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D95B3">
      <w:pPr>
        <w:tabs>
          <w:tab w:val="left" w:pos="3839"/>
        </w:tabs>
        <w:wordWrap w:val="0"/>
        <w:jc w:val="center"/>
        <w:rPr>
          <w:rFonts w:ascii="Times New Roman" w:hAnsi="Times New Roman" w:cs="Times New Roman" w:eastAsiaTheme="minorEastAsia"/>
          <w:b/>
          <w:bCs/>
          <w:color w:val="000000" w:themeColor="text1"/>
          <w:sz w:val="36"/>
          <w:szCs w:val="36"/>
          <w:lang w:eastAsia="zh-CN"/>
          <w14:textFill>
            <w14:solidFill>
              <w14:schemeClr w14:val="tx1"/>
            </w14:solidFill>
          </w14:textFill>
        </w:rPr>
      </w:pPr>
    </w:p>
    <w:p w14:paraId="1EB4BE22">
      <w:pPr>
        <w:tabs>
          <w:tab w:val="left" w:pos="3839"/>
        </w:tabs>
        <w:wordWrap w:val="0"/>
        <w:jc w:val="both"/>
        <w:rPr>
          <w:rFonts w:ascii="Times New Roman" w:hAnsi="Times New Roman" w:cs="Times New Roman" w:eastAsiaTheme="minorEastAsia"/>
          <w:b/>
          <w:bCs/>
          <w:color w:val="000000" w:themeColor="text1"/>
          <w:sz w:val="36"/>
          <w:szCs w:val="36"/>
          <w:lang w:eastAsia="zh-CN"/>
          <w14:textFill>
            <w14:solidFill>
              <w14:schemeClr w14:val="tx1"/>
            </w14:solidFill>
          </w14:textFill>
        </w:rPr>
      </w:pPr>
    </w:p>
    <w:p w14:paraId="66A63923">
      <w:pPr>
        <w:pStyle w:val="36"/>
        <w:jc w:val="center"/>
      </w:pPr>
      <w:r>
        <w:rPr>
          <w:rFonts w:hint="eastAsia" w:cs="Times New Roman"/>
          <w:b/>
          <w:bCs/>
          <w:sz w:val="44"/>
          <w:szCs w:val="44"/>
          <w:lang w:eastAsia="zh-CN"/>
        </w:rPr>
        <w:t>龙井市自然资源和林业局2026年龙井市国土空间总体规划动态维护服务项目</w:t>
      </w:r>
    </w:p>
    <w:p w14:paraId="11EAE65C">
      <w:pPr>
        <w:jc w:val="center"/>
        <w:rPr>
          <w:rFonts w:ascii="Times New Roman" w:hAnsi="Times New Roman" w:cs="Times New Roman"/>
          <w:b/>
          <w:bCs/>
          <w:sz w:val="100"/>
          <w:szCs w:val="100"/>
          <w:lang w:eastAsia="zh-CN"/>
        </w:rPr>
      </w:pPr>
    </w:p>
    <w:p w14:paraId="7B940773">
      <w:pPr>
        <w:jc w:val="center"/>
        <w:rPr>
          <w:rFonts w:ascii="Times New Roman" w:hAnsi="Times New Roman" w:cs="Times New Roman"/>
          <w:b/>
          <w:bCs/>
          <w:sz w:val="100"/>
          <w:szCs w:val="100"/>
          <w:lang w:eastAsia="zh-CN"/>
        </w:rPr>
      </w:pPr>
    </w:p>
    <w:p w14:paraId="78EEB12C">
      <w:pPr>
        <w:jc w:val="center"/>
        <w:rPr>
          <w:rFonts w:ascii="Times New Roman" w:hAnsi="Times New Roman" w:cs="Times New Roman"/>
          <w:b/>
          <w:bCs/>
          <w:sz w:val="100"/>
          <w:szCs w:val="100"/>
          <w:lang w:eastAsia="zh-CN"/>
        </w:rPr>
      </w:pPr>
      <w:r>
        <w:rPr>
          <w:rFonts w:ascii="Times New Roman" w:hAnsi="Times New Roman" w:cs="Times New Roman"/>
          <w:b/>
          <w:bCs/>
          <w:sz w:val="72"/>
          <w:szCs w:val="72"/>
          <w:lang w:eastAsia="zh-CN"/>
        </w:rPr>
        <w:t>竞争性磋商文件</w:t>
      </w:r>
    </w:p>
    <w:p w14:paraId="780FE27C">
      <w:pPr>
        <w:adjustRightInd w:val="0"/>
        <w:spacing w:line="360" w:lineRule="auto"/>
        <w:jc w:val="center"/>
        <w:rPr>
          <w:rFonts w:ascii="Times New Roman" w:hAnsi="Times New Roman" w:cs="Times New Roman"/>
          <w:b/>
          <w:sz w:val="24"/>
          <w:lang w:eastAsia="zh-CN"/>
        </w:rPr>
      </w:pPr>
    </w:p>
    <w:p w14:paraId="1470B8D8">
      <w:pPr>
        <w:adjustRightInd w:val="0"/>
        <w:spacing w:line="360" w:lineRule="auto"/>
        <w:jc w:val="center"/>
        <w:rPr>
          <w:rFonts w:ascii="Times New Roman" w:hAnsi="Times New Roman" w:cs="Times New Roman"/>
          <w:b/>
          <w:sz w:val="32"/>
          <w:szCs w:val="32"/>
          <w:highlight w:val="yellow"/>
          <w:lang w:eastAsia="zh-CN"/>
        </w:rPr>
      </w:pPr>
      <w:r>
        <w:rPr>
          <w:rFonts w:ascii="Times New Roman" w:hAnsi="Times New Roman" w:cs="Times New Roman"/>
          <w:b/>
          <w:sz w:val="32"/>
          <w:szCs w:val="32"/>
          <w:lang w:val="zh-CN" w:eastAsia="zh-CN"/>
        </w:rPr>
        <w:t>项目编号：</w:t>
      </w:r>
      <w:r>
        <w:rPr>
          <w:rFonts w:hint="eastAsia" w:ascii="Times New Roman" w:hAnsi="Times New Roman" w:cs="Times New Roman"/>
          <w:b/>
          <w:sz w:val="32"/>
          <w:szCs w:val="32"/>
          <w:lang w:val="zh-CN" w:eastAsia="zh-CN"/>
        </w:rPr>
        <w:t>采购计划-[2026]-00060号-JLYH-2026-LJ023</w:t>
      </w:r>
    </w:p>
    <w:p w14:paraId="436FEB71">
      <w:pPr>
        <w:adjustRightInd w:val="0"/>
        <w:spacing w:line="360" w:lineRule="auto"/>
        <w:rPr>
          <w:rFonts w:ascii="Times New Roman" w:hAnsi="Times New Roman" w:cs="Times New Roman"/>
          <w:b/>
          <w:sz w:val="24"/>
          <w:lang w:val="zh-CN" w:eastAsia="zh-CN"/>
        </w:rPr>
      </w:pPr>
    </w:p>
    <w:p w14:paraId="37A83800">
      <w:pPr>
        <w:adjustRightInd w:val="0"/>
        <w:spacing w:line="360" w:lineRule="auto"/>
        <w:rPr>
          <w:rFonts w:ascii="Times New Roman" w:hAnsi="Times New Roman" w:cs="Times New Roman"/>
          <w:b/>
          <w:sz w:val="24"/>
          <w:lang w:val="zh-CN" w:eastAsia="zh-CN"/>
        </w:rPr>
      </w:pPr>
    </w:p>
    <w:p w14:paraId="4B792BB2">
      <w:pPr>
        <w:rPr>
          <w:rFonts w:ascii="Times New Roman" w:hAnsi="Times New Roman" w:cs="Times New Roman"/>
          <w:lang w:val="zh-CN" w:eastAsia="zh-CN"/>
        </w:rPr>
      </w:pPr>
    </w:p>
    <w:p w14:paraId="028E2163">
      <w:pPr>
        <w:rPr>
          <w:rFonts w:ascii="Times New Roman" w:hAnsi="Times New Roman" w:cs="Times New Roman"/>
          <w:lang w:val="zh-CN" w:eastAsia="zh-CN"/>
        </w:rPr>
      </w:pPr>
    </w:p>
    <w:p w14:paraId="21A37EA6">
      <w:pPr>
        <w:rPr>
          <w:rFonts w:ascii="Times New Roman" w:hAnsi="Times New Roman" w:cs="Times New Roman"/>
          <w:lang w:val="zh-CN" w:eastAsia="zh-CN"/>
        </w:rPr>
      </w:pPr>
    </w:p>
    <w:p w14:paraId="183E7C2D">
      <w:pPr>
        <w:pStyle w:val="3"/>
        <w:rPr>
          <w:rFonts w:ascii="Times New Roman" w:hAnsi="Times New Roman" w:cs="Times New Roman"/>
          <w:lang w:val="zh-CN" w:eastAsia="zh-CN"/>
        </w:rPr>
      </w:pPr>
    </w:p>
    <w:p w14:paraId="302E9AF9">
      <w:pPr>
        <w:rPr>
          <w:rFonts w:ascii="Times New Roman" w:hAnsi="Times New Roman" w:cs="Times New Roman"/>
          <w:lang w:val="zh-CN" w:eastAsia="zh-CN"/>
        </w:rPr>
      </w:pPr>
    </w:p>
    <w:p w14:paraId="06FC0705">
      <w:pPr>
        <w:pStyle w:val="36"/>
        <w:rPr>
          <w:lang w:val="zh-CN"/>
        </w:rPr>
      </w:pPr>
    </w:p>
    <w:p w14:paraId="0DA60603">
      <w:pPr>
        <w:ind w:left="2566" w:leftChars="290" w:hanging="1928" w:hangingChars="600"/>
        <w:rPr>
          <w:rFonts w:ascii="Times New Roman" w:hAnsi="Times New Roman" w:cs="Times New Roman"/>
          <w:b/>
          <w:bCs/>
          <w:sz w:val="32"/>
          <w:szCs w:val="32"/>
          <w:lang w:val="zh-CN" w:eastAsia="zh-CN"/>
        </w:rPr>
      </w:pPr>
      <w:r>
        <w:rPr>
          <w:rFonts w:ascii="Times New Roman" w:hAnsi="Times New Roman" w:cs="Times New Roman"/>
          <w:b/>
          <w:bCs/>
          <w:sz w:val="32"/>
          <w:szCs w:val="32"/>
          <w:lang w:val="zh-CN" w:eastAsia="zh-CN"/>
        </w:rPr>
        <w:t xml:space="preserve">采 </w:t>
      </w:r>
      <w:r>
        <w:rPr>
          <w:rFonts w:hint="eastAsia" w:ascii="Times New Roman" w:hAnsi="Times New Roman" w:cs="Times New Roman"/>
          <w:b/>
          <w:bCs/>
          <w:sz w:val="32"/>
          <w:szCs w:val="32"/>
          <w:lang w:val="en-US" w:eastAsia="zh-CN"/>
        </w:rPr>
        <w:t xml:space="preserve">  </w:t>
      </w:r>
      <w:r>
        <w:rPr>
          <w:rFonts w:ascii="Times New Roman" w:hAnsi="Times New Roman" w:cs="Times New Roman"/>
          <w:b/>
          <w:bCs/>
          <w:sz w:val="32"/>
          <w:szCs w:val="32"/>
          <w:lang w:val="zh-CN" w:eastAsia="zh-CN"/>
        </w:rPr>
        <w:t xml:space="preserve">  </w:t>
      </w:r>
      <w:r>
        <w:rPr>
          <w:rFonts w:hint="eastAsia" w:ascii="Times New Roman" w:hAnsi="Times New Roman" w:cs="Times New Roman"/>
          <w:b/>
          <w:bCs/>
          <w:sz w:val="32"/>
          <w:szCs w:val="32"/>
          <w:lang w:val="en-US" w:eastAsia="zh-CN"/>
        </w:rPr>
        <w:t xml:space="preserve"> </w:t>
      </w:r>
      <w:r>
        <w:rPr>
          <w:rFonts w:ascii="Times New Roman" w:hAnsi="Times New Roman" w:cs="Times New Roman"/>
          <w:b/>
          <w:bCs/>
          <w:sz w:val="32"/>
          <w:szCs w:val="32"/>
          <w:lang w:val="zh-CN" w:eastAsia="zh-CN"/>
        </w:rPr>
        <w:t xml:space="preserve">购 </w:t>
      </w:r>
      <w:r>
        <w:rPr>
          <w:rFonts w:hint="eastAsia" w:ascii="Times New Roman" w:hAnsi="Times New Roman" w:cs="Times New Roman"/>
          <w:b/>
          <w:bCs/>
          <w:sz w:val="32"/>
          <w:szCs w:val="32"/>
          <w:lang w:val="en-US" w:eastAsia="zh-CN"/>
        </w:rPr>
        <w:t xml:space="preserve">   </w:t>
      </w:r>
      <w:r>
        <w:rPr>
          <w:rFonts w:ascii="Times New Roman" w:hAnsi="Times New Roman" w:cs="Times New Roman"/>
          <w:b/>
          <w:bCs/>
          <w:sz w:val="32"/>
          <w:szCs w:val="32"/>
          <w:lang w:val="zh-CN" w:eastAsia="zh-CN"/>
        </w:rPr>
        <w:t xml:space="preserve">  人：</w:t>
      </w:r>
      <w:r>
        <w:rPr>
          <w:rFonts w:hint="eastAsia" w:ascii="Times New Roman" w:hAnsi="Times New Roman" w:cs="Times New Roman"/>
          <w:b/>
          <w:bCs/>
          <w:sz w:val="32"/>
          <w:szCs w:val="32"/>
          <w:lang w:val="zh-CN" w:eastAsia="zh-CN"/>
        </w:rPr>
        <w:t>龙井市自然资源和林业局</w:t>
      </w:r>
    </w:p>
    <w:p w14:paraId="35416799">
      <w:pPr>
        <w:ind w:firstLine="570"/>
        <w:rPr>
          <w:rFonts w:ascii="Times New Roman" w:hAnsi="Times New Roman" w:cs="Times New Roman"/>
          <w:b/>
          <w:bCs/>
          <w:sz w:val="32"/>
          <w:szCs w:val="32"/>
          <w:lang w:val="zh-CN" w:eastAsia="zh-CN"/>
        </w:rPr>
      </w:pPr>
    </w:p>
    <w:p w14:paraId="29302F80">
      <w:pPr>
        <w:adjustRightInd w:val="0"/>
        <w:spacing w:line="360" w:lineRule="auto"/>
        <w:ind w:firstLine="643" w:firstLineChars="200"/>
        <w:jc w:val="both"/>
        <w:rPr>
          <w:rFonts w:ascii="Times New Roman" w:hAnsi="Times New Roman" w:cs="Times New Roman"/>
          <w:b/>
          <w:sz w:val="32"/>
          <w:szCs w:val="32"/>
          <w:lang w:eastAsia="zh-CN"/>
        </w:rPr>
      </w:pPr>
      <w:r>
        <w:rPr>
          <w:rFonts w:ascii="Times New Roman" w:hAnsi="Times New Roman" w:cs="Times New Roman"/>
          <w:b/>
          <w:bCs/>
          <w:sz w:val="32"/>
          <w:szCs w:val="32"/>
          <w:lang w:val="zh-CN" w:eastAsia="zh-CN"/>
        </w:rPr>
        <w:t>采购代理机构：吉林延辉项目管理有限公司</w:t>
      </w:r>
    </w:p>
    <w:p w14:paraId="389B0FF3">
      <w:pPr>
        <w:ind w:firstLine="643" w:firstLineChars="200"/>
        <w:rPr>
          <w:rFonts w:ascii="Times New Roman" w:hAnsi="Times New Roman" w:cs="Times New Roman"/>
          <w:b/>
          <w:bCs/>
          <w:sz w:val="32"/>
          <w:szCs w:val="32"/>
          <w:lang w:val="zh-CN" w:eastAsia="zh-CN"/>
        </w:rPr>
      </w:pPr>
    </w:p>
    <w:p w14:paraId="2FBFBDF0">
      <w:pPr>
        <w:ind w:firstLine="643" w:firstLineChars="200"/>
        <w:jc w:val="center"/>
        <w:rPr>
          <w:rFonts w:ascii="Times New Roman" w:hAnsi="Times New Roman" w:cs="Times New Roman"/>
          <w:b/>
          <w:bCs/>
          <w:sz w:val="32"/>
          <w:szCs w:val="32"/>
          <w:lang w:val="zh-CN" w:eastAsia="zh-CN"/>
        </w:rPr>
      </w:pPr>
    </w:p>
    <w:p w14:paraId="69E65FCD">
      <w:pPr>
        <w:jc w:val="center"/>
        <w:rPr>
          <w:rFonts w:ascii="Times New Roman" w:hAnsi="Times New Roman" w:cs="Times New Roman"/>
          <w:b/>
          <w:bCs/>
          <w:sz w:val="32"/>
          <w:szCs w:val="32"/>
          <w:lang w:val="zh-CN"/>
        </w:rPr>
      </w:pPr>
      <w:r>
        <w:rPr>
          <w:rFonts w:ascii="Times New Roman" w:hAnsi="Times New Roman" w:cs="Times New Roman"/>
          <w:b/>
          <w:bCs/>
          <w:sz w:val="32"/>
          <w:szCs w:val="32"/>
          <w:lang w:val="zh-CN"/>
        </w:rPr>
        <w:t>日 期：202</w:t>
      </w:r>
      <w:r>
        <w:rPr>
          <w:rFonts w:ascii="Times New Roman" w:hAnsi="Times New Roman" w:cs="Times New Roman"/>
          <w:b/>
          <w:bCs/>
          <w:sz w:val="32"/>
          <w:szCs w:val="32"/>
          <w:lang w:eastAsia="zh-CN"/>
        </w:rPr>
        <w:t>6</w:t>
      </w:r>
      <w:r>
        <w:rPr>
          <w:rFonts w:ascii="Times New Roman" w:hAnsi="Times New Roman" w:cs="Times New Roman"/>
          <w:b/>
          <w:bCs/>
          <w:sz w:val="32"/>
          <w:szCs w:val="32"/>
          <w:lang w:val="zh-CN"/>
        </w:rPr>
        <w:t>年</w:t>
      </w:r>
      <w:r>
        <w:rPr>
          <w:rFonts w:hint="eastAsia" w:ascii="Times New Roman" w:hAnsi="Times New Roman" w:cs="Times New Roman"/>
          <w:b/>
          <w:bCs/>
          <w:sz w:val="32"/>
          <w:szCs w:val="32"/>
          <w:lang w:val="en-US" w:eastAsia="zh-CN"/>
        </w:rPr>
        <w:t>5</w:t>
      </w:r>
      <w:r>
        <w:rPr>
          <w:rFonts w:ascii="Times New Roman" w:hAnsi="Times New Roman" w:cs="Times New Roman"/>
          <w:b/>
          <w:bCs/>
          <w:sz w:val="32"/>
          <w:szCs w:val="32"/>
          <w:lang w:val="zh-CN"/>
        </w:rPr>
        <w:t>月</w:t>
      </w:r>
    </w:p>
    <w:p w14:paraId="45F61D7B">
      <w:pPr>
        <w:tabs>
          <w:tab w:val="left" w:pos="2593"/>
        </w:tabs>
        <w:wordWrap w:val="0"/>
        <w:spacing w:before="1"/>
        <w:ind w:left="567"/>
        <w:rPr>
          <w:rFonts w:ascii="Times New Roman" w:hAnsi="Times New Roman" w:cs="Times New Roman" w:eastAsiaTheme="minorEastAsia"/>
          <w:color w:val="000000" w:themeColor="text1"/>
          <w:sz w:val="32"/>
          <w:szCs w:val="32"/>
          <w:lang w:eastAsia="zh-CN"/>
          <w14:textFill>
            <w14:solidFill>
              <w14:schemeClr w14:val="tx1"/>
            </w14:solidFill>
          </w14:textFill>
        </w:rPr>
      </w:pPr>
    </w:p>
    <w:p w14:paraId="0DD5C1A4">
      <w:pPr>
        <w:pStyle w:val="9"/>
        <w:wordWrap w:val="0"/>
        <w:rPr>
          <w:rFonts w:ascii="Times New Roman" w:hAnsi="Times New Roman" w:cs="Times New Roman" w:eastAsiaTheme="minorEastAsia"/>
          <w:color w:val="000000" w:themeColor="text1"/>
          <w:sz w:val="44"/>
          <w14:textFill>
            <w14:solidFill>
              <w14:schemeClr w14:val="tx1"/>
            </w14:solidFill>
          </w14:textFill>
        </w:rPr>
      </w:pPr>
    </w:p>
    <w:p w14:paraId="5C726EC4">
      <w:pPr>
        <w:wordWrap w:val="0"/>
        <w:rPr>
          <w:rFonts w:ascii="Times New Roman" w:hAnsi="Times New Roman" w:cs="Times New Roman" w:eastAsiaTheme="minorEastAsia"/>
          <w:color w:val="000000" w:themeColor="text1"/>
          <w:sz w:val="28"/>
          <w14:textFill>
            <w14:solidFill>
              <w14:schemeClr w14:val="tx1"/>
            </w14:solidFill>
          </w14:textFill>
        </w:rPr>
        <w:sectPr>
          <w:pgSz w:w="12240" w:h="15840"/>
          <w:pgMar w:top="1500" w:right="1720" w:bottom="280" w:left="1720" w:header="720" w:footer="720" w:gutter="0"/>
          <w:cols w:space="720" w:num="1"/>
        </w:sectPr>
      </w:pPr>
    </w:p>
    <w:p w14:paraId="2D104C44">
      <w:pPr>
        <w:tabs>
          <w:tab w:val="left" w:pos="561"/>
        </w:tabs>
        <w:wordWrap w:val="0"/>
        <w:jc w:val="both"/>
        <w:rPr>
          <w:rFonts w:ascii="Times New Roman" w:hAnsi="Times New Roman" w:cs="Times New Roman" w:eastAsiaTheme="minorEastAsia"/>
          <w:b/>
          <w:bCs/>
          <w:color w:val="000000" w:themeColor="text1"/>
          <w:sz w:val="32"/>
          <w:szCs w:val="32"/>
          <w14:textFill>
            <w14:solidFill>
              <w14:schemeClr w14:val="tx1"/>
            </w14:solidFill>
          </w14:textFill>
        </w:rPr>
      </w:pPr>
    </w:p>
    <w:p w14:paraId="654A983B">
      <w:pPr>
        <w:tabs>
          <w:tab w:val="left" w:pos="561"/>
        </w:tabs>
        <w:wordWrap w:val="0"/>
        <w:jc w:val="center"/>
        <w:rPr>
          <w:rFonts w:ascii="Times New Roman" w:hAnsi="Times New Roman" w:cs="Times New Roman" w:eastAsiaTheme="minorEastAsia"/>
          <w:b/>
          <w:bCs/>
          <w:color w:val="000000" w:themeColor="text1"/>
          <w:sz w:val="32"/>
          <w:szCs w:val="32"/>
          <w14:textFill>
            <w14:solidFill>
              <w14:schemeClr w14:val="tx1"/>
            </w14:solidFill>
          </w14:textFill>
        </w:rPr>
      </w:pPr>
      <w:r>
        <w:rPr>
          <w:rFonts w:ascii="Times New Roman" w:hAnsi="Times New Roman" w:cs="Times New Roman" w:eastAsiaTheme="minorEastAsia"/>
          <w:b/>
          <w:bCs/>
          <w:color w:val="000000" w:themeColor="text1"/>
          <w:sz w:val="32"/>
          <w:szCs w:val="32"/>
          <w14:textFill>
            <w14:solidFill>
              <w14:schemeClr w14:val="tx1"/>
            </w14:solidFill>
          </w14:textFill>
        </w:rPr>
        <w:t>目</w:t>
      </w:r>
      <w:r>
        <w:rPr>
          <w:rFonts w:ascii="Times New Roman" w:hAnsi="Times New Roman" w:cs="Times New Roman" w:eastAsiaTheme="minorEastAsia"/>
          <w:b/>
          <w:bCs/>
          <w:color w:val="000000" w:themeColor="text1"/>
          <w:sz w:val="32"/>
          <w:szCs w:val="32"/>
          <w14:textFill>
            <w14:solidFill>
              <w14:schemeClr w14:val="tx1"/>
            </w14:solidFill>
          </w14:textFill>
        </w:rPr>
        <w:tab/>
      </w:r>
      <w:r>
        <w:rPr>
          <w:rFonts w:ascii="Times New Roman" w:hAnsi="Times New Roman" w:cs="Times New Roman" w:eastAsiaTheme="minorEastAsia"/>
          <w:b/>
          <w:bCs/>
          <w:color w:val="000000" w:themeColor="text1"/>
          <w:sz w:val="32"/>
          <w:szCs w:val="32"/>
          <w14:textFill>
            <w14:solidFill>
              <w14:schemeClr w14:val="tx1"/>
            </w14:solidFill>
          </w14:textFill>
        </w:rPr>
        <w:t>录</w:t>
      </w:r>
    </w:p>
    <w:p w14:paraId="79BEECDE">
      <w:pPr>
        <w:wordWrap w:val="0"/>
        <w:spacing w:line="358" w:lineRule="exact"/>
        <w:jc w:val="center"/>
        <w:rPr>
          <w:rFonts w:ascii="Times New Roman" w:hAnsi="Times New Roman" w:cs="Times New Roman" w:eastAsiaTheme="minorEastAsia"/>
          <w:color w:val="000000" w:themeColor="text1"/>
          <w:sz w:val="28"/>
          <w14:textFill>
            <w14:solidFill>
              <w14:schemeClr w14:val="tx1"/>
            </w14:solidFill>
          </w14:textFill>
        </w:rPr>
      </w:pPr>
    </w:p>
    <w:p w14:paraId="2C91EDE5">
      <w:pPr>
        <w:pStyle w:val="19"/>
        <w:tabs>
          <w:tab w:val="right" w:leader="dot" w:pos="8840"/>
        </w:tabs>
        <w:spacing w:line="480" w:lineRule="auto"/>
        <w:rPr>
          <w:rFonts w:ascii="Times New Roman" w:hAnsi="Times New Roman" w:cs="Times New Roman"/>
          <w:sz w:val="28"/>
          <w:szCs w:val="28"/>
        </w:rPr>
      </w:pPr>
      <w:bookmarkStart w:id="0" w:name="_bookmark0"/>
      <w:bookmarkEnd w:id="0"/>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TOC \o "1-1" \h \u </w:instrText>
      </w:r>
      <w:r>
        <w:rPr>
          <w:rFonts w:ascii="Times New Roman" w:hAnsi="Times New Roman" w:cs="Times New Roman"/>
          <w:color w:val="000000" w:themeColor="text1"/>
          <w:sz w:val="28"/>
          <w:szCs w:val="28"/>
          <w14:textFill>
            <w14:solidFill>
              <w14:schemeClr w14:val="tx1"/>
            </w14:solidFill>
          </w14:textFill>
        </w:rPr>
        <w:fldChar w:fldCharType="separate"/>
      </w:r>
      <w:r>
        <w:fldChar w:fldCharType="begin"/>
      </w:r>
      <w:r>
        <w:instrText xml:space="preserve"> HYPERLINK \l "_Toc4146" </w:instrText>
      </w:r>
      <w:r>
        <w:fldChar w:fldCharType="separate"/>
      </w:r>
      <w:r>
        <w:rPr>
          <w:rFonts w:ascii="Times New Roman" w:hAnsi="Times New Roman" w:cs="Times New Roman"/>
          <w:sz w:val="28"/>
          <w:szCs w:val="28"/>
          <w:lang w:eastAsia="zh-CN"/>
        </w:rPr>
        <w:t>第一章  竞争性磋商公告</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_Toc4146 \h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5603DBC">
      <w:pPr>
        <w:pStyle w:val="19"/>
        <w:tabs>
          <w:tab w:val="right" w:leader="dot" w:pos="8840"/>
        </w:tabs>
        <w:spacing w:line="480" w:lineRule="auto"/>
        <w:rPr>
          <w:rFonts w:ascii="Times New Roman" w:hAnsi="Times New Roman" w:cs="Times New Roman"/>
          <w:sz w:val="28"/>
          <w:szCs w:val="28"/>
        </w:rPr>
      </w:pPr>
      <w:r>
        <w:fldChar w:fldCharType="begin"/>
      </w:r>
      <w:r>
        <w:instrText xml:space="preserve"> HYPERLINK \l "_Toc11538" </w:instrText>
      </w:r>
      <w:r>
        <w:fldChar w:fldCharType="separate"/>
      </w:r>
      <w:r>
        <w:rPr>
          <w:rFonts w:ascii="Times New Roman" w:hAnsi="Times New Roman" w:cs="Times New Roman"/>
          <w:sz w:val="28"/>
          <w:szCs w:val="28"/>
          <w:lang w:eastAsia="zh-CN"/>
        </w:rPr>
        <w:t>第二章  供应商须知</w:t>
      </w:r>
      <w:r>
        <w:rPr>
          <w:rFonts w:ascii="Times New Roman" w:hAnsi="Times New Roman" w:cs="Times New Roman"/>
          <w:sz w:val="28"/>
          <w:szCs w:val="28"/>
        </w:rPr>
        <w:tab/>
      </w:r>
      <w:r>
        <w:rPr>
          <w:rFonts w:ascii="Times New Roman" w:hAnsi="Times New Roman" w:cs="Times New Roman"/>
          <w:sz w:val="28"/>
          <w:szCs w:val="28"/>
          <w:lang w:eastAsia="zh-CN"/>
        </w:rPr>
        <w:t>4</w:t>
      </w:r>
      <w:r>
        <w:rPr>
          <w:rFonts w:ascii="Times New Roman" w:hAnsi="Times New Roman" w:cs="Times New Roman"/>
          <w:sz w:val="28"/>
          <w:szCs w:val="28"/>
          <w:lang w:eastAsia="zh-CN"/>
        </w:rPr>
        <w:fldChar w:fldCharType="end"/>
      </w:r>
    </w:p>
    <w:p w14:paraId="082D4372">
      <w:pPr>
        <w:pStyle w:val="19"/>
        <w:tabs>
          <w:tab w:val="right" w:leader="dot" w:pos="8840"/>
        </w:tabs>
        <w:spacing w:line="480" w:lineRule="auto"/>
        <w:rPr>
          <w:rFonts w:ascii="Times New Roman" w:hAnsi="Times New Roman" w:cs="Times New Roman"/>
          <w:sz w:val="28"/>
          <w:szCs w:val="28"/>
          <w:lang w:eastAsia="zh-CN"/>
        </w:rPr>
      </w:pPr>
      <w:r>
        <w:fldChar w:fldCharType="begin"/>
      </w:r>
      <w:r>
        <w:instrText xml:space="preserve"> HYPERLINK \l "_Toc9132" </w:instrText>
      </w:r>
      <w:r>
        <w:fldChar w:fldCharType="separate"/>
      </w:r>
      <w:r>
        <w:rPr>
          <w:rFonts w:ascii="Times New Roman" w:hAnsi="Times New Roman" w:cs="Times New Roman"/>
          <w:sz w:val="28"/>
          <w:szCs w:val="28"/>
          <w:lang w:eastAsia="zh-CN"/>
        </w:rPr>
        <w:t>第三章  评审办法（综合评分法）</w:t>
      </w:r>
      <w:r>
        <w:rPr>
          <w:rFonts w:ascii="Times New Roman" w:hAnsi="Times New Roman" w:cs="Times New Roman"/>
          <w:sz w:val="28"/>
          <w:szCs w:val="28"/>
        </w:rPr>
        <w:tab/>
      </w:r>
      <w:r>
        <w:rPr>
          <w:rFonts w:ascii="Times New Roman" w:hAnsi="Times New Roman" w:cs="Times New Roman"/>
          <w:sz w:val="28"/>
          <w:szCs w:val="28"/>
          <w:lang w:eastAsia="zh-CN"/>
        </w:rPr>
        <w:t>1</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9</w:t>
      </w:r>
    </w:p>
    <w:p w14:paraId="4B81207D">
      <w:pPr>
        <w:pStyle w:val="19"/>
        <w:tabs>
          <w:tab w:val="right" w:leader="dot" w:pos="8840"/>
        </w:tabs>
        <w:spacing w:line="480" w:lineRule="auto"/>
        <w:rPr>
          <w:rFonts w:ascii="Times New Roman" w:hAnsi="Times New Roman" w:cs="Times New Roman"/>
          <w:sz w:val="28"/>
          <w:szCs w:val="28"/>
          <w:lang w:eastAsia="zh-CN"/>
        </w:rPr>
      </w:pPr>
      <w:r>
        <w:fldChar w:fldCharType="begin"/>
      </w:r>
      <w:r>
        <w:instrText xml:space="preserve"> HYPERLINK \l "_Toc28450" </w:instrText>
      </w:r>
      <w:r>
        <w:fldChar w:fldCharType="separate"/>
      </w:r>
      <w:r>
        <w:rPr>
          <w:rFonts w:ascii="Times New Roman" w:hAnsi="Times New Roman" w:cs="Times New Roman"/>
          <w:sz w:val="28"/>
          <w:szCs w:val="28"/>
          <w:lang w:eastAsia="zh-CN"/>
        </w:rPr>
        <w:t>第四章  合同条款及格式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_Toc28450 \h </w:instrText>
      </w:r>
      <w:r>
        <w:rPr>
          <w:rFonts w:ascii="Times New Roman" w:hAnsi="Times New Roman" w:cs="Times New Roman"/>
          <w:sz w:val="28"/>
          <w:szCs w:val="28"/>
        </w:rPr>
        <w:fldChar w:fldCharType="separate"/>
      </w:r>
      <w:r>
        <w:rPr>
          <w:rFonts w:ascii="Times New Roman" w:hAnsi="Times New Roman" w:cs="Times New Roman"/>
          <w:sz w:val="28"/>
          <w:szCs w:val="28"/>
        </w:rPr>
        <w:t>27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33C83E77">
      <w:pPr>
        <w:pStyle w:val="19"/>
        <w:tabs>
          <w:tab w:val="right" w:leader="dot" w:pos="8840"/>
        </w:tabs>
        <w:spacing w:line="480" w:lineRule="auto"/>
        <w:rPr>
          <w:rFonts w:ascii="Times New Roman" w:hAnsi="Times New Roman" w:cs="Times New Roman"/>
          <w:sz w:val="28"/>
          <w:szCs w:val="28"/>
          <w:lang w:eastAsia="zh-CN"/>
        </w:rPr>
      </w:pPr>
      <w:r>
        <w:fldChar w:fldCharType="begin"/>
      </w:r>
      <w:r>
        <w:instrText xml:space="preserve"> HYPERLINK \l "_Toc24439" </w:instrText>
      </w:r>
      <w:r>
        <w:fldChar w:fldCharType="separate"/>
      </w:r>
      <w:r>
        <w:rPr>
          <w:rFonts w:ascii="Times New Roman" w:hAnsi="Times New Roman" w:cs="Times New Roman"/>
          <w:sz w:val="28"/>
          <w:szCs w:val="28"/>
          <w:lang w:eastAsia="zh-CN"/>
        </w:rPr>
        <w:t>第五章  采购需求</w:t>
      </w:r>
      <w:r>
        <w:rPr>
          <w:rFonts w:ascii="Times New Roman" w:hAnsi="Times New Roman" w:cs="Times New Roman"/>
          <w:sz w:val="28"/>
          <w:szCs w:val="28"/>
        </w:rPr>
        <w:tab/>
      </w:r>
      <w:r>
        <w:rPr>
          <w:rFonts w:ascii="Times New Roman" w:hAnsi="Times New Roman" w:cs="Times New Roman"/>
          <w:sz w:val="28"/>
          <w:szCs w:val="28"/>
        </w:rPr>
        <w:fldChar w:fldCharType="end"/>
      </w:r>
      <w:r>
        <w:rPr>
          <w:rFonts w:ascii="Times New Roman" w:hAnsi="Times New Roman" w:cs="Times New Roman"/>
          <w:sz w:val="28"/>
          <w:szCs w:val="28"/>
          <w:lang w:eastAsia="zh-CN"/>
        </w:rPr>
        <w:t>34</w:t>
      </w:r>
    </w:p>
    <w:p w14:paraId="24113A04">
      <w:pPr>
        <w:pStyle w:val="19"/>
        <w:tabs>
          <w:tab w:val="right" w:leader="dot" w:pos="8840"/>
        </w:tabs>
        <w:spacing w:line="480" w:lineRule="auto"/>
        <w:rPr>
          <w:rFonts w:ascii="Times New Roman" w:hAnsi="Times New Roman" w:cs="Times New Roman"/>
          <w:sz w:val="28"/>
          <w:szCs w:val="28"/>
          <w:lang w:eastAsia="zh-CN"/>
        </w:rPr>
      </w:pPr>
      <w:r>
        <w:fldChar w:fldCharType="begin"/>
      </w:r>
      <w:r>
        <w:instrText xml:space="preserve"> HYPERLINK \l "_Toc14480" </w:instrText>
      </w:r>
      <w:r>
        <w:fldChar w:fldCharType="separate"/>
      </w:r>
      <w:r>
        <w:rPr>
          <w:rFonts w:ascii="Times New Roman" w:hAnsi="Times New Roman" w:cs="Times New Roman"/>
          <w:sz w:val="28"/>
          <w:szCs w:val="28"/>
          <w:lang w:eastAsia="zh-CN"/>
        </w:rPr>
        <w:t>第六章  响应文件格式</w:t>
      </w:r>
      <w:r>
        <w:rPr>
          <w:rFonts w:ascii="Times New Roman" w:hAnsi="Times New Roman" w:cs="Times New Roman"/>
          <w:sz w:val="28"/>
          <w:szCs w:val="28"/>
        </w:rPr>
        <w:tab/>
      </w:r>
      <w:r>
        <w:rPr>
          <w:rFonts w:ascii="Times New Roman" w:hAnsi="Times New Roman" w:cs="Times New Roman"/>
          <w:sz w:val="28"/>
          <w:szCs w:val="28"/>
        </w:rPr>
        <w:fldChar w:fldCharType="end"/>
      </w:r>
      <w:r>
        <w:rPr>
          <w:rFonts w:ascii="Times New Roman" w:hAnsi="Times New Roman" w:cs="Times New Roman"/>
          <w:sz w:val="28"/>
          <w:szCs w:val="28"/>
          <w:lang w:eastAsia="zh-CN"/>
        </w:rPr>
        <w:t>37</w:t>
      </w:r>
    </w:p>
    <w:p w14:paraId="43EB7CAD">
      <w:pPr>
        <w:pStyle w:val="9"/>
        <w:wordWrap w:val="0"/>
        <w:spacing w:line="48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fldChar w:fldCharType="end"/>
      </w:r>
    </w:p>
    <w:p w14:paraId="3C1ACECA">
      <w:pPr>
        <w:rPr>
          <w:rFonts w:ascii="Times New Roman" w:hAnsi="Times New Roman" w:cs="Times New Roman"/>
        </w:rPr>
      </w:pPr>
    </w:p>
    <w:p w14:paraId="6B7C0255">
      <w:pPr>
        <w:rPr>
          <w:rFonts w:ascii="Times New Roman" w:hAnsi="Times New Roman" w:cs="Times New Roman"/>
        </w:rPr>
      </w:pPr>
    </w:p>
    <w:p w14:paraId="0F7266C0">
      <w:pPr>
        <w:rPr>
          <w:rFonts w:ascii="Times New Roman" w:hAnsi="Times New Roman" w:cs="Times New Roman"/>
        </w:rPr>
      </w:pPr>
    </w:p>
    <w:p w14:paraId="32DC8E92">
      <w:pPr>
        <w:rPr>
          <w:rFonts w:ascii="Times New Roman" w:hAnsi="Times New Roman" w:cs="Times New Roman"/>
        </w:rPr>
      </w:pPr>
    </w:p>
    <w:p w14:paraId="52564111">
      <w:pPr>
        <w:rPr>
          <w:rFonts w:ascii="Times New Roman" w:hAnsi="Times New Roman" w:cs="Times New Roman"/>
        </w:rPr>
      </w:pPr>
    </w:p>
    <w:p w14:paraId="520B14B2">
      <w:pPr>
        <w:rPr>
          <w:rFonts w:ascii="Times New Roman" w:hAnsi="Times New Roman" w:cs="Times New Roman"/>
        </w:rPr>
      </w:pPr>
    </w:p>
    <w:p w14:paraId="0E25E39C">
      <w:pPr>
        <w:rPr>
          <w:rFonts w:ascii="Times New Roman" w:hAnsi="Times New Roman" w:cs="Times New Roman"/>
        </w:rPr>
      </w:pPr>
    </w:p>
    <w:p w14:paraId="5E997D36">
      <w:pPr>
        <w:rPr>
          <w:rFonts w:ascii="Times New Roman" w:hAnsi="Times New Roman" w:cs="Times New Roman"/>
        </w:rPr>
      </w:pPr>
    </w:p>
    <w:p w14:paraId="41655A88">
      <w:pPr>
        <w:rPr>
          <w:rFonts w:ascii="Times New Roman" w:hAnsi="Times New Roman" w:cs="Times New Roman"/>
        </w:rPr>
      </w:pPr>
    </w:p>
    <w:p w14:paraId="684EEC0B">
      <w:pPr>
        <w:rPr>
          <w:rFonts w:ascii="Times New Roman" w:hAnsi="Times New Roman" w:cs="Times New Roman"/>
        </w:rPr>
      </w:pPr>
    </w:p>
    <w:p w14:paraId="36C25DA1">
      <w:pPr>
        <w:rPr>
          <w:rFonts w:ascii="Times New Roman" w:hAnsi="Times New Roman" w:cs="Times New Roman"/>
        </w:rPr>
      </w:pPr>
    </w:p>
    <w:p w14:paraId="598EB816">
      <w:pPr>
        <w:rPr>
          <w:rFonts w:ascii="Times New Roman" w:hAnsi="Times New Roman" w:cs="Times New Roman"/>
        </w:rPr>
      </w:pPr>
    </w:p>
    <w:p w14:paraId="53391296">
      <w:pPr>
        <w:tabs>
          <w:tab w:val="left" w:pos="6259"/>
        </w:tabs>
        <w:rPr>
          <w:rFonts w:ascii="Times New Roman" w:hAnsi="Times New Roman" w:cs="Times New Roman"/>
          <w:lang w:eastAsia="zh-CN"/>
        </w:rPr>
        <w:sectPr>
          <w:footerReference r:id="rId3" w:type="default"/>
          <w:pgSz w:w="12240" w:h="15840"/>
          <w:pgMar w:top="1400" w:right="1700" w:bottom="1466" w:left="1700" w:header="720" w:footer="720" w:gutter="0"/>
          <w:pgNumType w:start="1"/>
          <w:cols w:space="720" w:num="1"/>
        </w:sectPr>
      </w:pPr>
      <w:r>
        <w:rPr>
          <w:rFonts w:ascii="Times New Roman" w:hAnsi="Times New Roman" w:cs="Times New Roman"/>
          <w:lang w:eastAsia="zh-CN"/>
        </w:rPr>
        <w:tab/>
      </w:r>
    </w:p>
    <w:p w14:paraId="4F8AE23A">
      <w:pPr>
        <w:pStyle w:val="2"/>
        <w:wordWrap w:val="0"/>
        <w:spacing w:after="240" w:afterLines="100" w:line="240" w:lineRule="auto"/>
        <w:ind w:left="0"/>
        <w:rPr>
          <w:rFonts w:ascii="Times New Roman" w:hAnsi="Times New Roman" w:cs="Times New Roman" w:eastAsiaTheme="minorEastAsia"/>
          <w:color w:val="000000" w:themeColor="text1"/>
          <w:sz w:val="21"/>
          <w:szCs w:val="21"/>
          <w:lang w:eastAsia="zh-CN"/>
          <w14:textFill>
            <w14:solidFill>
              <w14:schemeClr w14:val="tx1"/>
            </w14:solidFill>
          </w14:textFill>
        </w:rPr>
      </w:pPr>
      <w:bookmarkStart w:id="1" w:name="_Toc2164"/>
      <w:bookmarkStart w:id="2" w:name="_Toc4146"/>
      <w:r>
        <w:rPr>
          <w:rFonts w:ascii="Times New Roman" w:hAnsi="Times New Roman" w:cs="Times New Roman" w:eastAsiaTheme="minorEastAsia"/>
          <w:color w:val="000000" w:themeColor="text1"/>
          <w:sz w:val="32"/>
          <w:szCs w:val="32"/>
          <w:lang w:eastAsia="zh-CN"/>
          <w14:textFill>
            <w14:solidFill>
              <w14:schemeClr w14:val="tx1"/>
            </w14:solidFill>
          </w14:textFill>
        </w:rPr>
        <w:t>第一章  竞争性磋商公告</w:t>
      </w:r>
      <w:bookmarkEnd w:id="1"/>
      <w:bookmarkEnd w:id="2"/>
    </w:p>
    <w:p w14:paraId="1E15ADD4">
      <w:pPr>
        <w:pBdr>
          <w:top w:val="single" w:color="auto" w:sz="4" w:space="1"/>
          <w:left w:val="single" w:color="auto" w:sz="4" w:space="4"/>
          <w:bottom w:val="single" w:color="auto" w:sz="4" w:space="1"/>
          <w:right w:val="single" w:color="auto" w:sz="4" w:space="4"/>
        </w:pBdr>
        <w:wordWrap w:val="0"/>
        <w:spacing w:line="360" w:lineRule="auto"/>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val="zh-CN" w:eastAsia="zh-CN"/>
          <w14:textFill>
            <w14:solidFill>
              <w14:schemeClr w14:val="tx1"/>
            </w14:solidFill>
          </w14:textFill>
        </w:rPr>
        <w:t>项目概况</w:t>
      </w:r>
      <w:r>
        <w:rPr>
          <w:rFonts w:ascii="Times New Roman" w:hAnsi="Times New Roman" w:cs="Times New Roman" w:eastAsiaTheme="minorEastAsia"/>
          <w:color w:val="000000" w:themeColor="text1"/>
          <w:sz w:val="21"/>
          <w:szCs w:val="21"/>
          <w:lang w:eastAsia="zh-CN"/>
          <w14:textFill>
            <w14:solidFill>
              <w14:schemeClr w14:val="tx1"/>
            </w14:solidFill>
          </w14:textFill>
        </w:rPr>
        <w:t>：</w:t>
      </w:r>
    </w:p>
    <w:p w14:paraId="40BA60ED">
      <w:pPr>
        <w:pBdr>
          <w:top w:val="single" w:color="auto" w:sz="4" w:space="1"/>
          <w:left w:val="single" w:color="auto" w:sz="4" w:space="4"/>
          <w:bottom w:val="single" w:color="auto" w:sz="4" w:space="1"/>
          <w:right w:val="single" w:color="auto" w:sz="4" w:space="4"/>
        </w:pBdr>
        <w:wordWrap w:val="0"/>
        <w:spacing w:line="360" w:lineRule="auto"/>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龙井市自然资源和林业局2026年龙井市国土空间总体规划动态维护服务项目</w:t>
      </w:r>
      <w:r>
        <w:rPr>
          <w:rFonts w:ascii="Times New Roman" w:hAnsi="Times New Roman" w:cs="Times New Roman" w:eastAsiaTheme="minorEastAsia"/>
          <w:color w:val="000000" w:themeColor="text1"/>
          <w:sz w:val="21"/>
          <w:szCs w:val="21"/>
          <w:lang w:val="zh-CN" w:eastAsia="zh-CN"/>
          <w14:textFill>
            <w14:solidFill>
              <w14:schemeClr w14:val="tx1"/>
            </w14:solidFill>
          </w14:textFill>
        </w:rPr>
        <w:t>的潜在供应商应在</w:t>
      </w:r>
      <w:r>
        <w:rPr>
          <w:rFonts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val="zh-CN" w:eastAsia="zh-CN"/>
          <w14:textFill>
            <w14:solidFill>
              <w14:schemeClr w14:val="tx1"/>
            </w14:solidFill>
          </w14:textFill>
        </w:rPr>
        <w:t>政采云</w:t>
      </w:r>
      <w:r>
        <w:rPr>
          <w:rFonts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val="zh-CN" w:eastAsia="zh-CN"/>
          <w14:textFill>
            <w14:solidFill>
              <w14:schemeClr w14:val="tx1"/>
            </w14:solidFill>
          </w14:textFill>
        </w:rPr>
        <w:t>平台</w:t>
      </w:r>
      <w:r>
        <w:rPr>
          <w:rFonts w:ascii="Times New Roman" w:hAnsi="Times New Roman" w:cs="Times New Roman" w:eastAsiaTheme="minorEastAsia"/>
          <w:color w:val="000000" w:themeColor="text1"/>
          <w:sz w:val="21"/>
          <w:szCs w:val="21"/>
          <w:lang w:eastAsia="zh-CN"/>
          <w14:textFill>
            <w14:solidFill>
              <w14:schemeClr w14:val="tx1"/>
            </w14:solidFill>
          </w14:textFill>
        </w:rPr>
        <w:t>（http:// www.zcygov.cn）</w:t>
      </w:r>
      <w:r>
        <w:rPr>
          <w:rFonts w:ascii="Times New Roman" w:hAnsi="Times New Roman" w:cs="Times New Roman" w:eastAsiaTheme="minorEastAsia"/>
          <w:color w:val="000000" w:themeColor="text1"/>
          <w:sz w:val="21"/>
          <w:szCs w:val="21"/>
          <w:lang w:val="zh-CN" w:eastAsia="zh-CN"/>
          <w14:textFill>
            <w14:solidFill>
              <w14:schemeClr w14:val="tx1"/>
            </w14:solidFill>
          </w14:textFill>
        </w:rPr>
        <w:t>获取</w:t>
      </w:r>
      <w:r>
        <w:rPr>
          <w:rFonts w:ascii="Times New Roman" w:hAnsi="Times New Roman" w:cs="Times New Roman" w:eastAsiaTheme="minorEastAsia"/>
          <w:color w:val="000000" w:themeColor="text1"/>
          <w:sz w:val="21"/>
          <w:szCs w:val="21"/>
          <w:lang w:eastAsia="zh-CN"/>
          <w14:textFill>
            <w14:solidFill>
              <w14:schemeClr w14:val="tx1"/>
            </w14:solidFill>
          </w14:textFill>
        </w:rPr>
        <w:t>竞争性磋商</w:t>
      </w:r>
      <w:r>
        <w:rPr>
          <w:rFonts w:ascii="Times New Roman" w:hAnsi="Times New Roman" w:cs="Times New Roman" w:eastAsiaTheme="minorEastAsia"/>
          <w:color w:val="000000" w:themeColor="text1"/>
          <w:sz w:val="21"/>
          <w:szCs w:val="21"/>
          <w:lang w:val="zh-CN" w:eastAsia="zh-CN"/>
          <w14:textFill>
            <w14:solidFill>
              <w14:schemeClr w14:val="tx1"/>
            </w14:solidFill>
          </w14:textFill>
        </w:rPr>
        <w:t>文件</w:t>
      </w:r>
      <w:r>
        <w:rPr>
          <w:rFonts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val="zh-CN" w:eastAsia="zh-CN"/>
          <w14:textFill>
            <w14:solidFill>
              <w14:schemeClr w14:val="tx1"/>
            </w14:solidFill>
          </w14:textFill>
        </w:rPr>
        <w:t>并于</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2026年05月22日13时30分</w:t>
      </w:r>
      <w:r>
        <w:rPr>
          <w:rFonts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val="zh-CN" w:eastAsia="zh-CN"/>
          <w14:textFill>
            <w14:solidFill>
              <w14:schemeClr w14:val="tx1"/>
            </w14:solidFill>
          </w14:textFill>
        </w:rPr>
        <w:t>北京时间</w:t>
      </w:r>
      <w:r>
        <w:rPr>
          <w:rFonts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val="zh-CN" w:eastAsia="zh-CN"/>
          <w14:textFill>
            <w14:solidFill>
              <w14:schemeClr w14:val="tx1"/>
            </w14:solidFill>
          </w14:textFill>
        </w:rPr>
        <w:t>前提交响应文件。</w:t>
      </w:r>
    </w:p>
    <w:p w14:paraId="492545CE">
      <w:pPr>
        <w:numPr>
          <w:ilvl w:val="0"/>
          <w:numId w:val="1"/>
        </w:numPr>
        <w:autoSpaceDE w:val="0"/>
        <w:autoSpaceDN w:val="0"/>
        <w:adjustRightInd w:val="0"/>
        <w:spacing w:line="420" w:lineRule="exact"/>
        <w:ind w:left="856" w:right="440" w:rightChars="200" w:hanging="856"/>
        <w:rPr>
          <w:rFonts w:ascii="Times New Roman" w:hAnsi="Times New Roman" w:cs="Times New Roman"/>
          <w:b/>
          <w:bCs/>
          <w:color w:val="000000"/>
          <w:kern w:val="2"/>
          <w:sz w:val="21"/>
          <w:lang w:eastAsia="zh-CN"/>
        </w:rPr>
      </w:pPr>
      <w:bookmarkStart w:id="3" w:name="_Toc11538"/>
      <w:bookmarkStart w:id="4" w:name="_Toc6697"/>
      <w:r>
        <w:rPr>
          <w:rFonts w:ascii="Times New Roman" w:hAnsi="Times New Roman" w:cs="Times New Roman"/>
          <w:b/>
          <w:bCs/>
          <w:color w:val="000000"/>
          <w:kern w:val="2"/>
          <w:sz w:val="21"/>
          <w:lang w:eastAsia="zh-CN"/>
        </w:rPr>
        <w:t>项目基本情况：</w:t>
      </w:r>
    </w:p>
    <w:p w14:paraId="005F9184">
      <w:pPr>
        <w:numPr>
          <w:ilvl w:val="0"/>
          <w:numId w:val="2"/>
        </w:numPr>
        <w:autoSpaceDE w:val="0"/>
        <w:autoSpaceDN w:val="0"/>
        <w:adjustRightInd w:val="0"/>
        <w:spacing w:line="360" w:lineRule="auto"/>
        <w:ind w:firstLine="420" w:firstLineChars="200"/>
        <w:rPr>
          <w:rFonts w:hint="eastAsia" w:ascii="Times New Roman" w:hAnsi="Times New Roman" w:cs="Times New Roman"/>
          <w:kern w:val="2"/>
          <w:sz w:val="21"/>
          <w:lang w:val="zh-CN" w:eastAsia="zh-CN" w:bidi="ar"/>
        </w:rPr>
      </w:pPr>
      <w:r>
        <w:rPr>
          <w:rFonts w:ascii="Times New Roman" w:hAnsi="Times New Roman" w:cs="Times New Roman"/>
          <w:kern w:val="2"/>
          <w:sz w:val="21"/>
          <w:lang w:eastAsia="zh-CN" w:bidi="ar"/>
        </w:rPr>
        <w:t>项目名称：</w:t>
      </w:r>
      <w:r>
        <w:rPr>
          <w:rFonts w:hint="eastAsia" w:ascii="Times New Roman" w:hAnsi="Times New Roman" w:cs="Times New Roman"/>
          <w:kern w:val="2"/>
          <w:sz w:val="21"/>
          <w:lang w:val="zh-CN" w:eastAsia="zh-CN" w:bidi="ar"/>
        </w:rPr>
        <w:t>龙井市自然资源和林业局2026年龙井市国土空间总体规划动态维护服务项目</w:t>
      </w:r>
    </w:p>
    <w:p w14:paraId="14D029EA">
      <w:pPr>
        <w:numPr>
          <w:ilvl w:val="0"/>
          <w:numId w:val="2"/>
        </w:numPr>
        <w:autoSpaceDE w:val="0"/>
        <w:autoSpaceDN w:val="0"/>
        <w:adjustRightInd w:val="0"/>
        <w:spacing w:line="360" w:lineRule="auto"/>
        <w:ind w:firstLine="420" w:firstLineChars="200"/>
        <w:rPr>
          <w:rFonts w:ascii="Times New Roman" w:hAnsi="Times New Roman" w:cs="Times New Roman"/>
          <w:kern w:val="2"/>
          <w:sz w:val="21"/>
          <w:lang w:eastAsia="zh-CN" w:bidi="ar"/>
        </w:rPr>
      </w:pPr>
      <w:r>
        <w:rPr>
          <w:rFonts w:ascii="Times New Roman" w:hAnsi="Times New Roman" w:cs="Times New Roman"/>
          <w:kern w:val="2"/>
          <w:sz w:val="21"/>
          <w:lang w:eastAsia="zh-CN" w:bidi="ar"/>
        </w:rPr>
        <w:t>项目编号：</w:t>
      </w:r>
      <w:r>
        <w:rPr>
          <w:rFonts w:hint="eastAsia" w:ascii="Times New Roman" w:hAnsi="Times New Roman" w:cs="Times New Roman"/>
          <w:kern w:val="2"/>
          <w:sz w:val="21"/>
          <w:highlight w:val="none"/>
          <w:lang w:eastAsia="zh-CN" w:bidi="ar"/>
        </w:rPr>
        <w:t>采购计划-[2026]-00060号-JLYH-2026-LJ023</w:t>
      </w:r>
    </w:p>
    <w:p w14:paraId="4AB627E1">
      <w:pPr>
        <w:numPr>
          <w:ilvl w:val="0"/>
          <w:numId w:val="2"/>
        </w:numPr>
        <w:autoSpaceDE w:val="0"/>
        <w:autoSpaceDN w:val="0"/>
        <w:adjustRightInd w:val="0"/>
        <w:spacing w:line="360" w:lineRule="auto"/>
        <w:ind w:firstLine="420" w:firstLineChars="200"/>
        <w:rPr>
          <w:rFonts w:ascii="Times New Roman" w:hAnsi="Times New Roman" w:cs="Times New Roman"/>
          <w:kern w:val="2"/>
          <w:sz w:val="21"/>
          <w:szCs w:val="21"/>
          <w:lang w:eastAsia="zh-CN" w:bidi="ar"/>
        </w:rPr>
      </w:pPr>
      <w:r>
        <w:rPr>
          <w:rFonts w:ascii="Times New Roman" w:hAnsi="Times New Roman" w:cs="Times New Roman"/>
          <w:kern w:val="2"/>
          <w:sz w:val="21"/>
          <w:lang w:eastAsia="zh-CN" w:bidi="ar"/>
        </w:rPr>
        <w:t>政府采购编号：</w:t>
      </w:r>
      <w:r>
        <w:rPr>
          <w:rFonts w:hint="eastAsia" w:ascii="Times New Roman" w:hAnsi="Times New Roman" w:cs="Times New Roman"/>
          <w:kern w:val="2"/>
          <w:sz w:val="21"/>
          <w:highlight w:val="none"/>
          <w:lang w:eastAsia="zh-CN" w:bidi="ar"/>
        </w:rPr>
        <w:t>采购计划-[2026]-00060号</w:t>
      </w:r>
    </w:p>
    <w:p w14:paraId="153C99BE">
      <w:pPr>
        <w:numPr>
          <w:ilvl w:val="0"/>
          <w:numId w:val="2"/>
        </w:numPr>
        <w:autoSpaceDE w:val="0"/>
        <w:autoSpaceDN w:val="0"/>
        <w:adjustRightInd w:val="0"/>
        <w:spacing w:line="360" w:lineRule="auto"/>
        <w:ind w:firstLine="420" w:firstLineChars="20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采购方式：竞争性磋商</w:t>
      </w:r>
    </w:p>
    <w:p w14:paraId="2B9FB3CF">
      <w:pPr>
        <w:numPr>
          <w:ilvl w:val="0"/>
          <w:numId w:val="2"/>
        </w:numPr>
        <w:autoSpaceDE w:val="0"/>
        <w:autoSpaceDN w:val="0"/>
        <w:adjustRightInd w:val="0"/>
        <w:spacing w:line="360" w:lineRule="auto"/>
        <w:ind w:firstLine="420" w:firstLineChars="20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预算金额：55万元</w:t>
      </w:r>
    </w:p>
    <w:p w14:paraId="5F8BB3B8">
      <w:pPr>
        <w:numPr>
          <w:ilvl w:val="0"/>
          <w:numId w:val="2"/>
        </w:numPr>
        <w:autoSpaceDE w:val="0"/>
        <w:autoSpaceDN w:val="0"/>
        <w:adjustRightInd w:val="0"/>
        <w:spacing w:line="360" w:lineRule="auto"/>
        <w:ind w:firstLine="420" w:firstLineChars="20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采购需求：</w:t>
      </w:r>
      <w:r>
        <w:rPr>
          <w:rFonts w:hint="eastAsia" w:ascii="Times New Roman" w:hAnsi="Times New Roman" w:cs="Times New Roman"/>
          <w:kern w:val="2"/>
          <w:sz w:val="21"/>
          <w:szCs w:val="21"/>
          <w:lang w:eastAsia="zh-CN" w:bidi="ar"/>
        </w:rPr>
        <w:t>依据国家及吉林省相关文件要求，结合龙井市规划实施现状与发展新形势，对全市国土空间总体规划进行年度动态维护与更新，主要包括：规划体检评估、"三区三线"优化维护、空间布局与结构调整、重点项目保障、对接 "十五五"规划，动态更新重点建设项目清单、规划成果与数据库更</w:t>
      </w:r>
      <w:r>
        <w:rPr>
          <w:rFonts w:hint="eastAsia" w:ascii="Times New Roman" w:hAnsi="Times New Roman" w:cs="Times New Roman"/>
          <w:kern w:val="2"/>
          <w:sz w:val="21"/>
          <w:szCs w:val="21"/>
          <w:lang w:val="en-US" w:eastAsia="zh-CN" w:bidi="ar"/>
        </w:rPr>
        <w:t>新。</w:t>
      </w:r>
    </w:p>
    <w:p w14:paraId="23A48AEA">
      <w:pPr>
        <w:numPr>
          <w:ilvl w:val="0"/>
          <w:numId w:val="2"/>
        </w:numPr>
        <w:autoSpaceDE w:val="0"/>
        <w:autoSpaceDN w:val="0"/>
        <w:adjustRightInd w:val="0"/>
        <w:spacing w:line="360" w:lineRule="auto"/>
        <w:ind w:firstLine="420" w:firstLineChars="20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服务期限：</w:t>
      </w:r>
      <w:r>
        <w:rPr>
          <w:rFonts w:ascii="Times New Roman" w:hAnsi="Times New Roman" w:cs="Times New Roman"/>
          <w:kern w:val="2"/>
          <w:sz w:val="21"/>
          <w:szCs w:val="21"/>
          <w:shd w:val="clear" w:color="auto" w:fill="FFFFFF"/>
          <w:lang w:eastAsia="zh-CN"/>
        </w:rPr>
        <w:t>合同签订后1年</w:t>
      </w:r>
      <w:r>
        <w:rPr>
          <w:rFonts w:ascii="Times New Roman" w:hAnsi="Times New Roman" w:cs="Times New Roman"/>
          <w:kern w:val="2"/>
          <w:sz w:val="21"/>
          <w:szCs w:val="21"/>
          <w:lang w:eastAsia="zh-CN" w:bidi="ar"/>
        </w:rPr>
        <w:t>。</w:t>
      </w:r>
    </w:p>
    <w:p w14:paraId="2C140A6D">
      <w:pPr>
        <w:numPr>
          <w:ilvl w:val="0"/>
          <w:numId w:val="2"/>
        </w:numPr>
        <w:autoSpaceDE w:val="0"/>
        <w:autoSpaceDN w:val="0"/>
        <w:adjustRightInd w:val="0"/>
        <w:spacing w:line="360" w:lineRule="auto"/>
        <w:ind w:firstLine="420" w:firstLineChars="200"/>
        <w:rPr>
          <w:rFonts w:ascii="Times New Roman" w:hAnsi="Times New Roman" w:cs="Times New Roman"/>
          <w:kern w:val="2"/>
          <w:sz w:val="21"/>
          <w:szCs w:val="21"/>
          <w:lang w:eastAsia="zh-CN" w:bidi="ar"/>
        </w:rPr>
      </w:pPr>
      <w:r>
        <w:rPr>
          <w:rFonts w:hint="eastAsia" w:ascii="Times New Roman" w:hAnsi="Times New Roman" w:cs="Times New Roman"/>
          <w:sz w:val="21"/>
          <w:szCs w:val="21"/>
          <w:lang w:val="en-US" w:eastAsia="zh-CN"/>
        </w:rPr>
        <w:t>服务标准</w:t>
      </w:r>
      <w:r>
        <w:rPr>
          <w:rFonts w:ascii="Times New Roman" w:hAnsi="Times New Roman" w:cs="Times New Roman"/>
          <w:kern w:val="2"/>
          <w:sz w:val="21"/>
          <w:szCs w:val="21"/>
          <w:lang w:eastAsia="zh-CN" w:bidi="ar"/>
        </w:rPr>
        <w:t>：</w:t>
      </w:r>
      <w:r>
        <w:rPr>
          <w:rFonts w:ascii="Times New Roman" w:hAnsi="Times New Roman" w:cs="Times New Roman"/>
          <w:kern w:val="2"/>
          <w:sz w:val="21"/>
          <w:szCs w:val="21"/>
          <w:shd w:val="clear" w:color="auto" w:fill="FFFFFF"/>
          <w:lang w:eastAsia="zh-CN"/>
        </w:rPr>
        <w:t>符合国家及行业相关规定</w:t>
      </w:r>
      <w:r>
        <w:rPr>
          <w:rFonts w:ascii="Times New Roman" w:hAnsi="Times New Roman" w:cs="Times New Roman"/>
          <w:kern w:val="2"/>
          <w:sz w:val="21"/>
          <w:szCs w:val="21"/>
          <w:lang w:eastAsia="zh-CN" w:bidi="ar"/>
        </w:rPr>
        <w:t>。</w:t>
      </w:r>
    </w:p>
    <w:p w14:paraId="448DD0A7">
      <w:pPr>
        <w:numPr>
          <w:ilvl w:val="0"/>
          <w:numId w:val="2"/>
        </w:numPr>
        <w:autoSpaceDE w:val="0"/>
        <w:autoSpaceDN w:val="0"/>
        <w:adjustRightInd w:val="0"/>
        <w:spacing w:line="360" w:lineRule="auto"/>
        <w:ind w:firstLine="420" w:firstLineChars="20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本项目不接受联合体。</w:t>
      </w:r>
    </w:p>
    <w:p w14:paraId="0F8A6DD0">
      <w:pPr>
        <w:autoSpaceDE w:val="0"/>
        <w:autoSpaceDN w:val="0"/>
        <w:adjustRightInd w:val="0"/>
        <w:spacing w:line="420" w:lineRule="exact"/>
        <w:ind w:left="856" w:right="440" w:rightChars="200" w:hanging="856"/>
        <w:rPr>
          <w:rFonts w:ascii="Times New Roman" w:hAnsi="Times New Roman" w:cs="Times New Roman"/>
          <w:b/>
          <w:kern w:val="2"/>
          <w:sz w:val="21"/>
          <w:szCs w:val="21"/>
          <w:lang w:eastAsia="zh-CN"/>
        </w:rPr>
      </w:pPr>
      <w:r>
        <w:rPr>
          <w:rFonts w:ascii="Times New Roman" w:hAnsi="Times New Roman" w:cs="Times New Roman"/>
          <w:b/>
          <w:bCs/>
          <w:kern w:val="2"/>
          <w:sz w:val="21"/>
          <w:szCs w:val="21"/>
          <w:lang w:val="zh-CN" w:eastAsia="zh-CN"/>
        </w:rPr>
        <w:t>二、供应商的资格条件：</w:t>
      </w:r>
    </w:p>
    <w:p w14:paraId="4CA3818E">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1.满足《中华人民共和国政府采购法》第二十二条规定；</w:t>
      </w:r>
    </w:p>
    <w:p w14:paraId="37ADF8E2">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val="zh-CN" w:eastAsia="zh-CN" w:bidi="ar"/>
        </w:rPr>
        <w:t>2.落实政府采购政策需满足的资格要求：</w:t>
      </w:r>
      <w:bookmarkStart w:id="103" w:name="_GoBack"/>
      <w:r>
        <w:rPr>
          <w:rFonts w:ascii="Times New Roman" w:hAnsi="Times New Roman" w:cs="Times New Roman"/>
          <w:kern w:val="2"/>
          <w:sz w:val="21"/>
          <w:szCs w:val="21"/>
          <w:lang w:val="zh-CN" w:eastAsia="zh-CN"/>
        </w:rPr>
        <w:t>本项目专门面向中小企业</w:t>
      </w:r>
      <w:r>
        <w:rPr>
          <w:rFonts w:ascii="Times New Roman" w:hAnsi="Times New Roman" w:cs="Times New Roman"/>
          <w:kern w:val="2"/>
          <w:sz w:val="21"/>
          <w:szCs w:val="21"/>
          <w:lang w:eastAsia="zh-CN"/>
        </w:rPr>
        <w:t>。</w:t>
      </w:r>
    </w:p>
    <w:p w14:paraId="2831B6D7">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val="zh-CN" w:eastAsia="zh-CN" w:bidi="ar"/>
        </w:rPr>
        <w:t>（1）</w:t>
      </w:r>
      <w:r>
        <w:rPr>
          <w:rFonts w:ascii="Times New Roman" w:hAnsi="Times New Roman" w:cs="Times New Roman"/>
          <w:kern w:val="2"/>
          <w:sz w:val="21"/>
          <w:szCs w:val="21"/>
          <w:lang w:eastAsia="zh-CN" w:bidi="ar"/>
        </w:rPr>
        <w:t>《政府采购促进中小企业发展管理办法》(财库[2020]46号)；</w:t>
      </w:r>
    </w:p>
    <w:p w14:paraId="16402D8D">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val="zh-CN" w:eastAsia="zh-CN" w:bidi="ar"/>
        </w:rPr>
        <w:t>（</w:t>
      </w:r>
      <w:r>
        <w:rPr>
          <w:rFonts w:ascii="Times New Roman" w:hAnsi="Times New Roman" w:cs="Times New Roman"/>
          <w:kern w:val="2"/>
          <w:sz w:val="21"/>
          <w:szCs w:val="21"/>
          <w:lang w:eastAsia="zh-CN" w:bidi="ar"/>
        </w:rPr>
        <w:t>2</w:t>
      </w:r>
      <w:r>
        <w:rPr>
          <w:rFonts w:ascii="Times New Roman" w:hAnsi="Times New Roman" w:cs="Times New Roman"/>
          <w:kern w:val="2"/>
          <w:sz w:val="21"/>
          <w:szCs w:val="21"/>
          <w:lang w:val="zh-CN" w:eastAsia="zh-CN" w:bidi="ar"/>
        </w:rPr>
        <w:t>）</w:t>
      </w:r>
      <w:r>
        <w:rPr>
          <w:rFonts w:ascii="Times New Roman" w:hAnsi="Times New Roman" w:cs="Times New Roman"/>
          <w:kern w:val="2"/>
          <w:sz w:val="21"/>
          <w:szCs w:val="21"/>
          <w:lang w:eastAsia="zh-CN" w:bidi="ar"/>
        </w:rPr>
        <w:t>《关于政府采购支持监狱企业发展有关问题的通知》(财库[2014]68号)；</w:t>
      </w:r>
    </w:p>
    <w:p w14:paraId="37202CBA">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val="zh-CN" w:eastAsia="zh-CN" w:bidi="ar"/>
        </w:rPr>
        <w:t>（</w:t>
      </w:r>
      <w:r>
        <w:rPr>
          <w:rFonts w:ascii="Times New Roman" w:hAnsi="Times New Roman" w:cs="Times New Roman"/>
          <w:kern w:val="2"/>
          <w:sz w:val="21"/>
          <w:szCs w:val="21"/>
          <w:lang w:eastAsia="zh-CN" w:bidi="ar"/>
        </w:rPr>
        <w:t>3</w:t>
      </w:r>
      <w:r>
        <w:rPr>
          <w:rFonts w:ascii="Times New Roman" w:hAnsi="Times New Roman" w:cs="Times New Roman"/>
          <w:kern w:val="2"/>
          <w:sz w:val="21"/>
          <w:szCs w:val="21"/>
          <w:lang w:val="zh-CN" w:eastAsia="zh-CN" w:bidi="ar"/>
        </w:rPr>
        <w:t>）</w:t>
      </w:r>
      <w:r>
        <w:rPr>
          <w:rFonts w:ascii="Times New Roman" w:hAnsi="Times New Roman" w:cs="Times New Roman"/>
          <w:kern w:val="2"/>
          <w:sz w:val="21"/>
          <w:szCs w:val="21"/>
          <w:lang w:eastAsia="zh-CN" w:bidi="ar"/>
        </w:rPr>
        <w:t>《关于促进残疾人就业政府采购政策的通知》(财库[2017]141号)。</w:t>
      </w:r>
      <w:bookmarkEnd w:id="103"/>
    </w:p>
    <w:p w14:paraId="68609F61">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3.本项目的特定资格要求：</w:t>
      </w:r>
    </w:p>
    <w:p w14:paraId="5DCF34D6">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（1）供应商须同时具备自然资源主管部门核发的城乡规划编制乙级及以上资质证书、测绘乙级及以上资质证书,并在人员、设备、资金等方面具有相应的能力。</w:t>
      </w:r>
    </w:p>
    <w:p w14:paraId="712AE575">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（2）单位负责人为同一人或者存在直接控股、管理关系的不同投标人，不得参加同一合同项下的政府采购活动。</w:t>
      </w:r>
    </w:p>
    <w:p w14:paraId="15B1B30A">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（3）对在“信用中国”网站(www.creditchina.gov.cn)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5D2E5216">
      <w:pPr>
        <w:autoSpaceDE w:val="0"/>
        <w:autoSpaceDN w:val="0"/>
        <w:adjustRightInd w:val="0"/>
        <w:spacing w:line="420" w:lineRule="exact"/>
        <w:ind w:left="856" w:right="440" w:rightChars="200" w:hanging="856"/>
        <w:rPr>
          <w:rFonts w:ascii="Times New Roman" w:hAnsi="Times New Roman" w:cs="Times New Roman"/>
          <w:b/>
          <w:kern w:val="2"/>
          <w:sz w:val="21"/>
          <w:szCs w:val="21"/>
          <w:lang w:eastAsia="zh-CN"/>
        </w:rPr>
      </w:pPr>
      <w:r>
        <w:rPr>
          <w:rFonts w:ascii="Times New Roman" w:hAnsi="Times New Roman" w:cs="Times New Roman"/>
          <w:b/>
          <w:kern w:val="2"/>
          <w:sz w:val="21"/>
          <w:szCs w:val="21"/>
          <w:lang w:eastAsia="zh-CN" w:bidi="ar"/>
        </w:rPr>
        <w:t>三、获取竞争性磋商文件的时间、地点和方式：</w:t>
      </w:r>
    </w:p>
    <w:p w14:paraId="550FEC75">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val="zh-CN" w:eastAsia="zh-CN" w:bidi="ar"/>
        </w:rPr>
      </w:pPr>
      <w:r>
        <w:rPr>
          <w:rFonts w:ascii="Times New Roman" w:hAnsi="Times New Roman" w:cs="Times New Roman"/>
          <w:kern w:val="2"/>
          <w:sz w:val="21"/>
          <w:szCs w:val="21"/>
          <w:lang w:eastAsia="zh-CN" w:bidi="ar"/>
        </w:rPr>
        <w:t>1.时间：</w:t>
      </w:r>
      <w:r>
        <w:rPr>
          <w:rFonts w:ascii="Times New Roman" w:hAnsi="Times New Roman" w:cs="Times New Roman"/>
          <w:kern w:val="2"/>
          <w:sz w:val="21"/>
          <w:szCs w:val="21"/>
          <w:highlight w:val="none"/>
          <w:lang w:eastAsia="zh-CN" w:bidi="ar"/>
        </w:rPr>
        <w:t>2026年</w:t>
      </w:r>
      <w:r>
        <w:rPr>
          <w:rFonts w:hint="eastAsia" w:ascii="Times New Roman" w:hAnsi="Times New Roman" w:cs="Times New Roman"/>
          <w:kern w:val="2"/>
          <w:sz w:val="21"/>
          <w:szCs w:val="21"/>
          <w:highlight w:val="none"/>
          <w:lang w:val="en-US" w:eastAsia="zh-CN" w:bidi="ar"/>
        </w:rPr>
        <w:t>05</w:t>
      </w:r>
      <w:r>
        <w:rPr>
          <w:rFonts w:ascii="Times New Roman" w:hAnsi="Times New Roman" w:cs="Times New Roman"/>
          <w:kern w:val="2"/>
          <w:sz w:val="21"/>
          <w:szCs w:val="21"/>
          <w:highlight w:val="none"/>
          <w:lang w:eastAsia="zh-CN" w:bidi="ar"/>
        </w:rPr>
        <w:t>月</w:t>
      </w:r>
      <w:r>
        <w:rPr>
          <w:rFonts w:hint="eastAsia" w:ascii="Times New Roman" w:hAnsi="Times New Roman" w:cs="Times New Roman"/>
          <w:kern w:val="2"/>
          <w:sz w:val="21"/>
          <w:szCs w:val="21"/>
          <w:highlight w:val="none"/>
          <w:lang w:val="en-US" w:eastAsia="zh-CN" w:bidi="ar"/>
        </w:rPr>
        <w:t>11</w:t>
      </w:r>
      <w:r>
        <w:rPr>
          <w:rFonts w:ascii="Times New Roman" w:hAnsi="Times New Roman" w:cs="Times New Roman"/>
          <w:kern w:val="2"/>
          <w:sz w:val="21"/>
          <w:szCs w:val="21"/>
          <w:highlight w:val="none"/>
          <w:lang w:eastAsia="zh-CN" w:bidi="ar"/>
        </w:rPr>
        <w:t>日至2026年05月</w:t>
      </w:r>
      <w:r>
        <w:rPr>
          <w:rFonts w:hint="eastAsia" w:ascii="Times New Roman" w:hAnsi="Times New Roman" w:cs="Times New Roman"/>
          <w:kern w:val="2"/>
          <w:sz w:val="21"/>
          <w:szCs w:val="21"/>
          <w:highlight w:val="none"/>
          <w:lang w:val="en-US" w:eastAsia="zh-CN" w:bidi="ar"/>
        </w:rPr>
        <w:t>17</w:t>
      </w:r>
      <w:r>
        <w:rPr>
          <w:rFonts w:ascii="Times New Roman" w:hAnsi="Times New Roman" w:cs="Times New Roman"/>
          <w:kern w:val="2"/>
          <w:sz w:val="21"/>
          <w:szCs w:val="21"/>
          <w:highlight w:val="none"/>
          <w:lang w:eastAsia="zh-CN" w:bidi="ar"/>
        </w:rPr>
        <w:t>日</w:t>
      </w:r>
      <w:r>
        <w:rPr>
          <w:rFonts w:ascii="Times New Roman" w:hAnsi="Times New Roman" w:cs="Times New Roman"/>
          <w:kern w:val="2"/>
          <w:sz w:val="21"/>
          <w:szCs w:val="21"/>
          <w:lang w:val="zh-CN" w:eastAsia="zh-CN" w:bidi="ar"/>
        </w:rPr>
        <w:t>(法定公休日、法定节假日除外)。</w:t>
      </w:r>
    </w:p>
    <w:p w14:paraId="5EEF35DE">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2.地点：</w:t>
      </w:r>
      <w:r>
        <w:rPr>
          <w:rFonts w:ascii="Times New Roman" w:hAnsi="Times New Roman" w:cs="Times New Roman"/>
          <w:kern w:val="2"/>
          <w:sz w:val="21"/>
          <w:szCs w:val="21"/>
          <w:lang w:val="zh-CN" w:eastAsia="zh-CN" w:bidi="ar"/>
        </w:rPr>
        <w:t>在“政采云”平台（http:// www.zcygov.cn）</w:t>
      </w:r>
      <w:r>
        <w:rPr>
          <w:rFonts w:ascii="Times New Roman" w:hAnsi="Times New Roman" w:cs="Times New Roman"/>
          <w:kern w:val="2"/>
          <w:sz w:val="21"/>
          <w:szCs w:val="21"/>
          <w:lang w:eastAsia="zh-CN" w:bidi="ar"/>
        </w:rPr>
        <w:t>自行下载磋商</w:t>
      </w:r>
      <w:r>
        <w:rPr>
          <w:rFonts w:ascii="Times New Roman" w:hAnsi="Times New Roman" w:cs="Times New Roman"/>
          <w:kern w:val="2"/>
          <w:sz w:val="21"/>
          <w:szCs w:val="21"/>
          <w:lang w:val="zh-CN" w:eastAsia="zh-CN" w:bidi="ar"/>
        </w:rPr>
        <w:t>文件</w:t>
      </w:r>
      <w:r>
        <w:rPr>
          <w:rFonts w:ascii="Times New Roman" w:hAnsi="Times New Roman" w:cs="Times New Roman"/>
          <w:kern w:val="2"/>
          <w:sz w:val="21"/>
          <w:szCs w:val="21"/>
          <w:shd w:val="clear" w:color="auto" w:fill="FFFFFF"/>
          <w:lang w:val="zh-CN" w:eastAsia="zh-CN"/>
        </w:rPr>
        <w:t>。</w:t>
      </w:r>
    </w:p>
    <w:p w14:paraId="19F27F09">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3.</w:t>
      </w:r>
      <w:r>
        <w:rPr>
          <w:rFonts w:ascii="Times New Roman" w:hAnsi="Times New Roman" w:cs="Times New Roman"/>
          <w:kern w:val="2"/>
          <w:sz w:val="21"/>
          <w:szCs w:val="21"/>
          <w:lang w:val="zh-CN" w:eastAsia="zh-CN" w:bidi="ar"/>
        </w:rPr>
        <w:t>方式</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供应商登录政采云平台</w:t>
      </w:r>
      <w:r>
        <w:rPr>
          <w:rFonts w:ascii="Times New Roman" w:hAnsi="Times New Roman" w:cs="Times New Roman"/>
          <w:kern w:val="2"/>
          <w:sz w:val="21"/>
          <w:szCs w:val="21"/>
          <w:lang w:eastAsia="zh-CN" w:bidi="ar"/>
        </w:rPr>
        <w:t>（https://www.zcygov.cn/）</w:t>
      </w:r>
      <w:r>
        <w:rPr>
          <w:rFonts w:ascii="Times New Roman" w:hAnsi="Times New Roman" w:cs="Times New Roman"/>
          <w:kern w:val="2"/>
          <w:sz w:val="21"/>
          <w:szCs w:val="21"/>
          <w:lang w:val="zh-CN" w:eastAsia="zh-CN" w:bidi="ar"/>
        </w:rPr>
        <w:t>获取磋商文件</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操作路径</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登录</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政采云</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平台</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进入我的工作台</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项目采购</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获取采购文件</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找到本项目</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点击</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申请获取采购文件</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w:t>
      </w:r>
    </w:p>
    <w:p w14:paraId="070039A4">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rPr>
      </w:pPr>
      <w:r>
        <w:rPr>
          <w:rFonts w:ascii="Times New Roman" w:hAnsi="Times New Roman" w:cs="Times New Roman"/>
          <w:kern w:val="2"/>
          <w:sz w:val="21"/>
          <w:szCs w:val="21"/>
          <w:lang w:eastAsia="zh-CN" w:bidi="ar"/>
        </w:rPr>
        <w:t>4.售价：免费。</w:t>
      </w:r>
    </w:p>
    <w:p w14:paraId="2EAFF2FD">
      <w:pPr>
        <w:autoSpaceDE w:val="0"/>
        <w:autoSpaceDN w:val="0"/>
        <w:adjustRightInd w:val="0"/>
        <w:spacing w:line="420" w:lineRule="exact"/>
        <w:ind w:left="856" w:right="440" w:rightChars="200" w:hanging="856"/>
        <w:rPr>
          <w:rFonts w:ascii="Times New Roman" w:hAnsi="Times New Roman" w:cs="Times New Roman"/>
          <w:b/>
          <w:kern w:val="2"/>
          <w:sz w:val="21"/>
          <w:szCs w:val="21"/>
          <w:lang w:eastAsia="zh-CN"/>
        </w:rPr>
      </w:pPr>
      <w:r>
        <w:rPr>
          <w:rFonts w:ascii="Times New Roman" w:hAnsi="Times New Roman" w:cs="Times New Roman"/>
          <w:b/>
          <w:kern w:val="2"/>
          <w:sz w:val="21"/>
          <w:szCs w:val="21"/>
          <w:lang w:eastAsia="zh-CN" w:bidi="ar"/>
        </w:rPr>
        <w:t>四、响应文件的提交方式、提交截止时间和地点，开启方式、时间和地点：</w:t>
      </w:r>
    </w:p>
    <w:p w14:paraId="2F09A668">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val="zh-CN" w:eastAsia="zh-CN" w:bidi="ar"/>
        </w:rPr>
      </w:pPr>
      <w:r>
        <w:rPr>
          <w:rFonts w:ascii="Times New Roman" w:hAnsi="Times New Roman" w:cs="Times New Roman"/>
          <w:kern w:val="2"/>
          <w:sz w:val="21"/>
          <w:szCs w:val="21"/>
          <w:lang w:eastAsia="zh-CN" w:bidi="ar"/>
        </w:rPr>
        <w:t>1.提交响应文件</w:t>
      </w:r>
      <w:r>
        <w:rPr>
          <w:rFonts w:ascii="Times New Roman" w:hAnsi="Times New Roman" w:cs="Times New Roman"/>
          <w:kern w:val="2"/>
          <w:sz w:val="21"/>
          <w:szCs w:val="21"/>
          <w:lang w:val="zh-CN" w:eastAsia="zh-CN" w:bidi="ar"/>
        </w:rPr>
        <w:t>截止时间：</w:t>
      </w:r>
      <w:r>
        <w:rPr>
          <w:rFonts w:hint="eastAsia" w:ascii="Times New Roman" w:hAnsi="Times New Roman" w:cs="Times New Roman"/>
          <w:kern w:val="2"/>
          <w:sz w:val="21"/>
          <w:szCs w:val="21"/>
          <w:lang w:val="zh-CN" w:eastAsia="zh-CN" w:bidi="ar"/>
        </w:rPr>
        <w:t>2026年05月22日13时30分</w:t>
      </w:r>
      <w:r>
        <w:rPr>
          <w:rFonts w:ascii="Times New Roman" w:hAnsi="Times New Roman" w:cs="Times New Roman"/>
          <w:kern w:val="2"/>
          <w:sz w:val="21"/>
          <w:szCs w:val="21"/>
          <w:lang w:val="zh-CN" w:eastAsia="zh-CN" w:bidi="ar"/>
        </w:rPr>
        <w:t>（北京时间）。</w:t>
      </w:r>
    </w:p>
    <w:p w14:paraId="2041BD19">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2.响应文件的提交方式：</w:t>
      </w:r>
      <w:r>
        <w:rPr>
          <w:rFonts w:ascii="Times New Roman" w:hAnsi="Times New Roman" w:cs="Times New Roman"/>
          <w:kern w:val="2"/>
          <w:sz w:val="21"/>
          <w:szCs w:val="21"/>
          <w:lang w:val="zh-CN" w:eastAsia="zh-CN" w:bidi="ar"/>
        </w:rPr>
        <w:t>本项目为全流程电子化项目</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通过</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政采云</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平台</w:t>
      </w:r>
      <w:r>
        <w:rPr>
          <w:rFonts w:ascii="Times New Roman" w:hAnsi="Times New Roman" w:cs="Times New Roman"/>
          <w:kern w:val="2"/>
          <w:sz w:val="21"/>
          <w:szCs w:val="21"/>
          <w:lang w:eastAsia="zh-CN" w:bidi="ar"/>
        </w:rPr>
        <w:t>（http：//www.zcygov.cn）</w:t>
      </w:r>
      <w:r>
        <w:rPr>
          <w:rFonts w:ascii="Times New Roman" w:hAnsi="Times New Roman" w:cs="Times New Roman"/>
          <w:kern w:val="2"/>
          <w:sz w:val="21"/>
          <w:szCs w:val="21"/>
          <w:lang w:val="zh-CN" w:eastAsia="zh-CN" w:bidi="ar"/>
        </w:rPr>
        <w:t>实行在线电子投标</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供应商应先安装</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政采云投标客户端</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请自行前往</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政采云</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平台进行下载</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并按照本项目</w:t>
      </w:r>
      <w:r>
        <w:rPr>
          <w:rFonts w:ascii="Times New Roman" w:hAnsi="Times New Roman" w:cs="Times New Roman"/>
          <w:kern w:val="2"/>
          <w:sz w:val="21"/>
          <w:szCs w:val="21"/>
          <w:lang w:eastAsia="zh-CN" w:bidi="ar"/>
        </w:rPr>
        <w:t>磋商</w:t>
      </w:r>
      <w:r>
        <w:rPr>
          <w:rFonts w:ascii="Times New Roman" w:hAnsi="Times New Roman" w:cs="Times New Roman"/>
          <w:kern w:val="2"/>
          <w:sz w:val="21"/>
          <w:szCs w:val="21"/>
          <w:lang w:val="zh-CN" w:eastAsia="zh-CN" w:bidi="ar"/>
        </w:rPr>
        <w:t>文件和</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政采云</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平台的要求编制、加密后在响应文件提交截止时间前通过网络上传至</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政采云</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平台</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供应商在</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政采云</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平台提交电子版响应文件时</w:t>
      </w:r>
      <w:r>
        <w:rPr>
          <w:rFonts w:ascii="Times New Roman" w:hAnsi="Times New Roman" w:cs="Times New Roman"/>
          <w:kern w:val="2"/>
          <w:sz w:val="21"/>
          <w:szCs w:val="21"/>
          <w:lang w:eastAsia="zh-CN" w:bidi="ar"/>
        </w:rPr>
        <w:t>，</w:t>
      </w:r>
      <w:r>
        <w:rPr>
          <w:rFonts w:ascii="Times New Roman" w:hAnsi="Times New Roman" w:cs="Times New Roman"/>
          <w:kern w:val="2"/>
          <w:sz w:val="21"/>
          <w:szCs w:val="21"/>
          <w:lang w:val="zh-CN" w:eastAsia="zh-CN" w:bidi="ar"/>
        </w:rPr>
        <w:t>请填写参加开标活动经办人联系方式</w:t>
      </w:r>
      <w:r>
        <w:rPr>
          <w:rFonts w:ascii="Times New Roman" w:hAnsi="Times New Roman" w:cs="Times New Roman"/>
          <w:kern w:val="2"/>
          <w:sz w:val="21"/>
          <w:szCs w:val="21"/>
          <w:lang w:eastAsia="zh-CN" w:bidi="ar"/>
        </w:rPr>
        <w:t>。</w:t>
      </w:r>
    </w:p>
    <w:p w14:paraId="15002F57">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eastAsia="zh-CN" w:bidi="ar"/>
        </w:rPr>
      </w:pPr>
      <w:r>
        <w:rPr>
          <w:rFonts w:ascii="Times New Roman" w:hAnsi="Times New Roman" w:cs="Times New Roman"/>
          <w:kern w:val="2"/>
          <w:sz w:val="21"/>
          <w:szCs w:val="21"/>
          <w:lang w:eastAsia="zh-CN" w:bidi="ar"/>
        </w:rPr>
        <w:t>3.开启方式：</w:t>
      </w:r>
      <w:r>
        <w:rPr>
          <w:rFonts w:ascii="Times New Roman" w:hAnsi="Times New Roman" w:cs="Times New Roman"/>
          <w:kern w:val="2"/>
          <w:sz w:val="21"/>
          <w:szCs w:val="21"/>
          <w:lang w:val="zh-CN" w:eastAsia="zh-CN" w:bidi="ar"/>
        </w:rPr>
        <w:t>响应文件解密截止时间后，“政采云”平台手动公布响应报价信息，供应商持企业数字证书登录“政采云”平台在线查询响应报价信息</w:t>
      </w:r>
      <w:r>
        <w:rPr>
          <w:rFonts w:ascii="Times New Roman" w:hAnsi="Times New Roman" w:cs="Times New Roman"/>
          <w:kern w:val="2"/>
          <w:sz w:val="21"/>
          <w:szCs w:val="21"/>
          <w:lang w:eastAsia="zh-CN" w:bidi="ar"/>
        </w:rPr>
        <w:t>。</w:t>
      </w:r>
    </w:p>
    <w:p w14:paraId="4324EC7B">
      <w:pPr>
        <w:autoSpaceDE w:val="0"/>
        <w:autoSpaceDN w:val="0"/>
        <w:adjustRightInd w:val="0"/>
        <w:spacing w:line="420" w:lineRule="exact"/>
        <w:ind w:right="101" w:rightChars="46" w:firstLine="315" w:firstLineChars="150"/>
        <w:rPr>
          <w:rFonts w:ascii="Times New Roman" w:hAnsi="Times New Roman" w:cs="Times New Roman"/>
          <w:kern w:val="2"/>
          <w:sz w:val="21"/>
          <w:szCs w:val="21"/>
          <w:lang w:val="zh-CN" w:eastAsia="zh-CN" w:bidi="ar"/>
        </w:rPr>
      </w:pPr>
      <w:r>
        <w:rPr>
          <w:rFonts w:ascii="Times New Roman" w:hAnsi="Times New Roman" w:cs="Times New Roman"/>
          <w:kern w:val="2"/>
          <w:sz w:val="21"/>
          <w:szCs w:val="21"/>
          <w:lang w:eastAsia="zh-CN" w:bidi="ar"/>
        </w:rPr>
        <w:t>4.开启时间：同提交响应文件</w:t>
      </w:r>
      <w:r>
        <w:rPr>
          <w:rFonts w:ascii="Times New Roman" w:hAnsi="Times New Roman" w:cs="Times New Roman"/>
          <w:kern w:val="2"/>
          <w:sz w:val="21"/>
          <w:szCs w:val="21"/>
          <w:lang w:val="zh-CN" w:eastAsia="zh-CN" w:bidi="ar"/>
        </w:rPr>
        <w:t>截止时间。</w:t>
      </w:r>
    </w:p>
    <w:p w14:paraId="7A90F648">
      <w:pPr>
        <w:autoSpaceDE w:val="0"/>
        <w:autoSpaceDN w:val="0"/>
        <w:adjustRightInd w:val="0"/>
        <w:spacing w:line="420" w:lineRule="exact"/>
        <w:ind w:right="101" w:rightChars="46" w:firstLine="315" w:firstLineChars="150"/>
        <w:rPr>
          <w:rFonts w:ascii="Times New Roman" w:hAnsi="Times New Roman" w:cs="Times New Roman"/>
          <w:kern w:val="2"/>
          <w:sz w:val="21"/>
          <w:lang w:eastAsia="zh-CN"/>
        </w:rPr>
      </w:pPr>
      <w:r>
        <w:rPr>
          <w:rFonts w:ascii="Times New Roman" w:hAnsi="Times New Roman" w:cs="Times New Roman"/>
          <w:kern w:val="2"/>
          <w:sz w:val="21"/>
          <w:szCs w:val="21"/>
          <w:lang w:val="zh-CN" w:eastAsia="zh-CN" w:bidi="ar"/>
        </w:rPr>
        <w:t>电子响应文件解密期限及方式：开启时间后</w:t>
      </w:r>
      <w:r>
        <w:rPr>
          <w:rFonts w:ascii="Times New Roman" w:hAnsi="Times New Roman" w:cs="Times New Roman"/>
          <w:kern w:val="2"/>
          <w:sz w:val="21"/>
          <w:szCs w:val="21"/>
          <w:lang w:eastAsia="zh-CN" w:bidi="ar"/>
        </w:rPr>
        <w:t>3</w:t>
      </w:r>
      <w:r>
        <w:rPr>
          <w:rFonts w:ascii="Times New Roman" w:hAnsi="Times New Roman" w:cs="Times New Roman"/>
          <w:kern w:val="2"/>
          <w:sz w:val="21"/>
          <w:szCs w:val="21"/>
          <w:lang w:val="zh-CN" w:eastAsia="zh-CN" w:bidi="ar"/>
        </w:rPr>
        <w:t>0分钟内，由供应商持制作该电子响应文件的同一数字证书（CA锁）及电脑进行远程解密</w:t>
      </w:r>
      <w:r>
        <w:rPr>
          <w:rFonts w:ascii="Times New Roman" w:hAnsi="Times New Roman" w:cs="Times New Roman"/>
          <w:kern w:val="2"/>
          <w:sz w:val="21"/>
          <w:lang w:val="zh-CN" w:eastAsia="zh-CN" w:bidi="ar"/>
        </w:rPr>
        <w:t>。</w:t>
      </w:r>
    </w:p>
    <w:p w14:paraId="264532ED">
      <w:pPr>
        <w:autoSpaceDE w:val="0"/>
        <w:autoSpaceDN w:val="0"/>
        <w:adjustRightInd w:val="0"/>
        <w:spacing w:line="420" w:lineRule="exact"/>
        <w:ind w:right="101" w:rightChars="46" w:firstLine="315" w:firstLineChars="150"/>
        <w:rPr>
          <w:rFonts w:ascii="Times New Roman" w:hAnsi="Times New Roman" w:cs="Times New Roman"/>
          <w:kern w:val="2"/>
          <w:sz w:val="21"/>
          <w:lang w:eastAsia="zh-CN" w:bidi="ar"/>
        </w:rPr>
      </w:pPr>
      <w:r>
        <w:rPr>
          <w:rFonts w:ascii="Times New Roman" w:hAnsi="Times New Roman" w:cs="Times New Roman"/>
          <w:kern w:val="2"/>
          <w:sz w:val="21"/>
          <w:lang w:eastAsia="zh-CN" w:bidi="ar"/>
        </w:rPr>
        <w:t>5.开启地点：</w:t>
      </w:r>
      <w:r>
        <w:rPr>
          <w:rFonts w:hint="eastAsia" w:ascii="Times New Roman" w:hAnsi="Times New Roman" w:cs="Times New Roman"/>
          <w:b/>
          <w:bCs/>
          <w:kern w:val="2"/>
          <w:sz w:val="21"/>
          <w:u w:val="single"/>
          <w:lang w:eastAsia="zh-CN" w:bidi="ar"/>
        </w:rPr>
        <w:t>龙井市公共资源交易服务中心开标室（龙井市海兰西路342号，龙井市政务服务中心六楼）</w:t>
      </w:r>
      <w:r>
        <w:rPr>
          <w:rFonts w:ascii="Times New Roman" w:hAnsi="Times New Roman" w:cs="Times New Roman"/>
          <w:b/>
          <w:bCs/>
          <w:kern w:val="2"/>
          <w:sz w:val="21"/>
          <w:u w:val="single"/>
          <w:lang w:eastAsia="zh-CN" w:bidi="ar"/>
        </w:rPr>
        <w:t>。</w:t>
      </w:r>
    </w:p>
    <w:p w14:paraId="47BF70DC">
      <w:pPr>
        <w:autoSpaceDE w:val="0"/>
        <w:autoSpaceDN w:val="0"/>
        <w:adjustRightInd w:val="0"/>
        <w:spacing w:line="420" w:lineRule="exact"/>
        <w:ind w:left="856" w:right="440" w:rightChars="200" w:hanging="856"/>
        <w:rPr>
          <w:rFonts w:ascii="Times New Roman" w:hAnsi="Times New Roman" w:cs="Times New Roman"/>
          <w:b/>
          <w:kern w:val="2"/>
          <w:sz w:val="21"/>
          <w:lang w:val="zh-CN" w:eastAsia="zh-CN" w:bidi="ar"/>
        </w:rPr>
      </w:pPr>
      <w:r>
        <w:rPr>
          <w:rFonts w:ascii="Times New Roman" w:hAnsi="Times New Roman" w:cs="Times New Roman"/>
          <w:b/>
          <w:kern w:val="2"/>
          <w:sz w:val="21"/>
          <w:lang w:eastAsia="zh-CN" w:bidi="ar"/>
        </w:rPr>
        <w:t>五</w:t>
      </w:r>
      <w:r>
        <w:rPr>
          <w:rFonts w:ascii="Times New Roman" w:hAnsi="Times New Roman" w:cs="Times New Roman"/>
          <w:b/>
          <w:kern w:val="2"/>
          <w:sz w:val="21"/>
          <w:lang w:val="zh-CN" w:eastAsia="zh-CN" w:bidi="ar"/>
        </w:rPr>
        <w:t>、公告期限</w:t>
      </w:r>
    </w:p>
    <w:p w14:paraId="16597BB2">
      <w:pPr>
        <w:autoSpaceDE w:val="0"/>
        <w:autoSpaceDN w:val="0"/>
        <w:adjustRightInd w:val="0"/>
        <w:spacing w:line="420" w:lineRule="exact"/>
        <w:ind w:right="101" w:rightChars="46" w:firstLine="315" w:firstLineChars="150"/>
        <w:rPr>
          <w:rFonts w:ascii="Times New Roman" w:hAnsi="Times New Roman" w:cs="Times New Roman"/>
          <w:kern w:val="2"/>
          <w:sz w:val="21"/>
          <w:lang w:eastAsia="zh-CN" w:bidi="ar"/>
        </w:rPr>
      </w:pPr>
      <w:r>
        <w:rPr>
          <w:rFonts w:ascii="Times New Roman" w:hAnsi="Times New Roman" w:cs="Times New Roman"/>
          <w:kern w:val="2"/>
          <w:sz w:val="21"/>
          <w:lang w:eastAsia="zh-CN" w:bidi="ar"/>
        </w:rPr>
        <w:t>自本公告发出之日起5个工作日。</w:t>
      </w:r>
    </w:p>
    <w:p w14:paraId="01EB11FE">
      <w:pPr>
        <w:autoSpaceDE w:val="0"/>
        <w:autoSpaceDN w:val="0"/>
        <w:adjustRightInd w:val="0"/>
        <w:spacing w:line="420" w:lineRule="exact"/>
        <w:ind w:left="856" w:right="440" w:rightChars="200" w:hanging="856"/>
        <w:rPr>
          <w:rFonts w:ascii="Times New Roman" w:hAnsi="Times New Roman" w:cs="Times New Roman"/>
          <w:b/>
          <w:kern w:val="2"/>
          <w:sz w:val="21"/>
          <w:lang w:eastAsia="zh-CN" w:bidi="ar"/>
        </w:rPr>
      </w:pPr>
      <w:r>
        <w:rPr>
          <w:rFonts w:ascii="Times New Roman" w:hAnsi="Times New Roman" w:cs="Times New Roman"/>
          <w:b/>
          <w:kern w:val="2"/>
          <w:sz w:val="21"/>
          <w:lang w:eastAsia="zh-CN" w:bidi="ar"/>
        </w:rPr>
        <w:t>六、</w:t>
      </w:r>
      <w:r>
        <w:rPr>
          <w:rFonts w:ascii="Times New Roman" w:hAnsi="Times New Roman" w:cs="Times New Roman"/>
          <w:b/>
          <w:kern w:val="2"/>
          <w:sz w:val="21"/>
          <w:lang w:val="zh-CN" w:eastAsia="zh-CN" w:bidi="ar"/>
        </w:rPr>
        <w:t>其他补充事宜</w:t>
      </w:r>
    </w:p>
    <w:p w14:paraId="321DE4D6">
      <w:pPr>
        <w:autoSpaceDE w:val="0"/>
        <w:autoSpaceDN w:val="0"/>
        <w:adjustRightInd w:val="0"/>
        <w:spacing w:line="420" w:lineRule="exact"/>
        <w:ind w:right="101" w:rightChars="46" w:firstLine="420" w:firstLineChars="200"/>
        <w:rPr>
          <w:rFonts w:ascii="Times New Roman" w:hAnsi="Times New Roman" w:cs="Times New Roman"/>
          <w:color w:val="000000"/>
          <w:kern w:val="2"/>
          <w:sz w:val="21"/>
          <w:lang w:eastAsia="zh-CN" w:bidi="ar"/>
        </w:rPr>
      </w:pPr>
      <w:r>
        <w:rPr>
          <w:rFonts w:ascii="Times New Roman" w:hAnsi="Times New Roman" w:cs="Times New Roman"/>
          <w:kern w:val="2"/>
          <w:sz w:val="21"/>
          <w:szCs w:val="21"/>
          <w:shd w:val="clear" w:color="auto" w:fill="FFFFFF"/>
          <w:lang w:eastAsia="zh-CN"/>
        </w:rPr>
        <w:t>本次采购公告在“政采云”平台(https://www.zcygov.cn/)发布（同步推送到吉林省政府采购网、中国政府采购网）</w:t>
      </w:r>
      <w:r>
        <w:rPr>
          <w:rFonts w:ascii="Times New Roman" w:hAnsi="Times New Roman" w:cs="Times New Roman"/>
          <w:color w:val="000000"/>
          <w:kern w:val="2"/>
          <w:sz w:val="21"/>
          <w:szCs w:val="21"/>
          <w:lang w:val="zh-CN" w:eastAsia="zh-CN" w:bidi="ar"/>
        </w:rPr>
        <w:t>。</w:t>
      </w:r>
    </w:p>
    <w:p w14:paraId="3FE0BBFD">
      <w:pPr>
        <w:autoSpaceDE w:val="0"/>
        <w:autoSpaceDN w:val="0"/>
        <w:adjustRightInd w:val="0"/>
        <w:spacing w:line="420" w:lineRule="exact"/>
        <w:ind w:left="856" w:right="440" w:rightChars="200" w:hanging="856"/>
        <w:rPr>
          <w:rFonts w:ascii="Times New Roman" w:hAnsi="Times New Roman" w:cs="Times New Roman"/>
          <w:b/>
          <w:color w:val="000000"/>
          <w:kern w:val="2"/>
          <w:sz w:val="21"/>
          <w:lang w:val="zh-CN" w:eastAsia="zh-CN" w:bidi="ar"/>
        </w:rPr>
      </w:pPr>
      <w:r>
        <w:rPr>
          <w:rFonts w:ascii="Times New Roman" w:hAnsi="Times New Roman" w:cs="Times New Roman"/>
          <w:b/>
          <w:color w:val="000000"/>
          <w:kern w:val="2"/>
          <w:sz w:val="21"/>
          <w:lang w:val="zh-CN" w:eastAsia="zh-CN" w:bidi="ar"/>
        </w:rPr>
        <w:t>七、联系方式</w:t>
      </w:r>
    </w:p>
    <w:p w14:paraId="2B98A603">
      <w:pPr>
        <w:autoSpaceDE w:val="0"/>
        <w:autoSpaceDN w:val="0"/>
        <w:adjustRightInd w:val="0"/>
        <w:spacing w:line="420" w:lineRule="exact"/>
        <w:ind w:right="101" w:rightChars="46" w:firstLine="315" w:firstLineChars="150"/>
        <w:rPr>
          <w:rFonts w:ascii="Times New Roman" w:hAnsi="Times New Roman" w:cs="Times New Roman"/>
          <w:color w:val="000000"/>
          <w:kern w:val="2"/>
          <w:sz w:val="21"/>
          <w:lang w:val="zh-CN" w:eastAsia="zh-CN" w:bidi="ar"/>
        </w:rPr>
      </w:pPr>
      <w:r>
        <w:rPr>
          <w:rFonts w:ascii="Times New Roman" w:hAnsi="Times New Roman" w:cs="Times New Roman"/>
          <w:color w:val="000000"/>
          <w:kern w:val="2"/>
          <w:sz w:val="21"/>
          <w:lang w:eastAsia="zh-CN" w:bidi="ar"/>
        </w:rPr>
        <w:t>1</w:t>
      </w:r>
      <w:r>
        <w:rPr>
          <w:rFonts w:ascii="Times New Roman" w:hAnsi="Times New Roman" w:cs="Times New Roman"/>
          <w:color w:val="000000"/>
          <w:kern w:val="2"/>
          <w:sz w:val="21"/>
          <w:lang w:val="zh-CN" w:eastAsia="zh-CN" w:bidi="ar"/>
        </w:rPr>
        <w:t>.</w:t>
      </w:r>
      <w:r>
        <w:rPr>
          <w:rFonts w:ascii="Times New Roman" w:hAnsi="Times New Roman" w:cs="Times New Roman"/>
          <w:color w:val="000000"/>
          <w:kern w:val="2"/>
          <w:sz w:val="21"/>
          <w:lang w:eastAsia="zh-CN" w:bidi="ar"/>
        </w:rPr>
        <w:t>采购人</w:t>
      </w:r>
      <w:r>
        <w:rPr>
          <w:rFonts w:ascii="Times New Roman" w:hAnsi="Times New Roman" w:cs="Times New Roman"/>
          <w:color w:val="000000"/>
          <w:kern w:val="2"/>
          <w:sz w:val="21"/>
          <w:lang w:val="zh-CN" w:eastAsia="zh-CN" w:bidi="ar"/>
        </w:rPr>
        <w:t>信息</w:t>
      </w:r>
    </w:p>
    <w:p w14:paraId="1A259769">
      <w:pPr>
        <w:autoSpaceDE w:val="0"/>
        <w:autoSpaceDN w:val="0"/>
        <w:adjustRightInd w:val="0"/>
        <w:spacing w:line="420" w:lineRule="exact"/>
        <w:ind w:right="101" w:rightChars="46" w:firstLine="315" w:firstLineChars="150"/>
        <w:rPr>
          <w:rFonts w:ascii="Times New Roman" w:hAnsi="Times New Roman" w:cs="Times New Roman"/>
          <w:kern w:val="2"/>
          <w:sz w:val="21"/>
          <w:lang w:eastAsia="zh-CN" w:bidi="ar"/>
        </w:rPr>
      </w:pPr>
      <w:r>
        <w:rPr>
          <w:rFonts w:ascii="Times New Roman" w:hAnsi="Times New Roman" w:cs="Times New Roman"/>
          <w:kern w:val="2"/>
          <w:sz w:val="21"/>
          <w:lang w:eastAsia="zh-CN" w:bidi="ar"/>
        </w:rPr>
        <w:t>名    称：</w:t>
      </w:r>
      <w:r>
        <w:rPr>
          <w:rFonts w:hint="eastAsia" w:ascii="Times New Roman" w:hAnsi="Times New Roman" w:cs="Times New Roman"/>
          <w:kern w:val="2"/>
          <w:sz w:val="21"/>
          <w:lang w:eastAsia="zh-CN" w:bidi="ar"/>
        </w:rPr>
        <w:t>龙井市自然资源和林业局</w:t>
      </w:r>
    </w:p>
    <w:p w14:paraId="2F2E5436">
      <w:pPr>
        <w:autoSpaceDE w:val="0"/>
        <w:autoSpaceDN w:val="0"/>
        <w:adjustRightInd w:val="0"/>
        <w:spacing w:line="420" w:lineRule="exact"/>
        <w:ind w:right="101" w:rightChars="46" w:firstLine="315" w:firstLineChars="150"/>
        <w:rPr>
          <w:rFonts w:ascii="Times New Roman" w:hAnsi="Times New Roman" w:cs="Times New Roman"/>
          <w:kern w:val="2"/>
          <w:sz w:val="21"/>
          <w:lang w:eastAsia="zh-CN" w:bidi="ar"/>
        </w:rPr>
      </w:pPr>
      <w:r>
        <w:rPr>
          <w:rFonts w:ascii="Times New Roman" w:hAnsi="Times New Roman" w:cs="Times New Roman"/>
          <w:kern w:val="2"/>
          <w:sz w:val="21"/>
          <w:lang w:eastAsia="zh-CN" w:bidi="ar"/>
        </w:rPr>
        <w:t>地    址：</w:t>
      </w:r>
      <w:r>
        <w:rPr>
          <w:rFonts w:hint="eastAsia" w:ascii="Times New Roman" w:hAnsi="Times New Roman" w:cs="Times New Roman"/>
          <w:kern w:val="2"/>
          <w:sz w:val="21"/>
          <w:lang w:eastAsia="zh-CN" w:bidi="ar"/>
        </w:rPr>
        <w:t>吉林省延边朝鲜族自治州龙井市六道河路869 号</w:t>
      </w:r>
    </w:p>
    <w:p w14:paraId="1F6176E2">
      <w:pPr>
        <w:autoSpaceDE w:val="0"/>
        <w:autoSpaceDN w:val="0"/>
        <w:adjustRightInd w:val="0"/>
        <w:spacing w:line="420" w:lineRule="exact"/>
        <w:ind w:right="101" w:rightChars="46" w:firstLine="315" w:firstLineChars="150"/>
        <w:rPr>
          <w:rFonts w:ascii="Times New Roman" w:hAnsi="Times New Roman" w:cs="Times New Roman"/>
          <w:kern w:val="2"/>
          <w:sz w:val="21"/>
          <w:lang w:eastAsia="zh-CN" w:bidi="ar"/>
        </w:rPr>
      </w:pPr>
      <w:r>
        <w:rPr>
          <w:rFonts w:ascii="Times New Roman" w:hAnsi="Times New Roman" w:cs="Times New Roman"/>
          <w:kern w:val="2"/>
          <w:sz w:val="21"/>
          <w:lang w:eastAsia="zh-CN" w:bidi="ar"/>
        </w:rPr>
        <w:t>联 系 人：</w:t>
      </w:r>
      <w:r>
        <w:rPr>
          <w:rFonts w:hint="eastAsia" w:ascii="Times New Roman" w:hAnsi="Times New Roman" w:cs="Times New Roman"/>
          <w:kern w:val="2"/>
          <w:sz w:val="21"/>
          <w:lang w:eastAsia="zh-CN" w:bidi="ar"/>
        </w:rPr>
        <w:t>陈宁</w:t>
      </w:r>
    </w:p>
    <w:p w14:paraId="791A78B7">
      <w:pPr>
        <w:autoSpaceDE w:val="0"/>
        <w:autoSpaceDN w:val="0"/>
        <w:adjustRightInd w:val="0"/>
        <w:spacing w:line="420" w:lineRule="exact"/>
        <w:ind w:right="101" w:rightChars="46" w:firstLine="315" w:firstLineChars="150"/>
        <w:rPr>
          <w:rFonts w:ascii="Times New Roman" w:hAnsi="Times New Roman" w:cs="Times New Roman"/>
          <w:kern w:val="2"/>
          <w:sz w:val="21"/>
          <w:u w:val="single"/>
          <w:lang w:eastAsia="zh-CN" w:bidi="ar"/>
        </w:rPr>
      </w:pPr>
      <w:r>
        <w:rPr>
          <w:rFonts w:ascii="Times New Roman" w:hAnsi="Times New Roman" w:cs="Times New Roman"/>
          <w:kern w:val="2"/>
          <w:sz w:val="21"/>
          <w:lang w:eastAsia="zh-CN" w:bidi="ar"/>
        </w:rPr>
        <w:t>联系方式：</w:t>
      </w:r>
      <w:r>
        <w:rPr>
          <w:rFonts w:hint="eastAsia" w:ascii="Times New Roman" w:hAnsi="Times New Roman" w:cs="Times New Roman"/>
          <w:kern w:val="2"/>
          <w:sz w:val="21"/>
          <w:lang w:eastAsia="zh-CN" w:bidi="ar"/>
        </w:rPr>
        <w:t>13944706618</w:t>
      </w:r>
    </w:p>
    <w:p w14:paraId="079602AA">
      <w:pPr>
        <w:autoSpaceDE w:val="0"/>
        <w:autoSpaceDN w:val="0"/>
        <w:adjustRightInd w:val="0"/>
        <w:spacing w:line="420" w:lineRule="exact"/>
        <w:ind w:right="101" w:rightChars="46" w:firstLine="315" w:firstLineChars="150"/>
        <w:rPr>
          <w:rFonts w:ascii="Times New Roman" w:hAnsi="Times New Roman" w:cs="Times New Roman"/>
          <w:color w:val="000000"/>
          <w:kern w:val="2"/>
          <w:sz w:val="21"/>
          <w:lang w:eastAsia="zh-CN" w:bidi="ar"/>
        </w:rPr>
      </w:pPr>
      <w:r>
        <w:rPr>
          <w:rFonts w:ascii="Times New Roman" w:hAnsi="Times New Roman" w:cs="Times New Roman"/>
          <w:color w:val="000000"/>
          <w:kern w:val="2"/>
          <w:sz w:val="21"/>
          <w:lang w:eastAsia="zh-CN" w:bidi="ar"/>
        </w:rPr>
        <w:t>2.采购代理机构信息</w:t>
      </w:r>
    </w:p>
    <w:p w14:paraId="20F0E2BD">
      <w:pPr>
        <w:autoSpaceDE w:val="0"/>
        <w:autoSpaceDN w:val="0"/>
        <w:adjustRightInd w:val="0"/>
        <w:spacing w:line="420" w:lineRule="exact"/>
        <w:ind w:right="101" w:rightChars="46" w:firstLine="315" w:firstLineChars="150"/>
        <w:rPr>
          <w:rFonts w:ascii="Times New Roman" w:hAnsi="Times New Roman" w:cs="Times New Roman"/>
          <w:color w:val="000000"/>
          <w:kern w:val="2"/>
          <w:sz w:val="21"/>
          <w:lang w:eastAsia="zh-CN" w:bidi="ar"/>
        </w:rPr>
      </w:pPr>
      <w:r>
        <w:rPr>
          <w:rFonts w:ascii="Times New Roman" w:hAnsi="Times New Roman" w:cs="Times New Roman"/>
          <w:color w:val="000000"/>
          <w:kern w:val="2"/>
          <w:sz w:val="21"/>
          <w:lang w:eastAsia="zh-CN" w:bidi="ar"/>
        </w:rPr>
        <w:t>名称：吉林延辉项目管理有限公司</w:t>
      </w:r>
    </w:p>
    <w:p w14:paraId="5437423A">
      <w:pPr>
        <w:autoSpaceDE w:val="0"/>
        <w:autoSpaceDN w:val="0"/>
        <w:adjustRightInd w:val="0"/>
        <w:spacing w:line="420" w:lineRule="exact"/>
        <w:ind w:right="101" w:rightChars="46" w:firstLine="315" w:firstLineChars="150"/>
        <w:rPr>
          <w:rFonts w:ascii="Times New Roman" w:hAnsi="Times New Roman" w:cs="Times New Roman"/>
          <w:color w:val="000000"/>
          <w:kern w:val="2"/>
          <w:sz w:val="21"/>
          <w:lang w:eastAsia="zh-CN" w:bidi="ar"/>
        </w:rPr>
      </w:pPr>
      <w:r>
        <w:rPr>
          <w:rFonts w:ascii="Times New Roman" w:hAnsi="Times New Roman" w:cs="Times New Roman"/>
          <w:color w:val="000000"/>
          <w:kern w:val="2"/>
          <w:sz w:val="21"/>
          <w:lang w:eastAsia="zh-CN" w:bidi="ar"/>
        </w:rPr>
        <w:t>地址：</w:t>
      </w:r>
      <w:r>
        <w:rPr>
          <w:rFonts w:hint="eastAsia" w:ascii="Times New Roman" w:hAnsi="Times New Roman" w:cs="Times New Roman"/>
          <w:color w:val="000000"/>
          <w:kern w:val="2"/>
          <w:sz w:val="21"/>
          <w:lang w:eastAsia="zh-CN" w:bidi="ar"/>
        </w:rPr>
        <w:t>延吉市新罗世界1504室</w:t>
      </w:r>
    </w:p>
    <w:p w14:paraId="66F4958B">
      <w:pPr>
        <w:autoSpaceDE w:val="0"/>
        <w:autoSpaceDN w:val="0"/>
        <w:adjustRightInd w:val="0"/>
        <w:spacing w:line="420" w:lineRule="exact"/>
        <w:ind w:right="101" w:rightChars="46" w:firstLine="315" w:firstLineChars="150"/>
        <w:rPr>
          <w:rFonts w:ascii="Times New Roman" w:hAnsi="Times New Roman" w:cs="Times New Roman"/>
          <w:color w:val="000000"/>
          <w:kern w:val="2"/>
          <w:sz w:val="21"/>
          <w:lang w:eastAsia="zh-CN" w:bidi="ar"/>
        </w:rPr>
      </w:pPr>
      <w:r>
        <w:rPr>
          <w:rFonts w:ascii="Times New Roman" w:hAnsi="Times New Roman" w:cs="Times New Roman"/>
          <w:color w:val="000000"/>
          <w:kern w:val="2"/>
          <w:sz w:val="21"/>
          <w:lang w:eastAsia="zh-CN" w:bidi="ar"/>
        </w:rPr>
        <w:t>联系方式：13364435789</w:t>
      </w:r>
    </w:p>
    <w:p w14:paraId="5019D39B">
      <w:pPr>
        <w:autoSpaceDE w:val="0"/>
        <w:autoSpaceDN w:val="0"/>
        <w:adjustRightInd w:val="0"/>
        <w:spacing w:line="420" w:lineRule="exact"/>
        <w:ind w:right="101" w:rightChars="46" w:firstLine="315" w:firstLineChars="150"/>
        <w:rPr>
          <w:rFonts w:ascii="Times New Roman" w:hAnsi="Times New Roman" w:cs="Times New Roman"/>
          <w:color w:val="000000"/>
          <w:kern w:val="2"/>
          <w:sz w:val="21"/>
          <w:lang w:eastAsia="zh-CN" w:bidi="ar"/>
        </w:rPr>
      </w:pPr>
      <w:r>
        <w:rPr>
          <w:rFonts w:ascii="Times New Roman" w:hAnsi="Times New Roman" w:cs="Times New Roman"/>
          <w:color w:val="000000"/>
          <w:kern w:val="2"/>
          <w:sz w:val="21"/>
          <w:lang w:eastAsia="zh-CN" w:bidi="ar"/>
        </w:rPr>
        <w:t>3.项目联系方式</w:t>
      </w:r>
    </w:p>
    <w:p w14:paraId="09D7C08C">
      <w:pPr>
        <w:autoSpaceDE w:val="0"/>
        <w:autoSpaceDN w:val="0"/>
        <w:adjustRightInd w:val="0"/>
        <w:spacing w:line="420" w:lineRule="exact"/>
        <w:ind w:right="101" w:rightChars="46" w:firstLine="315" w:firstLineChars="150"/>
        <w:rPr>
          <w:rFonts w:ascii="Times New Roman" w:hAnsi="Times New Roman" w:cs="Times New Roman"/>
          <w:color w:val="000000"/>
          <w:kern w:val="2"/>
          <w:sz w:val="21"/>
          <w:lang w:eastAsia="zh-CN" w:bidi="ar"/>
        </w:rPr>
      </w:pPr>
      <w:r>
        <w:rPr>
          <w:rFonts w:ascii="Times New Roman" w:hAnsi="Times New Roman" w:cs="Times New Roman"/>
          <w:color w:val="000000"/>
          <w:kern w:val="2"/>
          <w:sz w:val="21"/>
          <w:lang w:eastAsia="zh-CN" w:bidi="ar"/>
        </w:rPr>
        <w:t>项目联系人：李海军</w:t>
      </w:r>
    </w:p>
    <w:p w14:paraId="3502692B">
      <w:pPr>
        <w:autoSpaceDE w:val="0"/>
        <w:autoSpaceDN w:val="0"/>
        <w:adjustRightInd w:val="0"/>
        <w:spacing w:line="420" w:lineRule="exact"/>
        <w:ind w:right="101" w:rightChars="46" w:firstLine="315" w:firstLineChars="150"/>
        <w:rPr>
          <w:rFonts w:ascii="Times New Roman" w:hAnsi="Times New Roman" w:cs="Times New Roman"/>
          <w:color w:val="000000"/>
          <w:kern w:val="2"/>
          <w:sz w:val="21"/>
          <w:lang w:eastAsia="zh-CN" w:bidi="ar"/>
        </w:rPr>
      </w:pPr>
      <w:r>
        <w:rPr>
          <w:rFonts w:ascii="Times New Roman" w:hAnsi="Times New Roman" w:cs="Times New Roman"/>
          <w:color w:val="000000"/>
          <w:kern w:val="2"/>
          <w:sz w:val="21"/>
          <w:lang w:eastAsia="zh-CN" w:bidi="ar"/>
        </w:rPr>
        <w:t>电话：13364435789</w:t>
      </w:r>
    </w:p>
    <w:p w14:paraId="388953D7">
      <w:pPr>
        <w:autoSpaceDE w:val="0"/>
        <w:autoSpaceDN w:val="0"/>
        <w:adjustRightInd w:val="0"/>
        <w:spacing w:before="120" w:beforeLines="50" w:after="120" w:afterLines="50"/>
        <w:ind w:firstLine="420" w:firstLineChars="200"/>
        <w:rPr>
          <w:rFonts w:ascii="Times New Roman" w:hAnsi="Times New Roman" w:cs="Times New Roman"/>
          <w:color w:val="000000"/>
          <w:kern w:val="2"/>
          <w:sz w:val="21"/>
          <w:lang w:val="zh-CN" w:eastAsia="zh-CN"/>
        </w:rPr>
      </w:pPr>
    </w:p>
    <w:p w14:paraId="076221F2">
      <w:pPr>
        <w:spacing w:line="380" w:lineRule="exact"/>
        <w:rPr>
          <w:rFonts w:ascii="Times New Roman" w:hAnsi="Times New Roman" w:cs="Times New Roman"/>
          <w:color w:val="000000" w:themeColor="text1"/>
          <w:lang w:eastAsia="zh-CN"/>
          <w14:textFill>
            <w14:solidFill>
              <w14:schemeClr w14:val="tx1"/>
            </w14:solidFill>
          </w14:textFill>
        </w:rPr>
      </w:pPr>
    </w:p>
    <w:p w14:paraId="5ABCF54A">
      <w:pPr>
        <w:pStyle w:val="11"/>
        <w:spacing w:line="380" w:lineRule="exact"/>
        <w:ind w:left="880" w:hanging="440"/>
        <w:rPr>
          <w:rFonts w:ascii="Times New Roman" w:hAnsi="Times New Roman" w:cs="Times New Roman"/>
          <w:lang w:eastAsia="zh-CN"/>
        </w:rPr>
      </w:pPr>
    </w:p>
    <w:p w14:paraId="1E1AF073">
      <w:pPr>
        <w:spacing w:line="38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p>
    <w:p w14:paraId="0A873A15">
      <w:pPr>
        <w:widowControl/>
        <w:rPr>
          <w:rStyle w:val="61"/>
          <w:rFonts w:ascii="Times New Roman" w:hAnsi="Times New Roman" w:eastAsia="宋体" w:cs="Times New Roman"/>
          <w:sz w:val="36"/>
          <w:szCs w:val="36"/>
          <w:lang w:eastAsia="zh-CN"/>
        </w:rPr>
      </w:pPr>
      <w:r>
        <w:rPr>
          <w:rStyle w:val="61"/>
          <w:rFonts w:ascii="Times New Roman" w:hAnsi="Times New Roman" w:eastAsia="宋体" w:cs="Times New Roman"/>
          <w:sz w:val="36"/>
          <w:szCs w:val="36"/>
          <w:lang w:eastAsia="zh-CN"/>
        </w:rPr>
        <w:br w:type="page"/>
      </w:r>
    </w:p>
    <w:p w14:paraId="00CBE3FE">
      <w:pPr>
        <w:wordWrap w:val="0"/>
        <w:spacing w:after="240" w:afterLines="100"/>
        <w:jc w:val="center"/>
        <w:outlineLvl w:val="1"/>
        <w:rPr>
          <w:rFonts w:ascii="Times New Roman" w:hAnsi="Times New Roman" w:cs="Times New Roman" w:eastAsiaTheme="minorEastAsia"/>
          <w:b/>
          <w:bCs/>
          <w:color w:val="000000" w:themeColor="text1"/>
          <w:sz w:val="32"/>
          <w:szCs w:val="32"/>
          <w:lang w:eastAsia="zh-CN"/>
          <w14:textFill>
            <w14:solidFill>
              <w14:schemeClr w14:val="tx1"/>
            </w14:solidFill>
          </w14:textFill>
        </w:rPr>
      </w:pPr>
      <w:r>
        <w:rPr>
          <w:rStyle w:val="61"/>
          <w:rFonts w:ascii="Times New Roman" w:hAnsi="Times New Roman" w:eastAsia="宋体" w:cs="Times New Roman"/>
          <w:sz w:val="36"/>
          <w:szCs w:val="36"/>
          <w:lang w:eastAsia="zh-CN"/>
        </w:rPr>
        <w:t>第二章  供应商须知</w:t>
      </w:r>
      <w:bookmarkEnd w:id="3"/>
      <w:bookmarkEnd w:id="4"/>
    </w:p>
    <w:p w14:paraId="28F628C5">
      <w:pPr>
        <w:wordWrap w:val="0"/>
        <w:spacing w:after="240" w:afterLines="100"/>
        <w:jc w:val="center"/>
        <w:rPr>
          <w:rFonts w:ascii="Times New Roman" w:hAnsi="Times New Roman" w:cs="Times New Roman" w:eastAsiaTheme="minorEastAsia"/>
          <w:b/>
          <w:bCs/>
          <w:color w:val="000000" w:themeColor="text1"/>
          <w:sz w:val="28"/>
          <w:szCs w:val="28"/>
          <w:lang w:eastAsia="zh-CN"/>
          <w14:textFill>
            <w14:solidFill>
              <w14:schemeClr w14:val="tx1"/>
            </w14:solidFill>
          </w14:textFill>
        </w:rPr>
      </w:pPr>
      <w:bookmarkStart w:id="5" w:name="_bookmark21"/>
      <w:bookmarkEnd w:id="5"/>
      <w:r>
        <w:rPr>
          <w:rFonts w:ascii="Times New Roman" w:hAnsi="Times New Roman" w:cs="Times New Roman" w:eastAsiaTheme="minorEastAsia"/>
          <w:b/>
          <w:bCs/>
          <w:color w:val="000000" w:themeColor="text1"/>
          <w:sz w:val="28"/>
          <w:szCs w:val="28"/>
          <w:lang w:eastAsia="zh-CN"/>
          <w14:textFill>
            <w14:solidFill>
              <w14:schemeClr w14:val="tx1"/>
            </w14:solidFill>
          </w14:textFill>
        </w:rPr>
        <w:t>供应商须知前附表</w:t>
      </w:r>
    </w:p>
    <w:tbl>
      <w:tblPr>
        <w:tblStyle w:val="28"/>
        <w:tblW w:w="51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2"/>
        <w:gridCol w:w="1820"/>
        <w:gridCol w:w="6822"/>
        <w:gridCol w:w="12"/>
      </w:tblGrid>
      <w:tr w14:paraId="436C1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pct"/>
          <w:trHeight w:val="403" w:hRule="atLeast"/>
          <w:jc w:val="center"/>
        </w:trPr>
        <w:tc>
          <w:tcPr>
            <w:tcW w:w="601" w:type="pct"/>
            <w:vAlign w:val="center"/>
          </w:tcPr>
          <w:p w14:paraId="0686C877">
            <w:pPr>
              <w:pStyle w:val="41"/>
              <w:jc w:val="center"/>
              <w:rPr>
                <w:rFonts w:ascii="Times New Roman" w:hAnsi="Times New Roman" w:cs="Times New Roman"/>
              </w:rPr>
            </w:pPr>
            <w:r>
              <w:rPr>
                <w:rFonts w:ascii="Times New Roman" w:hAnsi="Times New Roman" w:cs="Times New Roman"/>
              </w:rPr>
              <w:t>条款号</w:t>
            </w:r>
          </w:p>
        </w:tc>
        <w:tc>
          <w:tcPr>
            <w:tcW w:w="925" w:type="pct"/>
            <w:vAlign w:val="center"/>
          </w:tcPr>
          <w:p w14:paraId="7BC5335D">
            <w:pPr>
              <w:pStyle w:val="41"/>
              <w:jc w:val="center"/>
              <w:rPr>
                <w:rFonts w:ascii="Times New Roman" w:hAnsi="Times New Roman" w:cs="Times New Roman"/>
              </w:rPr>
            </w:pPr>
            <w:r>
              <w:rPr>
                <w:rFonts w:ascii="Times New Roman" w:hAnsi="Times New Roman" w:cs="Times New Roman"/>
              </w:rPr>
              <w:t>条款名称</w:t>
            </w:r>
          </w:p>
        </w:tc>
        <w:tc>
          <w:tcPr>
            <w:tcW w:w="3466" w:type="pct"/>
            <w:vAlign w:val="center"/>
          </w:tcPr>
          <w:p w14:paraId="57506CD5">
            <w:pPr>
              <w:pStyle w:val="41"/>
              <w:jc w:val="center"/>
              <w:rPr>
                <w:rFonts w:ascii="Times New Roman" w:hAnsi="Times New Roman" w:cs="Times New Roman"/>
              </w:rPr>
            </w:pPr>
            <w:r>
              <w:rPr>
                <w:rFonts w:ascii="Times New Roman" w:hAnsi="Times New Roman" w:cs="Times New Roman"/>
              </w:rPr>
              <w:t>编列内容</w:t>
            </w:r>
          </w:p>
        </w:tc>
      </w:tr>
      <w:tr w14:paraId="1E805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601" w:type="pct"/>
            <w:vAlign w:val="center"/>
          </w:tcPr>
          <w:p w14:paraId="255A2645">
            <w:pPr>
              <w:pStyle w:val="41"/>
              <w:jc w:val="center"/>
              <w:rPr>
                <w:rFonts w:ascii="Times New Roman" w:hAnsi="Times New Roman" w:cs="Times New Roman"/>
              </w:rPr>
            </w:pPr>
            <w:r>
              <w:rPr>
                <w:rFonts w:ascii="Times New Roman" w:hAnsi="Times New Roman" w:cs="Times New Roman"/>
              </w:rPr>
              <w:t>1.1.2</w:t>
            </w:r>
          </w:p>
        </w:tc>
        <w:tc>
          <w:tcPr>
            <w:tcW w:w="925" w:type="pct"/>
            <w:vAlign w:val="center"/>
          </w:tcPr>
          <w:p w14:paraId="0E7AF804">
            <w:pPr>
              <w:pStyle w:val="41"/>
              <w:jc w:val="center"/>
              <w:rPr>
                <w:rFonts w:ascii="Times New Roman" w:hAnsi="Times New Roman" w:cs="Times New Roman"/>
              </w:rPr>
            </w:pPr>
            <w:r>
              <w:rPr>
                <w:rFonts w:ascii="Times New Roman" w:hAnsi="Times New Roman" w:cs="Times New Roman"/>
                <w:lang w:eastAsia="zh-CN"/>
              </w:rPr>
              <w:t>采购</w:t>
            </w:r>
            <w:r>
              <w:rPr>
                <w:rFonts w:ascii="Times New Roman" w:hAnsi="Times New Roman" w:cs="Times New Roman"/>
              </w:rPr>
              <w:t>人</w:t>
            </w:r>
          </w:p>
        </w:tc>
        <w:tc>
          <w:tcPr>
            <w:tcW w:w="3472" w:type="pct"/>
            <w:gridSpan w:val="2"/>
            <w:vAlign w:val="center"/>
          </w:tcPr>
          <w:p w14:paraId="1E8967DA">
            <w:pPr>
              <w:pStyle w:val="41"/>
              <w:rPr>
                <w:rFonts w:ascii="Times New Roman" w:hAnsi="Times New Roman" w:cs="Times New Roman"/>
                <w:lang w:eastAsia="zh-CN"/>
              </w:rPr>
            </w:pPr>
            <w:r>
              <w:rPr>
                <w:rFonts w:ascii="Times New Roman" w:hAnsi="Times New Roman" w:cs="Times New Roman"/>
                <w:lang w:eastAsia="zh-CN"/>
              </w:rPr>
              <w:t>名  称：</w:t>
            </w:r>
            <w:r>
              <w:rPr>
                <w:rFonts w:hint="eastAsia" w:ascii="Times New Roman" w:hAnsi="Times New Roman" w:cs="Times New Roman"/>
                <w:lang w:eastAsia="zh-CN"/>
              </w:rPr>
              <w:t>龙井市自然资源和林业局</w:t>
            </w:r>
          </w:p>
          <w:p w14:paraId="1861EB18">
            <w:pPr>
              <w:pStyle w:val="41"/>
              <w:rPr>
                <w:rFonts w:ascii="Times New Roman" w:hAnsi="Times New Roman" w:cs="Times New Roman"/>
                <w:lang w:eastAsia="zh-CN"/>
              </w:rPr>
            </w:pPr>
            <w:r>
              <w:rPr>
                <w:rFonts w:ascii="Times New Roman" w:hAnsi="Times New Roman" w:cs="Times New Roman"/>
                <w:lang w:eastAsia="zh-CN"/>
              </w:rPr>
              <w:t>地  址：</w:t>
            </w:r>
            <w:r>
              <w:rPr>
                <w:rFonts w:hint="eastAsia" w:ascii="Times New Roman" w:hAnsi="Times New Roman" w:cs="Times New Roman"/>
                <w:lang w:eastAsia="zh-CN"/>
              </w:rPr>
              <w:t>吉林省延边朝鲜族自治州龙井市六道河路869 号</w:t>
            </w:r>
          </w:p>
          <w:p w14:paraId="7F84A379">
            <w:pPr>
              <w:pStyle w:val="41"/>
              <w:rPr>
                <w:rFonts w:ascii="Times New Roman" w:hAnsi="Times New Roman" w:cs="Times New Roman"/>
                <w:lang w:eastAsia="zh-CN"/>
              </w:rPr>
            </w:pPr>
            <w:r>
              <w:rPr>
                <w:rFonts w:ascii="Times New Roman" w:hAnsi="Times New Roman" w:cs="Times New Roman"/>
                <w:lang w:eastAsia="zh-CN"/>
              </w:rPr>
              <w:t>联系方式：</w:t>
            </w:r>
            <w:r>
              <w:rPr>
                <w:rFonts w:hint="eastAsia" w:ascii="Times New Roman" w:hAnsi="Times New Roman" w:cs="Times New Roman"/>
                <w:lang w:eastAsia="zh-CN"/>
              </w:rPr>
              <w:t>13944706618</w:t>
            </w:r>
          </w:p>
        </w:tc>
      </w:tr>
      <w:tr w14:paraId="70BE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3D5C4678">
            <w:pPr>
              <w:pStyle w:val="41"/>
              <w:jc w:val="center"/>
              <w:rPr>
                <w:rFonts w:ascii="Times New Roman" w:hAnsi="Times New Roman" w:cs="Times New Roman"/>
              </w:rPr>
            </w:pPr>
            <w:r>
              <w:rPr>
                <w:rFonts w:ascii="Times New Roman" w:hAnsi="Times New Roman" w:cs="Times New Roman"/>
              </w:rPr>
              <w:t>1.1.3</w:t>
            </w:r>
          </w:p>
        </w:tc>
        <w:tc>
          <w:tcPr>
            <w:tcW w:w="925" w:type="pct"/>
            <w:vAlign w:val="center"/>
          </w:tcPr>
          <w:p w14:paraId="18083E91">
            <w:pPr>
              <w:pStyle w:val="41"/>
              <w:jc w:val="center"/>
              <w:rPr>
                <w:rFonts w:ascii="Times New Roman" w:hAnsi="Times New Roman" w:cs="Times New Roman"/>
              </w:rPr>
            </w:pPr>
            <w:r>
              <w:rPr>
                <w:rFonts w:ascii="Times New Roman" w:hAnsi="Times New Roman" w:cs="Times New Roman"/>
                <w:lang w:eastAsia="zh-CN"/>
              </w:rPr>
              <w:t>采购</w:t>
            </w:r>
            <w:r>
              <w:rPr>
                <w:rFonts w:ascii="Times New Roman" w:hAnsi="Times New Roman" w:cs="Times New Roman"/>
              </w:rPr>
              <w:t>代理机构</w:t>
            </w:r>
          </w:p>
        </w:tc>
        <w:tc>
          <w:tcPr>
            <w:tcW w:w="3472" w:type="pct"/>
            <w:gridSpan w:val="2"/>
            <w:vAlign w:val="center"/>
          </w:tcPr>
          <w:p w14:paraId="0F54F368">
            <w:pPr>
              <w:pStyle w:val="41"/>
              <w:rPr>
                <w:rFonts w:ascii="Times New Roman" w:hAnsi="Times New Roman" w:cs="Times New Roman"/>
                <w:lang w:eastAsia="zh-CN"/>
              </w:rPr>
            </w:pPr>
            <w:r>
              <w:rPr>
                <w:rFonts w:ascii="Times New Roman" w:hAnsi="Times New Roman" w:cs="Times New Roman"/>
                <w:lang w:eastAsia="zh-CN"/>
              </w:rPr>
              <w:t>名    称：吉林延辉项目管理有限公司</w:t>
            </w:r>
          </w:p>
          <w:p w14:paraId="490A8F22">
            <w:pPr>
              <w:pStyle w:val="41"/>
              <w:rPr>
                <w:rFonts w:ascii="Times New Roman" w:hAnsi="Times New Roman" w:cs="Times New Roman"/>
                <w:lang w:eastAsia="zh-CN"/>
              </w:rPr>
            </w:pPr>
            <w:r>
              <w:rPr>
                <w:rFonts w:ascii="Times New Roman" w:hAnsi="Times New Roman" w:cs="Times New Roman"/>
                <w:lang w:eastAsia="zh-CN"/>
              </w:rPr>
              <w:t>地    址：</w:t>
            </w:r>
            <w:r>
              <w:rPr>
                <w:rFonts w:hint="eastAsia" w:ascii="Times New Roman" w:hAnsi="Times New Roman" w:cs="Times New Roman"/>
                <w:lang w:eastAsia="zh-CN"/>
              </w:rPr>
              <w:t>延吉市新罗世界1504室</w:t>
            </w:r>
            <w:r>
              <w:rPr>
                <w:rFonts w:ascii="Times New Roman" w:hAnsi="Times New Roman" w:cs="Times New Roman"/>
                <w:lang w:eastAsia="zh-CN"/>
              </w:rPr>
              <w:t xml:space="preserve">   </w:t>
            </w:r>
          </w:p>
          <w:p w14:paraId="3521E797">
            <w:pPr>
              <w:pStyle w:val="41"/>
              <w:rPr>
                <w:rFonts w:ascii="Times New Roman" w:hAnsi="Times New Roman" w:cs="Times New Roman"/>
                <w:lang w:eastAsia="zh-CN"/>
              </w:rPr>
            </w:pPr>
            <w:r>
              <w:rPr>
                <w:rFonts w:ascii="Times New Roman" w:hAnsi="Times New Roman" w:cs="Times New Roman"/>
                <w:lang w:eastAsia="zh-CN"/>
              </w:rPr>
              <w:t>联系方式：13364435789</w:t>
            </w:r>
          </w:p>
        </w:tc>
      </w:tr>
      <w:tr w14:paraId="2569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1" w:type="pct"/>
            <w:vAlign w:val="center"/>
          </w:tcPr>
          <w:p w14:paraId="5102E9D9">
            <w:pPr>
              <w:pStyle w:val="41"/>
              <w:jc w:val="center"/>
              <w:rPr>
                <w:rFonts w:ascii="Times New Roman" w:hAnsi="Times New Roman" w:cs="Times New Roman"/>
              </w:rPr>
            </w:pPr>
            <w:r>
              <w:rPr>
                <w:rFonts w:ascii="Times New Roman" w:hAnsi="Times New Roman" w:cs="Times New Roman"/>
              </w:rPr>
              <w:t>1.1.4</w:t>
            </w:r>
          </w:p>
        </w:tc>
        <w:tc>
          <w:tcPr>
            <w:tcW w:w="925" w:type="pct"/>
            <w:vAlign w:val="center"/>
          </w:tcPr>
          <w:p w14:paraId="77D2041E">
            <w:pPr>
              <w:pStyle w:val="41"/>
              <w:jc w:val="center"/>
              <w:rPr>
                <w:rFonts w:ascii="Times New Roman" w:hAnsi="Times New Roman" w:cs="Times New Roman"/>
              </w:rPr>
            </w:pPr>
            <w:r>
              <w:rPr>
                <w:rFonts w:ascii="Times New Roman" w:hAnsi="Times New Roman" w:cs="Times New Roman"/>
              </w:rPr>
              <w:t>项目名称</w:t>
            </w:r>
          </w:p>
        </w:tc>
        <w:tc>
          <w:tcPr>
            <w:tcW w:w="3472" w:type="pct"/>
            <w:gridSpan w:val="2"/>
            <w:vAlign w:val="center"/>
          </w:tcPr>
          <w:p w14:paraId="4EF4EE61">
            <w:pPr>
              <w:rPr>
                <w:rFonts w:ascii="Times New Roman" w:hAnsi="Times New Roman" w:cs="Times New Roman"/>
                <w:sz w:val="21"/>
                <w:szCs w:val="21"/>
                <w:lang w:eastAsia="zh-CN"/>
              </w:rPr>
            </w:pPr>
            <w:r>
              <w:rPr>
                <w:rFonts w:hint="eastAsia" w:ascii="Times New Roman" w:hAnsi="Times New Roman" w:cs="Times New Roman"/>
                <w:sz w:val="21"/>
                <w:szCs w:val="21"/>
                <w:lang w:eastAsia="zh-CN"/>
              </w:rPr>
              <w:t>龙井市自然资源和林业局2026年龙井市国土空间总体规划动态维护服务项目</w:t>
            </w:r>
          </w:p>
        </w:tc>
      </w:tr>
      <w:tr w14:paraId="5D29A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01" w:type="pct"/>
            <w:vAlign w:val="center"/>
          </w:tcPr>
          <w:p w14:paraId="6AB38F2D">
            <w:pPr>
              <w:pStyle w:val="41"/>
              <w:jc w:val="center"/>
              <w:rPr>
                <w:rFonts w:ascii="Times New Roman" w:hAnsi="Times New Roman" w:cs="Times New Roman"/>
              </w:rPr>
            </w:pPr>
            <w:r>
              <w:rPr>
                <w:rFonts w:ascii="Times New Roman" w:hAnsi="Times New Roman" w:cs="Times New Roman"/>
              </w:rPr>
              <w:t>1.1.</w:t>
            </w:r>
            <w:r>
              <w:rPr>
                <w:rFonts w:ascii="Times New Roman" w:hAnsi="Times New Roman" w:cs="Times New Roman"/>
                <w:lang w:eastAsia="zh-CN"/>
              </w:rPr>
              <w:t>5</w:t>
            </w:r>
          </w:p>
        </w:tc>
        <w:tc>
          <w:tcPr>
            <w:tcW w:w="925" w:type="pct"/>
            <w:vAlign w:val="center"/>
          </w:tcPr>
          <w:p w14:paraId="05888E56">
            <w:pPr>
              <w:pStyle w:val="41"/>
              <w:jc w:val="center"/>
              <w:rPr>
                <w:rFonts w:ascii="Times New Roman" w:hAnsi="Times New Roman" w:cs="Times New Roman"/>
              </w:rPr>
            </w:pPr>
            <w:r>
              <w:rPr>
                <w:rFonts w:ascii="Times New Roman" w:hAnsi="Times New Roman" w:cs="Times New Roman"/>
                <w:lang w:eastAsia="zh-CN"/>
              </w:rPr>
              <w:t>服务地点</w:t>
            </w:r>
          </w:p>
        </w:tc>
        <w:tc>
          <w:tcPr>
            <w:tcW w:w="3472" w:type="pct"/>
            <w:gridSpan w:val="2"/>
            <w:vAlign w:val="center"/>
          </w:tcPr>
          <w:p w14:paraId="62C93CAD">
            <w:pPr>
              <w:rPr>
                <w:rFonts w:ascii="Times New Roman" w:hAnsi="Times New Roman" w:cs="Times New Roman"/>
                <w:bCs/>
                <w:color w:val="000000"/>
                <w:sz w:val="21"/>
                <w:szCs w:val="21"/>
                <w:lang w:val="zh-CN"/>
              </w:rPr>
            </w:pPr>
            <w:r>
              <w:rPr>
                <w:rFonts w:hint="eastAsia" w:ascii="Times New Roman" w:hAnsi="Times New Roman" w:cs="Times New Roman"/>
                <w:bCs/>
                <w:color w:val="000000"/>
                <w:sz w:val="21"/>
                <w:szCs w:val="21"/>
                <w:lang w:val="zh-CN"/>
              </w:rPr>
              <w:t>吉林省龙井市</w:t>
            </w:r>
          </w:p>
        </w:tc>
      </w:tr>
      <w:tr w14:paraId="514B6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1" w:type="pct"/>
            <w:vAlign w:val="center"/>
          </w:tcPr>
          <w:p w14:paraId="21AA9C0E">
            <w:pPr>
              <w:pStyle w:val="41"/>
              <w:jc w:val="center"/>
              <w:rPr>
                <w:rFonts w:ascii="Times New Roman" w:hAnsi="Times New Roman" w:cs="Times New Roman"/>
                <w:lang w:eastAsia="zh-CN"/>
              </w:rPr>
            </w:pPr>
            <w:r>
              <w:rPr>
                <w:rFonts w:ascii="Times New Roman" w:hAnsi="Times New Roman" w:cs="Times New Roman"/>
                <w:lang w:eastAsia="zh-CN"/>
              </w:rPr>
              <w:t>1.1.6</w:t>
            </w:r>
          </w:p>
        </w:tc>
        <w:tc>
          <w:tcPr>
            <w:tcW w:w="925" w:type="pct"/>
            <w:vAlign w:val="center"/>
          </w:tcPr>
          <w:p w14:paraId="29319663">
            <w:pPr>
              <w:pStyle w:val="41"/>
              <w:jc w:val="center"/>
              <w:rPr>
                <w:rFonts w:ascii="Times New Roman" w:hAnsi="Times New Roman" w:cs="Times New Roman"/>
                <w:lang w:eastAsia="zh-CN"/>
              </w:rPr>
            </w:pPr>
            <w:r>
              <w:rPr>
                <w:rFonts w:ascii="Times New Roman" w:hAnsi="Times New Roman" w:cs="Times New Roman"/>
                <w:lang w:eastAsia="zh-CN"/>
              </w:rPr>
              <w:t>采购预算</w:t>
            </w:r>
          </w:p>
          <w:p w14:paraId="6E630A83">
            <w:pPr>
              <w:pStyle w:val="41"/>
              <w:jc w:val="center"/>
              <w:rPr>
                <w:rFonts w:ascii="Times New Roman" w:hAnsi="Times New Roman" w:cs="Times New Roman"/>
                <w:lang w:eastAsia="zh-CN"/>
              </w:rPr>
            </w:pPr>
            <w:r>
              <w:rPr>
                <w:rFonts w:ascii="Times New Roman" w:hAnsi="Times New Roman" w:cs="Times New Roman"/>
                <w:lang w:eastAsia="zh-CN"/>
              </w:rPr>
              <w:t>（最高限价）</w:t>
            </w:r>
          </w:p>
        </w:tc>
        <w:tc>
          <w:tcPr>
            <w:tcW w:w="3472" w:type="pct"/>
            <w:gridSpan w:val="2"/>
            <w:vAlign w:val="center"/>
          </w:tcPr>
          <w:p w14:paraId="6897266B">
            <w:pPr>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55万元</w:t>
            </w:r>
          </w:p>
          <w:p w14:paraId="09A9C731">
            <w:pPr>
              <w:rPr>
                <w:rFonts w:ascii="Times New Roman" w:hAnsi="Times New Roman" w:cs="Times New Roman"/>
                <w:sz w:val="21"/>
                <w:szCs w:val="21"/>
                <w:lang w:eastAsia="zh-CN"/>
              </w:rPr>
            </w:pPr>
            <w:r>
              <w:rPr>
                <w:rFonts w:ascii="Times New Roman" w:hAnsi="Times New Roman" w:cs="Times New Roman" w:eastAsiaTheme="minorEastAsia"/>
                <w:b/>
                <w:bCs/>
                <w:color w:val="000000" w:themeColor="text1"/>
                <w:sz w:val="21"/>
                <w:szCs w:val="21"/>
                <w:lang w:eastAsia="zh-CN"/>
                <w14:textFill>
                  <w14:solidFill>
                    <w14:schemeClr w14:val="tx1"/>
                  </w14:solidFill>
                </w14:textFill>
              </w:rPr>
              <w:t>注：供</w:t>
            </w:r>
            <w:r>
              <w:rPr>
                <w:rFonts w:ascii="Times New Roman" w:hAnsi="Times New Roman" w:cs="Times New Roman"/>
                <w:b/>
                <w:bCs/>
                <w:color w:val="000000" w:themeColor="text1"/>
                <w:sz w:val="21"/>
                <w:szCs w:val="21"/>
                <w:lang w:eastAsia="zh-CN"/>
                <w14:textFill>
                  <w14:solidFill>
                    <w14:schemeClr w14:val="tx1"/>
                  </w14:solidFill>
                </w14:textFill>
              </w:rPr>
              <w:t>应商首次报价和最后报价不得高于最高限价，否则按废标处理。</w:t>
            </w:r>
          </w:p>
        </w:tc>
      </w:tr>
      <w:tr w14:paraId="16C4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1" w:type="pct"/>
            <w:vAlign w:val="center"/>
          </w:tcPr>
          <w:p w14:paraId="53D4C0F8">
            <w:pPr>
              <w:pStyle w:val="41"/>
              <w:jc w:val="center"/>
              <w:rPr>
                <w:rFonts w:ascii="Times New Roman" w:hAnsi="Times New Roman" w:cs="Times New Roman"/>
              </w:rPr>
            </w:pPr>
            <w:r>
              <w:rPr>
                <w:rFonts w:ascii="Times New Roman" w:hAnsi="Times New Roman" w:cs="Times New Roman"/>
              </w:rPr>
              <w:t>1.2.1</w:t>
            </w:r>
          </w:p>
        </w:tc>
        <w:tc>
          <w:tcPr>
            <w:tcW w:w="925" w:type="pct"/>
            <w:vAlign w:val="center"/>
          </w:tcPr>
          <w:p w14:paraId="23FBDBFD">
            <w:pPr>
              <w:pStyle w:val="41"/>
              <w:jc w:val="center"/>
              <w:rPr>
                <w:rFonts w:ascii="Times New Roman" w:hAnsi="Times New Roman" w:cs="Times New Roman"/>
              </w:rPr>
            </w:pPr>
            <w:r>
              <w:rPr>
                <w:rFonts w:ascii="Times New Roman" w:hAnsi="Times New Roman" w:cs="Times New Roman"/>
              </w:rPr>
              <w:t>资金来源及比例</w:t>
            </w:r>
          </w:p>
        </w:tc>
        <w:tc>
          <w:tcPr>
            <w:tcW w:w="3472" w:type="pct"/>
            <w:gridSpan w:val="2"/>
            <w:vAlign w:val="center"/>
          </w:tcPr>
          <w:p w14:paraId="10332FFC">
            <w:pPr>
              <w:rPr>
                <w:rFonts w:ascii="Times New Roman" w:hAnsi="Times New Roman" w:cs="Times New Roman"/>
                <w:sz w:val="21"/>
                <w:szCs w:val="21"/>
                <w:lang w:val="zh-CN"/>
              </w:rPr>
            </w:pPr>
            <w:r>
              <w:rPr>
                <w:rFonts w:ascii="Times New Roman" w:hAnsi="Times New Roman" w:cs="Times New Roman"/>
                <w:sz w:val="21"/>
                <w:szCs w:val="21"/>
                <w:lang w:eastAsia="zh-CN"/>
              </w:rPr>
              <w:t xml:space="preserve">财政资金 </w:t>
            </w:r>
            <w:r>
              <w:rPr>
                <w:rFonts w:ascii="Times New Roman" w:hAnsi="Times New Roman" w:cs="Times New Roman"/>
                <w:sz w:val="21"/>
                <w:szCs w:val="21"/>
              </w:rPr>
              <w:t>100%</w:t>
            </w:r>
          </w:p>
        </w:tc>
      </w:tr>
      <w:tr w14:paraId="52CB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1" w:type="pct"/>
            <w:vAlign w:val="center"/>
          </w:tcPr>
          <w:p w14:paraId="0FD8585C">
            <w:pPr>
              <w:pStyle w:val="41"/>
              <w:jc w:val="center"/>
              <w:rPr>
                <w:rFonts w:ascii="Times New Roman" w:hAnsi="Times New Roman" w:cs="Times New Roman"/>
              </w:rPr>
            </w:pPr>
            <w:r>
              <w:rPr>
                <w:rFonts w:ascii="Times New Roman" w:hAnsi="Times New Roman" w:cs="Times New Roman"/>
              </w:rPr>
              <w:t>1.2.2</w:t>
            </w:r>
          </w:p>
        </w:tc>
        <w:tc>
          <w:tcPr>
            <w:tcW w:w="925" w:type="pct"/>
            <w:vAlign w:val="center"/>
          </w:tcPr>
          <w:p w14:paraId="79C27B43">
            <w:pPr>
              <w:pStyle w:val="41"/>
              <w:jc w:val="center"/>
              <w:rPr>
                <w:rFonts w:ascii="Times New Roman" w:hAnsi="Times New Roman" w:cs="Times New Roman"/>
              </w:rPr>
            </w:pPr>
            <w:r>
              <w:rPr>
                <w:rFonts w:ascii="Times New Roman" w:hAnsi="Times New Roman" w:cs="Times New Roman"/>
              </w:rPr>
              <w:t>资金落实情况</w:t>
            </w:r>
          </w:p>
        </w:tc>
        <w:tc>
          <w:tcPr>
            <w:tcW w:w="3472" w:type="pct"/>
            <w:gridSpan w:val="2"/>
            <w:vAlign w:val="center"/>
          </w:tcPr>
          <w:p w14:paraId="34FFC23C">
            <w:pPr>
              <w:rPr>
                <w:rFonts w:ascii="Times New Roman" w:hAnsi="Times New Roman" w:cs="Times New Roman"/>
                <w:sz w:val="21"/>
                <w:szCs w:val="21"/>
              </w:rPr>
            </w:pPr>
            <w:r>
              <w:rPr>
                <w:rFonts w:ascii="Times New Roman" w:hAnsi="Times New Roman" w:cs="Times New Roman"/>
                <w:sz w:val="21"/>
                <w:szCs w:val="21"/>
              </w:rPr>
              <w:t>已落实</w:t>
            </w:r>
          </w:p>
        </w:tc>
      </w:tr>
      <w:tr w14:paraId="76CDF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1" w:type="pct"/>
            <w:vAlign w:val="center"/>
          </w:tcPr>
          <w:p w14:paraId="5C38B532">
            <w:pPr>
              <w:pStyle w:val="41"/>
              <w:jc w:val="center"/>
              <w:rPr>
                <w:rFonts w:ascii="Times New Roman" w:hAnsi="Times New Roman" w:cs="Times New Roman"/>
              </w:rPr>
            </w:pPr>
            <w:r>
              <w:rPr>
                <w:rFonts w:ascii="Times New Roman" w:hAnsi="Times New Roman" w:cs="Times New Roman"/>
              </w:rPr>
              <w:t>1.3.1</w:t>
            </w:r>
          </w:p>
        </w:tc>
        <w:tc>
          <w:tcPr>
            <w:tcW w:w="925" w:type="pct"/>
            <w:vAlign w:val="center"/>
          </w:tcPr>
          <w:p w14:paraId="068C34BB">
            <w:pPr>
              <w:pStyle w:val="41"/>
              <w:jc w:val="center"/>
              <w:rPr>
                <w:rFonts w:ascii="Times New Roman" w:hAnsi="Times New Roman" w:cs="Times New Roman"/>
              </w:rPr>
            </w:pPr>
            <w:r>
              <w:rPr>
                <w:rFonts w:ascii="Times New Roman" w:hAnsi="Times New Roman" w:cs="Times New Roman"/>
              </w:rPr>
              <w:t>采购需求</w:t>
            </w:r>
          </w:p>
        </w:tc>
        <w:tc>
          <w:tcPr>
            <w:tcW w:w="3472" w:type="pct"/>
            <w:gridSpan w:val="2"/>
            <w:vAlign w:val="center"/>
          </w:tcPr>
          <w:p w14:paraId="4BCF9D2F">
            <w:pPr>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依据国家及吉林省相关文件要求，结合龙井市规划实施现状与发展新形势，对全市国土空间总体规划进行年度动态维护与更新，主要包括：规划体检评估、"三区三线"优化维护、空间布局与结构调整、重点项目保障、对接 "十五五"规划，动态更新重点建设项目清单、规划成果与数据库更新。</w:t>
            </w:r>
          </w:p>
        </w:tc>
      </w:tr>
      <w:tr w14:paraId="4BE61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1" w:type="pct"/>
            <w:vAlign w:val="center"/>
          </w:tcPr>
          <w:p w14:paraId="56916BA4">
            <w:pPr>
              <w:pStyle w:val="41"/>
              <w:jc w:val="center"/>
              <w:rPr>
                <w:rFonts w:ascii="Times New Roman" w:hAnsi="Times New Roman" w:cs="Times New Roman"/>
              </w:rPr>
            </w:pPr>
            <w:r>
              <w:rPr>
                <w:rFonts w:ascii="Times New Roman" w:hAnsi="Times New Roman" w:cs="Times New Roman"/>
              </w:rPr>
              <w:t>1.3.2</w:t>
            </w:r>
          </w:p>
        </w:tc>
        <w:tc>
          <w:tcPr>
            <w:tcW w:w="925" w:type="pct"/>
            <w:vAlign w:val="center"/>
          </w:tcPr>
          <w:p w14:paraId="23DB6632">
            <w:pPr>
              <w:pStyle w:val="41"/>
              <w:jc w:val="center"/>
              <w:rPr>
                <w:rFonts w:ascii="Times New Roman" w:hAnsi="Times New Roman" w:cs="Times New Roman"/>
                <w:lang w:eastAsia="zh-CN"/>
              </w:rPr>
            </w:pPr>
            <w:r>
              <w:rPr>
                <w:rFonts w:ascii="Times New Roman" w:hAnsi="Times New Roman" w:cs="Times New Roman"/>
                <w:lang w:eastAsia="zh-CN"/>
              </w:rPr>
              <w:t>合同履行期限</w:t>
            </w:r>
          </w:p>
          <w:p w14:paraId="32EC4A0E">
            <w:pPr>
              <w:pStyle w:val="41"/>
              <w:jc w:val="center"/>
              <w:rPr>
                <w:rFonts w:ascii="Times New Roman" w:hAnsi="Times New Roman" w:cs="Times New Roman"/>
                <w:lang w:eastAsia="zh-CN"/>
              </w:rPr>
            </w:pPr>
            <w:r>
              <w:rPr>
                <w:rFonts w:ascii="Times New Roman" w:hAnsi="Times New Roman" w:cs="Times New Roman"/>
                <w:lang w:eastAsia="zh-CN"/>
              </w:rPr>
              <w:t>（服务期）</w:t>
            </w:r>
          </w:p>
        </w:tc>
        <w:tc>
          <w:tcPr>
            <w:tcW w:w="3472" w:type="pct"/>
            <w:gridSpan w:val="2"/>
            <w:vAlign w:val="center"/>
          </w:tcPr>
          <w:p w14:paraId="2DE1D646">
            <w:pP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合同签订后1年</w:t>
            </w:r>
          </w:p>
        </w:tc>
      </w:tr>
      <w:tr w14:paraId="2D12D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1" w:type="pct"/>
            <w:vAlign w:val="center"/>
          </w:tcPr>
          <w:p w14:paraId="551E25FD">
            <w:pPr>
              <w:pStyle w:val="41"/>
              <w:jc w:val="center"/>
              <w:rPr>
                <w:rFonts w:ascii="Times New Roman" w:hAnsi="Times New Roman" w:cs="Times New Roman"/>
              </w:rPr>
            </w:pPr>
            <w:r>
              <w:rPr>
                <w:rFonts w:ascii="Times New Roman" w:hAnsi="Times New Roman" w:cs="Times New Roman"/>
              </w:rPr>
              <w:t>1.3.3</w:t>
            </w:r>
          </w:p>
        </w:tc>
        <w:tc>
          <w:tcPr>
            <w:tcW w:w="925" w:type="pct"/>
            <w:vAlign w:val="center"/>
          </w:tcPr>
          <w:p w14:paraId="00A42FE2">
            <w:pPr>
              <w:pStyle w:val="41"/>
              <w:jc w:val="center"/>
              <w:rPr>
                <w:rFonts w:ascii="Times New Roman" w:hAnsi="Times New Roman" w:cs="Times New Roman"/>
              </w:rPr>
            </w:pPr>
            <w:r>
              <w:rPr>
                <w:rFonts w:ascii="Times New Roman" w:hAnsi="Times New Roman" w:cs="Times New Roman"/>
                <w:lang w:eastAsia="zh-CN"/>
              </w:rPr>
              <w:t>服务标准</w:t>
            </w:r>
          </w:p>
        </w:tc>
        <w:tc>
          <w:tcPr>
            <w:tcW w:w="3472" w:type="pct"/>
            <w:gridSpan w:val="2"/>
            <w:vAlign w:val="center"/>
          </w:tcPr>
          <w:p w14:paraId="35CDA3D4">
            <w:pPr>
              <w:rPr>
                <w:rFonts w:ascii="Times New Roman" w:hAnsi="Times New Roman" w:cs="Times New Roman"/>
                <w:sz w:val="21"/>
                <w:szCs w:val="21"/>
                <w:lang w:eastAsia="zh-CN"/>
              </w:rPr>
            </w:pPr>
            <w:r>
              <w:rPr>
                <w:rFonts w:ascii="Times New Roman" w:hAnsi="Times New Roman" w:cs="Times New Roman"/>
                <w:sz w:val="21"/>
                <w:szCs w:val="21"/>
                <w:lang w:eastAsia="zh-CN"/>
              </w:rPr>
              <w:t>符合国家及行业相关规定</w:t>
            </w:r>
          </w:p>
        </w:tc>
      </w:tr>
      <w:tr w14:paraId="6856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4677F1A2">
            <w:pPr>
              <w:pStyle w:val="41"/>
              <w:jc w:val="center"/>
              <w:rPr>
                <w:rFonts w:ascii="Times New Roman" w:hAnsi="Times New Roman" w:cs="Times New Roman"/>
              </w:rPr>
            </w:pPr>
            <w:r>
              <w:rPr>
                <w:rFonts w:ascii="Times New Roman" w:hAnsi="Times New Roman" w:cs="Times New Roman"/>
              </w:rPr>
              <w:t>1.4.1</w:t>
            </w:r>
          </w:p>
        </w:tc>
        <w:tc>
          <w:tcPr>
            <w:tcW w:w="925" w:type="pct"/>
            <w:vAlign w:val="center"/>
          </w:tcPr>
          <w:p w14:paraId="027DBCAE">
            <w:pPr>
              <w:pStyle w:val="41"/>
              <w:jc w:val="center"/>
              <w:rPr>
                <w:rFonts w:ascii="Times New Roman" w:hAnsi="Times New Roman" w:cs="Times New Roman"/>
                <w:lang w:eastAsia="zh-CN"/>
              </w:rPr>
            </w:pPr>
            <w:r>
              <w:rPr>
                <w:rFonts w:ascii="Times New Roman" w:hAnsi="Times New Roman" w:cs="Times New Roman"/>
                <w:lang w:eastAsia="zh-CN"/>
              </w:rPr>
              <w:t>供应商资质条件、能力、信誉</w:t>
            </w:r>
          </w:p>
        </w:tc>
        <w:tc>
          <w:tcPr>
            <w:tcW w:w="3472" w:type="pct"/>
            <w:gridSpan w:val="2"/>
            <w:vAlign w:val="center"/>
          </w:tcPr>
          <w:p w14:paraId="2CBC171C">
            <w:pPr>
              <w:rPr>
                <w:rFonts w:ascii="Times New Roman" w:hAnsi="Times New Roman" w:cs="Times New Roman"/>
                <w:sz w:val="21"/>
                <w:szCs w:val="21"/>
                <w:lang w:eastAsia="zh-CN"/>
              </w:rPr>
            </w:pPr>
            <w:r>
              <w:rPr>
                <w:rFonts w:ascii="Times New Roman" w:hAnsi="Times New Roman" w:cs="Times New Roman"/>
                <w:sz w:val="21"/>
                <w:szCs w:val="21"/>
                <w:lang w:eastAsia="zh-CN"/>
              </w:rPr>
              <w:t>1.满足《中华人民共和国政府采购法》第二十二条规定；</w:t>
            </w:r>
          </w:p>
          <w:p w14:paraId="46CF53FB">
            <w:pPr>
              <w:rPr>
                <w:rFonts w:ascii="Times New Roman" w:hAnsi="Times New Roman" w:cs="Times New Roman"/>
                <w:sz w:val="21"/>
                <w:szCs w:val="21"/>
                <w:lang w:eastAsia="zh-CN"/>
              </w:rPr>
            </w:pPr>
            <w:r>
              <w:rPr>
                <w:rFonts w:ascii="Times New Roman" w:hAnsi="Times New Roman" w:cs="Times New Roman"/>
                <w:sz w:val="21"/>
                <w:szCs w:val="21"/>
                <w:lang w:val="zh-CN" w:eastAsia="zh-CN"/>
              </w:rPr>
              <w:t>2.落实政府采购政策需满足的资格要求：本项目专门面向中小企业，</w:t>
            </w:r>
            <w:r>
              <w:rPr>
                <w:rFonts w:ascii="Times New Roman" w:hAnsi="Times New Roman" w:cs="Times New Roman"/>
                <w:b/>
                <w:bCs/>
                <w:sz w:val="21"/>
                <w:szCs w:val="21"/>
                <w:lang w:eastAsia="zh-CN"/>
              </w:rPr>
              <w:t>所属行业为其他未列明行业</w:t>
            </w:r>
            <w:r>
              <w:rPr>
                <w:rFonts w:ascii="Times New Roman" w:hAnsi="Times New Roman" w:cs="Times New Roman"/>
                <w:sz w:val="21"/>
                <w:szCs w:val="21"/>
                <w:lang w:eastAsia="zh-CN"/>
              </w:rPr>
              <w:t>。</w:t>
            </w:r>
          </w:p>
          <w:p w14:paraId="1AD5A79E">
            <w:pPr>
              <w:rPr>
                <w:rFonts w:ascii="Times New Roman" w:hAnsi="Times New Roman" w:cs="Times New Roman"/>
                <w:sz w:val="21"/>
                <w:szCs w:val="21"/>
                <w:lang w:eastAsia="zh-CN"/>
              </w:rPr>
            </w:pPr>
            <w:r>
              <w:rPr>
                <w:rFonts w:ascii="Times New Roman" w:hAnsi="Times New Roman" w:cs="Times New Roman"/>
                <w:sz w:val="21"/>
                <w:szCs w:val="21"/>
                <w:lang w:val="zh-CN" w:eastAsia="zh-CN"/>
              </w:rPr>
              <w:t>（1）</w:t>
            </w:r>
            <w:r>
              <w:rPr>
                <w:rFonts w:ascii="Times New Roman" w:hAnsi="Times New Roman" w:cs="Times New Roman"/>
                <w:sz w:val="21"/>
                <w:szCs w:val="21"/>
                <w:lang w:eastAsia="zh-CN"/>
              </w:rPr>
              <w:t>《政府采购促进中小企业发展管理办法》(财库[2020]46号)；</w:t>
            </w:r>
          </w:p>
          <w:p w14:paraId="118C0D4D">
            <w:pPr>
              <w:rPr>
                <w:rFonts w:ascii="Times New Roman" w:hAnsi="Times New Roman" w:cs="Times New Roman"/>
                <w:sz w:val="21"/>
                <w:szCs w:val="21"/>
                <w:lang w:eastAsia="zh-CN"/>
              </w:rPr>
            </w:pPr>
            <w:r>
              <w:rPr>
                <w:rFonts w:ascii="Times New Roman" w:hAnsi="Times New Roman" w:cs="Times New Roman"/>
                <w:sz w:val="21"/>
                <w:szCs w:val="21"/>
                <w:lang w:val="zh-CN" w:eastAsia="zh-CN"/>
              </w:rPr>
              <w:t>（</w:t>
            </w:r>
            <w:r>
              <w:rPr>
                <w:rFonts w:ascii="Times New Roman" w:hAnsi="Times New Roman" w:cs="Times New Roman"/>
                <w:sz w:val="21"/>
                <w:szCs w:val="21"/>
                <w:lang w:eastAsia="zh-CN"/>
              </w:rPr>
              <w:t>2</w:t>
            </w:r>
            <w:r>
              <w:rPr>
                <w:rFonts w:ascii="Times New Roman" w:hAnsi="Times New Roman" w:cs="Times New Roman"/>
                <w:sz w:val="21"/>
                <w:szCs w:val="21"/>
                <w:lang w:val="zh-CN" w:eastAsia="zh-CN"/>
              </w:rPr>
              <w:t>）</w:t>
            </w:r>
            <w:r>
              <w:rPr>
                <w:rFonts w:ascii="Times New Roman" w:hAnsi="Times New Roman" w:cs="Times New Roman"/>
                <w:sz w:val="21"/>
                <w:szCs w:val="21"/>
                <w:lang w:eastAsia="zh-CN"/>
              </w:rPr>
              <w:t>《关于政府采购支持监狱企业发展有关问题的通知》(财库[2014]68号)；</w:t>
            </w:r>
          </w:p>
          <w:p w14:paraId="44E6FF97">
            <w:pPr>
              <w:rPr>
                <w:rFonts w:ascii="Times New Roman" w:hAnsi="Times New Roman" w:cs="Times New Roman"/>
                <w:sz w:val="21"/>
                <w:szCs w:val="21"/>
                <w:lang w:eastAsia="zh-CN"/>
              </w:rPr>
            </w:pPr>
            <w:r>
              <w:rPr>
                <w:rFonts w:ascii="Times New Roman" w:hAnsi="Times New Roman" w:cs="Times New Roman"/>
                <w:sz w:val="21"/>
                <w:szCs w:val="21"/>
                <w:lang w:val="zh-CN" w:eastAsia="zh-CN"/>
              </w:rPr>
              <w:t>（</w:t>
            </w:r>
            <w:r>
              <w:rPr>
                <w:rFonts w:ascii="Times New Roman" w:hAnsi="Times New Roman" w:cs="Times New Roman"/>
                <w:sz w:val="21"/>
                <w:szCs w:val="21"/>
                <w:lang w:eastAsia="zh-CN"/>
              </w:rPr>
              <w:t>3</w:t>
            </w:r>
            <w:r>
              <w:rPr>
                <w:rFonts w:ascii="Times New Roman" w:hAnsi="Times New Roman" w:cs="Times New Roman"/>
                <w:sz w:val="21"/>
                <w:szCs w:val="21"/>
                <w:lang w:val="zh-CN" w:eastAsia="zh-CN"/>
              </w:rPr>
              <w:t>）</w:t>
            </w:r>
            <w:r>
              <w:rPr>
                <w:rFonts w:ascii="Times New Roman" w:hAnsi="Times New Roman" w:cs="Times New Roman"/>
                <w:sz w:val="21"/>
                <w:szCs w:val="21"/>
                <w:lang w:eastAsia="zh-CN"/>
              </w:rPr>
              <w:t>《关于促进残疾人就业政府采购政策的通知》(财库[2017]141号)。</w:t>
            </w:r>
          </w:p>
          <w:p w14:paraId="6CE81BAB">
            <w:pPr>
              <w:rPr>
                <w:rFonts w:ascii="Times New Roman" w:hAnsi="Times New Roman" w:cs="Times New Roman"/>
                <w:sz w:val="21"/>
                <w:szCs w:val="21"/>
                <w:lang w:eastAsia="zh-CN"/>
              </w:rPr>
            </w:pPr>
            <w:r>
              <w:rPr>
                <w:rFonts w:ascii="Times New Roman" w:hAnsi="Times New Roman" w:cs="Times New Roman"/>
                <w:sz w:val="21"/>
                <w:szCs w:val="21"/>
                <w:lang w:eastAsia="zh-CN"/>
              </w:rPr>
              <w:t>3.本项目的特定资格要求：</w:t>
            </w:r>
          </w:p>
          <w:p w14:paraId="1F7A6AD4">
            <w:pPr>
              <w:rPr>
                <w:rFonts w:ascii="Times New Roman" w:hAnsi="Times New Roman" w:cs="Times New Roman"/>
                <w:sz w:val="21"/>
                <w:szCs w:val="21"/>
                <w:lang w:eastAsia="zh-CN"/>
              </w:rPr>
            </w:pPr>
            <w:r>
              <w:rPr>
                <w:rFonts w:ascii="Times New Roman" w:hAnsi="Times New Roman" w:cs="Times New Roman"/>
                <w:sz w:val="21"/>
                <w:szCs w:val="21"/>
                <w:lang w:eastAsia="zh-CN"/>
              </w:rPr>
              <w:t>（1）供应商须同时具备自然资源主管部门核发的</w:t>
            </w:r>
            <w:r>
              <w:rPr>
                <w:rFonts w:ascii="Times New Roman" w:hAnsi="Times New Roman" w:cs="Times New Roman"/>
                <w:b/>
                <w:bCs/>
                <w:sz w:val="21"/>
                <w:szCs w:val="21"/>
                <w:lang w:eastAsia="zh-CN"/>
              </w:rPr>
              <w:t>城乡规划编制乙级及以上资质</w:t>
            </w:r>
            <w:r>
              <w:rPr>
                <w:rFonts w:ascii="Times New Roman" w:hAnsi="Times New Roman" w:cs="Times New Roman"/>
                <w:sz w:val="21"/>
                <w:szCs w:val="21"/>
                <w:lang w:eastAsia="zh-CN"/>
              </w:rPr>
              <w:t>证书、</w:t>
            </w:r>
            <w:r>
              <w:rPr>
                <w:rFonts w:ascii="Times New Roman" w:hAnsi="Times New Roman" w:cs="Times New Roman"/>
                <w:b/>
                <w:bCs/>
                <w:sz w:val="21"/>
                <w:szCs w:val="21"/>
                <w:lang w:eastAsia="zh-CN"/>
              </w:rPr>
              <w:t>测绘乙级及以上资质</w:t>
            </w:r>
            <w:r>
              <w:rPr>
                <w:rFonts w:ascii="Times New Roman" w:hAnsi="Times New Roman" w:cs="Times New Roman"/>
                <w:sz w:val="21"/>
                <w:szCs w:val="21"/>
                <w:lang w:eastAsia="zh-CN"/>
              </w:rPr>
              <w:t>证书,并在人员、设备、资金等方面具有相应的能力。</w:t>
            </w:r>
          </w:p>
          <w:p w14:paraId="36611CA9">
            <w:pPr>
              <w:rPr>
                <w:rFonts w:ascii="Times New Roman" w:hAnsi="Times New Roman" w:cs="Times New Roman"/>
                <w:sz w:val="21"/>
                <w:szCs w:val="21"/>
                <w:lang w:eastAsia="zh-CN"/>
              </w:rPr>
            </w:pPr>
            <w:r>
              <w:rPr>
                <w:rFonts w:ascii="Times New Roman" w:hAnsi="Times New Roman" w:cs="Times New Roman"/>
                <w:sz w:val="21"/>
                <w:szCs w:val="21"/>
                <w:lang w:eastAsia="zh-CN"/>
              </w:rPr>
              <w:t>（2）单位负责人为同一人或者存在直接控股、管理关系的不同投标人，不得参加同一合同项下的政府采购活动。</w:t>
            </w:r>
          </w:p>
          <w:p w14:paraId="46954A79">
            <w:pPr>
              <w:rPr>
                <w:rFonts w:ascii="Times New Roman" w:hAnsi="Times New Roman" w:cs="Times New Roman"/>
                <w:sz w:val="21"/>
                <w:szCs w:val="21"/>
                <w:lang w:eastAsia="zh-CN"/>
              </w:rPr>
            </w:pPr>
            <w:r>
              <w:rPr>
                <w:rFonts w:ascii="Times New Roman" w:hAnsi="Times New Roman" w:cs="Times New Roman"/>
                <w:sz w:val="21"/>
                <w:szCs w:val="21"/>
                <w:lang w:eastAsia="zh-CN"/>
              </w:rPr>
              <w:t>（3）对在“信用中国”网站(www.creditchina.gov.cn)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tc>
      </w:tr>
      <w:tr w14:paraId="5E1DA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678D6C85">
            <w:pPr>
              <w:pStyle w:val="41"/>
              <w:jc w:val="center"/>
              <w:rPr>
                <w:rFonts w:ascii="Times New Roman" w:hAnsi="Times New Roman" w:cs="Times New Roman"/>
              </w:rPr>
            </w:pPr>
            <w:r>
              <w:rPr>
                <w:rFonts w:ascii="Times New Roman" w:hAnsi="Times New Roman" w:cs="Times New Roman"/>
              </w:rPr>
              <w:t>1.4.2</w:t>
            </w:r>
          </w:p>
        </w:tc>
        <w:tc>
          <w:tcPr>
            <w:tcW w:w="925" w:type="pct"/>
            <w:vAlign w:val="center"/>
          </w:tcPr>
          <w:p w14:paraId="378921D4">
            <w:pPr>
              <w:pStyle w:val="41"/>
              <w:jc w:val="center"/>
              <w:rPr>
                <w:rFonts w:ascii="Times New Roman" w:hAnsi="Times New Roman" w:cs="Times New Roman"/>
                <w:lang w:eastAsia="zh-CN"/>
              </w:rPr>
            </w:pPr>
            <w:r>
              <w:rPr>
                <w:rFonts w:ascii="Times New Roman" w:hAnsi="Times New Roman" w:cs="Times New Roman"/>
              </w:rPr>
              <w:t>是否接受联合体</w:t>
            </w:r>
            <w:r>
              <w:rPr>
                <w:rFonts w:ascii="Times New Roman" w:hAnsi="Times New Roman" w:cs="Times New Roman"/>
                <w:lang w:eastAsia="zh-CN"/>
              </w:rPr>
              <w:t>磋商</w:t>
            </w:r>
          </w:p>
        </w:tc>
        <w:tc>
          <w:tcPr>
            <w:tcW w:w="3472" w:type="pct"/>
            <w:gridSpan w:val="2"/>
            <w:vAlign w:val="center"/>
          </w:tcPr>
          <w:p w14:paraId="22E390FE">
            <w:pPr>
              <w:pStyle w:val="41"/>
              <w:rPr>
                <w:rFonts w:ascii="Times New Roman" w:hAnsi="Times New Roman" w:cs="Times New Roman"/>
              </w:rPr>
            </w:pPr>
            <w:r>
              <w:rPr>
                <w:rFonts w:ascii="Segoe UI Symbol" w:hAnsi="Segoe UI Symbol" w:cs="Segoe UI Symbol"/>
                <w:lang w:eastAsia="zh-CN"/>
              </w:rPr>
              <w:t>☑</w:t>
            </w:r>
            <w:r>
              <w:rPr>
                <w:rFonts w:ascii="Times New Roman" w:hAnsi="Times New Roman" w:cs="Times New Roman"/>
              </w:rPr>
              <w:t>不接受</w:t>
            </w:r>
          </w:p>
          <w:p w14:paraId="0F3E24FC">
            <w:pPr>
              <w:pStyle w:val="41"/>
              <w:rPr>
                <w:rFonts w:ascii="Times New Roman" w:hAnsi="Times New Roman" w:cs="Times New Roman"/>
              </w:rPr>
            </w:pPr>
            <w:r>
              <w:rPr>
                <w:rFonts w:ascii="Times New Roman" w:hAnsi="Times New Roman" w:cs="Times New Roman"/>
              </w:rPr>
              <w:t>□接受</w:t>
            </w:r>
          </w:p>
        </w:tc>
      </w:tr>
      <w:tr w14:paraId="78FAF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31A9F17A">
            <w:pPr>
              <w:pStyle w:val="41"/>
              <w:spacing w:line="380" w:lineRule="exact"/>
              <w:jc w:val="center"/>
              <w:rPr>
                <w:rFonts w:ascii="Times New Roman" w:hAnsi="Times New Roman" w:cs="Times New Roman"/>
              </w:rPr>
            </w:pPr>
            <w:r>
              <w:rPr>
                <w:rFonts w:ascii="Times New Roman" w:hAnsi="Times New Roman" w:cs="Times New Roman"/>
              </w:rPr>
              <w:t>1.4.3</w:t>
            </w:r>
          </w:p>
        </w:tc>
        <w:tc>
          <w:tcPr>
            <w:tcW w:w="925" w:type="pct"/>
            <w:vAlign w:val="center"/>
          </w:tcPr>
          <w:p w14:paraId="5FA1ACFC">
            <w:pPr>
              <w:pStyle w:val="41"/>
              <w:spacing w:line="380" w:lineRule="exact"/>
              <w:jc w:val="center"/>
              <w:rPr>
                <w:rFonts w:ascii="Times New Roman" w:hAnsi="Times New Roman" w:cs="Times New Roman"/>
                <w:lang w:eastAsia="zh-CN"/>
              </w:rPr>
            </w:pPr>
            <w:r>
              <w:rPr>
                <w:rFonts w:ascii="Times New Roman" w:hAnsi="Times New Roman" w:cs="Times New Roman"/>
                <w:lang w:eastAsia="zh-CN"/>
              </w:rPr>
              <w:t>供应商不得存在的其他情形</w:t>
            </w:r>
          </w:p>
        </w:tc>
        <w:tc>
          <w:tcPr>
            <w:tcW w:w="3472" w:type="pct"/>
            <w:gridSpan w:val="2"/>
            <w:vAlign w:val="center"/>
          </w:tcPr>
          <w:p w14:paraId="58762D51">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供应商不得存在下列情形之一：</w:t>
            </w:r>
          </w:p>
          <w:p w14:paraId="48B55A3C">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（1）为采购人不具有独立法人资格的附属机构（单位）；</w:t>
            </w:r>
          </w:p>
          <w:p w14:paraId="70539985">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（2）与采购人存在利害关系且可能影响招标公正性；</w:t>
            </w:r>
          </w:p>
          <w:p w14:paraId="52356878">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（3）与本采购项目的其他供应商为同一个单位负责人；</w:t>
            </w:r>
          </w:p>
          <w:p w14:paraId="65F5A5D3">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（4）与本采购项目的其他供应商存在控股、管理关系；</w:t>
            </w:r>
          </w:p>
          <w:p w14:paraId="1BE76E84">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（5）为本采购项目的采购代理机构；</w:t>
            </w:r>
          </w:p>
          <w:p w14:paraId="18876FC8">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（6）与本采购项目的采购代理机构同为一个法定代表人；</w:t>
            </w:r>
          </w:p>
          <w:p w14:paraId="1ED81D7B">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（7）与本采购项目的采购代理机构存在控股或参股关系；</w:t>
            </w:r>
          </w:p>
          <w:p w14:paraId="63EFB8A5">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（8）被依法暂停或者取消投标资格；</w:t>
            </w:r>
          </w:p>
          <w:p w14:paraId="7E8B7E49">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（9）被责令停产停业、暂扣或者吊销许可证、暂扣或者吊销执照；</w:t>
            </w:r>
          </w:p>
          <w:p w14:paraId="4878A962">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（10）进入清算程序，或被宣告破产，或其他丧失履约能力的情形；</w:t>
            </w:r>
          </w:p>
          <w:p w14:paraId="5806FFF9">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（11）在最近三年内发生重大项目质量问题（以相关行业主管部门的行政处罚决定或司法机关出具的有关法律文书为准）；</w:t>
            </w:r>
          </w:p>
          <w:p w14:paraId="1F96D876">
            <w:pPr>
              <w:wordWrap w:val="0"/>
              <w:spacing w:line="380" w:lineRule="exact"/>
              <w:ind w:left="99" w:leftChars="43" w:hanging="4"/>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（12）法律法规或供应商须知前附表规定的其他情形。</w:t>
            </w:r>
          </w:p>
        </w:tc>
      </w:tr>
      <w:tr w14:paraId="2A89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4F7C7B41">
            <w:pPr>
              <w:pStyle w:val="41"/>
              <w:jc w:val="center"/>
              <w:rPr>
                <w:rFonts w:ascii="Times New Roman" w:hAnsi="Times New Roman" w:cs="Times New Roman"/>
              </w:rPr>
            </w:pPr>
            <w:r>
              <w:rPr>
                <w:rFonts w:ascii="Times New Roman" w:hAnsi="Times New Roman" w:cs="Times New Roman"/>
              </w:rPr>
              <w:t>1.9.1</w:t>
            </w:r>
          </w:p>
        </w:tc>
        <w:tc>
          <w:tcPr>
            <w:tcW w:w="925" w:type="pct"/>
            <w:vAlign w:val="center"/>
          </w:tcPr>
          <w:p w14:paraId="75914C72">
            <w:pPr>
              <w:pStyle w:val="41"/>
              <w:jc w:val="center"/>
              <w:rPr>
                <w:rFonts w:ascii="Times New Roman" w:hAnsi="Times New Roman" w:cs="Times New Roman"/>
              </w:rPr>
            </w:pPr>
            <w:r>
              <w:rPr>
                <w:rFonts w:ascii="Times New Roman" w:hAnsi="Times New Roman" w:cs="Times New Roman"/>
              </w:rPr>
              <w:t>踏勘现场</w:t>
            </w:r>
          </w:p>
        </w:tc>
        <w:tc>
          <w:tcPr>
            <w:tcW w:w="3472" w:type="pct"/>
            <w:gridSpan w:val="2"/>
            <w:vAlign w:val="center"/>
          </w:tcPr>
          <w:p w14:paraId="622E9777">
            <w:pPr>
              <w:pStyle w:val="41"/>
              <w:rPr>
                <w:rFonts w:ascii="Times New Roman" w:hAnsi="Times New Roman" w:cs="Times New Roman"/>
              </w:rPr>
            </w:pPr>
            <w:r>
              <w:rPr>
                <w:rFonts w:ascii="Segoe UI Symbol" w:hAnsi="Segoe UI Symbol" w:cs="Segoe UI Symbol"/>
                <w:lang w:eastAsia="zh-CN"/>
              </w:rPr>
              <w:t>☑</w:t>
            </w:r>
            <w:r>
              <w:rPr>
                <w:rFonts w:ascii="Times New Roman" w:hAnsi="Times New Roman" w:cs="Times New Roman"/>
              </w:rPr>
              <w:t>不组织</w:t>
            </w:r>
          </w:p>
          <w:p w14:paraId="3075995B">
            <w:pPr>
              <w:pStyle w:val="41"/>
              <w:rPr>
                <w:rFonts w:ascii="Times New Roman" w:hAnsi="Times New Roman" w:cs="Times New Roman"/>
              </w:rPr>
            </w:pPr>
            <w:r>
              <w:rPr>
                <w:rFonts w:ascii="Times New Roman" w:hAnsi="Times New Roman" w:cs="Times New Roman"/>
                <w:lang w:eastAsia="zh-CN"/>
              </w:rPr>
              <w:t>□</w:t>
            </w:r>
            <w:r>
              <w:rPr>
                <w:rFonts w:ascii="Times New Roman" w:hAnsi="Times New Roman" w:cs="Times New Roman"/>
              </w:rPr>
              <w:t>组织</w:t>
            </w:r>
          </w:p>
        </w:tc>
      </w:tr>
      <w:tr w14:paraId="0F5F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6697A0B3">
            <w:pPr>
              <w:pStyle w:val="41"/>
              <w:jc w:val="center"/>
              <w:rPr>
                <w:rFonts w:ascii="Times New Roman" w:hAnsi="Times New Roman" w:cs="Times New Roman"/>
              </w:rPr>
            </w:pPr>
            <w:r>
              <w:rPr>
                <w:rFonts w:ascii="Times New Roman" w:hAnsi="Times New Roman" w:cs="Times New Roman"/>
              </w:rPr>
              <w:t>1.10.1</w:t>
            </w:r>
          </w:p>
        </w:tc>
        <w:tc>
          <w:tcPr>
            <w:tcW w:w="925" w:type="pct"/>
            <w:vAlign w:val="center"/>
          </w:tcPr>
          <w:p w14:paraId="61FCE750">
            <w:pPr>
              <w:pStyle w:val="41"/>
              <w:jc w:val="center"/>
              <w:rPr>
                <w:rFonts w:ascii="Times New Roman" w:hAnsi="Times New Roman" w:cs="Times New Roman"/>
              </w:rPr>
            </w:pPr>
            <w:r>
              <w:rPr>
                <w:rFonts w:ascii="Times New Roman" w:hAnsi="Times New Roman" w:cs="Times New Roman"/>
                <w:lang w:eastAsia="zh-CN"/>
              </w:rPr>
              <w:t>磋商</w:t>
            </w:r>
            <w:r>
              <w:rPr>
                <w:rFonts w:ascii="Times New Roman" w:hAnsi="Times New Roman" w:cs="Times New Roman"/>
              </w:rPr>
              <w:t>预备会</w:t>
            </w:r>
          </w:p>
        </w:tc>
        <w:tc>
          <w:tcPr>
            <w:tcW w:w="3472" w:type="pct"/>
            <w:gridSpan w:val="2"/>
            <w:vAlign w:val="center"/>
          </w:tcPr>
          <w:p w14:paraId="3E42E4AB">
            <w:pPr>
              <w:pStyle w:val="41"/>
              <w:rPr>
                <w:rFonts w:ascii="Times New Roman" w:hAnsi="Times New Roman" w:cs="Times New Roman"/>
              </w:rPr>
            </w:pPr>
            <w:r>
              <w:rPr>
                <w:rFonts w:ascii="Segoe UI Symbol" w:hAnsi="Segoe UI Symbol" w:cs="Segoe UI Symbol"/>
                <w:lang w:eastAsia="zh-CN"/>
              </w:rPr>
              <w:t>☑</w:t>
            </w:r>
            <w:r>
              <w:rPr>
                <w:rFonts w:ascii="Times New Roman" w:hAnsi="Times New Roman" w:cs="Times New Roman"/>
              </w:rPr>
              <w:t>不召开</w:t>
            </w:r>
          </w:p>
          <w:p w14:paraId="274B5096">
            <w:pPr>
              <w:pStyle w:val="41"/>
              <w:rPr>
                <w:rFonts w:ascii="Times New Roman" w:hAnsi="Times New Roman" w:cs="Times New Roman"/>
              </w:rPr>
            </w:pPr>
            <w:r>
              <w:rPr>
                <w:rFonts w:ascii="Times New Roman" w:hAnsi="Times New Roman" w:cs="Times New Roman"/>
              </w:rPr>
              <w:t>□召开</w:t>
            </w:r>
          </w:p>
        </w:tc>
      </w:tr>
      <w:tr w14:paraId="0E29C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601" w:type="pct"/>
            <w:vAlign w:val="center"/>
          </w:tcPr>
          <w:p w14:paraId="54ADDB32">
            <w:pPr>
              <w:pStyle w:val="41"/>
              <w:jc w:val="center"/>
              <w:rPr>
                <w:rFonts w:ascii="Times New Roman" w:hAnsi="Times New Roman" w:cs="Times New Roman"/>
              </w:rPr>
            </w:pPr>
            <w:r>
              <w:rPr>
                <w:rFonts w:ascii="Times New Roman" w:hAnsi="Times New Roman" w:cs="Times New Roman"/>
              </w:rPr>
              <w:t>1.11.1</w:t>
            </w:r>
          </w:p>
        </w:tc>
        <w:tc>
          <w:tcPr>
            <w:tcW w:w="925" w:type="pct"/>
            <w:vAlign w:val="center"/>
          </w:tcPr>
          <w:p w14:paraId="2CBEE881">
            <w:pPr>
              <w:pStyle w:val="41"/>
              <w:jc w:val="center"/>
              <w:rPr>
                <w:rFonts w:ascii="Times New Roman" w:hAnsi="Times New Roman" w:cs="Times New Roman"/>
              </w:rPr>
            </w:pPr>
            <w:r>
              <w:rPr>
                <w:rFonts w:ascii="Times New Roman" w:hAnsi="Times New Roman" w:cs="Times New Roman"/>
              </w:rPr>
              <w:t>分包</w:t>
            </w:r>
          </w:p>
        </w:tc>
        <w:tc>
          <w:tcPr>
            <w:tcW w:w="3472" w:type="pct"/>
            <w:gridSpan w:val="2"/>
            <w:vAlign w:val="center"/>
          </w:tcPr>
          <w:p w14:paraId="32EA6073">
            <w:pPr>
              <w:pStyle w:val="41"/>
              <w:rPr>
                <w:rFonts w:ascii="Times New Roman" w:hAnsi="Times New Roman" w:cs="Times New Roman"/>
              </w:rPr>
            </w:pPr>
            <w:r>
              <w:rPr>
                <w:rFonts w:ascii="Segoe UI Symbol" w:hAnsi="Segoe UI Symbol" w:cs="Segoe UI Symbol"/>
                <w:lang w:eastAsia="zh-CN"/>
              </w:rPr>
              <w:t>☑</w:t>
            </w:r>
            <w:r>
              <w:rPr>
                <w:rFonts w:ascii="Times New Roman" w:hAnsi="Times New Roman" w:cs="Times New Roman"/>
              </w:rPr>
              <w:t>不允许</w:t>
            </w:r>
          </w:p>
          <w:p w14:paraId="6482EF78">
            <w:pPr>
              <w:pStyle w:val="41"/>
              <w:rPr>
                <w:rFonts w:ascii="Times New Roman" w:hAnsi="Times New Roman" w:cs="Times New Roman"/>
              </w:rPr>
            </w:pPr>
            <w:r>
              <w:rPr>
                <w:rFonts w:ascii="Times New Roman" w:hAnsi="Times New Roman" w:cs="Times New Roman"/>
              </w:rPr>
              <w:t>□允许</w:t>
            </w:r>
          </w:p>
        </w:tc>
      </w:tr>
      <w:tr w14:paraId="572AA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745120E4">
            <w:pPr>
              <w:pStyle w:val="41"/>
              <w:jc w:val="center"/>
              <w:rPr>
                <w:rFonts w:ascii="Times New Roman" w:hAnsi="Times New Roman" w:cs="Times New Roman"/>
              </w:rPr>
            </w:pPr>
            <w:r>
              <w:rPr>
                <w:rFonts w:ascii="Times New Roman" w:hAnsi="Times New Roman" w:cs="Times New Roman"/>
              </w:rPr>
              <w:t>1.12.3</w:t>
            </w:r>
          </w:p>
        </w:tc>
        <w:tc>
          <w:tcPr>
            <w:tcW w:w="925" w:type="pct"/>
            <w:vAlign w:val="center"/>
          </w:tcPr>
          <w:p w14:paraId="6767C70F">
            <w:pPr>
              <w:pStyle w:val="41"/>
              <w:jc w:val="center"/>
              <w:rPr>
                <w:rFonts w:ascii="Times New Roman" w:hAnsi="Times New Roman" w:cs="Times New Roman"/>
              </w:rPr>
            </w:pPr>
            <w:r>
              <w:rPr>
                <w:rFonts w:ascii="Times New Roman" w:hAnsi="Times New Roman" w:cs="Times New Roman"/>
              </w:rPr>
              <w:t>偏差</w:t>
            </w:r>
          </w:p>
        </w:tc>
        <w:tc>
          <w:tcPr>
            <w:tcW w:w="3472" w:type="pct"/>
            <w:gridSpan w:val="2"/>
            <w:vAlign w:val="center"/>
          </w:tcPr>
          <w:p w14:paraId="134C6A96">
            <w:pPr>
              <w:pStyle w:val="41"/>
              <w:rPr>
                <w:rFonts w:ascii="Times New Roman" w:hAnsi="Times New Roman" w:cs="Times New Roman"/>
                <w:lang w:eastAsia="zh-CN"/>
              </w:rPr>
            </w:pPr>
            <w:r>
              <w:rPr>
                <w:rFonts w:ascii="Segoe UI Symbol" w:hAnsi="Segoe UI Symbol" w:cs="Segoe UI Symbol"/>
                <w:lang w:eastAsia="zh-CN"/>
              </w:rPr>
              <w:t>☑</w:t>
            </w:r>
            <w:r>
              <w:rPr>
                <w:rFonts w:ascii="Times New Roman" w:hAnsi="Times New Roman" w:cs="Times New Roman"/>
              </w:rPr>
              <w:t>不允许</w:t>
            </w:r>
            <w:r>
              <w:rPr>
                <w:rFonts w:ascii="Times New Roman" w:hAnsi="Times New Roman" w:cs="Times New Roman"/>
                <w:lang w:eastAsia="zh-CN"/>
              </w:rPr>
              <w:t>负偏离</w:t>
            </w:r>
          </w:p>
          <w:p w14:paraId="75A1B1B0">
            <w:pPr>
              <w:pStyle w:val="41"/>
              <w:rPr>
                <w:rFonts w:ascii="Times New Roman" w:hAnsi="Times New Roman" w:cs="Times New Roman"/>
              </w:rPr>
            </w:pPr>
            <w:r>
              <w:rPr>
                <w:rFonts w:ascii="Times New Roman" w:hAnsi="Times New Roman" w:cs="Times New Roman"/>
              </w:rPr>
              <w:t>□允许</w:t>
            </w:r>
          </w:p>
        </w:tc>
      </w:tr>
      <w:tr w14:paraId="18525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1B0D5228">
            <w:pPr>
              <w:pStyle w:val="41"/>
              <w:jc w:val="center"/>
              <w:rPr>
                <w:rFonts w:ascii="Times New Roman" w:hAnsi="Times New Roman" w:cs="Times New Roman"/>
              </w:rPr>
            </w:pPr>
            <w:r>
              <w:rPr>
                <w:rFonts w:ascii="Times New Roman" w:hAnsi="Times New Roman" w:cs="Times New Roman"/>
              </w:rPr>
              <w:t>2.1</w:t>
            </w:r>
          </w:p>
        </w:tc>
        <w:tc>
          <w:tcPr>
            <w:tcW w:w="925" w:type="pct"/>
            <w:vAlign w:val="center"/>
          </w:tcPr>
          <w:p w14:paraId="69157FFA">
            <w:pPr>
              <w:pStyle w:val="41"/>
              <w:jc w:val="center"/>
              <w:rPr>
                <w:rFonts w:ascii="Times New Roman" w:hAnsi="Times New Roman" w:cs="Times New Roman"/>
                <w:lang w:eastAsia="zh-CN"/>
              </w:rPr>
            </w:pPr>
            <w:r>
              <w:rPr>
                <w:rFonts w:ascii="Times New Roman" w:hAnsi="Times New Roman" w:cs="Times New Roman"/>
                <w:lang w:eastAsia="zh-CN"/>
              </w:rPr>
              <w:t>构成磋商文件的其他资料</w:t>
            </w:r>
          </w:p>
        </w:tc>
        <w:tc>
          <w:tcPr>
            <w:tcW w:w="3472" w:type="pct"/>
            <w:gridSpan w:val="2"/>
            <w:vAlign w:val="center"/>
          </w:tcPr>
          <w:p w14:paraId="78DB838A">
            <w:pPr>
              <w:wordWrap w:val="0"/>
              <w:ind w:left="86" w:leftChars="39" w:firstLine="2" w:firstLineChars="1"/>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补遗文件（如有）</w:t>
            </w:r>
          </w:p>
        </w:tc>
      </w:tr>
      <w:tr w14:paraId="6A9C2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601" w:type="pct"/>
            <w:vAlign w:val="center"/>
          </w:tcPr>
          <w:p w14:paraId="28ECD28A">
            <w:pPr>
              <w:pStyle w:val="41"/>
              <w:jc w:val="center"/>
              <w:rPr>
                <w:rFonts w:ascii="Times New Roman" w:hAnsi="Times New Roman" w:cs="Times New Roman"/>
              </w:rPr>
            </w:pPr>
            <w:r>
              <w:rPr>
                <w:rFonts w:ascii="Times New Roman" w:hAnsi="Times New Roman" w:cs="Times New Roman"/>
              </w:rPr>
              <w:t>2.2.1</w:t>
            </w:r>
          </w:p>
        </w:tc>
        <w:tc>
          <w:tcPr>
            <w:tcW w:w="925" w:type="pct"/>
            <w:vAlign w:val="center"/>
          </w:tcPr>
          <w:p w14:paraId="2055B0A2">
            <w:pPr>
              <w:pStyle w:val="41"/>
              <w:jc w:val="center"/>
              <w:rPr>
                <w:rFonts w:ascii="Times New Roman" w:hAnsi="Times New Roman" w:cs="Times New Roman"/>
                <w:lang w:eastAsia="zh-CN"/>
              </w:rPr>
            </w:pPr>
            <w:r>
              <w:rPr>
                <w:rFonts w:ascii="Times New Roman" w:hAnsi="Times New Roman" w:cs="Times New Roman"/>
                <w:lang w:eastAsia="zh-CN"/>
              </w:rPr>
              <w:t>供应商要求澄清磋商文件时间</w:t>
            </w:r>
          </w:p>
        </w:tc>
        <w:tc>
          <w:tcPr>
            <w:tcW w:w="3472" w:type="pct"/>
            <w:gridSpan w:val="2"/>
            <w:vAlign w:val="center"/>
          </w:tcPr>
          <w:p w14:paraId="1265E8AF">
            <w:pPr>
              <w:pStyle w:val="41"/>
              <w:rPr>
                <w:rFonts w:ascii="Times New Roman" w:hAnsi="Times New Roman" w:cs="Times New Roman"/>
                <w:lang w:eastAsia="zh-CN"/>
              </w:rPr>
            </w:pPr>
            <w:r>
              <w:rPr>
                <w:rFonts w:ascii="Times New Roman" w:hAnsi="Times New Roman" w:cs="Times New Roman"/>
                <w:lang w:val="zh-CN" w:eastAsia="zh-CN"/>
              </w:rPr>
              <w:t>递交首次响应文件截止时间5日前</w:t>
            </w:r>
          </w:p>
        </w:tc>
      </w:tr>
      <w:tr w14:paraId="1E19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0478733C">
            <w:pPr>
              <w:pStyle w:val="41"/>
              <w:jc w:val="center"/>
              <w:rPr>
                <w:rFonts w:ascii="Times New Roman" w:hAnsi="Times New Roman" w:cs="Times New Roman"/>
              </w:rPr>
            </w:pPr>
            <w:r>
              <w:rPr>
                <w:rFonts w:ascii="Times New Roman" w:hAnsi="Times New Roman" w:cs="Times New Roman"/>
              </w:rPr>
              <w:t>2.2.2</w:t>
            </w:r>
          </w:p>
        </w:tc>
        <w:tc>
          <w:tcPr>
            <w:tcW w:w="925" w:type="pct"/>
            <w:vAlign w:val="center"/>
          </w:tcPr>
          <w:p w14:paraId="1BE98AC8">
            <w:pPr>
              <w:pStyle w:val="41"/>
              <w:jc w:val="center"/>
              <w:rPr>
                <w:rFonts w:ascii="Times New Roman" w:hAnsi="Times New Roman" w:cs="Times New Roman"/>
                <w:lang w:eastAsia="zh-CN"/>
              </w:rPr>
            </w:pPr>
            <w:r>
              <w:rPr>
                <w:rFonts w:ascii="Times New Roman" w:hAnsi="Times New Roman" w:cs="Times New Roman"/>
                <w:lang w:eastAsia="zh-CN"/>
              </w:rPr>
              <w:t>磋商文件澄清发出的形式</w:t>
            </w:r>
          </w:p>
        </w:tc>
        <w:tc>
          <w:tcPr>
            <w:tcW w:w="3472" w:type="pct"/>
            <w:gridSpan w:val="2"/>
            <w:vAlign w:val="center"/>
          </w:tcPr>
          <w:p w14:paraId="697DE728">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sz w:val="21"/>
                <w:szCs w:val="21"/>
                <w:lang w:val="zh-CN" w:eastAsia="zh-CN"/>
              </w:rPr>
              <w:t>政府采购云平台</w:t>
            </w:r>
            <w:r>
              <w:rPr>
                <w:rFonts w:ascii="Times New Roman" w:hAnsi="Times New Roman" w:cs="Times New Roman"/>
                <w:sz w:val="21"/>
                <w:szCs w:val="21"/>
                <w:lang w:eastAsia="zh-CN"/>
              </w:rPr>
              <w:t>（</w:t>
            </w:r>
            <w:r>
              <w:rPr>
                <w:rFonts w:ascii="Times New Roman" w:hAnsi="Times New Roman" w:cs="Times New Roman"/>
                <w:sz w:val="21"/>
                <w:szCs w:val="21"/>
                <w:lang w:val="zh-CN" w:eastAsia="zh-CN"/>
              </w:rPr>
              <w:t>网址</w:t>
            </w:r>
            <w:r>
              <w:rPr>
                <w:rFonts w:ascii="Times New Roman" w:hAnsi="Times New Roman" w:cs="Times New Roman"/>
                <w:sz w:val="21"/>
                <w:szCs w:val="21"/>
                <w:lang w:eastAsia="zh-CN"/>
              </w:rPr>
              <w:t>：http:// www.zcygov.cn）</w:t>
            </w:r>
            <w:r>
              <w:rPr>
                <w:rFonts w:ascii="Times New Roman" w:hAnsi="Times New Roman" w:cs="Times New Roman"/>
                <w:sz w:val="21"/>
                <w:szCs w:val="21"/>
                <w:lang w:val="zh-CN"/>
              </w:rPr>
              <w:t>发布</w:t>
            </w:r>
          </w:p>
        </w:tc>
      </w:tr>
      <w:tr w14:paraId="75575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601" w:type="pct"/>
            <w:vAlign w:val="center"/>
          </w:tcPr>
          <w:p w14:paraId="6006A70D">
            <w:pPr>
              <w:pStyle w:val="41"/>
              <w:jc w:val="center"/>
              <w:rPr>
                <w:rFonts w:ascii="Times New Roman" w:hAnsi="Times New Roman" w:cs="Times New Roman"/>
              </w:rPr>
            </w:pPr>
            <w:r>
              <w:rPr>
                <w:rFonts w:ascii="Times New Roman" w:hAnsi="Times New Roman" w:cs="Times New Roman"/>
              </w:rPr>
              <w:t>2.2.3</w:t>
            </w:r>
          </w:p>
        </w:tc>
        <w:tc>
          <w:tcPr>
            <w:tcW w:w="925" w:type="pct"/>
            <w:vAlign w:val="center"/>
          </w:tcPr>
          <w:p w14:paraId="7A4375FC">
            <w:pPr>
              <w:autoSpaceDE w:val="0"/>
              <w:autoSpaceDN w:val="0"/>
              <w:adjustRightInd w:val="0"/>
              <w:jc w:val="center"/>
              <w:rPr>
                <w:rFonts w:ascii="Times New Roman" w:hAnsi="Times New Roman" w:cs="Times New Roman"/>
                <w:bCs/>
                <w:color w:val="000000"/>
                <w:sz w:val="21"/>
                <w:szCs w:val="21"/>
                <w:lang w:val="zh-CN" w:eastAsia="zh-CN"/>
              </w:rPr>
            </w:pPr>
            <w:r>
              <w:rPr>
                <w:rFonts w:ascii="Times New Roman" w:hAnsi="Times New Roman" w:cs="Times New Roman"/>
                <w:bCs/>
                <w:color w:val="000000"/>
                <w:sz w:val="21"/>
                <w:szCs w:val="21"/>
                <w:lang w:val="zh-CN" w:eastAsia="zh-CN"/>
              </w:rPr>
              <w:t>供应商确认收到</w:t>
            </w:r>
          </w:p>
          <w:p w14:paraId="091243B4">
            <w:pPr>
              <w:autoSpaceDE w:val="0"/>
              <w:autoSpaceDN w:val="0"/>
              <w:adjustRightInd w:val="0"/>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bCs/>
                <w:color w:val="000000"/>
                <w:sz w:val="21"/>
                <w:szCs w:val="21"/>
                <w:lang w:eastAsia="zh-CN"/>
              </w:rPr>
              <w:t>磋商</w:t>
            </w:r>
            <w:r>
              <w:rPr>
                <w:rFonts w:ascii="Times New Roman" w:hAnsi="Times New Roman" w:cs="Times New Roman"/>
                <w:bCs/>
                <w:color w:val="000000"/>
                <w:sz w:val="21"/>
                <w:szCs w:val="21"/>
                <w:lang w:val="zh-CN" w:eastAsia="zh-CN"/>
              </w:rPr>
              <w:t>文件澄清的时间</w:t>
            </w:r>
          </w:p>
        </w:tc>
        <w:tc>
          <w:tcPr>
            <w:tcW w:w="3472" w:type="pct"/>
            <w:gridSpan w:val="2"/>
            <w:vAlign w:val="center"/>
          </w:tcPr>
          <w:p w14:paraId="1CBC0D4F">
            <w:pP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sz w:val="21"/>
                <w:szCs w:val="21"/>
                <w:lang w:eastAsia="zh-CN"/>
              </w:rPr>
              <w:t>请潜在供应商在参加本项目活动期间关注政府采购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w:t>
            </w:r>
            <w:r>
              <w:rPr>
                <w:rFonts w:ascii="Times New Roman" w:hAnsi="Times New Roman" w:cs="Times New Roman"/>
                <w:sz w:val="21"/>
                <w:szCs w:val="21"/>
              </w:rPr>
              <w:t>供应商须主动阅知。</w:t>
            </w:r>
          </w:p>
        </w:tc>
      </w:tr>
      <w:tr w14:paraId="19C1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33989A67">
            <w:pPr>
              <w:pStyle w:val="41"/>
              <w:jc w:val="center"/>
              <w:rPr>
                <w:rFonts w:ascii="Times New Roman" w:hAnsi="Times New Roman" w:cs="Times New Roman"/>
              </w:rPr>
            </w:pPr>
            <w:r>
              <w:rPr>
                <w:rFonts w:ascii="Times New Roman" w:hAnsi="Times New Roman" w:cs="Times New Roman"/>
              </w:rPr>
              <w:t>2.3.1</w:t>
            </w:r>
          </w:p>
        </w:tc>
        <w:tc>
          <w:tcPr>
            <w:tcW w:w="925" w:type="pct"/>
            <w:vAlign w:val="center"/>
          </w:tcPr>
          <w:p w14:paraId="00683890">
            <w:pPr>
              <w:pStyle w:val="41"/>
              <w:jc w:val="center"/>
              <w:rPr>
                <w:rFonts w:ascii="Times New Roman" w:hAnsi="Times New Roman" w:cs="Times New Roman"/>
                <w:lang w:eastAsia="zh-CN"/>
              </w:rPr>
            </w:pPr>
            <w:r>
              <w:rPr>
                <w:rFonts w:ascii="Times New Roman" w:hAnsi="Times New Roman" w:cs="Times New Roman"/>
                <w:lang w:eastAsia="zh-CN"/>
              </w:rPr>
              <w:t>磋商文件修改发出的形式</w:t>
            </w:r>
          </w:p>
        </w:tc>
        <w:tc>
          <w:tcPr>
            <w:tcW w:w="3472" w:type="pct"/>
            <w:gridSpan w:val="2"/>
            <w:vAlign w:val="center"/>
          </w:tcPr>
          <w:p w14:paraId="394EA94E">
            <w:pPr>
              <w:rPr>
                <w:rFonts w:ascii="Times New Roman" w:hAnsi="Times New Roman" w:cs="Times New Roman"/>
                <w:sz w:val="21"/>
                <w:szCs w:val="21"/>
              </w:rPr>
            </w:pPr>
            <w:r>
              <w:rPr>
                <w:rFonts w:ascii="Times New Roman" w:hAnsi="Times New Roman" w:cs="Times New Roman"/>
                <w:sz w:val="21"/>
                <w:szCs w:val="21"/>
                <w:lang w:val="zh-CN" w:eastAsia="zh-CN"/>
              </w:rPr>
              <w:t>政府采购云平台</w:t>
            </w:r>
            <w:r>
              <w:rPr>
                <w:rFonts w:ascii="Times New Roman" w:hAnsi="Times New Roman" w:cs="Times New Roman"/>
                <w:sz w:val="21"/>
                <w:szCs w:val="21"/>
                <w:lang w:eastAsia="zh-CN"/>
              </w:rPr>
              <w:t>（</w:t>
            </w:r>
            <w:r>
              <w:rPr>
                <w:rFonts w:ascii="Times New Roman" w:hAnsi="Times New Roman" w:cs="Times New Roman"/>
                <w:sz w:val="21"/>
                <w:szCs w:val="21"/>
                <w:lang w:val="zh-CN" w:eastAsia="zh-CN"/>
              </w:rPr>
              <w:t>网址</w:t>
            </w:r>
            <w:r>
              <w:rPr>
                <w:rFonts w:ascii="Times New Roman" w:hAnsi="Times New Roman" w:cs="Times New Roman"/>
                <w:sz w:val="21"/>
                <w:szCs w:val="21"/>
                <w:lang w:eastAsia="zh-CN"/>
              </w:rPr>
              <w:t>：http:// www.zcygov.cn）</w:t>
            </w:r>
            <w:r>
              <w:rPr>
                <w:rFonts w:ascii="Times New Roman" w:hAnsi="Times New Roman" w:cs="Times New Roman"/>
                <w:sz w:val="21"/>
                <w:szCs w:val="21"/>
                <w:lang w:val="zh-CN"/>
              </w:rPr>
              <w:t>发布</w:t>
            </w:r>
          </w:p>
        </w:tc>
      </w:tr>
      <w:tr w14:paraId="71C19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601" w:type="pct"/>
            <w:vAlign w:val="center"/>
          </w:tcPr>
          <w:p w14:paraId="3F2CBAFA">
            <w:pPr>
              <w:pStyle w:val="41"/>
              <w:jc w:val="center"/>
              <w:rPr>
                <w:rFonts w:ascii="Times New Roman" w:hAnsi="Times New Roman" w:cs="Times New Roman"/>
              </w:rPr>
            </w:pPr>
            <w:r>
              <w:rPr>
                <w:rFonts w:ascii="Times New Roman" w:hAnsi="Times New Roman" w:cs="Times New Roman"/>
              </w:rPr>
              <w:t>2.3.2</w:t>
            </w:r>
          </w:p>
        </w:tc>
        <w:tc>
          <w:tcPr>
            <w:tcW w:w="925" w:type="pct"/>
            <w:vAlign w:val="center"/>
          </w:tcPr>
          <w:p w14:paraId="320DDB78">
            <w:pPr>
              <w:pStyle w:val="41"/>
              <w:jc w:val="center"/>
              <w:rPr>
                <w:rFonts w:ascii="Times New Roman" w:hAnsi="Times New Roman" w:cs="Times New Roman"/>
                <w:lang w:eastAsia="zh-CN"/>
              </w:rPr>
            </w:pPr>
            <w:r>
              <w:rPr>
                <w:rFonts w:ascii="Times New Roman" w:hAnsi="Times New Roman" w:cs="Times New Roman"/>
                <w:lang w:eastAsia="zh-CN"/>
              </w:rPr>
              <w:t>供应商确认收到磋商文件修改的时间</w:t>
            </w:r>
          </w:p>
        </w:tc>
        <w:tc>
          <w:tcPr>
            <w:tcW w:w="3472" w:type="pct"/>
            <w:gridSpan w:val="2"/>
            <w:vAlign w:val="center"/>
          </w:tcPr>
          <w:p w14:paraId="58A94B7B">
            <w:pPr>
              <w:rPr>
                <w:rFonts w:ascii="Times New Roman" w:hAnsi="Times New Roman" w:cs="Times New Roman"/>
                <w:sz w:val="21"/>
                <w:szCs w:val="21"/>
                <w:lang w:eastAsia="zh-CN"/>
              </w:rPr>
            </w:pPr>
            <w:r>
              <w:rPr>
                <w:rFonts w:ascii="Times New Roman" w:hAnsi="Times New Roman" w:cs="Times New Roman"/>
                <w:sz w:val="21"/>
                <w:szCs w:val="21"/>
                <w:lang w:eastAsia="zh-CN"/>
              </w:rPr>
              <w:t>请潜在供应商在参加本项目活动期间关注政府采购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w:t>
            </w:r>
            <w:r>
              <w:rPr>
                <w:rFonts w:ascii="Times New Roman" w:hAnsi="Times New Roman" w:cs="Times New Roman"/>
                <w:sz w:val="21"/>
                <w:szCs w:val="21"/>
              </w:rPr>
              <w:t>供应商须主动阅知。</w:t>
            </w:r>
          </w:p>
        </w:tc>
      </w:tr>
      <w:tr w14:paraId="1D5C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2A339D70">
            <w:pPr>
              <w:pStyle w:val="41"/>
              <w:jc w:val="center"/>
              <w:rPr>
                <w:rFonts w:ascii="Times New Roman" w:hAnsi="Times New Roman" w:cs="Times New Roman"/>
              </w:rPr>
            </w:pPr>
            <w:r>
              <w:rPr>
                <w:rFonts w:ascii="Times New Roman" w:hAnsi="Times New Roman" w:cs="Times New Roman"/>
              </w:rPr>
              <w:t>3.1.1</w:t>
            </w:r>
          </w:p>
        </w:tc>
        <w:tc>
          <w:tcPr>
            <w:tcW w:w="925" w:type="pct"/>
            <w:vAlign w:val="center"/>
          </w:tcPr>
          <w:p w14:paraId="192B9640">
            <w:pPr>
              <w:pStyle w:val="41"/>
              <w:jc w:val="center"/>
              <w:rPr>
                <w:rFonts w:ascii="Times New Roman" w:hAnsi="Times New Roman" w:cs="Times New Roman"/>
                <w:lang w:eastAsia="zh-CN"/>
              </w:rPr>
            </w:pPr>
            <w:r>
              <w:rPr>
                <w:rFonts w:ascii="Times New Roman" w:hAnsi="Times New Roman" w:cs="Times New Roman"/>
                <w:lang w:eastAsia="zh-CN"/>
              </w:rPr>
              <w:t>构成磋商文件的其他资料</w:t>
            </w:r>
          </w:p>
        </w:tc>
        <w:tc>
          <w:tcPr>
            <w:tcW w:w="3472" w:type="pct"/>
            <w:gridSpan w:val="2"/>
            <w:vAlign w:val="center"/>
          </w:tcPr>
          <w:p w14:paraId="382FD072">
            <w:pPr>
              <w:wordWrap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详见磋商评审细则</w:t>
            </w:r>
          </w:p>
        </w:tc>
      </w:tr>
      <w:tr w14:paraId="6FD6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7DA513A6">
            <w:pPr>
              <w:pStyle w:val="41"/>
              <w:jc w:val="center"/>
              <w:rPr>
                <w:rFonts w:ascii="Times New Roman" w:hAnsi="Times New Roman" w:cs="Times New Roman"/>
                <w:lang w:eastAsia="zh-CN"/>
              </w:rPr>
            </w:pPr>
            <w:r>
              <w:rPr>
                <w:rFonts w:ascii="Times New Roman" w:hAnsi="Times New Roman" w:cs="Times New Roman"/>
              </w:rPr>
              <w:t>3.2.</w:t>
            </w:r>
            <w:r>
              <w:rPr>
                <w:rFonts w:ascii="Times New Roman" w:hAnsi="Times New Roman" w:cs="Times New Roman"/>
                <w:lang w:eastAsia="zh-CN"/>
              </w:rPr>
              <w:t>2</w:t>
            </w:r>
          </w:p>
        </w:tc>
        <w:tc>
          <w:tcPr>
            <w:tcW w:w="925" w:type="pct"/>
            <w:vAlign w:val="center"/>
          </w:tcPr>
          <w:p w14:paraId="40EFBC1E">
            <w:pPr>
              <w:pStyle w:val="41"/>
              <w:jc w:val="center"/>
              <w:rPr>
                <w:rFonts w:ascii="Times New Roman" w:hAnsi="Times New Roman" w:cs="Times New Roman"/>
                <w:lang w:eastAsia="zh-CN"/>
              </w:rPr>
            </w:pPr>
            <w:r>
              <w:rPr>
                <w:rFonts w:ascii="Times New Roman" w:hAnsi="Times New Roman" w:cs="Times New Roman"/>
                <w:lang w:eastAsia="zh-CN"/>
              </w:rPr>
              <w:t>报价方式</w:t>
            </w:r>
          </w:p>
        </w:tc>
        <w:tc>
          <w:tcPr>
            <w:tcW w:w="3472" w:type="pct"/>
            <w:gridSpan w:val="2"/>
            <w:vAlign w:val="center"/>
          </w:tcPr>
          <w:p w14:paraId="4810ABA1">
            <w:pPr>
              <w:pStyle w:val="41"/>
              <w:rPr>
                <w:rFonts w:ascii="Times New Roman" w:hAnsi="Times New Roman" w:cs="Times New Roman"/>
                <w:lang w:eastAsia="zh-CN"/>
              </w:rPr>
            </w:pPr>
            <w:r>
              <w:rPr>
                <w:rFonts w:ascii="Times New Roman" w:hAnsi="Times New Roman" w:cs="Times New Roman"/>
                <w:lang w:eastAsia="zh-CN"/>
              </w:rPr>
              <w:t>报价次数：2次</w:t>
            </w:r>
          </w:p>
          <w:p w14:paraId="42952C6F">
            <w:pPr>
              <w:pStyle w:val="41"/>
              <w:rPr>
                <w:rFonts w:ascii="Times New Roman" w:hAnsi="Times New Roman" w:cs="Times New Roman"/>
                <w:lang w:eastAsia="zh-CN"/>
              </w:rPr>
            </w:pPr>
            <w:r>
              <w:rPr>
                <w:rFonts w:ascii="Times New Roman" w:hAnsi="Times New Roman" w:cs="Times New Roman"/>
                <w:lang w:eastAsia="zh-CN"/>
              </w:rPr>
              <w:t>磋商小组将要求所有实质性响应的供应商在规定时间内提交最后报价，提交最后报价的供应商不得少于3家，最后报价是供应商响应文件的有效组成部分。</w:t>
            </w:r>
          </w:p>
        </w:tc>
      </w:tr>
      <w:tr w14:paraId="28F2B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01" w:type="pct"/>
            <w:vAlign w:val="center"/>
          </w:tcPr>
          <w:p w14:paraId="1267EDF3">
            <w:pPr>
              <w:pStyle w:val="41"/>
              <w:jc w:val="center"/>
              <w:rPr>
                <w:rFonts w:ascii="Times New Roman" w:hAnsi="Times New Roman" w:cs="Times New Roman"/>
              </w:rPr>
            </w:pPr>
            <w:r>
              <w:rPr>
                <w:rFonts w:ascii="Times New Roman" w:hAnsi="Times New Roman" w:cs="Times New Roman"/>
              </w:rPr>
              <w:t>3.3.1</w:t>
            </w:r>
          </w:p>
        </w:tc>
        <w:tc>
          <w:tcPr>
            <w:tcW w:w="925" w:type="pct"/>
            <w:vAlign w:val="center"/>
          </w:tcPr>
          <w:p w14:paraId="38203DF2">
            <w:pPr>
              <w:pStyle w:val="41"/>
              <w:jc w:val="center"/>
              <w:rPr>
                <w:rFonts w:ascii="Times New Roman" w:hAnsi="Times New Roman" w:cs="Times New Roman"/>
              </w:rPr>
            </w:pPr>
            <w:r>
              <w:rPr>
                <w:rFonts w:ascii="Times New Roman" w:hAnsi="Times New Roman" w:cs="Times New Roman"/>
                <w:lang w:eastAsia="zh-CN"/>
              </w:rPr>
              <w:t>磋商</w:t>
            </w:r>
            <w:r>
              <w:rPr>
                <w:rFonts w:ascii="Times New Roman" w:hAnsi="Times New Roman" w:cs="Times New Roman"/>
              </w:rPr>
              <w:t>有效期</w:t>
            </w:r>
          </w:p>
        </w:tc>
        <w:tc>
          <w:tcPr>
            <w:tcW w:w="3472" w:type="pct"/>
            <w:gridSpan w:val="2"/>
            <w:vAlign w:val="center"/>
          </w:tcPr>
          <w:p w14:paraId="47F54F5F">
            <w:pPr>
              <w:wordWrap w:val="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磋商截止之日后90天（日历天）</w:t>
            </w:r>
          </w:p>
        </w:tc>
      </w:tr>
      <w:tr w14:paraId="3982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034628D7">
            <w:pPr>
              <w:pStyle w:val="41"/>
              <w:jc w:val="center"/>
              <w:rPr>
                <w:rFonts w:ascii="Times New Roman" w:hAnsi="Times New Roman" w:cs="Times New Roman"/>
              </w:rPr>
            </w:pPr>
            <w:r>
              <w:rPr>
                <w:rFonts w:ascii="Times New Roman" w:hAnsi="Times New Roman" w:cs="Times New Roman"/>
              </w:rPr>
              <w:t>3.4</w:t>
            </w:r>
          </w:p>
        </w:tc>
        <w:tc>
          <w:tcPr>
            <w:tcW w:w="925" w:type="pct"/>
            <w:vAlign w:val="center"/>
          </w:tcPr>
          <w:p w14:paraId="35996CB0">
            <w:pPr>
              <w:pStyle w:val="41"/>
              <w:jc w:val="center"/>
              <w:rPr>
                <w:rFonts w:ascii="Times New Roman" w:hAnsi="Times New Roman" w:cs="Times New Roman"/>
              </w:rPr>
            </w:pPr>
            <w:r>
              <w:rPr>
                <w:rFonts w:ascii="Times New Roman" w:hAnsi="Times New Roman" w:cs="Times New Roman"/>
                <w:lang w:eastAsia="zh-CN"/>
              </w:rPr>
              <w:t>磋商</w:t>
            </w:r>
            <w:r>
              <w:rPr>
                <w:rFonts w:ascii="Times New Roman" w:hAnsi="Times New Roman" w:cs="Times New Roman"/>
              </w:rPr>
              <w:t>保证金</w:t>
            </w:r>
          </w:p>
        </w:tc>
        <w:tc>
          <w:tcPr>
            <w:tcW w:w="3472" w:type="pct"/>
            <w:gridSpan w:val="2"/>
            <w:vAlign w:val="center"/>
          </w:tcPr>
          <w:p w14:paraId="59EB78B3">
            <w:pPr>
              <w:pStyle w:val="41"/>
              <w:rPr>
                <w:rFonts w:ascii="Times New Roman" w:hAnsi="Times New Roman" w:cs="Times New Roman"/>
                <w:lang w:eastAsia="zh-CN"/>
              </w:rPr>
            </w:pPr>
            <w:r>
              <w:rPr>
                <w:rFonts w:ascii="Times New Roman" w:hAnsi="Times New Roman" w:cs="Times New Roman"/>
                <w:lang w:eastAsia="zh-CN"/>
              </w:rPr>
              <w:t>无</w:t>
            </w:r>
          </w:p>
        </w:tc>
      </w:tr>
      <w:tr w14:paraId="1AB1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584D8B27">
            <w:pPr>
              <w:pStyle w:val="41"/>
              <w:jc w:val="center"/>
              <w:rPr>
                <w:rFonts w:ascii="Times New Roman" w:hAnsi="Times New Roman" w:cs="Times New Roman"/>
              </w:rPr>
            </w:pPr>
            <w:r>
              <w:rPr>
                <w:rFonts w:ascii="Times New Roman" w:hAnsi="Times New Roman" w:cs="Times New Roman"/>
              </w:rPr>
              <w:t>3.5</w:t>
            </w:r>
          </w:p>
        </w:tc>
        <w:tc>
          <w:tcPr>
            <w:tcW w:w="925" w:type="pct"/>
            <w:vAlign w:val="center"/>
          </w:tcPr>
          <w:p w14:paraId="31E034D4">
            <w:pPr>
              <w:pStyle w:val="41"/>
              <w:jc w:val="center"/>
              <w:rPr>
                <w:rFonts w:ascii="Times New Roman" w:hAnsi="Times New Roman" w:cs="Times New Roman"/>
                <w:lang w:eastAsia="zh-CN"/>
              </w:rPr>
            </w:pPr>
            <w:r>
              <w:rPr>
                <w:rFonts w:ascii="Times New Roman" w:hAnsi="Times New Roman" w:cs="Times New Roman"/>
                <w:lang w:eastAsia="zh-CN"/>
              </w:rPr>
              <w:t>资格审查资料的特殊要求</w:t>
            </w:r>
          </w:p>
        </w:tc>
        <w:tc>
          <w:tcPr>
            <w:tcW w:w="3472" w:type="pct"/>
            <w:gridSpan w:val="2"/>
            <w:vAlign w:val="center"/>
          </w:tcPr>
          <w:p w14:paraId="015784CF">
            <w:pPr>
              <w:pStyle w:val="41"/>
              <w:rPr>
                <w:rFonts w:ascii="Times New Roman" w:hAnsi="Times New Roman" w:cs="Times New Roman"/>
              </w:rPr>
            </w:pPr>
            <w:r>
              <w:rPr>
                <w:rFonts w:ascii="Segoe UI Symbol" w:hAnsi="Segoe UI Symbol" w:cs="Segoe UI Symbol"/>
                <w:lang w:eastAsia="zh-CN"/>
              </w:rPr>
              <w:t>☑</w:t>
            </w:r>
            <w:r>
              <w:rPr>
                <w:rFonts w:ascii="Times New Roman" w:hAnsi="Times New Roman" w:cs="Times New Roman"/>
              </w:rPr>
              <w:t>无</w:t>
            </w:r>
          </w:p>
          <w:p w14:paraId="158E99DF">
            <w:pPr>
              <w:pStyle w:val="41"/>
              <w:rPr>
                <w:rFonts w:ascii="Times New Roman" w:hAnsi="Times New Roman" w:cs="Times New Roman"/>
              </w:rPr>
            </w:pPr>
            <w:r>
              <w:rPr>
                <w:rFonts w:ascii="Times New Roman" w:hAnsi="Times New Roman" w:cs="Times New Roman"/>
              </w:rPr>
              <w:t>□有</w:t>
            </w:r>
          </w:p>
        </w:tc>
      </w:tr>
      <w:tr w14:paraId="21D55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2F5F12A7">
            <w:pPr>
              <w:pStyle w:val="41"/>
              <w:jc w:val="center"/>
              <w:rPr>
                <w:rFonts w:ascii="Times New Roman" w:hAnsi="Times New Roman" w:cs="Times New Roman"/>
              </w:rPr>
            </w:pPr>
            <w:r>
              <w:rPr>
                <w:rFonts w:ascii="Times New Roman" w:hAnsi="Times New Roman" w:cs="Times New Roman"/>
              </w:rPr>
              <w:t>3.5.3</w:t>
            </w:r>
          </w:p>
        </w:tc>
        <w:tc>
          <w:tcPr>
            <w:tcW w:w="925" w:type="pct"/>
            <w:vAlign w:val="center"/>
          </w:tcPr>
          <w:p w14:paraId="6D5B5C3B">
            <w:pPr>
              <w:pStyle w:val="41"/>
              <w:jc w:val="center"/>
              <w:rPr>
                <w:rFonts w:ascii="Times New Roman" w:hAnsi="Times New Roman" w:cs="Times New Roman"/>
                <w:lang w:eastAsia="zh-CN"/>
              </w:rPr>
            </w:pPr>
            <w:r>
              <w:rPr>
                <w:rFonts w:ascii="Times New Roman" w:hAnsi="Times New Roman" w:cs="Times New Roman"/>
                <w:lang w:eastAsia="zh-CN"/>
              </w:rPr>
              <w:t>近年类似项目情况的时间要求</w:t>
            </w:r>
          </w:p>
        </w:tc>
        <w:tc>
          <w:tcPr>
            <w:tcW w:w="3472" w:type="pct"/>
            <w:gridSpan w:val="2"/>
            <w:vAlign w:val="center"/>
          </w:tcPr>
          <w:p w14:paraId="64EE3788">
            <w:pPr>
              <w:rPr>
                <w:rFonts w:ascii="Times New Roman" w:hAnsi="Times New Roman" w:cs="Times New Roman"/>
                <w:b/>
                <w:sz w:val="21"/>
                <w:szCs w:val="21"/>
              </w:rPr>
            </w:pPr>
            <w:r>
              <w:rPr>
                <w:rFonts w:ascii="Times New Roman" w:hAnsi="Times New Roman" w:cs="Times New Roman"/>
                <w:color w:val="000000" w:themeColor="text1"/>
                <w:sz w:val="21"/>
                <w:szCs w:val="21"/>
                <w14:textFill>
                  <w14:solidFill>
                    <w14:schemeClr w14:val="tx1"/>
                  </w14:solidFill>
                </w14:textFill>
              </w:rPr>
              <w:t>20</w:t>
            </w:r>
            <w:r>
              <w:rPr>
                <w:rFonts w:ascii="Times New Roman" w:hAnsi="Times New Roman" w:cs="Times New Roman"/>
                <w:color w:val="000000" w:themeColor="text1"/>
                <w:sz w:val="21"/>
                <w:szCs w:val="21"/>
                <w:lang w:eastAsia="zh-CN"/>
                <w14:textFill>
                  <w14:solidFill>
                    <w14:schemeClr w14:val="tx1"/>
                  </w14:solidFill>
                </w14:textFill>
              </w:rPr>
              <w:t>23</w:t>
            </w:r>
            <w:r>
              <w:rPr>
                <w:rFonts w:ascii="Times New Roman" w:hAnsi="Times New Roman" w:cs="Times New Roman"/>
                <w:color w:val="000000" w:themeColor="text1"/>
                <w:sz w:val="21"/>
                <w:szCs w:val="21"/>
                <w14:textFill>
                  <w14:solidFill>
                    <w14:schemeClr w14:val="tx1"/>
                  </w14:solidFill>
                </w14:textFill>
              </w:rPr>
              <w:t>年1月1日至</w:t>
            </w:r>
            <w:r>
              <w:rPr>
                <w:rFonts w:ascii="Times New Roman" w:hAnsi="Times New Roman" w:cs="Times New Roman"/>
                <w:color w:val="000000" w:themeColor="text1"/>
                <w:sz w:val="21"/>
                <w:szCs w:val="21"/>
                <w:lang w:eastAsia="zh-CN"/>
                <w14:textFill>
                  <w14:solidFill>
                    <w14:schemeClr w14:val="tx1"/>
                  </w14:solidFill>
                </w14:textFill>
              </w:rPr>
              <w:t>今</w:t>
            </w:r>
          </w:p>
        </w:tc>
      </w:tr>
      <w:tr w14:paraId="2456F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1109A173">
            <w:pPr>
              <w:pStyle w:val="41"/>
              <w:jc w:val="center"/>
              <w:rPr>
                <w:rFonts w:ascii="Times New Roman" w:hAnsi="Times New Roman" w:cs="Times New Roman"/>
              </w:rPr>
            </w:pPr>
            <w:r>
              <w:rPr>
                <w:rFonts w:ascii="Times New Roman" w:hAnsi="Times New Roman" w:cs="Times New Roman"/>
              </w:rPr>
              <w:t>3.6.1</w:t>
            </w:r>
          </w:p>
        </w:tc>
        <w:tc>
          <w:tcPr>
            <w:tcW w:w="925" w:type="pct"/>
            <w:vAlign w:val="center"/>
          </w:tcPr>
          <w:p w14:paraId="398381FC">
            <w:pPr>
              <w:pStyle w:val="41"/>
              <w:jc w:val="center"/>
              <w:rPr>
                <w:rFonts w:ascii="Times New Roman" w:hAnsi="Times New Roman" w:cs="Times New Roman"/>
                <w:lang w:eastAsia="zh-CN"/>
              </w:rPr>
            </w:pPr>
            <w:r>
              <w:rPr>
                <w:rFonts w:ascii="Times New Roman" w:hAnsi="Times New Roman" w:cs="Times New Roman"/>
                <w:lang w:eastAsia="zh-CN"/>
              </w:rPr>
              <w:t>是否允许递交备选磋商方案</w:t>
            </w:r>
          </w:p>
        </w:tc>
        <w:tc>
          <w:tcPr>
            <w:tcW w:w="3472" w:type="pct"/>
            <w:gridSpan w:val="2"/>
            <w:vAlign w:val="center"/>
          </w:tcPr>
          <w:p w14:paraId="051E65C9">
            <w:pPr>
              <w:pStyle w:val="41"/>
              <w:rPr>
                <w:rFonts w:ascii="Times New Roman" w:hAnsi="Times New Roman" w:cs="Times New Roman"/>
              </w:rPr>
            </w:pPr>
            <w:r>
              <w:rPr>
                <w:rFonts w:ascii="Segoe UI Symbol" w:hAnsi="Segoe UI Symbol" w:cs="Segoe UI Symbol"/>
                <w:lang w:eastAsia="zh-CN"/>
              </w:rPr>
              <w:t>☑</w:t>
            </w:r>
            <w:r>
              <w:rPr>
                <w:rFonts w:ascii="Times New Roman" w:hAnsi="Times New Roman" w:cs="Times New Roman"/>
              </w:rPr>
              <w:t>不允许</w:t>
            </w:r>
          </w:p>
          <w:p w14:paraId="7A337D33">
            <w:pPr>
              <w:pStyle w:val="41"/>
              <w:rPr>
                <w:rFonts w:ascii="Times New Roman" w:hAnsi="Times New Roman" w:cs="Times New Roman"/>
              </w:rPr>
            </w:pPr>
            <w:r>
              <w:rPr>
                <w:rFonts w:ascii="Times New Roman" w:hAnsi="Times New Roman" w:cs="Times New Roman"/>
              </w:rPr>
              <w:t>□允许</w:t>
            </w:r>
          </w:p>
        </w:tc>
      </w:tr>
      <w:tr w14:paraId="37FAA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3801CFEC">
            <w:pPr>
              <w:pStyle w:val="41"/>
              <w:jc w:val="center"/>
              <w:rPr>
                <w:rFonts w:ascii="Times New Roman" w:hAnsi="Times New Roman" w:cs="Times New Roman"/>
              </w:rPr>
            </w:pPr>
            <w:r>
              <w:rPr>
                <w:rFonts w:ascii="Times New Roman" w:hAnsi="Times New Roman" w:cs="Times New Roman"/>
              </w:rPr>
              <w:t>3.7.3（2）</w:t>
            </w:r>
          </w:p>
        </w:tc>
        <w:tc>
          <w:tcPr>
            <w:tcW w:w="925" w:type="pct"/>
            <w:vAlign w:val="center"/>
          </w:tcPr>
          <w:p w14:paraId="389273CA">
            <w:pPr>
              <w:pStyle w:val="41"/>
              <w:jc w:val="center"/>
              <w:rPr>
                <w:rFonts w:ascii="Times New Roman" w:hAnsi="Times New Roman" w:cs="Times New Roman"/>
                <w:lang w:eastAsia="zh-CN"/>
              </w:rPr>
            </w:pPr>
            <w:r>
              <w:rPr>
                <w:rFonts w:ascii="Times New Roman" w:hAnsi="Times New Roman" w:cs="Times New Roman"/>
                <w:lang w:eastAsia="zh-CN"/>
              </w:rPr>
              <w:t>响应文件其他要求</w:t>
            </w:r>
          </w:p>
        </w:tc>
        <w:tc>
          <w:tcPr>
            <w:tcW w:w="3472" w:type="pct"/>
            <w:gridSpan w:val="2"/>
            <w:vAlign w:val="center"/>
          </w:tcPr>
          <w:p w14:paraId="6570EB2A">
            <w:pPr>
              <w:autoSpaceDE w:val="0"/>
              <w:autoSpaceDN w:val="0"/>
              <w:adjustRightInd w:val="0"/>
              <w:spacing w:line="400" w:lineRule="exact"/>
              <w:ind w:left="99" w:leftChars="43" w:hanging="4"/>
              <w:rPr>
                <w:rFonts w:ascii="Times New Roman" w:hAnsi="Times New Roman" w:cs="Times New Roman"/>
                <w:sz w:val="21"/>
                <w:szCs w:val="21"/>
                <w:lang w:eastAsia="zh-CN"/>
              </w:rPr>
            </w:pPr>
            <w:r>
              <w:rPr>
                <w:rFonts w:ascii="Times New Roman" w:hAnsi="Times New Roman" w:cs="Times New Roman"/>
                <w:sz w:val="21"/>
                <w:szCs w:val="21"/>
              </w:rPr>
              <w:t>供应商在</w:t>
            </w:r>
            <w:r>
              <w:rPr>
                <w:rFonts w:ascii="Times New Roman" w:hAnsi="Times New Roman" w:cs="Times New Roman"/>
                <w:sz w:val="21"/>
                <w:szCs w:val="21"/>
                <w:lang w:eastAsia="zh-CN"/>
              </w:rPr>
              <w:t>政府采购云平台</w:t>
            </w:r>
            <w:r>
              <w:rPr>
                <w:rFonts w:ascii="Times New Roman" w:hAnsi="Times New Roman" w:cs="Times New Roman"/>
                <w:sz w:val="21"/>
                <w:szCs w:val="21"/>
              </w:rPr>
              <w:t>（</w:t>
            </w:r>
            <w:r>
              <w:rPr>
                <w:rFonts w:ascii="Times New Roman" w:hAnsi="Times New Roman" w:cs="Times New Roman"/>
                <w:sz w:val="21"/>
                <w:szCs w:val="21"/>
                <w:lang w:eastAsia="zh-CN"/>
              </w:rPr>
              <w:t>http:// www.zcygov.cn</w:t>
            </w:r>
            <w:r>
              <w:rPr>
                <w:rFonts w:ascii="Times New Roman" w:hAnsi="Times New Roman" w:cs="Times New Roman"/>
                <w:sz w:val="21"/>
                <w:szCs w:val="21"/>
              </w:rPr>
              <w:t>）上制作响应文件一份（此响应文件须上传至</w:t>
            </w:r>
            <w:r>
              <w:rPr>
                <w:rFonts w:ascii="Times New Roman" w:hAnsi="Times New Roman" w:cs="Times New Roman"/>
                <w:sz w:val="21"/>
                <w:szCs w:val="21"/>
                <w:lang w:eastAsia="zh-CN"/>
              </w:rPr>
              <w:t>政府采购云平台</w:t>
            </w:r>
            <w:r>
              <w:rPr>
                <w:rFonts w:ascii="Times New Roman" w:hAnsi="Times New Roman" w:cs="Times New Roman"/>
                <w:sz w:val="21"/>
                <w:szCs w:val="21"/>
              </w:rPr>
              <w:t xml:space="preserve">）。 </w:t>
            </w:r>
          </w:p>
        </w:tc>
      </w:tr>
      <w:tr w14:paraId="4E0E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251FB16A">
            <w:pPr>
              <w:pStyle w:val="41"/>
              <w:jc w:val="center"/>
              <w:rPr>
                <w:rFonts w:ascii="Times New Roman" w:hAnsi="Times New Roman" w:cs="Times New Roman"/>
              </w:rPr>
            </w:pPr>
            <w:r>
              <w:rPr>
                <w:rFonts w:ascii="Times New Roman" w:hAnsi="Times New Roman" w:cs="Times New Roman"/>
              </w:rPr>
              <w:t>4.</w:t>
            </w:r>
            <w:r>
              <w:rPr>
                <w:rFonts w:ascii="Times New Roman" w:hAnsi="Times New Roman" w:cs="Times New Roman"/>
                <w:lang w:eastAsia="zh-CN"/>
              </w:rPr>
              <w:t>1</w:t>
            </w:r>
            <w:r>
              <w:rPr>
                <w:rFonts w:ascii="Times New Roman" w:hAnsi="Times New Roman" w:cs="Times New Roman"/>
              </w:rPr>
              <w:t>.1</w:t>
            </w:r>
          </w:p>
        </w:tc>
        <w:tc>
          <w:tcPr>
            <w:tcW w:w="925" w:type="pct"/>
            <w:vAlign w:val="center"/>
          </w:tcPr>
          <w:p w14:paraId="4BE5F018">
            <w:pPr>
              <w:pStyle w:val="41"/>
              <w:jc w:val="center"/>
              <w:rPr>
                <w:rFonts w:ascii="Times New Roman" w:hAnsi="Times New Roman" w:cs="Times New Roman"/>
                <w:lang w:eastAsia="zh-CN"/>
              </w:rPr>
            </w:pPr>
            <w:r>
              <w:rPr>
                <w:rFonts w:ascii="Times New Roman" w:hAnsi="Times New Roman" w:cs="Times New Roman"/>
                <w:lang w:eastAsia="zh-CN"/>
              </w:rPr>
              <w:t>提交响应文件截止时间</w:t>
            </w:r>
          </w:p>
        </w:tc>
        <w:tc>
          <w:tcPr>
            <w:tcW w:w="3472" w:type="pct"/>
            <w:gridSpan w:val="2"/>
            <w:vAlign w:val="center"/>
          </w:tcPr>
          <w:p w14:paraId="4F38B896">
            <w:pPr>
              <w:rPr>
                <w:rFonts w:ascii="Times New Roman" w:hAnsi="Times New Roman" w:cs="Times New Roman"/>
                <w:sz w:val="21"/>
                <w:szCs w:val="21"/>
                <w:lang w:eastAsia="zh-CN"/>
              </w:rPr>
            </w:pPr>
            <w:r>
              <w:rPr>
                <w:rFonts w:hint="eastAsia" w:ascii="Times New Roman" w:hAnsi="Times New Roman" w:cs="Times New Roman"/>
                <w:sz w:val="21"/>
                <w:szCs w:val="21"/>
                <w:lang w:eastAsia="zh-CN"/>
              </w:rPr>
              <w:t>2026年05月22日13时30分</w:t>
            </w:r>
            <w:r>
              <w:rPr>
                <w:rFonts w:ascii="Times New Roman" w:hAnsi="Times New Roman" w:cs="Times New Roman"/>
                <w:sz w:val="21"/>
                <w:szCs w:val="21"/>
                <w:lang w:eastAsia="zh-CN"/>
              </w:rPr>
              <w:t>（北京时间）</w:t>
            </w:r>
          </w:p>
        </w:tc>
      </w:tr>
      <w:tr w14:paraId="3DCE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601" w:type="pct"/>
            <w:vAlign w:val="center"/>
          </w:tcPr>
          <w:p w14:paraId="11DE5E02">
            <w:pPr>
              <w:pStyle w:val="41"/>
              <w:jc w:val="center"/>
              <w:rPr>
                <w:rFonts w:ascii="Times New Roman" w:hAnsi="Times New Roman" w:cs="Times New Roman"/>
              </w:rPr>
            </w:pPr>
            <w:r>
              <w:rPr>
                <w:rFonts w:ascii="Times New Roman" w:hAnsi="Times New Roman" w:cs="Times New Roman"/>
              </w:rPr>
              <w:t>4.</w:t>
            </w:r>
            <w:r>
              <w:rPr>
                <w:rFonts w:ascii="Times New Roman" w:hAnsi="Times New Roman" w:cs="Times New Roman"/>
                <w:lang w:eastAsia="zh-CN"/>
              </w:rPr>
              <w:t>1</w:t>
            </w:r>
            <w:r>
              <w:rPr>
                <w:rFonts w:ascii="Times New Roman" w:hAnsi="Times New Roman" w:cs="Times New Roman"/>
              </w:rPr>
              <w:t>.2</w:t>
            </w:r>
          </w:p>
        </w:tc>
        <w:tc>
          <w:tcPr>
            <w:tcW w:w="925" w:type="pct"/>
            <w:vAlign w:val="center"/>
          </w:tcPr>
          <w:p w14:paraId="1AC93C02">
            <w:pPr>
              <w:pStyle w:val="41"/>
              <w:jc w:val="center"/>
              <w:rPr>
                <w:rFonts w:ascii="Times New Roman" w:hAnsi="Times New Roman" w:cs="Times New Roman"/>
              </w:rPr>
            </w:pPr>
            <w:r>
              <w:rPr>
                <w:rFonts w:ascii="Times New Roman" w:hAnsi="Times New Roman" w:cs="Times New Roman"/>
                <w:lang w:eastAsia="zh-CN"/>
              </w:rPr>
              <w:t>提</w:t>
            </w:r>
            <w:r>
              <w:rPr>
                <w:rFonts w:ascii="Times New Roman" w:hAnsi="Times New Roman" w:cs="Times New Roman"/>
              </w:rPr>
              <w:t>交</w:t>
            </w:r>
            <w:r>
              <w:rPr>
                <w:rFonts w:ascii="Times New Roman" w:hAnsi="Times New Roman" w:cs="Times New Roman"/>
                <w:lang w:eastAsia="zh-CN"/>
              </w:rPr>
              <w:t>响应</w:t>
            </w:r>
            <w:r>
              <w:rPr>
                <w:rFonts w:ascii="Times New Roman" w:hAnsi="Times New Roman" w:cs="Times New Roman"/>
              </w:rPr>
              <w:t>文件地点</w:t>
            </w:r>
          </w:p>
        </w:tc>
        <w:tc>
          <w:tcPr>
            <w:tcW w:w="3472" w:type="pct"/>
            <w:gridSpan w:val="2"/>
            <w:vAlign w:val="center"/>
          </w:tcPr>
          <w:p w14:paraId="350FE4EE">
            <w:pPr>
              <w:spacing w:line="400" w:lineRule="exact"/>
              <w:ind w:left="99" w:leftChars="43" w:hanging="4"/>
              <w:rPr>
                <w:rFonts w:ascii="Times New Roman" w:hAnsi="Times New Roman" w:cs="Times New Roman"/>
                <w:sz w:val="21"/>
                <w:szCs w:val="21"/>
                <w:lang w:eastAsia="zh-CN"/>
              </w:rPr>
            </w:pPr>
            <w:r>
              <w:rPr>
                <w:rFonts w:ascii="Times New Roman" w:hAnsi="Times New Roman" w:cs="Times New Roman"/>
                <w:sz w:val="21"/>
                <w:szCs w:val="21"/>
                <w:lang w:eastAsia="zh-CN"/>
              </w:rPr>
              <w:t>电子版上传至</w:t>
            </w:r>
            <w:r>
              <w:rPr>
                <w:rFonts w:ascii="Times New Roman" w:hAnsi="Times New Roman" w:cs="Times New Roman"/>
                <w:sz w:val="21"/>
                <w:szCs w:val="21"/>
                <w:lang w:val="zh-CN"/>
              </w:rPr>
              <w:t>政府采购云平台</w:t>
            </w:r>
            <w:r>
              <w:rPr>
                <w:rFonts w:ascii="Times New Roman" w:hAnsi="Times New Roman" w:cs="Times New Roman"/>
                <w:sz w:val="21"/>
                <w:szCs w:val="21"/>
              </w:rPr>
              <w:t>（</w:t>
            </w:r>
            <w:r>
              <w:rPr>
                <w:rFonts w:ascii="Times New Roman" w:hAnsi="Times New Roman" w:cs="Times New Roman"/>
                <w:sz w:val="21"/>
                <w:szCs w:val="21"/>
                <w:lang w:val="zh-CN"/>
              </w:rPr>
              <w:t>网址</w:t>
            </w:r>
            <w:r>
              <w:rPr>
                <w:rFonts w:ascii="Times New Roman" w:hAnsi="Times New Roman" w:cs="Times New Roman"/>
                <w:sz w:val="21"/>
                <w:szCs w:val="21"/>
              </w:rPr>
              <w:t xml:space="preserve">：http:// </w:t>
            </w:r>
            <w:r>
              <w:fldChar w:fldCharType="begin"/>
            </w:r>
            <w:r>
              <w:instrText xml:space="preserve"> HYPERLINK "http://www.zcygov.cn）" </w:instrText>
            </w:r>
            <w:r>
              <w:fldChar w:fldCharType="separate"/>
            </w:r>
            <w:r>
              <w:rPr>
                <w:rFonts w:ascii="Times New Roman" w:hAnsi="Times New Roman" w:cs="Times New Roman"/>
                <w:sz w:val="21"/>
                <w:szCs w:val="21"/>
              </w:rPr>
              <w:t>www.zcygov.cn）</w:t>
            </w:r>
            <w:r>
              <w:rPr>
                <w:rFonts w:ascii="Times New Roman" w:hAnsi="Times New Roman" w:cs="Times New Roman"/>
                <w:sz w:val="21"/>
                <w:szCs w:val="21"/>
              </w:rPr>
              <w:fldChar w:fldCharType="end"/>
            </w:r>
          </w:p>
        </w:tc>
      </w:tr>
      <w:tr w14:paraId="600BE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2E8EC59F">
            <w:pPr>
              <w:pStyle w:val="41"/>
              <w:jc w:val="center"/>
              <w:rPr>
                <w:rFonts w:ascii="Times New Roman" w:hAnsi="Times New Roman" w:cs="Times New Roman"/>
              </w:rPr>
            </w:pPr>
            <w:r>
              <w:rPr>
                <w:rFonts w:ascii="Times New Roman" w:hAnsi="Times New Roman" w:cs="Times New Roman"/>
              </w:rPr>
              <w:t>4.</w:t>
            </w:r>
            <w:r>
              <w:rPr>
                <w:rFonts w:ascii="Times New Roman" w:hAnsi="Times New Roman" w:cs="Times New Roman"/>
                <w:lang w:eastAsia="zh-CN"/>
              </w:rPr>
              <w:t>1</w:t>
            </w:r>
            <w:r>
              <w:rPr>
                <w:rFonts w:ascii="Times New Roman" w:hAnsi="Times New Roman" w:cs="Times New Roman"/>
              </w:rPr>
              <w:t>.3</w:t>
            </w:r>
          </w:p>
        </w:tc>
        <w:tc>
          <w:tcPr>
            <w:tcW w:w="925" w:type="pct"/>
            <w:vAlign w:val="center"/>
          </w:tcPr>
          <w:p w14:paraId="36403B88">
            <w:pPr>
              <w:pStyle w:val="41"/>
              <w:jc w:val="center"/>
              <w:rPr>
                <w:rFonts w:ascii="Times New Roman" w:hAnsi="Times New Roman" w:cs="Times New Roman"/>
              </w:rPr>
            </w:pPr>
            <w:r>
              <w:rPr>
                <w:rFonts w:ascii="Times New Roman" w:hAnsi="Times New Roman" w:cs="Times New Roman"/>
                <w:lang w:eastAsia="zh-CN"/>
              </w:rPr>
              <w:t>响应</w:t>
            </w:r>
            <w:r>
              <w:rPr>
                <w:rFonts w:ascii="Times New Roman" w:hAnsi="Times New Roman" w:cs="Times New Roman"/>
              </w:rPr>
              <w:t>文件是否退还</w:t>
            </w:r>
          </w:p>
        </w:tc>
        <w:tc>
          <w:tcPr>
            <w:tcW w:w="3472" w:type="pct"/>
            <w:gridSpan w:val="2"/>
            <w:vAlign w:val="center"/>
          </w:tcPr>
          <w:p w14:paraId="593890EB">
            <w:pPr>
              <w:pStyle w:val="41"/>
              <w:rPr>
                <w:rFonts w:ascii="Times New Roman" w:hAnsi="Times New Roman" w:cs="Times New Roman"/>
              </w:rPr>
            </w:pPr>
            <w:r>
              <w:rPr>
                <w:rFonts w:ascii="Segoe UI Symbol" w:hAnsi="Segoe UI Symbol" w:cs="Segoe UI Symbol"/>
                <w:lang w:eastAsia="zh-CN"/>
              </w:rPr>
              <w:t>☑</w:t>
            </w:r>
            <w:r>
              <w:rPr>
                <w:rFonts w:ascii="Times New Roman" w:hAnsi="Times New Roman" w:cs="Times New Roman"/>
              </w:rPr>
              <w:t>否</w:t>
            </w:r>
          </w:p>
          <w:p w14:paraId="6A1C7045">
            <w:pPr>
              <w:pStyle w:val="41"/>
              <w:rPr>
                <w:rFonts w:ascii="Times New Roman" w:hAnsi="Times New Roman" w:cs="Times New Roman"/>
              </w:rPr>
            </w:pPr>
            <w:r>
              <w:rPr>
                <w:rFonts w:ascii="Times New Roman" w:hAnsi="Times New Roman" w:cs="Times New Roman"/>
              </w:rPr>
              <w:t>□是</w:t>
            </w:r>
          </w:p>
        </w:tc>
      </w:tr>
      <w:tr w14:paraId="43ED4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4474E24C">
            <w:pPr>
              <w:pStyle w:val="41"/>
              <w:jc w:val="center"/>
              <w:rPr>
                <w:rFonts w:ascii="Times New Roman" w:hAnsi="Times New Roman" w:cs="Times New Roman"/>
              </w:rPr>
            </w:pPr>
            <w:r>
              <w:rPr>
                <w:rFonts w:ascii="Times New Roman" w:hAnsi="Times New Roman" w:cs="Times New Roman"/>
              </w:rPr>
              <w:t>5.1</w:t>
            </w:r>
          </w:p>
        </w:tc>
        <w:tc>
          <w:tcPr>
            <w:tcW w:w="925" w:type="pct"/>
            <w:vAlign w:val="center"/>
          </w:tcPr>
          <w:p w14:paraId="531A4A69">
            <w:pPr>
              <w:pStyle w:val="41"/>
              <w:jc w:val="center"/>
              <w:rPr>
                <w:rFonts w:ascii="Times New Roman" w:hAnsi="Times New Roman" w:cs="Times New Roman"/>
              </w:rPr>
            </w:pPr>
            <w:r>
              <w:rPr>
                <w:rFonts w:ascii="Times New Roman" w:hAnsi="Times New Roman" w:cs="Times New Roman"/>
                <w:lang w:eastAsia="zh-CN"/>
              </w:rPr>
              <w:t>磋商</w:t>
            </w:r>
            <w:r>
              <w:rPr>
                <w:rFonts w:ascii="Times New Roman" w:hAnsi="Times New Roman" w:cs="Times New Roman"/>
              </w:rPr>
              <w:t>时间和地点</w:t>
            </w:r>
          </w:p>
        </w:tc>
        <w:tc>
          <w:tcPr>
            <w:tcW w:w="3472" w:type="pct"/>
            <w:gridSpan w:val="2"/>
            <w:vAlign w:val="center"/>
          </w:tcPr>
          <w:p w14:paraId="32A57EF4">
            <w:pPr>
              <w:pStyle w:val="41"/>
              <w:spacing w:line="380" w:lineRule="exact"/>
              <w:jc w:val="both"/>
              <w:rPr>
                <w:rFonts w:ascii="Times New Roman" w:hAnsi="Times New Roman" w:cs="Times New Roman"/>
                <w:lang w:eastAsia="zh-CN"/>
              </w:rPr>
            </w:pPr>
            <w:r>
              <w:rPr>
                <w:rFonts w:ascii="Times New Roman" w:hAnsi="Times New Roman" w:cs="Times New Roman"/>
                <w:lang w:eastAsia="zh-CN"/>
              </w:rPr>
              <w:t>磋商时间：同提交响应文件截止时间</w:t>
            </w:r>
          </w:p>
          <w:p w14:paraId="12042432">
            <w:pPr>
              <w:pStyle w:val="41"/>
              <w:rPr>
                <w:rFonts w:ascii="Times New Roman" w:hAnsi="Times New Roman" w:cs="Times New Roman"/>
                <w:lang w:eastAsia="zh-CN"/>
              </w:rPr>
            </w:pPr>
            <w:r>
              <w:rPr>
                <w:rFonts w:ascii="Times New Roman" w:hAnsi="Times New Roman" w:cs="Times New Roman"/>
                <w:lang w:eastAsia="zh-CN"/>
              </w:rPr>
              <w:t>磋商地点：</w:t>
            </w:r>
            <w:r>
              <w:rPr>
                <w:rFonts w:hint="eastAsia" w:ascii="Times New Roman" w:hAnsi="Times New Roman" w:cs="Times New Roman"/>
                <w:lang w:eastAsia="zh-CN"/>
              </w:rPr>
              <w:t>龙井市公共资源交易服务中心开标室（龙井市海兰西路342号，龙井市政务服务中心六楼）</w:t>
            </w:r>
            <w:r>
              <w:rPr>
                <w:rFonts w:ascii="Times New Roman" w:hAnsi="Times New Roman" w:cs="Times New Roman"/>
                <w:lang w:eastAsia="zh-CN"/>
              </w:rPr>
              <w:t>。</w:t>
            </w:r>
          </w:p>
        </w:tc>
      </w:tr>
      <w:tr w14:paraId="31F4D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00929662">
            <w:pPr>
              <w:pStyle w:val="41"/>
              <w:jc w:val="center"/>
              <w:rPr>
                <w:rFonts w:ascii="Times New Roman" w:hAnsi="Times New Roman" w:cs="Times New Roman"/>
              </w:rPr>
            </w:pPr>
            <w:r>
              <w:rPr>
                <w:rFonts w:ascii="Times New Roman" w:hAnsi="Times New Roman" w:cs="Times New Roman"/>
              </w:rPr>
              <w:t>6.1.1</w:t>
            </w:r>
          </w:p>
        </w:tc>
        <w:tc>
          <w:tcPr>
            <w:tcW w:w="925" w:type="pct"/>
            <w:vAlign w:val="center"/>
          </w:tcPr>
          <w:p w14:paraId="129FE4C0">
            <w:pPr>
              <w:pStyle w:val="41"/>
              <w:jc w:val="center"/>
              <w:rPr>
                <w:rFonts w:ascii="Times New Roman" w:hAnsi="Times New Roman" w:cs="Times New Roman"/>
              </w:rPr>
            </w:pPr>
            <w:r>
              <w:rPr>
                <w:rFonts w:ascii="Times New Roman" w:hAnsi="Times New Roman" w:cs="Times New Roman"/>
                <w:lang w:eastAsia="zh-CN"/>
              </w:rPr>
              <w:t>磋商小组</w:t>
            </w:r>
            <w:r>
              <w:rPr>
                <w:rFonts w:ascii="Times New Roman" w:hAnsi="Times New Roman" w:cs="Times New Roman"/>
              </w:rPr>
              <w:t>的组建</w:t>
            </w:r>
          </w:p>
        </w:tc>
        <w:tc>
          <w:tcPr>
            <w:tcW w:w="3472" w:type="pct"/>
            <w:gridSpan w:val="2"/>
            <w:vAlign w:val="center"/>
          </w:tcPr>
          <w:p w14:paraId="1B17679B">
            <w:pPr>
              <w:adjustRightInd w:val="0"/>
              <w:snapToGrid w:val="0"/>
              <w:rPr>
                <w:rFonts w:ascii="Times New Roman" w:hAnsi="Times New Roman" w:cs="Times New Roman"/>
                <w:bCs/>
                <w:sz w:val="21"/>
                <w:szCs w:val="21"/>
                <w:lang w:val="zh-CN" w:eastAsia="zh-CN"/>
              </w:rPr>
            </w:pPr>
            <w:r>
              <w:rPr>
                <w:rFonts w:ascii="Times New Roman" w:hAnsi="Times New Roman" w:cs="Times New Roman"/>
                <w:bCs/>
                <w:sz w:val="21"/>
                <w:szCs w:val="21"/>
                <w:lang w:val="zh-CN" w:eastAsia="zh-CN"/>
              </w:rPr>
              <w:t>磋商小组构成：</w:t>
            </w:r>
            <w:r>
              <w:rPr>
                <w:rFonts w:ascii="Times New Roman" w:hAnsi="Times New Roman" w:cs="Times New Roman"/>
                <w:bCs/>
                <w:sz w:val="21"/>
                <w:szCs w:val="21"/>
                <w:lang w:eastAsia="zh-CN"/>
              </w:rPr>
              <w:t>采购人代表1人，</w:t>
            </w:r>
            <w:r>
              <w:rPr>
                <w:rFonts w:ascii="Times New Roman" w:hAnsi="Times New Roman" w:cs="Times New Roman"/>
                <w:bCs/>
                <w:sz w:val="21"/>
                <w:szCs w:val="21"/>
                <w:lang w:val="zh-CN" w:eastAsia="zh-CN"/>
              </w:rPr>
              <w:t>技术、经济相关专业专家</w:t>
            </w:r>
            <w:r>
              <w:rPr>
                <w:rFonts w:ascii="Times New Roman" w:hAnsi="Times New Roman" w:cs="Times New Roman"/>
                <w:bCs/>
                <w:sz w:val="21"/>
                <w:szCs w:val="21"/>
                <w:lang w:eastAsia="zh-CN"/>
              </w:rPr>
              <w:t>2</w:t>
            </w:r>
            <w:r>
              <w:rPr>
                <w:rFonts w:ascii="Times New Roman" w:hAnsi="Times New Roman" w:cs="Times New Roman"/>
                <w:bCs/>
                <w:sz w:val="21"/>
                <w:szCs w:val="21"/>
                <w:lang w:val="zh-CN" w:eastAsia="zh-CN"/>
              </w:rPr>
              <w:t>人，</w:t>
            </w:r>
            <w:r>
              <w:rPr>
                <w:rFonts w:ascii="Times New Roman" w:hAnsi="Times New Roman" w:cs="Times New Roman"/>
                <w:bCs/>
                <w:sz w:val="21"/>
                <w:szCs w:val="21"/>
                <w:lang w:eastAsia="zh-CN"/>
              </w:rPr>
              <w:t>共3人</w:t>
            </w:r>
            <w:r>
              <w:rPr>
                <w:rFonts w:ascii="Times New Roman" w:hAnsi="Times New Roman" w:cs="Times New Roman"/>
                <w:bCs/>
                <w:sz w:val="21"/>
                <w:szCs w:val="21"/>
                <w:lang w:val="zh-CN" w:eastAsia="zh-CN"/>
              </w:rPr>
              <w:t>组成；</w:t>
            </w:r>
          </w:p>
          <w:p w14:paraId="6BEE59B8">
            <w:pPr>
              <w:pStyle w:val="41"/>
              <w:rPr>
                <w:rFonts w:ascii="Times New Roman" w:hAnsi="Times New Roman" w:cs="Times New Roman"/>
                <w:lang w:eastAsia="zh-CN"/>
              </w:rPr>
            </w:pPr>
            <w:r>
              <w:rPr>
                <w:rFonts w:ascii="Times New Roman" w:hAnsi="Times New Roman" w:cs="Times New Roman"/>
                <w:lang w:eastAsia="zh-CN"/>
              </w:rPr>
              <w:t>磋商小组</w:t>
            </w:r>
            <w:r>
              <w:rPr>
                <w:rFonts w:ascii="Times New Roman" w:hAnsi="Times New Roman" w:cs="Times New Roman"/>
                <w:lang w:val="zh-CN" w:eastAsia="zh-CN"/>
              </w:rPr>
              <w:t>确定方式：从依法设立的评审专家库中随机抽取。</w:t>
            </w:r>
          </w:p>
        </w:tc>
      </w:tr>
      <w:tr w14:paraId="01C67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18EBD370">
            <w:pPr>
              <w:pStyle w:val="41"/>
              <w:jc w:val="center"/>
              <w:rPr>
                <w:rFonts w:ascii="Times New Roman" w:hAnsi="Times New Roman" w:cs="Times New Roman"/>
              </w:rPr>
            </w:pPr>
            <w:r>
              <w:rPr>
                <w:rFonts w:ascii="Times New Roman" w:hAnsi="Times New Roman" w:cs="Times New Roman"/>
              </w:rPr>
              <w:t>6.3.2</w:t>
            </w:r>
          </w:p>
        </w:tc>
        <w:tc>
          <w:tcPr>
            <w:tcW w:w="925" w:type="pct"/>
            <w:vAlign w:val="center"/>
          </w:tcPr>
          <w:p w14:paraId="2A1B39DE">
            <w:pPr>
              <w:pStyle w:val="41"/>
              <w:jc w:val="center"/>
              <w:rPr>
                <w:rFonts w:ascii="Times New Roman" w:hAnsi="Times New Roman" w:cs="Times New Roman"/>
                <w:lang w:eastAsia="zh-CN"/>
              </w:rPr>
            </w:pPr>
            <w:r>
              <w:rPr>
                <w:rFonts w:ascii="Times New Roman" w:hAnsi="Times New Roman" w:cs="Times New Roman"/>
                <w:lang w:eastAsia="zh-CN"/>
              </w:rPr>
              <w:t>磋商小组推荐成交供应商的人数</w:t>
            </w:r>
          </w:p>
        </w:tc>
        <w:tc>
          <w:tcPr>
            <w:tcW w:w="3472" w:type="pct"/>
            <w:gridSpan w:val="2"/>
            <w:vAlign w:val="center"/>
          </w:tcPr>
          <w:p w14:paraId="7187CCBE">
            <w:pPr>
              <w:wordWrap w:val="0"/>
              <w:ind w:left="86" w:leftChars="39" w:firstLine="2" w:firstLineChars="1"/>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CN"/>
                <w14:textFill>
                  <w14:solidFill>
                    <w14:schemeClr w14:val="tx1"/>
                  </w14:solidFill>
                </w14:textFill>
              </w:rPr>
              <w:t>3名。</w:t>
            </w:r>
          </w:p>
        </w:tc>
      </w:tr>
      <w:tr w14:paraId="1302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371EA8DC">
            <w:pPr>
              <w:pStyle w:val="41"/>
              <w:jc w:val="center"/>
              <w:rPr>
                <w:rFonts w:ascii="Times New Roman" w:hAnsi="Times New Roman" w:cs="Times New Roman"/>
              </w:rPr>
            </w:pPr>
            <w:r>
              <w:rPr>
                <w:rFonts w:ascii="Times New Roman" w:hAnsi="Times New Roman" w:cs="Times New Roman"/>
              </w:rPr>
              <w:t>7.1</w:t>
            </w:r>
          </w:p>
        </w:tc>
        <w:tc>
          <w:tcPr>
            <w:tcW w:w="925" w:type="pct"/>
            <w:vAlign w:val="center"/>
          </w:tcPr>
          <w:p w14:paraId="2E40D2CC">
            <w:pPr>
              <w:pStyle w:val="41"/>
              <w:jc w:val="center"/>
              <w:rPr>
                <w:rFonts w:ascii="Times New Roman" w:hAnsi="Times New Roman" w:cs="Times New Roman"/>
                <w:lang w:eastAsia="zh-CN"/>
              </w:rPr>
            </w:pPr>
            <w:r>
              <w:rPr>
                <w:rFonts w:ascii="Times New Roman" w:hAnsi="Times New Roman" w:cs="Times New Roman"/>
                <w:lang w:eastAsia="zh-CN"/>
              </w:rPr>
              <w:t>成交供应商公示媒介及期限</w:t>
            </w:r>
          </w:p>
        </w:tc>
        <w:tc>
          <w:tcPr>
            <w:tcW w:w="3472" w:type="pct"/>
            <w:gridSpan w:val="2"/>
            <w:vAlign w:val="center"/>
          </w:tcPr>
          <w:p w14:paraId="07E3A28C">
            <w:pPr>
              <w:pStyle w:val="41"/>
              <w:rPr>
                <w:rFonts w:ascii="Times New Roman" w:hAnsi="Times New Roman" w:cs="Times New Roman"/>
                <w:lang w:eastAsia="zh-CN"/>
              </w:rPr>
            </w:pPr>
            <w:r>
              <w:rPr>
                <w:rFonts w:ascii="Times New Roman" w:hAnsi="Times New Roman" w:cs="Times New Roman"/>
                <w:lang w:eastAsia="zh-CN"/>
              </w:rPr>
              <w:t>公示媒介：政府采购云平台（http:// www.zcygov.cn）(同步推送到吉林省政府采购网（http://www.ccgp-jilin.gov.cn/）、中国政府采购网）上发布；</w:t>
            </w:r>
          </w:p>
          <w:p w14:paraId="42DF7E72">
            <w:pPr>
              <w:pStyle w:val="41"/>
              <w:rPr>
                <w:rFonts w:ascii="Times New Roman" w:hAnsi="Times New Roman" w:cs="Times New Roman"/>
                <w:lang w:eastAsia="zh-CN"/>
              </w:rPr>
            </w:pPr>
            <w:r>
              <w:rPr>
                <w:rFonts w:ascii="Times New Roman" w:hAnsi="Times New Roman" w:cs="Times New Roman"/>
                <w:lang w:eastAsia="zh-CN"/>
              </w:rPr>
              <w:t>公示期限：1个工作日。</w:t>
            </w:r>
          </w:p>
        </w:tc>
      </w:tr>
      <w:tr w14:paraId="1A25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01" w:type="pct"/>
            <w:vAlign w:val="center"/>
          </w:tcPr>
          <w:p w14:paraId="68D97CD4">
            <w:pPr>
              <w:pStyle w:val="41"/>
              <w:jc w:val="center"/>
              <w:rPr>
                <w:rFonts w:ascii="Times New Roman" w:hAnsi="Times New Roman" w:cs="Times New Roman"/>
              </w:rPr>
            </w:pPr>
            <w:r>
              <w:rPr>
                <w:rFonts w:ascii="Times New Roman" w:hAnsi="Times New Roman" w:cs="Times New Roman"/>
              </w:rPr>
              <w:t>7.</w:t>
            </w:r>
            <w:r>
              <w:rPr>
                <w:rFonts w:ascii="Times New Roman" w:hAnsi="Times New Roman" w:cs="Times New Roman"/>
                <w:lang w:eastAsia="zh-CN"/>
              </w:rPr>
              <w:t>2</w:t>
            </w:r>
          </w:p>
        </w:tc>
        <w:tc>
          <w:tcPr>
            <w:tcW w:w="925" w:type="pct"/>
            <w:vAlign w:val="center"/>
          </w:tcPr>
          <w:p w14:paraId="7A96BA83">
            <w:pPr>
              <w:pStyle w:val="41"/>
              <w:jc w:val="center"/>
              <w:rPr>
                <w:rFonts w:ascii="Times New Roman" w:hAnsi="Times New Roman" w:cs="Times New Roman"/>
              </w:rPr>
            </w:pPr>
            <w:r>
              <w:rPr>
                <w:rFonts w:ascii="Times New Roman" w:hAnsi="Times New Roman" w:cs="Times New Roman"/>
              </w:rPr>
              <w:t>履约保证金</w:t>
            </w:r>
          </w:p>
        </w:tc>
        <w:tc>
          <w:tcPr>
            <w:tcW w:w="3472" w:type="pct"/>
            <w:gridSpan w:val="2"/>
            <w:vAlign w:val="center"/>
          </w:tcPr>
          <w:p w14:paraId="037E2A35">
            <w:pPr>
              <w:pStyle w:val="41"/>
              <w:rPr>
                <w:rFonts w:ascii="Times New Roman" w:hAnsi="Times New Roman" w:cs="Times New Roman"/>
                <w:lang w:eastAsia="zh-CN"/>
              </w:rPr>
            </w:pPr>
            <w:r>
              <w:rPr>
                <w:rFonts w:ascii="Times New Roman" w:hAnsi="Times New Roman" w:cs="Times New Roman"/>
                <w:lang w:eastAsia="zh-CN"/>
              </w:rPr>
              <w:t>无</w:t>
            </w:r>
          </w:p>
        </w:tc>
      </w:tr>
      <w:tr w14:paraId="6C90C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1" w:type="pct"/>
            <w:vAlign w:val="center"/>
          </w:tcPr>
          <w:p w14:paraId="386B0421">
            <w:pPr>
              <w:pStyle w:val="41"/>
              <w:jc w:val="center"/>
              <w:rPr>
                <w:rFonts w:ascii="Times New Roman" w:hAnsi="Times New Roman" w:cs="Times New Roman"/>
              </w:rPr>
            </w:pPr>
            <w:r>
              <w:rPr>
                <w:rFonts w:ascii="Times New Roman" w:hAnsi="Times New Roman" w:cs="Times New Roman"/>
              </w:rPr>
              <w:t>9</w:t>
            </w:r>
          </w:p>
        </w:tc>
        <w:tc>
          <w:tcPr>
            <w:tcW w:w="925" w:type="pct"/>
            <w:vAlign w:val="center"/>
          </w:tcPr>
          <w:p w14:paraId="7C8A2680">
            <w:pPr>
              <w:pStyle w:val="41"/>
              <w:jc w:val="center"/>
              <w:rPr>
                <w:rFonts w:ascii="Times New Roman" w:hAnsi="Times New Roman" w:cs="Times New Roman"/>
                <w:lang w:eastAsia="zh-CN"/>
              </w:rPr>
            </w:pPr>
            <w:r>
              <w:rPr>
                <w:rFonts w:ascii="Times New Roman" w:hAnsi="Times New Roman" w:cs="Times New Roman"/>
                <w:lang w:eastAsia="zh-CN"/>
              </w:rPr>
              <w:t>电子标说明</w:t>
            </w:r>
          </w:p>
        </w:tc>
        <w:tc>
          <w:tcPr>
            <w:tcW w:w="3472" w:type="pct"/>
            <w:gridSpan w:val="2"/>
            <w:vAlign w:val="center"/>
          </w:tcPr>
          <w:p w14:paraId="5AF3E566">
            <w:pPr>
              <w:pStyle w:val="41"/>
              <w:rPr>
                <w:rFonts w:ascii="Times New Roman" w:hAnsi="Times New Roman" w:cs="Times New Roman"/>
                <w:lang w:eastAsia="zh-CN"/>
              </w:rPr>
            </w:pPr>
            <w:r>
              <w:rPr>
                <w:rFonts w:ascii="Times New Roman" w:hAnsi="Times New Roman" w:cs="Times New Roman"/>
                <w:lang w:eastAsia="zh-CN"/>
              </w:rPr>
              <w:t>上传的电子证件及资料均需按要求签字盖章上传，否则按未签章处理。</w:t>
            </w:r>
          </w:p>
          <w:p w14:paraId="59B45F48">
            <w:pPr>
              <w:pStyle w:val="41"/>
              <w:rPr>
                <w:rFonts w:ascii="Times New Roman" w:hAnsi="Times New Roman" w:cs="Times New Roman"/>
                <w:lang w:eastAsia="zh-CN"/>
              </w:rPr>
            </w:pPr>
            <w:r>
              <w:rPr>
                <w:rFonts w:ascii="Times New Roman" w:hAnsi="Times New Roman" w:cs="Times New Roman"/>
                <w:lang w:eastAsia="zh-CN"/>
              </w:rPr>
              <w:t>响应文件电子版方面技术支持：95763</w:t>
            </w:r>
          </w:p>
          <w:p w14:paraId="77B83634">
            <w:pPr>
              <w:pStyle w:val="41"/>
              <w:rPr>
                <w:rFonts w:ascii="Times New Roman" w:hAnsi="Times New Roman" w:cs="Times New Roman"/>
                <w:lang w:eastAsia="zh-CN"/>
              </w:rPr>
            </w:pPr>
            <w:r>
              <w:rPr>
                <w:rFonts w:ascii="Times New Roman" w:hAnsi="Times New Roman" w:cs="Times New Roman"/>
                <w:lang w:eastAsia="zh-CN"/>
              </w:rPr>
              <w:t>投标人在政府采购云平台（网址：http:// www.zcygov.cn）通过数字证书制作响应文件1份（此响应文件需上传至政府采购云平台，并在开标时持编制响应文件的供应商数字证书进行远程解密）。</w:t>
            </w:r>
          </w:p>
          <w:p w14:paraId="71045C0E">
            <w:pPr>
              <w:pStyle w:val="41"/>
              <w:rPr>
                <w:rFonts w:ascii="Times New Roman" w:hAnsi="Times New Roman" w:cs="Times New Roman"/>
                <w:lang w:eastAsia="zh-CN"/>
              </w:rPr>
            </w:pPr>
            <w:r>
              <w:rPr>
                <w:rFonts w:ascii="Times New Roman" w:hAnsi="Times New Roman" w:cs="Times New Roman"/>
                <w:lang w:eastAsia="zh-CN"/>
              </w:rPr>
              <w:t>备注：</w:t>
            </w:r>
          </w:p>
          <w:p w14:paraId="4F4C65F8">
            <w:pPr>
              <w:pStyle w:val="41"/>
              <w:rPr>
                <w:rFonts w:ascii="Times New Roman" w:hAnsi="Times New Roman" w:cs="Times New Roman"/>
                <w:lang w:eastAsia="zh-CN"/>
              </w:rPr>
            </w:pPr>
            <w:r>
              <w:rPr>
                <w:rFonts w:ascii="Times New Roman" w:hAnsi="Times New Roman" w:cs="Times New Roman"/>
                <w:lang w:eastAsia="zh-CN"/>
              </w:rPr>
              <w:t>响应文件电子版按磋商文件规定执行，用数字证书编制的电子版按政府采购云平台要求进行投标操作。</w:t>
            </w:r>
          </w:p>
          <w:p w14:paraId="40F0AFB0">
            <w:pPr>
              <w:pStyle w:val="41"/>
              <w:rPr>
                <w:rFonts w:ascii="Times New Roman" w:hAnsi="Times New Roman" w:cs="Times New Roman"/>
                <w:lang w:eastAsia="zh-CN"/>
              </w:rPr>
            </w:pPr>
            <w:r>
              <w:rPr>
                <w:rFonts w:ascii="Times New Roman" w:hAnsi="Times New Roman" w:cs="Times New Roman"/>
                <w:lang w:eastAsia="zh-CN"/>
              </w:rPr>
              <w:t>响应文件解密：远程自行解密。</w:t>
            </w:r>
          </w:p>
        </w:tc>
      </w:tr>
      <w:tr w14:paraId="2B0C2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pct"/>
          <w:trHeight w:val="280" w:hRule="atLeast"/>
          <w:jc w:val="center"/>
        </w:trPr>
        <w:tc>
          <w:tcPr>
            <w:tcW w:w="601" w:type="pct"/>
            <w:vAlign w:val="center"/>
          </w:tcPr>
          <w:p w14:paraId="0A771B2F">
            <w:pPr>
              <w:pStyle w:val="41"/>
              <w:jc w:val="center"/>
              <w:rPr>
                <w:rFonts w:ascii="Times New Roman" w:hAnsi="Times New Roman" w:cs="Times New Roman"/>
              </w:rPr>
            </w:pPr>
            <w:r>
              <w:rPr>
                <w:rFonts w:ascii="Times New Roman" w:hAnsi="Times New Roman" w:cs="Times New Roman"/>
              </w:rPr>
              <w:t>10</w:t>
            </w:r>
          </w:p>
        </w:tc>
        <w:tc>
          <w:tcPr>
            <w:tcW w:w="4391" w:type="pct"/>
            <w:gridSpan w:val="2"/>
            <w:vAlign w:val="center"/>
          </w:tcPr>
          <w:p w14:paraId="165A8E27">
            <w:pPr>
              <w:wordWrap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需要补充的其他内容</w:t>
            </w:r>
          </w:p>
        </w:tc>
      </w:tr>
      <w:tr w14:paraId="5509B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pct"/>
          <w:trHeight w:val="23" w:hRule="atLeast"/>
          <w:jc w:val="center"/>
        </w:trPr>
        <w:tc>
          <w:tcPr>
            <w:tcW w:w="601" w:type="pct"/>
            <w:vAlign w:val="center"/>
          </w:tcPr>
          <w:p w14:paraId="0CD518B6">
            <w:pPr>
              <w:wordWrap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10.1</w:t>
            </w:r>
          </w:p>
        </w:tc>
        <w:tc>
          <w:tcPr>
            <w:tcW w:w="925" w:type="pct"/>
            <w:tcBorders>
              <w:right w:val="single" w:color="auto" w:sz="4" w:space="0"/>
            </w:tcBorders>
            <w:vAlign w:val="center"/>
          </w:tcPr>
          <w:p w14:paraId="6621A8F9">
            <w:pPr>
              <w:wordWrap w:val="0"/>
              <w:jc w:val="center"/>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val="zh-CN" w:eastAsia="zh-CN"/>
                <w14:textFill>
                  <w14:solidFill>
                    <w14:schemeClr w14:val="tx1"/>
                  </w14:solidFill>
                </w14:textFill>
              </w:rPr>
              <w:t>重新开展采购活动的情形</w:t>
            </w:r>
          </w:p>
        </w:tc>
        <w:tc>
          <w:tcPr>
            <w:tcW w:w="3466" w:type="pct"/>
            <w:tcBorders>
              <w:left w:val="single" w:color="auto" w:sz="4" w:space="0"/>
            </w:tcBorders>
            <w:vAlign w:val="center"/>
          </w:tcPr>
          <w:p w14:paraId="345C54C4">
            <w:pPr>
              <w:wordWrap w:val="0"/>
              <w:ind w:left="55" w:leftChars="25" w:firstLine="25" w:firstLineChars="12"/>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（一）因情况变化，不再符合规定的竞争性磋商采购方式适用情形的；</w:t>
            </w:r>
          </w:p>
          <w:p w14:paraId="552CA3CA">
            <w:pPr>
              <w:wordWrap w:val="0"/>
              <w:ind w:left="55" w:leftChars="25" w:firstLine="25" w:firstLineChars="12"/>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（二）出现影响采购公正的违法、违规行为的；</w:t>
            </w:r>
          </w:p>
          <w:p w14:paraId="2C946C41">
            <w:pPr>
              <w:wordWrap w:val="0"/>
              <w:ind w:left="55" w:leftChars="25" w:firstLine="25" w:firstLineChars="12"/>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（三）在采购过程中符合要求的供应商或者报价未超过采购预算的供应商不足3家的。</w:t>
            </w:r>
          </w:p>
        </w:tc>
      </w:tr>
      <w:tr w14:paraId="4B363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pct"/>
          <w:trHeight w:val="23" w:hRule="atLeast"/>
          <w:jc w:val="center"/>
        </w:trPr>
        <w:tc>
          <w:tcPr>
            <w:tcW w:w="601" w:type="pct"/>
            <w:vAlign w:val="center"/>
          </w:tcPr>
          <w:p w14:paraId="7058F07B">
            <w:pPr>
              <w:wordWrap w:val="0"/>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10.2</w:t>
            </w:r>
          </w:p>
        </w:tc>
        <w:tc>
          <w:tcPr>
            <w:tcW w:w="925" w:type="pct"/>
            <w:tcBorders>
              <w:right w:val="single" w:color="auto" w:sz="4" w:space="0"/>
            </w:tcBorders>
            <w:vAlign w:val="center"/>
          </w:tcPr>
          <w:p w14:paraId="1F0E8E54">
            <w:pPr>
              <w:wordWrap w:val="0"/>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合同形式</w:t>
            </w:r>
          </w:p>
        </w:tc>
        <w:tc>
          <w:tcPr>
            <w:tcW w:w="3466" w:type="pct"/>
            <w:tcBorders>
              <w:left w:val="single" w:color="auto" w:sz="4" w:space="0"/>
            </w:tcBorders>
            <w:vAlign w:val="center"/>
          </w:tcPr>
          <w:p w14:paraId="0C76F8DF">
            <w:pPr>
              <w:wordWrap w:val="0"/>
              <w:ind w:left="55" w:leftChars="25" w:firstLine="25" w:firstLineChars="12"/>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固定总价合同</w:t>
            </w:r>
          </w:p>
        </w:tc>
      </w:tr>
      <w:tr w14:paraId="552AA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pct"/>
          <w:trHeight w:val="472" w:hRule="atLeast"/>
          <w:jc w:val="center"/>
        </w:trPr>
        <w:tc>
          <w:tcPr>
            <w:tcW w:w="601" w:type="pct"/>
            <w:vAlign w:val="center"/>
          </w:tcPr>
          <w:p w14:paraId="7A5C4500">
            <w:pPr>
              <w:wordWrap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10.3</w:t>
            </w:r>
          </w:p>
        </w:tc>
        <w:tc>
          <w:tcPr>
            <w:tcW w:w="925" w:type="pct"/>
            <w:tcBorders>
              <w:right w:val="single" w:color="auto" w:sz="4" w:space="0"/>
            </w:tcBorders>
            <w:vAlign w:val="center"/>
          </w:tcPr>
          <w:p w14:paraId="40D00EE1">
            <w:pPr>
              <w:wordWrap w:val="0"/>
              <w:jc w:val="center"/>
              <w:rPr>
                <w:rFonts w:ascii="Times New Roman" w:hAnsi="Times New Roman" w:cs="Times New Roman"/>
                <w:sz w:val="21"/>
                <w:szCs w:val="21"/>
              </w:rPr>
            </w:pPr>
            <w:r>
              <w:rPr>
                <w:rFonts w:ascii="Times New Roman" w:hAnsi="Times New Roman" w:cs="Times New Roman"/>
                <w:sz w:val="21"/>
                <w:szCs w:val="21"/>
              </w:rPr>
              <w:t>付款方式</w:t>
            </w:r>
          </w:p>
        </w:tc>
        <w:tc>
          <w:tcPr>
            <w:tcW w:w="3466" w:type="pct"/>
            <w:tcBorders>
              <w:left w:val="single" w:color="auto" w:sz="4" w:space="0"/>
            </w:tcBorders>
            <w:vAlign w:val="center"/>
          </w:tcPr>
          <w:p w14:paraId="08D7AD93">
            <w:pPr>
              <w:wordWrap w:val="0"/>
              <w:ind w:left="55" w:leftChars="25" w:firstLine="25" w:firstLineChars="12"/>
              <w:jc w:val="both"/>
              <w:rPr>
                <w:rFonts w:ascii="Times New Roman" w:hAnsi="Times New Roman" w:cs="Times New Roman"/>
                <w:sz w:val="21"/>
                <w:szCs w:val="21"/>
                <w:lang w:eastAsia="zh-CN"/>
              </w:rPr>
            </w:pPr>
            <w:r>
              <w:rPr>
                <w:rFonts w:ascii="Times New Roman" w:hAnsi="Times New Roman" w:cs="Times New Roman"/>
                <w:sz w:val="21"/>
                <w:szCs w:val="21"/>
                <w:lang w:eastAsia="zh-CN"/>
              </w:rPr>
              <w:t>按合同执行</w:t>
            </w:r>
          </w:p>
        </w:tc>
      </w:tr>
      <w:tr w14:paraId="069F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pct"/>
          <w:trHeight w:val="23" w:hRule="atLeast"/>
          <w:jc w:val="center"/>
        </w:trPr>
        <w:tc>
          <w:tcPr>
            <w:tcW w:w="601" w:type="pct"/>
            <w:vAlign w:val="center"/>
          </w:tcPr>
          <w:p w14:paraId="5F4C7B54">
            <w:pPr>
              <w:wordWrap w:val="0"/>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10.4</w:t>
            </w:r>
          </w:p>
        </w:tc>
        <w:tc>
          <w:tcPr>
            <w:tcW w:w="925" w:type="pct"/>
            <w:tcBorders>
              <w:right w:val="single" w:color="auto" w:sz="4" w:space="0"/>
            </w:tcBorders>
            <w:vAlign w:val="center"/>
          </w:tcPr>
          <w:p w14:paraId="142431B7">
            <w:pPr>
              <w:wordWrap w:val="0"/>
              <w:ind w:left="55" w:leftChars="25" w:firstLine="25" w:firstLineChars="12"/>
              <w:jc w:val="both"/>
              <w:rPr>
                <w:rFonts w:ascii="Times New Roman" w:hAnsi="Times New Roman" w:cs="Times New Roman"/>
                <w:bCs/>
                <w:color w:val="000000" w:themeColor="text1"/>
                <w:sz w:val="21"/>
                <w:szCs w:val="21"/>
                <w:lang w:eastAsia="zh-CN"/>
                <w14:textFill>
                  <w14:solidFill>
                    <w14:schemeClr w14:val="tx1"/>
                  </w14:solidFill>
                </w14:textFill>
              </w:rPr>
            </w:pPr>
            <w:r>
              <w:rPr>
                <w:rFonts w:ascii="Times New Roman" w:hAnsi="Times New Roman" w:cs="Times New Roman"/>
                <w:bCs/>
                <w:color w:val="000000" w:themeColor="text1"/>
                <w:sz w:val="21"/>
                <w:szCs w:val="21"/>
                <w:lang w:val="zh-CN" w:eastAsia="zh-CN"/>
                <w14:textFill>
                  <w14:solidFill>
                    <w14:schemeClr w14:val="tx1"/>
                  </w14:solidFill>
                </w14:textFill>
              </w:rPr>
              <w:t>招标代理服务费</w:t>
            </w:r>
          </w:p>
        </w:tc>
        <w:tc>
          <w:tcPr>
            <w:tcW w:w="3466" w:type="pct"/>
            <w:tcBorders>
              <w:left w:val="single" w:color="auto" w:sz="4" w:space="0"/>
            </w:tcBorders>
            <w:vAlign w:val="center"/>
          </w:tcPr>
          <w:p w14:paraId="4B93F80C">
            <w:pPr>
              <w:wordWrap w:val="0"/>
              <w:ind w:left="55" w:leftChars="25" w:firstLine="25" w:firstLineChars="12"/>
              <w:jc w:val="both"/>
              <w:rPr>
                <w:rFonts w:ascii="Times New Roman" w:hAnsi="Times New Roman" w:cs="Times New Roman"/>
                <w:bCs/>
                <w:color w:val="000000" w:themeColor="text1"/>
                <w:sz w:val="21"/>
                <w:szCs w:val="21"/>
                <w:lang w:eastAsia="zh-CN"/>
                <w14:textFill>
                  <w14:solidFill>
                    <w14:schemeClr w14:val="tx1"/>
                  </w14:solidFill>
                </w14:textFill>
              </w:rPr>
            </w:pPr>
            <w:r>
              <w:rPr>
                <w:rFonts w:ascii="Times New Roman" w:hAnsi="Times New Roman" w:cs="Times New Roman"/>
                <w:bCs/>
                <w:color w:val="000000" w:themeColor="text1"/>
                <w:sz w:val="21"/>
                <w:szCs w:val="21"/>
                <w:lang w:eastAsia="zh-CN"/>
                <w14:textFill>
                  <w14:solidFill>
                    <w14:schemeClr w14:val="tx1"/>
                  </w14:solidFill>
                </w14:textFill>
              </w:rPr>
              <w:t>执行发改价格〔2015〕299号文件，向成交人收取招标代理服务费6000元。</w:t>
            </w:r>
          </w:p>
        </w:tc>
      </w:tr>
      <w:tr w14:paraId="15F6E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pct"/>
          <w:trHeight w:val="23" w:hRule="atLeast"/>
          <w:jc w:val="center"/>
        </w:trPr>
        <w:tc>
          <w:tcPr>
            <w:tcW w:w="601" w:type="pct"/>
            <w:vAlign w:val="center"/>
          </w:tcPr>
          <w:p w14:paraId="376AB20E">
            <w:pPr>
              <w:wordWrap w:val="0"/>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10.5</w:t>
            </w:r>
          </w:p>
        </w:tc>
        <w:tc>
          <w:tcPr>
            <w:tcW w:w="4391" w:type="pct"/>
            <w:gridSpan w:val="2"/>
            <w:vAlign w:val="center"/>
          </w:tcPr>
          <w:p w14:paraId="133DA266">
            <w:pPr>
              <w:wordWrap w:val="0"/>
              <w:ind w:left="55" w:leftChars="25" w:firstLine="25" w:firstLineChars="12"/>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报价低于成本价不正当竞争措施</w:t>
            </w:r>
          </w:p>
          <w:p w14:paraId="3E8BD854">
            <w:pPr>
              <w:wordWrap w:val="0"/>
              <w:ind w:left="55" w:leftChars="25" w:firstLine="25" w:firstLineChars="12"/>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执行《关于推动解决政府采购异常低价问题的通知》（财库〔2026〕2号）</w:t>
            </w:r>
          </w:p>
        </w:tc>
      </w:tr>
      <w:tr w14:paraId="3C8A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pct"/>
          <w:trHeight w:val="23" w:hRule="atLeast"/>
          <w:jc w:val="center"/>
        </w:trPr>
        <w:tc>
          <w:tcPr>
            <w:tcW w:w="601" w:type="pct"/>
            <w:vAlign w:val="center"/>
          </w:tcPr>
          <w:p w14:paraId="3D145308">
            <w:pPr>
              <w:wordWrap w:val="0"/>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10.6</w:t>
            </w:r>
          </w:p>
        </w:tc>
        <w:tc>
          <w:tcPr>
            <w:tcW w:w="4391" w:type="pct"/>
            <w:gridSpan w:val="2"/>
            <w:vAlign w:val="center"/>
          </w:tcPr>
          <w:p w14:paraId="4FC2311F">
            <w:pPr>
              <w:wordWrap w:val="0"/>
              <w:ind w:left="55" w:leftChars="25" w:firstLine="25" w:firstLineChars="12"/>
              <w:jc w:val="both"/>
              <w:rPr>
                <w:rFonts w:ascii="Times New Roman" w:hAnsi="Times New Roman" w:cs="Times New Roman"/>
                <w:bCs/>
                <w:snapToGrid w:val="0"/>
                <w:sz w:val="21"/>
                <w:szCs w:val="21"/>
                <w:lang w:eastAsia="zh-CN"/>
              </w:rPr>
            </w:pPr>
            <w:r>
              <w:rPr>
                <w:rFonts w:ascii="Times New Roman" w:hAnsi="Times New Roman" w:cs="Times New Roman"/>
                <w:bCs/>
                <w:snapToGrid w:val="0"/>
                <w:sz w:val="21"/>
                <w:szCs w:val="21"/>
                <w:lang w:eastAsia="zh-CN"/>
              </w:rPr>
              <w:t>本项目采用“双盲”评审，即评标专家“盲抽”和“盲评”，投标文件的项目实施方案部分采用“暗标”形式，投标人应严格按照“暗标”格式要求编制项目实施方案。</w:t>
            </w:r>
          </w:p>
          <w:p w14:paraId="67E35C95">
            <w:pPr>
              <w:wordWrap w:val="0"/>
              <w:ind w:left="55" w:leftChars="25" w:firstLine="25" w:firstLineChars="12"/>
              <w:jc w:val="both"/>
              <w:rPr>
                <w:rFonts w:ascii="Times New Roman" w:hAnsi="Times New Roman" w:cs="Times New Roman"/>
                <w:bCs/>
                <w:snapToGrid w:val="0"/>
                <w:sz w:val="21"/>
                <w:szCs w:val="21"/>
                <w:lang w:eastAsia="zh-CN"/>
              </w:rPr>
            </w:pPr>
            <w:r>
              <w:rPr>
                <w:rFonts w:ascii="Times New Roman" w:hAnsi="Times New Roman" w:cs="Times New Roman"/>
                <w:bCs/>
                <w:snapToGrid w:val="0"/>
                <w:sz w:val="21"/>
                <w:szCs w:val="21"/>
                <w:lang w:eastAsia="zh-CN"/>
              </w:rPr>
              <w:t>投标文件技术标（暗标部分）必须遵守的统一格式和规范。</w:t>
            </w:r>
          </w:p>
          <w:p w14:paraId="1863B6AB">
            <w:pPr>
              <w:wordWrap w:val="0"/>
              <w:ind w:left="55" w:leftChars="25" w:firstLine="25" w:firstLineChars="12"/>
              <w:jc w:val="both"/>
              <w:rPr>
                <w:rFonts w:ascii="Times New Roman" w:hAnsi="Times New Roman" w:cs="Times New Roman"/>
                <w:bCs/>
                <w:snapToGrid w:val="0"/>
                <w:sz w:val="21"/>
                <w:szCs w:val="21"/>
                <w:lang w:eastAsia="zh-CN"/>
              </w:rPr>
            </w:pPr>
            <w:r>
              <w:rPr>
                <w:rFonts w:ascii="Times New Roman" w:hAnsi="Times New Roman" w:cs="Times New Roman"/>
                <w:bCs/>
                <w:snapToGrid w:val="0"/>
                <w:sz w:val="21"/>
                <w:szCs w:val="21"/>
                <w:lang w:eastAsia="zh-CN"/>
              </w:rPr>
              <w:t>技术标文件（暗标）未按以下“盲评”要求制作的，为无效投标，下述要求外，不得因暗标格式问题认定为无效投标：</w:t>
            </w:r>
          </w:p>
          <w:p w14:paraId="44637F3C">
            <w:pPr>
              <w:wordWrap w:val="0"/>
              <w:ind w:left="55" w:leftChars="25" w:firstLine="25" w:firstLineChars="12"/>
              <w:jc w:val="both"/>
              <w:rPr>
                <w:rFonts w:ascii="Times New Roman" w:hAnsi="Times New Roman" w:cs="Times New Roman"/>
                <w:bCs/>
                <w:snapToGrid w:val="0"/>
                <w:sz w:val="21"/>
                <w:szCs w:val="21"/>
                <w:lang w:eastAsia="zh-CN"/>
              </w:rPr>
            </w:pPr>
            <w:r>
              <w:rPr>
                <w:rFonts w:ascii="Times New Roman" w:hAnsi="Times New Roman" w:cs="Times New Roman"/>
                <w:bCs/>
                <w:snapToGrid w:val="0"/>
                <w:sz w:val="21"/>
                <w:szCs w:val="21"/>
                <w:lang w:eastAsia="zh-CN"/>
              </w:rPr>
              <w:t>1、版面要求：A4纸张大小；</w:t>
            </w:r>
          </w:p>
          <w:p w14:paraId="3814F4B8">
            <w:pPr>
              <w:wordWrap w:val="0"/>
              <w:ind w:left="55" w:leftChars="25" w:firstLine="25" w:firstLineChars="12"/>
              <w:jc w:val="both"/>
              <w:rPr>
                <w:rFonts w:ascii="Times New Roman" w:hAnsi="Times New Roman" w:cs="Times New Roman"/>
                <w:bCs/>
                <w:snapToGrid w:val="0"/>
                <w:sz w:val="21"/>
                <w:szCs w:val="21"/>
                <w:lang w:eastAsia="zh-CN"/>
              </w:rPr>
            </w:pPr>
            <w:r>
              <w:rPr>
                <w:rFonts w:ascii="Times New Roman" w:hAnsi="Times New Roman" w:cs="Times New Roman"/>
                <w:bCs/>
                <w:snapToGrid w:val="0"/>
                <w:sz w:val="21"/>
                <w:szCs w:val="21"/>
                <w:lang w:eastAsia="zh-CN"/>
              </w:rPr>
              <w:t>2、颜色要求：所有文字、图表均为黑色；</w:t>
            </w:r>
          </w:p>
          <w:p w14:paraId="16FCFB1B">
            <w:pPr>
              <w:wordWrap w:val="0"/>
              <w:ind w:left="55" w:leftChars="25" w:firstLine="25" w:firstLineChars="12"/>
              <w:jc w:val="both"/>
              <w:rPr>
                <w:rFonts w:ascii="Times New Roman" w:hAnsi="Times New Roman" w:cs="Times New Roman"/>
                <w:bCs/>
                <w:snapToGrid w:val="0"/>
                <w:sz w:val="21"/>
                <w:szCs w:val="21"/>
                <w:lang w:eastAsia="zh-CN"/>
              </w:rPr>
            </w:pPr>
            <w:r>
              <w:rPr>
                <w:rFonts w:ascii="Times New Roman" w:hAnsi="Times New Roman" w:cs="Times New Roman"/>
                <w:bCs/>
                <w:snapToGrid w:val="0"/>
                <w:sz w:val="21"/>
                <w:szCs w:val="21"/>
                <w:lang w:eastAsia="zh-CN"/>
              </w:rPr>
              <w:t>3、字体要求：标题及正文部分所用文字均采用“宋体”四号“常规”字；图、表内的字体及字号不作要求；全部使用中文标点符号；所有字体均不得出现加粗、加色、倾斜、下划线等标记；</w:t>
            </w:r>
          </w:p>
          <w:p w14:paraId="023A007F">
            <w:pPr>
              <w:wordWrap w:val="0"/>
              <w:ind w:left="55" w:leftChars="25" w:firstLine="25" w:firstLineChars="12"/>
              <w:jc w:val="both"/>
              <w:rPr>
                <w:rFonts w:ascii="Times New Roman" w:hAnsi="Times New Roman" w:cs="Times New Roman"/>
                <w:bCs/>
                <w:snapToGrid w:val="0"/>
                <w:sz w:val="21"/>
                <w:szCs w:val="21"/>
                <w:lang w:eastAsia="zh-CN"/>
              </w:rPr>
            </w:pPr>
            <w:r>
              <w:rPr>
                <w:rFonts w:ascii="Times New Roman" w:hAnsi="Times New Roman" w:cs="Times New Roman"/>
                <w:bCs/>
                <w:snapToGrid w:val="0"/>
                <w:sz w:val="21"/>
                <w:szCs w:val="21"/>
                <w:lang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0631B8C5">
            <w:pPr>
              <w:wordWrap w:val="0"/>
              <w:ind w:left="55" w:leftChars="25" w:firstLine="25" w:firstLineChars="12"/>
              <w:jc w:val="both"/>
              <w:rPr>
                <w:rFonts w:ascii="Times New Roman" w:hAnsi="Times New Roman" w:cs="Times New Roman"/>
                <w:bCs/>
                <w:snapToGrid w:val="0"/>
                <w:sz w:val="21"/>
                <w:szCs w:val="21"/>
                <w:lang w:eastAsia="zh-CN"/>
              </w:rPr>
            </w:pPr>
            <w:r>
              <w:rPr>
                <w:rFonts w:ascii="Times New Roman" w:hAnsi="Times New Roman" w:cs="Times New Roman"/>
                <w:bCs/>
                <w:snapToGrid w:val="0"/>
                <w:sz w:val="21"/>
                <w:szCs w:val="21"/>
                <w:lang w:eastAsia="zh-CN"/>
              </w:rPr>
              <w:t>5、其它：除满足上述各项要求外，构成投标文件的“技术暗标”的正文中均不得出现供应商名称和其它可识别供应商身份的字符、徽标、人员名称以及其他可能被辨别出供应商身份的任何标记。</w:t>
            </w:r>
          </w:p>
        </w:tc>
      </w:tr>
      <w:tr w14:paraId="543D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cantSplit/>
          <w:trHeight w:val="534" w:hRule="atLeast"/>
          <w:jc w:val="center"/>
        </w:trPr>
        <w:tc>
          <w:tcPr>
            <w:tcW w:w="4993" w:type="pct"/>
            <w:gridSpan w:val="3"/>
            <w:vAlign w:val="center"/>
          </w:tcPr>
          <w:p w14:paraId="1713234B">
            <w:pPr>
              <w:wordWrap w:val="0"/>
              <w:jc w:val="center"/>
              <w:rPr>
                <w:rFonts w:ascii="Times New Roman" w:hAnsi="Times New Roman" w:cs="Times New Roman"/>
                <w:b/>
                <w:bCs/>
                <w:color w:val="000000" w:themeColor="text1"/>
                <w:sz w:val="21"/>
                <w:szCs w:val="21"/>
                <w:lang w:val="zh-CN" w:eastAsia="zh-CN"/>
                <w14:textFill>
                  <w14:solidFill>
                    <w14:schemeClr w14:val="tx1"/>
                  </w14:solidFill>
                </w14:textFill>
              </w:rPr>
            </w:pPr>
            <w:r>
              <w:rPr>
                <w:rFonts w:ascii="Times New Roman" w:hAnsi="Times New Roman" w:cs="Times New Roman"/>
                <w:b/>
                <w:bCs/>
                <w:color w:val="000000" w:themeColor="text1"/>
                <w:sz w:val="21"/>
                <w:szCs w:val="21"/>
                <w:lang w:eastAsia="zh-CN"/>
                <w14:textFill>
                  <w14:solidFill>
                    <w14:schemeClr w14:val="tx1"/>
                  </w14:solidFill>
                </w14:textFill>
              </w:rPr>
              <w:t>磋商</w:t>
            </w:r>
            <w:r>
              <w:rPr>
                <w:rFonts w:ascii="Times New Roman" w:hAnsi="Times New Roman" w:cs="Times New Roman"/>
                <w:b/>
                <w:bCs/>
                <w:color w:val="000000" w:themeColor="text1"/>
                <w:sz w:val="21"/>
                <w:szCs w:val="21"/>
                <w:lang w:val="zh-CN" w:eastAsia="zh-CN"/>
                <w14:textFill>
                  <w14:solidFill>
                    <w14:schemeClr w14:val="tx1"/>
                  </w14:solidFill>
                </w14:textFill>
              </w:rPr>
              <w:t>公告与</w:t>
            </w:r>
            <w:r>
              <w:rPr>
                <w:rFonts w:ascii="Times New Roman" w:hAnsi="Times New Roman" w:cs="Times New Roman"/>
                <w:b/>
                <w:bCs/>
                <w:color w:val="000000" w:themeColor="text1"/>
                <w:sz w:val="21"/>
                <w:szCs w:val="21"/>
                <w:lang w:eastAsia="zh-CN"/>
                <w14:textFill>
                  <w14:solidFill>
                    <w14:schemeClr w14:val="tx1"/>
                  </w14:solidFill>
                </w14:textFill>
              </w:rPr>
              <w:t>磋商</w:t>
            </w:r>
            <w:r>
              <w:rPr>
                <w:rFonts w:ascii="Times New Roman" w:hAnsi="Times New Roman" w:cs="Times New Roman"/>
                <w:b/>
                <w:bCs/>
                <w:color w:val="000000" w:themeColor="text1"/>
                <w:sz w:val="21"/>
                <w:szCs w:val="21"/>
                <w:lang w:val="zh-CN" w:eastAsia="zh-CN"/>
                <w14:textFill>
                  <w14:solidFill>
                    <w14:schemeClr w14:val="tx1"/>
                  </w14:solidFill>
                </w14:textFill>
              </w:rPr>
              <w:t>文件内容不一致时，以</w:t>
            </w:r>
            <w:r>
              <w:rPr>
                <w:rFonts w:ascii="Times New Roman" w:hAnsi="Times New Roman" w:cs="Times New Roman"/>
                <w:b/>
                <w:bCs/>
                <w:color w:val="000000" w:themeColor="text1"/>
                <w:sz w:val="21"/>
                <w:szCs w:val="21"/>
                <w:lang w:eastAsia="zh-CN"/>
                <w14:textFill>
                  <w14:solidFill>
                    <w14:schemeClr w14:val="tx1"/>
                  </w14:solidFill>
                </w14:textFill>
              </w:rPr>
              <w:t>磋商</w:t>
            </w:r>
            <w:r>
              <w:rPr>
                <w:rFonts w:ascii="Times New Roman" w:hAnsi="Times New Roman" w:cs="Times New Roman"/>
                <w:b/>
                <w:bCs/>
                <w:color w:val="000000" w:themeColor="text1"/>
                <w:sz w:val="21"/>
                <w:szCs w:val="21"/>
                <w:lang w:val="zh-CN" w:eastAsia="zh-CN"/>
                <w14:textFill>
                  <w14:solidFill>
                    <w14:schemeClr w14:val="tx1"/>
                  </w14:solidFill>
                </w14:textFill>
              </w:rPr>
              <w:t>文件内容为准。</w:t>
            </w:r>
          </w:p>
        </w:tc>
      </w:tr>
    </w:tbl>
    <w:p w14:paraId="6051C819">
      <w:pPr>
        <w:wordWrap w:val="0"/>
        <w:jc w:val="center"/>
        <w:rPr>
          <w:rFonts w:ascii="Times New Roman" w:hAnsi="Times New Roman" w:cs="Times New Roman" w:eastAsiaTheme="minorEastAsia"/>
          <w:color w:val="000000" w:themeColor="text1"/>
          <w:sz w:val="21"/>
          <w:lang w:eastAsia="zh-CN"/>
          <w14:textFill>
            <w14:solidFill>
              <w14:schemeClr w14:val="tx1"/>
            </w14:solidFill>
          </w14:textFill>
        </w:rPr>
        <w:sectPr>
          <w:footerReference r:id="rId4" w:type="default"/>
          <w:pgSz w:w="12240" w:h="15840"/>
          <w:pgMar w:top="1440" w:right="1100" w:bottom="1060" w:left="1580" w:header="0" w:footer="861" w:gutter="0"/>
          <w:cols w:space="720" w:num="1"/>
        </w:sectPr>
      </w:pPr>
    </w:p>
    <w:p w14:paraId="3C763F6C">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6" w:name="_bookmark22"/>
      <w:bookmarkEnd w:id="6"/>
      <w:r>
        <w:rPr>
          <w:rFonts w:ascii="Times New Roman" w:hAnsi="Times New Roman" w:cs="Times New Roman" w:eastAsiaTheme="minorEastAsia"/>
          <w:b/>
          <w:bCs/>
          <w:color w:val="000000" w:themeColor="text1"/>
          <w:sz w:val="21"/>
          <w:szCs w:val="21"/>
          <w:lang w:eastAsia="zh-CN"/>
          <w14:textFill>
            <w14:solidFill>
              <w14:schemeClr w14:val="tx1"/>
            </w14:solidFill>
          </w14:textFill>
        </w:rPr>
        <w:t>1.  总则</w:t>
      </w:r>
    </w:p>
    <w:p w14:paraId="1F6BF1FF">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7" w:name="_bookmark23"/>
      <w:bookmarkEnd w:id="7"/>
      <w:r>
        <w:rPr>
          <w:rFonts w:ascii="Times New Roman" w:hAnsi="Times New Roman" w:cs="Times New Roman" w:eastAsiaTheme="minorEastAsia"/>
          <w:b/>
          <w:bCs/>
          <w:color w:val="000000" w:themeColor="text1"/>
          <w:sz w:val="21"/>
          <w:szCs w:val="21"/>
          <w:lang w:eastAsia="zh-CN"/>
          <w14:textFill>
            <w14:solidFill>
              <w14:schemeClr w14:val="tx1"/>
            </w14:solidFill>
          </w14:textFill>
        </w:rPr>
        <w:t>1.1 采购项目概况</w:t>
      </w:r>
    </w:p>
    <w:p w14:paraId="0B2F7C5C">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1.1.1 根</w:t>
      </w:r>
      <w:r>
        <w:rPr>
          <w:rFonts w:ascii="Times New Roman" w:hAnsi="Times New Roman" w:cs="Times New Roman" w:eastAsiaTheme="minorEastAsia"/>
          <w:color w:val="000000" w:themeColor="text1"/>
          <w:spacing w:val="-10"/>
          <w:lang w:eastAsia="zh-CN"/>
          <w14:textFill>
            <w14:solidFill>
              <w14:schemeClr w14:val="tx1"/>
            </w14:solidFill>
          </w14:textFill>
        </w:rPr>
        <w:t>据</w:t>
      </w:r>
      <w:r>
        <w:rPr>
          <w:rFonts w:ascii="Times New Roman" w:hAnsi="Times New Roman" w:cs="Times New Roman" w:eastAsiaTheme="minorEastAsia"/>
          <w:color w:val="000000" w:themeColor="text1"/>
          <w:spacing w:val="-10"/>
          <w:lang w:val="zh-CN" w:eastAsia="zh-CN"/>
          <w14:textFill>
            <w14:solidFill>
              <w14:schemeClr w14:val="tx1"/>
            </w14:solidFill>
          </w14:textFill>
        </w:rPr>
        <w:t>《中华人民共和国政府采购法》、《中华人民共和国政府采购法实施条例》、《政府采购竞争性磋商采购方式管理暂行办法》</w:t>
      </w:r>
      <w:r>
        <w:rPr>
          <w:rFonts w:ascii="Times New Roman" w:hAnsi="Times New Roman" w:cs="Times New Roman" w:eastAsiaTheme="minorEastAsia"/>
          <w:color w:val="000000" w:themeColor="text1"/>
          <w:spacing w:val="-3"/>
          <w:lang w:eastAsia="zh-CN"/>
          <w14:textFill>
            <w14:solidFill>
              <w14:schemeClr w14:val="tx1"/>
            </w14:solidFill>
          </w14:textFill>
        </w:rPr>
        <w:t>等</w:t>
      </w:r>
      <w:r>
        <w:rPr>
          <w:rFonts w:ascii="Times New Roman" w:hAnsi="Times New Roman" w:cs="Times New Roman" w:eastAsiaTheme="minorEastAsia"/>
          <w:color w:val="000000" w:themeColor="text1"/>
          <w:lang w:eastAsia="zh-CN"/>
          <w14:textFill>
            <w14:solidFill>
              <w14:schemeClr w14:val="tx1"/>
            </w14:solidFill>
          </w14:textFill>
        </w:rPr>
        <w:t>有关法律、法规和规章的规定，本采购项目已具备磋商条件，现对服务进行磋商。</w:t>
      </w:r>
    </w:p>
    <w:p w14:paraId="37C29C2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1.1.2 采购人：见供应商须知前附表。</w:t>
      </w:r>
    </w:p>
    <w:p w14:paraId="3FED6FFD">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1.1.3 采购代理机构：见供应商须知前附表。</w:t>
      </w:r>
    </w:p>
    <w:p w14:paraId="12EE255D">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1.1.4 采购项目名称：见供应商须知前附表。</w:t>
      </w:r>
    </w:p>
    <w:p w14:paraId="551C1C34">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1.1.5 服务地点：见供应商须知前附表。</w:t>
      </w:r>
    </w:p>
    <w:p w14:paraId="3272D24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1.1.6 项目采购预算：见供应商须知前附表。</w:t>
      </w:r>
    </w:p>
    <w:p w14:paraId="79FAC4E3">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8" w:name="_bookmark24"/>
      <w:bookmarkEnd w:id="8"/>
      <w:r>
        <w:rPr>
          <w:rFonts w:ascii="Times New Roman" w:hAnsi="Times New Roman" w:cs="Times New Roman" w:eastAsiaTheme="minorEastAsia"/>
          <w:b/>
          <w:bCs/>
          <w:color w:val="000000" w:themeColor="text1"/>
          <w:sz w:val="21"/>
          <w:szCs w:val="21"/>
          <w:lang w:eastAsia="zh-CN"/>
          <w14:textFill>
            <w14:solidFill>
              <w14:schemeClr w14:val="tx1"/>
            </w14:solidFill>
          </w14:textFill>
        </w:rPr>
        <w:t>1.2 采购项目的资金来源和落实情况</w:t>
      </w:r>
    </w:p>
    <w:p w14:paraId="24602E6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1.2.1 资金来源及比例：见供应商须知前附表。</w:t>
      </w:r>
    </w:p>
    <w:p w14:paraId="18E0FBAA">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1.2.2 资金落实情况：见供应商须知前附表。</w:t>
      </w:r>
    </w:p>
    <w:p w14:paraId="0A235EDC">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9" w:name="_bookmark25"/>
      <w:bookmarkEnd w:id="9"/>
      <w:r>
        <w:rPr>
          <w:rFonts w:ascii="Times New Roman" w:hAnsi="Times New Roman" w:cs="Times New Roman" w:eastAsiaTheme="minorEastAsia"/>
          <w:b/>
          <w:bCs/>
          <w:color w:val="000000" w:themeColor="text1"/>
          <w:sz w:val="21"/>
          <w:szCs w:val="21"/>
          <w:lang w:eastAsia="zh-CN"/>
          <w14:textFill>
            <w14:solidFill>
              <w14:schemeClr w14:val="tx1"/>
            </w14:solidFill>
          </w14:textFill>
        </w:rPr>
        <w:t>1.3 采购需求、合同履行期限（服务期）和服务标准</w:t>
      </w:r>
    </w:p>
    <w:p w14:paraId="09FAD6F2">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1.3.1 采购需求：见供应商须知前附表。</w:t>
      </w:r>
    </w:p>
    <w:p w14:paraId="7714BE2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1.3.2 合同履行期限（服务期）：见供应商须知前附表。</w:t>
      </w:r>
    </w:p>
    <w:p w14:paraId="71CFDFD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1.3.3 服务标准：见供应商须知前附表。</w:t>
      </w:r>
    </w:p>
    <w:p w14:paraId="4ECC31AC">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0" w:name="_bookmark26"/>
      <w:bookmarkEnd w:id="10"/>
      <w:r>
        <w:rPr>
          <w:rFonts w:ascii="Times New Roman" w:hAnsi="Times New Roman" w:cs="Times New Roman" w:eastAsiaTheme="minorEastAsia"/>
          <w:b/>
          <w:bCs/>
          <w:color w:val="000000" w:themeColor="text1"/>
          <w:sz w:val="21"/>
          <w:szCs w:val="21"/>
          <w:lang w:eastAsia="zh-CN"/>
          <w14:textFill>
            <w14:solidFill>
              <w14:schemeClr w14:val="tx1"/>
            </w14:solidFill>
          </w14:textFill>
        </w:rPr>
        <w:t>1.4 供应商资格要求</w:t>
      </w:r>
    </w:p>
    <w:p w14:paraId="0A9A6E3A">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1.4.1 供应商应具备承担本采购项目资质条件、能力和信誉：</w:t>
      </w:r>
    </w:p>
    <w:p w14:paraId="61835945">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（1）资质要求：见供应商须知前附表；</w:t>
      </w:r>
    </w:p>
    <w:p w14:paraId="0704A0BC">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（2）财务要求：见供应商须知前附表；</w:t>
      </w:r>
    </w:p>
    <w:p w14:paraId="5796F8A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（3）信誉要求：见供应商须知前附表；</w:t>
      </w:r>
    </w:p>
    <w:p w14:paraId="55CE0CE3">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（4）其他要求：见供应商须知前附表。</w:t>
      </w:r>
    </w:p>
    <w:p w14:paraId="5CD141B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1.4.2 供应商须知前附表规定接受联合体参与竞争性磋商采购活动的，联合体除应符合本章第1.4.1项和供应商须知前附表的要求外，还应遵守以下规定：</w:t>
      </w:r>
    </w:p>
    <w:p w14:paraId="62D32734">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（1）联合体各方应按磋商文件提供的格式签订联合体协议书，明确联合体牵头人和各方权 利义务，并承诺就中标项目向采购人承担连带责任；</w:t>
      </w:r>
    </w:p>
    <w:p w14:paraId="5993DD4A">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（2）由同一专业的单位组成的联合体，按照资质等级较低的单位确定资质等级；</w:t>
      </w:r>
    </w:p>
    <w:p w14:paraId="189D5333">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（3）联合体各方不得再以自己名义单独或参加其他联合体在本采购项目中参与竞争性磋商采购活动，否则各相关竞争性磋商采购活动均无效。</w:t>
      </w:r>
    </w:p>
    <w:p w14:paraId="668D93E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1.4.3</w:t>
      </w:r>
      <w:r>
        <w:rPr>
          <w:rFonts w:ascii="Times New Roman" w:hAnsi="Times New Roman" w:cs="Times New Roman" w:eastAsiaTheme="minorEastAsia"/>
          <w:color w:val="000000" w:themeColor="text1"/>
          <w:spacing w:val="51"/>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供应商不得存在下列情形之一：</w:t>
      </w:r>
    </w:p>
    <w:p w14:paraId="607016F4">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bookmarkStart w:id="11" w:name="_bookmark27"/>
      <w:bookmarkEnd w:id="11"/>
      <w:r>
        <w:rPr>
          <w:rFonts w:ascii="Times New Roman" w:hAnsi="Times New Roman" w:cs="Times New Roman"/>
          <w:color w:val="000000" w:themeColor="text1"/>
          <w:sz w:val="21"/>
          <w:szCs w:val="21"/>
          <w:lang w:eastAsia="zh-CN"/>
          <w14:textFill>
            <w14:solidFill>
              <w14:schemeClr w14:val="tx1"/>
            </w14:solidFill>
          </w14:textFill>
        </w:rPr>
        <w:t>（1）为采购人不具有独立法人资格的附属机构（单位）；</w:t>
      </w:r>
    </w:p>
    <w:p w14:paraId="472D6927">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（2）与采购人存在利害关系且可能影响招标公正性；</w:t>
      </w:r>
    </w:p>
    <w:p w14:paraId="3427E731">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（3）与本采购项目的其他供应商为同一个单位负责人；</w:t>
      </w:r>
    </w:p>
    <w:p w14:paraId="79DD1D76">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（4）与本采购项目的其他供应商存在控股、管理关系；</w:t>
      </w:r>
    </w:p>
    <w:p w14:paraId="32C02FD4">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（5）为本采购项目的采购代理机构；</w:t>
      </w:r>
    </w:p>
    <w:p w14:paraId="11F7AA84">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（6）与本采购项目的采购代理机构同为一个法定代表人；</w:t>
      </w:r>
    </w:p>
    <w:p w14:paraId="65553CE7">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（7）与本采购项目的采购代理机构存在控股或参股关系；</w:t>
      </w:r>
    </w:p>
    <w:p w14:paraId="120E578B">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（8）被依法暂停或者取消投标资格；</w:t>
      </w:r>
    </w:p>
    <w:p w14:paraId="4B411902">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（9）被责令停产停业、暂扣或者吊销许可证、暂扣或者吊销执照；</w:t>
      </w:r>
    </w:p>
    <w:p w14:paraId="1B692D55">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（10）进入清算程序，或被宣告破产，或其他丧失履约能力的情形；</w:t>
      </w:r>
    </w:p>
    <w:p w14:paraId="2CFCD3EC">
      <w:pPr>
        <w:wordWrap w:val="0"/>
        <w:spacing w:line="380" w:lineRule="exact"/>
        <w:ind w:left="304" w:leftChars="138" w:firstLine="205" w:firstLineChars="98"/>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（11）在最近三年内发生重大项目质量问题（以相关行业主管部门的行政处罚决定或司法机关出具的有关法律文书为准）；</w:t>
      </w:r>
    </w:p>
    <w:p w14:paraId="7A5AC77E">
      <w:pPr>
        <w:wordWrap w:val="0"/>
        <w:spacing w:line="440" w:lineRule="exact"/>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（12）法律法规或供应商须知前附表规定的其他情形。</w:t>
      </w:r>
    </w:p>
    <w:p w14:paraId="07A426E9">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r>
        <w:rPr>
          <w:rFonts w:ascii="Times New Roman" w:hAnsi="Times New Roman" w:cs="Times New Roman" w:eastAsiaTheme="minorEastAsia"/>
          <w:b/>
          <w:bCs/>
          <w:color w:val="000000" w:themeColor="text1"/>
          <w:sz w:val="21"/>
          <w:szCs w:val="21"/>
          <w:lang w:eastAsia="zh-CN"/>
          <w14:textFill>
            <w14:solidFill>
              <w14:schemeClr w14:val="tx1"/>
            </w14:solidFill>
          </w14:textFill>
        </w:rPr>
        <w:t>1.5 费用承担</w:t>
      </w:r>
    </w:p>
    <w:p w14:paraId="3F756F1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供应商准备和参加竞争性磋商采购活动发生的费用自理。</w:t>
      </w:r>
    </w:p>
    <w:p w14:paraId="1734ADC3">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2" w:name="_bookmark28"/>
      <w:bookmarkEnd w:id="12"/>
      <w:r>
        <w:rPr>
          <w:rFonts w:ascii="Times New Roman" w:hAnsi="Times New Roman" w:cs="Times New Roman" w:eastAsiaTheme="minorEastAsia"/>
          <w:b/>
          <w:bCs/>
          <w:color w:val="000000" w:themeColor="text1"/>
          <w:sz w:val="21"/>
          <w:szCs w:val="21"/>
          <w:lang w:eastAsia="zh-CN"/>
          <w14:textFill>
            <w14:solidFill>
              <w14:schemeClr w14:val="tx1"/>
            </w14:solidFill>
          </w14:textFill>
        </w:rPr>
        <w:t>1.6 保密</w:t>
      </w:r>
    </w:p>
    <w:p w14:paraId="5AFADFD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参与竞争性磋商采购活动的各方应对磋商文件和响应文件中的商业和技术等秘密保密，否则应承担相应的法律责任。</w:t>
      </w:r>
    </w:p>
    <w:p w14:paraId="656A1850">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3" w:name="_bookmark29"/>
      <w:bookmarkEnd w:id="13"/>
      <w:r>
        <w:rPr>
          <w:rFonts w:ascii="Times New Roman" w:hAnsi="Times New Roman" w:cs="Times New Roman" w:eastAsiaTheme="minorEastAsia"/>
          <w:b/>
          <w:bCs/>
          <w:color w:val="000000" w:themeColor="text1"/>
          <w:sz w:val="21"/>
          <w:szCs w:val="21"/>
          <w:lang w:eastAsia="zh-CN"/>
          <w14:textFill>
            <w14:solidFill>
              <w14:schemeClr w14:val="tx1"/>
            </w14:solidFill>
          </w14:textFill>
        </w:rPr>
        <w:t>1.7 语言文字</w:t>
      </w:r>
    </w:p>
    <w:p w14:paraId="3233B3C4">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磋商文件、响应文件使用的语言文字为中文。专用术语使用外文的，应附有中文注释。</w:t>
      </w:r>
    </w:p>
    <w:p w14:paraId="048445F7">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4" w:name="_bookmark30"/>
      <w:bookmarkEnd w:id="14"/>
      <w:r>
        <w:rPr>
          <w:rFonts w:ascii="Times New Roman" w:hAnsi="Times New Roman" w:cs="Times New Roman" w:eastAsiaTheme="minorEastAsia"/>
          <w:b/>
          <w:bCs/>
          <w:color w:val="000000" w:themeColor="text1"/>
          <w:sz w:val="21"/>
          <w:szCs w:val="21"/>
          <w:lang w:eastAsia="zh-CN"/>
          <w14:textFill>
            <w14:solidFill>
              <w14:schemeClr w14:val="tx1"/>
            </w14:solidFill>
          </w14:textFill>
        </w:rPr>
        <w:t>1.8 计量单位</w:t>
      </w:r>
    </w:p>
    <w:p w14:paraId="617CCD73">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所有计量均采用中华人民共和国法定计量单位。</w:t>
      </w:r>
    </w:p>
    <w:p w14:paraId="0BE2A1E0">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5" w:name="_bookmark31"/>
      <w:bookmarkEnd w:id="15"/>
      <w:r>
        <w:rPr>
          <w:rFonts w:ascii="Times New Roman" w:hAnsi="Times New Roman" w:cs="Times New Roman" w:eastAsiaTheme="minorEastAsia"/>
          <w:b/>
          <w:bCs/>
          <w:color w:val="000000" w:themeColor="text1"/>
          <w:sz w:val="21"/>
          <w:szCs w:val="21"/>
          <w:lang w:eastAsia="zh-CN"/>
          <w14:textFill>
            <w14:solidFill>
              <w14:schemeClr w14:val="tx1"/>
            </w14:solidFill>
          </w14:textFill>
        </w:rPr>
        <w:t>1.9 踏勘现场</w:t>
      </w:r>
    </w:p>
    <w:p w14:paraId="1068D3D6">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1.9.1 </w:t>
      </w:r>
      <w:r>
        <w:rPr>
          <w:rFonts w:ascii="Times New Roman" w:hAnsi="Times New Roman" w:cs="Times New Roman" w:eastAsiaTheme="minorEastAsia"/>
          <w:color w:val="000000" w:themeColor="text1"/>
          <w:spacing w:val="-4"/>
          <w:lang w:eastAsia="zh-CN"/>
          <w14:textFill>
            <w14:solidFill>
              <w14:schemeClr w14:val="tx1"/>
            </w14:solidFill>
          </w14:textFill>
        </w:rPr>
        <w:t xml:space="preserve">供应商须知前附表规定组织踏勘现场的，采购人按供应商须知前附表规定的时间、地 </w:t>
      </w:r>
      <w:r>
        <w:rPr>
          <w:rFonts w:ascii="Times New Roman" w:hAnsi="Times New Roman" w:cs="Times New Roman" w:eastAsiaTheme="minorEastAsia"/>
          <w:color w:val="000000" w:themeColor="text1"/>
          <w:lang w:eastAsia="zh-CN"/>
          <w14:textFill>
            <w14:solidFill>
              <w14:schemeClr w14:val="tx1"/>
            </w14:solidFill>
          </w14:textFill>
        </w:rPr>
        <w:t>点组</w:t>
      </w:r>
      <w:r>
        <w:rPr>
          <w:rFonts w:ascii="Times New Roman" w:hAnsi="Times New Roman" w:cs="Times New Roman" w:eastAsiaTheme="minorEastAsia"/>
          <w:color w:val="000000" w:themeColor="text1"/>
          <w:spacing w:val="-3"/>
          <w:lang w:eastAsia="zh-CN"/>
          <w14:textFill>
            <w14:solidFill>
              <w14:schemeClr w14:val="tx1"/>
            </w14:solidFill>
          </w14:textFill>
        </w:rPr>
        <w:t>织</w:t>
      </w: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spacing w:val="-3"/>
          <w:lang w:eastAsia="zh-CN"/>
          <w14:textFill>
            <w14:solidFill>
              <w14:schemeClr w14:val="tx1"/>
            </w14:solidFill>
          </w14:textFill>
        </w:rPr>
        <w:t>踏</w:t>
      </w:r>
      <w:r>
        <w:rPr>
          <w:rFonts w:ascii="Times New Roman" w:hAnsi="Times New Roman" w:cs="Times New Roman" w:eastAsiaTheme="minorEastAsia"/>
          <w:color w:val="000000" w:themeColor="text1"/>
          <w:lang w:eastAsia="zh-CN"/>
          <w14:textFill>
            <w14:solidFill>
              <w14:schemeClr w14:val="tx1"/>
            </w14:solidFill>
          </w14:textFill>
        </w:rPr>
        <w:t>勘</w:t>
      </w:r>
      <w:r>
        <w:rPr>
          <w:rFonts w:ascii="Times New Roman" w:hAnsi="Times New Roman" w:cs="Times New Roman" w:eastAsiaTheme="minorEastAsia"/>
          <w:color w:val="000000" w:themeColor="text1"/>
          <w:spacing w:val="-3"/>
          <w:lang w:eastAsia="zh-CN"/>
          <w14:textFill>
            <w14:solidFill>
              <w14:schemeClr w14:val="tx1"/>
            </w14:solidFill>
          </w14:textFill>
        </w:rPr>
        <w:t>项</w:t>
      </w:r>
      <w:r>
        <w:rPr>
          <w:rFonts w:ascii="Times New Roman" w:hAnsi="Times New Roman" w:cs="Times New Roman" w:eastAsiaTheme="minorEastAsia"/>
          <w:color w:val="000000" w:themeColor="text1"/>
          <w:lang w:eastAsia="zh-CN"/>
          <w14:textFill>
            <w14:solidFill>
              <w14:schemeClr w14:val="tx1"/>
            </w14:solidFill>
          </w14:textFill>
        </w:rPr>
        <w:t>目</w:t>
      </w:r>
      <w:r>
        <w:rPr>
          <w:rFonts w:ascii="Times New Roman" w:hAnsi="Times New Roman" w:cs="Times New Roman" w:eastAsiaTheme="minorEastAsia"/>
          <w:color w:val="000000" w:themeColor="text1"/>
          <w:spacing w:val="-3"/>
          <w:lang w:eastAsia="zh-CN"/>
          <w14:textFill>
            <w14:solidFill>
              <w14:schemeClr w14:val="tx1"/>
            </w14:solidFill>
          </w14:textFill>
        </w:rPr>
        <w:t>现</w:t>
      </w:r>
      <w:r>
        <w:rPr>
          <w:rFonts w:ascii="Times New Roman" w:hAnsi="Times New Roman" w:cs="Times New Roman" w:eastAsiaTheme="minorEastAsia"/>
          <w:color w:val="000000" w:themeColor="text1"/>
          <w:lang w:eastAsia="zh-CN"/>
          <w14:textFill>
            <w14:solidFill>
              <w14:schemeClr w14:val="tx1"/>
            </w14:solidFill>
          </w14:textFill>
        </w:rPr>
        <w:t>场</w:t>
      </w:r>
      <w:r>
        <w:rPr>
          <w:rFonts w:ascii="Times New Roman" w:hAnsi="Times New Roman" w:cs="Times New Roman" w:eastAsiaTheme="minorEastAsia"/>
          <w:color w:val="000000" w:themeColor="text1"/>
          <w:spacing w:val="-92"/>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部</w:t>
      </w:r>
      <w:r>
        <w:rPr>
          <w:rFonts w:ascii="Times New Roman" w:hAnsi="Times New Roman" w:cs="Times New Roman" w:eastAsiaTheme="minorEastAsia"/>
          <w:color w:val="000000" w:themeColor="text1"/>
          <w:spacing w:val="-3"/>
          <w:lang w:eastAsia="zh-CN"/>
          <w14:textFill>
            <w14:solidFill>
              <w14:schemeClr w14:val="tx1"/>
            </w14:solidFill>
          </w14:textFill>
        </w:rPr>
        <w:t>分</w:t>
      </w: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spacing w:val="-3"/>
          <w:lang w:eastAsia="zh-CN"/>
          <w14:textFill>
            <w14:solidFill>
              <w14:schemeClr w14:val="tx1"/>
            </w14:solidFill>
          </w14:textFill>
        </w:rPr>
        <w:t>未</w:t>
      </w:r>
      <w:r>
        <w:rPr>
          <w:rFonts w:ascii="Times New Roman" w:hAnsi="Times New Roman" w:cs="Times New Roman" w:eastAsiaTheme="minorEastAsia"/>
          <w:color w:val="000000" w:themeColor="text1"/>
          <w:lang w:eastAsia="zh-CN"/>
          <w14:textFill>
            <w14:solidFill>
              <w14:schemeClr w14:val="tx1"/>
            </w14:solidFill>
          </w14:textFill>
        </w:rPr>
        <w:t>按</w:t>
      </w:r>
      <w:r>
        <w:rPr>
          <w:rFonts w:ascii="Times New Roman" w:hAnsi="Times New Roman" w:cs="Times New Roman" w:eastAsiaTheme="minorEastAsia"/>
          <w:color w:val="000000" w:themeColor="text1"/>
          <w:spacing w:val="-3"/>
          <w:lang w:eastAsia="zh-CN"/>
          <w14:textFill>
            <w14:solidFill>
              <w14:schemeClr w14:val="tx1"/>
            </w14:solidFill>
          </w14:textFill>
        </w:rPr>
        <w:t>时</w:t>
      </w:r>
      <w:r>
        <w:rPr>
          <w:rFonts w:ascii="Times New Roman" w:hAnsi="Times New Roman" w:cs="Times New Roman" w:eastAsiaTheme="minorEastAsia"/>
          <w:color w:val="000000" w:themeColor="text1"/>
          <w:lang w:eastAsia="zh-CN"/>
          <w14:textFill>
            <w14:solidFill>
              <w14:schemeClr w14:val="tx1"/>
            </w14:solidFill>
          </w14:textFill>
        </w:rPr>
        <w:t>参</w:t>
      </w:r>
      <w:r>
        <w:rPr>
          <w:rFonts w:ascii="Times New Roman" w:hAnsi="Times New Roman" w:cs="Times New Roman" w:eastAsiaTheme="minorEastAsia"/>
          <w:color w:val="000000" w:themeColor="text1"/>
          <w:spacing w:val="-3"/>
          <w:lang w:eastAsia="zh-CN"/>
          <w14:textFill>
            <w14:solidFill>
              <w14:schemeClr w14:val="tx1"/>
            </w14:solidFill>
          </w14:textFill>
        </w:rPr>
        <w:t>加</w:t>
      </w:r>
      <w:r>
        <w:rPr>
          <w:rFonts w:ascii="Times New Roman" w:hAnsi="Times New Roman" w:cs="Times New Roman" w:eastAsiaTheme="minorEastAsia"/>
          <w:color w:val="000000" w:themeColor="text1"/>
          <w:lang w:eastAsia="zh-CN"/>
          <w14:textFill>
            <w14:solidFill>
              <w14:schemeClr w14:val="tx1"/>
            </w14:solidFill>
          </w14:textFill>
        </w:rPr>
        <w:t>踏勘</w:t>
      </w:r>
      <w:r>
        <w:rPr>
          <w:rFonts w:ascii="Times New Roman" w:hAnsi="Times New Roman" w:cs="Times New Roman" w:eastAsiaTheme="minorEastAsia"/>
          <w:color w:val="000000" w:themeColor="text1"/>
          <w:spacing w:val="-3"/>
          <w:lang w:eastAsia="zh-CN"/>
          <w14:textFill>
            <w14:solidFill>
              <w14:schemeClr w14:val="tx1"/>
            </w14:solidFill>
          </w14:textFill>
        </w:rPr>
        <w:t>现</w:t>
      </w:r>
      <w:r>
        <w:rPr>
          <w:rFonts w:ascii="Times New Roman" w:hAnsi="Times New Roman" w:cs="Times New Roman" w:eastAsiaTheme="minorEastAsia"/>
          <w:color w:val="000000" w:themeColor="text1"/>
          <w:lang w:eastAsia="zh-CN"/>
          <w14:textFill>
            <w14:solidFill>
              <w14:schemeClr w14:val="tx1"/>
            </w14:solidFill>
          </w14:textFill>
        </w:rPr>
        <w:t>场的</w:t>
      </w:r>
      <w:r>
        <w:rPr>
          <w:rFonts w:ascii="Times New Roman" w:hAnsi="Times New Roman" w:cs="Times New Roman" w:eastAsiaTheme="minorEastAsia"/>
          <w:color w:val="000000" w:themeColor="text1"/>
          <w:spacing w:val="-94"/>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不</w:t>
      </w:r>
      <w:r>
        <w:rPr>
          <w:rFonts w:ascii="Times New Roman" w:hAnsi="Times New Roman" w:cs="Times New Roman" w:eastAsiaTheme="minorEastAsia"/>
          <w:color w:val="000000" w:themeColor="text1"/>
          <w:spacing w:val="-3"/>
          <w:lang w:eastAsia="zh-CN"/>
          <w14:textFill>
            <w14:solidFill>
              <w14:schemeClr w14:val="tx1"/>
            </w14:solidFill>
          </w14:textFill>
        </w:rPr>
        <w:t>影</w:t>
      </w:r>
      <w:r>
        <w:rPr>
          <w:rFonts w:ascii="Times New Roman" w:hAnsi="Times New Roman" w:cs="Times New Roman" w:eastAsiaTheme="minorEastAsia"/>
          <w:color w:val="000000" w:themeColor="text1"/>
          <w:lang w:eastAsia="zh-CN"/>
          <w14:textFill>
            <w14:solidFill>
              <w14:schemeClr w14:val="tx1"/>
            </w14:solidFill>
          </w14:textFill>
        </w:rPr>
        <w:t>响</w:t>
      </w:r>
      <w:r>
        <w:rPr>
          <w:rFonts w:ascii="Times New Roman" w:hAnsi="Times New Roman" w:cs="Times New Roman" w:eastAsiaTheme="minorEastAsia"/>
          <w:color w:val="000000" w:themeColor="text1"/>
          <w:spacing w:val="-3"/>
          <w:lang w:eastAsia="zh-CN"/>
          <w14:textFill>
            <w14:solidFill>
              <w14:schemeClr w14:val="tx1"/>
            </w14:solidFill>
          </w14:textFill>
        </w:rPr>
        <w:t>踏</w:t>
      </w:r>
      <w:r>
        <w:rPr>
          <w:rFonts w:ascii="Times New Roman" w:hAnsi="Times New Roman" w:cs="Times New Roman" w:eastAsiaTheme="minorEastAsia"/>
          <w:color w:val="000000" w:themeColor="text1"/>
          <w:lang w:eastAsia="zh-CN"/>
          <w14:textFill>
            <w14:solidFill>
              <w14:schemeClr w14:val="tx1"/>
            </w14:solidFill>
          </w14:textFill>
        </w:rPr>
        <w:t>勘</w:t>
      </w:r>
      <w:r>
        <w:rPr>
          <w:rFonts w:ascii="Times New Roman" w:hAnsi="Times New Roman" w:cs="Times New Roman" w:eastAsiaTheme="minorEastAsia"/>
          <w:color w:val="000000" w:themeColor="text1"/>
          <w:spacing w:val="-3"/>
          <w:lang w:eastAsia="zh-CN"/>
          <w14:textFill>
            <w14:solidFill>
              <w14:schemeClr w14:val="tx1"/>
            </w14:solidFill>
          </w14:textFill>
        </w:rPr>
        <w:t>现</w:t>
      </w:r>
      <w:r>
        <w:rPr>
          <w:rFonts w:ascii="Times New Roman" w:hAnsi="Times New Roman" w:cs="Times New Roman" w:eastAsiaTheme="minorEastAsia"/>
          <w:color w:val="000000" w:themeColor="text1"/>
          <w:lang w:eastAsia="zh-CN"/>
          <w14:textFill>
            <w14:solidFill>
              <w14:schemeClr w14:val="tx1"/>
            </w14:solidFill>
          </w14:textFill>
        </w:rPr>
        <w:t>场的</w:t>
      </w:r>
      <w:r>
        <w:rPr>
          <w:rFonts w:ascii="Times New Roman" w:hAnsi="Times New Roman" w:cs="Times New Roman" w:eastAsiaTheme="minorEastAsia"/>
          <w:color w:val="000000" w:themeColor="text1"/>
          <w:spacing w:val="-3"/>
          <w:lang w:eastAsia="zh-CN"/>
          <w14:textFill>
            <w14:solidFill>
              <w14:schemeClr w14:val="tx1"/>
            </w14:solidFill>
          </w14:textFill>
        </w:rPr>
        <w:t>正常进行</w:t>
      </w:r>
      <w:r>
        <w:rPr>
          <w:rFonts w:ascii="Times New Roman" w:hAnsi="Times New Roman" w:cs="Times New Roman" w:eastAsiaTheme="minorEastAsia"/>
          <w:color w:val="000000" w:themeColor="text1"/>
          <w:lang w:eastAsia="zh-CN"/>
          <w14:textFill>
            <w14:solidFill>
              <w14:schemeClr w14:val="tx1"/>
            </w14:solidFill>
          </w14:textFill>
        </w:rPr>
        <w:t>。</w:t>
      </w:r>
    </w:p>
    <w:p w14:paraId="20937AD5">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1.9.2 供应商踏勘现场发生的费用自理。</w:t>
      </w:r>
    </w:p>
    <w:p w14:paraId="54DBF8CC">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1.9.3 除采购人的原因外，供应商自行负责在踏勘现场中所发生的人员伤亡和财产损失。</w:t>
      </w:r>
    </w:p>
    <w:p w14:paraId="15E48586">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1.9.4 采购人在踏勘现场中介绍的工程场地和相关的周边环境情况，供供应商在编制响应文 件时参考，采购人不对供应商据此做出的判断和决策负责。</w:t>
      </w:r>
    </w:p>
    <w:p w14:paraId="7AE3303B">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6" w:name="_bookmark32"/>
      <w:bookmarkEnd w:id="16"/>
      <w:r>
        <w:rPr>
          <w:rFonts w:ascii="Times New Roman" w:hAnsi="Times New Roman" w:cs="Times New Roman" w:eastAsiaTheme="minorEastAsia"/>
          <w:b/>
          <w:bCs/>
          <w:color w:val="000000" w:themeColor="text1"/>
          <w:sz w:val="21"/>
          <w:szCs w:val="21"/>
          <w:lang w:eastAsia="zh-CN"/>
          <w14:textFill>
            <w14:solidFill>
              <w14:schemeClr w14:val="tx1"/>
            </w14:solidFill>
          </w14:textFill>
        </w:rPr>
        <w:t>1.10 磋商预备会</w:t>
      </w:r>
    </w:p>
    <w:p w14:paraId="78BE3D5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1.10.1 供应商须知前附表规定召开磋商预备会的，采购人按供应商须知前附表规定的时间 和地点召开磋商预备会，澄清供应商提出的问题。</w:t>
      </w:r>
    </w:p>
    <w:p w14:paraId="35453BC1">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1.10.2 供应商应按供应商须知前附表规定的时间和形式将提出的问题送达采购人，以便采购人在会议期间澄清。</w:t>
      </w:r>
    </w:p>
    <w:p w14:paraId="3C1237A6">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1.10.3 磋商预备会后，采购人将对供应商所提问题的澄清，以供应商须知前附表规定的形 式通知所有购买磋商文件的供应商。该澄清内容为磋商文件的组成部分。</w:t>
      </w:r>
    </w:p>
    <w:p w14:paraId="21EDC1A9">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7" w:name="_bookmark33"/>
      <w:bookmarkEnd w:id="17"/>
      <w:r>
        <w:rPr>
          <w:rFonts w:ascii="Times New Roman" w:hAnsi="Times New Roman" w:cs="Times New Roman" w:eastAsiaTheme="minorEastAsia"/>
          <w:b/>
          <w:bCs/>
          <w:color w:val="000000" w:themeColor="text1"/>
          <w:sz w:val="21"/>
          <w:szCs w:val="21"/>
          <w:lang w:eastAsia="zh-CN"/>
          <w14:textFill>
            <w14:solidFill>
              <w14:schemeClr w14:val="tx1"/>
            </w14:solidFill>
          </w14:textFill>
        </w:rPr>
        <w:t>1.11 分包</w:t>
      </w:r>
    </w:p>
    <w:p w14:paraId="392B2884">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1.11.1 供应商拟在中标后将中标项目的非主体、非关键性服务工作进行分包的，应符合供应商须知前附表规定的分包内容、分包金额和资质要求等限制性条件，除供应商须知前附表规 定的非主体、非关键性服务工作外，其他工作不得分包。</w:t>
      </w:r>
    </w:p>
    <w:p w14:paraId="47BE2BAA">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1.11.2 成交供应商不得向他人转让中标项目，接受分包的人不得再次分包。成交供应商应当就分包项目向采购人负责，接受分包的人就分包项目承担连带责任。</w:t>
      </w:r>
    </w:p>
    <w:p w14:paraId="659DFF2F">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8" w:name="_bookmark34"/>
      <w:bookmarkEnd w:id="18"/>
      <w:r>
        <w:rPr>
          <w:rFonts w:ascii="Times New Roman" w:hAnsi="Times New Roman" w:cs="Times New Roman" w:eastAsiaTheme="minorEastAsia"/>
          <w:b/>
          <w:bCs/>
          <w:color w:val="000000" w:themeColor="text1"/>
          <w:sz w:val="21"/>
          <w:szCs w:val="21"/>
          <w:lang w:eastAsia="zh-CN"/>
          <w14:textFill>
            <w14:solidFill>
              <w14:schemeClr w14:val="tx1"/>
            </w14:solidFill>
          </w14:textFill>
        </w:rPr>
        <w:t>1.12 响应和偏差</w:t>
      </w:r>
    </w:p>
    <w:p w14:paraId="79539386">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1.12.1 响应文件应当对磋商文件的实质性要求和条件做出满足性或更有利于采购人的响应，否则，供应商的投标将被否决。实质性要求和条件见供应商须知前附表。</w:t>
      </w:r>
    </w:p>
    <w:p w14:paraId="164F79A3">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1.12.2 供应商应根据磋商文件的要求提供服务方案等内容以对磋商文件做出响应。</w:t>
      </w:r>
    </w:p>
    <w:p w14:paraId="01FA22BB">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1.12.3 供应商须知前附表允许响应文件偏离磋商文件某些要求的，偏差应当符合磋商文件 规定的偏差范围和幅度。</w:t>
      </w:r>
    </w:p>
    <w:p w14:paraId="74132278">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19" w:name="_bookmark35"/>
      <w:bookmarkEnd w:id="19"/>
      <w:r>
        <w:rPr>
          <w:rFonts w:ascii="Times New Roman" w:hAnsi="Times New Roman" w:cs="Times New Roman" w:eastAsiaTheme="minorEastAsia"/>
          <w:b/>
          <w:bCs/>
          <w:color w:val="000000" w:themeColor="text1"/>
          <w:sz w:val="21"/>
          <w:szCs w:val="21"/>
          <w:lang w:eastAsia="zh-CN"/>
          <w14:textFill>
            <w14:solidFill>
              <w14:schemeClr w14:val="tx1"/>
            </w14:solidFill>
          </w14:textFill>
        </w:rPr>
        <w:t>2.  磋商文件</w:t>
      </w:r>
    </w:p>
    <w:p w14:paraId="1D1E3AD4">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20" w:name="_bookmark36"/>
      <w:bookmarkEnd w:id="20"/>
      <w:r>
        <w:rPr>
          <w:rFonts w:ascii="Times New Roman" w:hAnsi="Times New Roman" w:cs="Times New Roman" w:eastAsiaTheme="minorEastAsia"/>
          <w:b/>
          <w:bCs/>
          <w:color w:val="000000" w:themeColor="text1"/>
          <w:sz w:val="21"/>
          <w:szCs w:val="21"/>
          <w:lang w:eastAsia="zh-CN"/>
          <w14:textFill>
            <w14:solidFill>
              <w14:schemeClr w14:val="tx1"/>
            </w14:solidFill>
          </w14:textFill>
        </w:rPr>
        <w:t>2.1 磋商文件的组成</w:t>
      </w:r>
    </w:p>
    <w:p w14:paraId="2BC38A5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本磋商文件包括：</w:t>
      </w:r>
    </w:p>
    <w:p w14:paraId="079F15B5">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w:t>
      </w:r>
      <w:r>
        <w:rPr>
          <w:rFonts w:ascii="Times New Roman" w:hAnsi="Times New Roman" w:cs="Times New Roman" w:eastAsiaTheme="minorEastAsia"/>
          <w:color w:val="000000" w:themeColor="text1"/>
          <w:spacing w:val="-3"/>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竞争性磋商公</w:t>
      </w:r>
      <w:r>
        <w:rPr>
          <w:rFonts w:ascii="Times New Roman" w:hAnsi="Times New Roman" w:cs="Times New Roman" w:eastAsiaTheme="minorEastAsia"/>
          <w:color w:val="000000" w:themeColor="text1"/>
          <w:spacing w:val="-3"/>
          <w:lang w:eastAsia="zh-CN"/>
          <w14:textFill>
            <w14:solidFill>
              <w14:schemeClr w14:val="tx1"/>
            </w14:solidFill>
          </w14:textFill>
        </w:rPr>
        <w:t>告</w:t>
      </w:r>
      <w:r>
        <w:rPr>
          <w:rFonts w:ascii="Times New Roman" w:hAnsi="Times New Roman" w:cs="Times New Roman" w:eastAsiaTheme="minorEastAsia"/>
          <w:color w:val="000000" w:themeColor="text1"/>
          <w:lang w:eastAsia="zh-CN"/>
          <w14:textFill>
            <w14:solidFill>
              <w14:schemeClr w14:val="tx1"/>
            </w14:solidFill>
          </w14:textFill>
        </w:rPr>
        <w:t>；</w:t>
      </w:r>
    </w:p>
    <w:p w14:paraId="7D107C05">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（2）供应商须知；</w:t>
      </w:r>
    </w:p>
    <w:p w14:paraId="7C72BFA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（3）评审办法；</w:t>
      </w:r>
    </w:p>
    <w:p w14:paraId="592F62FA">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（4）合同条款及格式；</w:t>
      </w:r>
    </w:p>
    <w:p w14:paraId="09F4EDA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（5）采购人需求；</w:t>
      </w:r>
    </w:p>
    <w:p w14:paraId="144E21E5">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（6）响应文件格式；</w:t>
      </w:r>
    </w:p>
    <w:p w14:paraId="14771C32">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根据本章第 1.10 款、第 2.2 款和第</w:t>
      </w:r>
      <w:r>
        <w:rPr>
          <w:rFonts w:ascii="Times New Roman" w:hAnsi="Times New Roman" w:cs="Times New Roman" w:eastAsiaTheme="minorEastAsia"/>
          <w:color w:val="000000" w:themeColor="text1"/>
          <w:spacing w:val="-83"/>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2.3 款对竞争性磋商文件所作的澄清、修改，构成磋商文件的组成部分。</w:t>
      </w:r>
    </w:p>
    <w:p w14:paraId="38816103">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21" w:name="_bookmark37"/>
      <w:bookmarkEnd w:id="21"/>
      <w:r>
        <w:rPr>
          <w:rFonts w:ascii="Times New Roman" w:hAnsi="Times New Roman" w:cs="Times New Roman" w:eastAsiaTheme="minorEastAsia"/>
          <w:b/>
          <w:bCs/>
          <w:color w:val="000000" w:themeColor="text1"/>
          <w:sz w:val="21"/>
          <w:szCs w:val="21"/>
          <w:lang w:eastAsia="zh-CN"/>
          <w14:textFill>
            <w14:solidFill>
              <w14:schemeClr w14:val="tx1"/>
            </w14:solidFill>
          </w14:textFill>
        </w:rPr>
        <w:t>2.2 磋商文件的澄清</w:t>
      </w:r>
    </w:p>
    <w:p w14:paraId="5673886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2.2.1 </w:t>
      </w:r>
      <w:r>
        <w:rPr>
          <w:rFonts w:ascii="Times New Roman" w:hAnsi="Times New Roman" w:cs="Times New Roman" w:eastAsiaTheme="minorEastAsia"/>
          <w:color w:val="000000" w:themeColor="text1"/>
          <w:spacing w:val="-4"/>
          <w:lang w:eastAsia="zh-CN"/>
          <w14:textFill>
            <w14:solidFill>
              <w14:schemeClr w14:val="tx1"/>
            </w14:solidFill>
          </w14:textFill>
        </w:rPr>
        <w:t>供应商应仔细阅读和检查磋商文件的全部内容。如发现缺页或附件不全，应及时向采购</w:t>
      </w:r>
      <w:r>
        <w:rPr>
          <w:rFonts w:ascii="Times New Roman" w:hAnsi="Times New Roman" w:cs="Times New Roman" w:eastAsiaTheme="minorEastAsia"/>
          <w:color w:val="000000" w:themeColor="text1"/>
          <w:spacing w:val="-1"/>
          <w:lang w:eastAsia="zh-CN"/>
          <w14:textFill>
            <w14:solidFill>
              <w14:schemeClr w14:val="tx1"/>
            </w14:solidFill>
          </w14:textFill>
        </w:rPr>
        <w:t>人及</w:t>
      </w:r>
      <w:r>
        <w:rPr>
          <w:rFonts w:ascii="Times New Roman" w:hAnsi="Times New Roman" w:cs="Times New Roman"/>
          <w:color w:val="000000" w:themeColor="text1"/>
          <w:lang w:eastAsia="zh-CN"/>
          <w14:textFill>
            <w14:solidFill>
              <w14:schemeClr w14:val="tx1"/>
            </w14:solidFill>
          </w14:textFill>
        </w:rPr>
        <w:t>采购代理机构</w:t>
      </w:r>
      <w:r>
        <w:rPr>
          <w:rFonts w:ascii="Times New Roman" w:hAnsi="Times New Roman" w:cs="Times New Roman" w:eastAsiaTheme="minorEastAsia"/>
          <w:color w:val="000000" w:themeColor="text1"/>
          <w:spacing w:val="-1"/>
          <w:lang w:eastAsia="zh-CN"/>
          <w14:textFill>
            <w14:solidFill>
              <w14:schemeClr w14:val="tx1"/>
            </w14:solidFill>
          </w14:textFill>
        </w:rPr>
        <w:t>提出，以便补齐。如有疑问，应按供应商须知前附表规定的时间和形式将提出的问题送达</w:t>
      </w:r>
      <w:r>
        <w:rPr>
          <w:rFonts w:ascii="Times New Roman" w:hAnsi="Times New Roman" w:cs="Times New Roman" w:eastAsiaTheme="minorEastAsia"/>
          <w:color w:val="000000" w:themeColor="text1"/>
          <w:lang w:eastAsia="zh-CN"/>
          <w14:textFill>
            <w14:solidFill>
              <w14:schemeClr w14:val="tx1"/>
            </w14:solidFill>
          </w14:textFill>
        </w:rPr>
        <w:t>采购人及</w:t>
      </w:r>
      <w:r>
        <w:rPr>
          <w:rFonts w:ascii="Times New Roman" w:hAnsi="Times New Roman" w:cs="Times New Roman"/>
          <w:color w:val="000000" w:themeColor="text1"/>
          <w:lang w:eastAsia="zh-CN"/>
          <w14:textFill>
            <w14:solidFill>
              <w14:schemeClr w14:val="tx1"/>
            </w14:solidFill>
          </w14:textFill>
        </w:rPr>
        <w:t>采购代理机构</w:t>
      </w:r>
      <w:r>
        <w:rPr>
          <w:rFonts w:ascii="Times New Roman" w:hAnsi="Times New Roman" w:cs="Times New Roman" w:eastAsiaTheme="minorEastAsia"/>
          <w:color w:val="000000" w:themeColor="text1"/>
          <w:lang w:eastAsia="zh-CN"/>
          <w14:textFill>
            <w14:solidFill>
              <w14:schemeClr w14:val="tx1"/>
            </w14:solidFill>
          </w14:textFill>
        </w:rPr>
        <w:t>，要求采购人对磋商文件予以澄清。</w:t>
      </w:r>
    </w:p>
    <w:p w14:paraId="2945C3B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2.2.2 磋商文件的澄清以供应商须知前附表规定的形式发给所有购买磋商文件的供应商，但不指明澄清问题的来源。澄清发出的时间距本章第 4.2.1 项规定的响应文件提交的截止时间不足</w:t>
      </w:r>
      <w:r>
        <w:rPr>
          <w:rFonts w:ascii="Times New Roman" w:hAnsi="Times New Roman" w:cs="Times New Roman" w:eastAsiaTheme="minorEastAsia"/>
          <w:color w:val="000000" w:themeColor="text1"/>
          <w:spacing w:val="-76"/>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5</w:t>
      </w:r>
      <w:r>
        <w:rPr>
          <w:rFonts w:ascii="Times New Roman" w:hAnsi="Times New Roman" w:cs="Times New Roman" w:eastAsiaTheme="minorEastAsia"/>
          <w:color w:val="000000" w:themeColor="text1"/>
          <w:spacing w:val="-3"/>
          <w:lang w:eastAsia="zh-CN"/>
          <w14:textFill>
            <w14:solidFill>
              <w14:schemeClr w14:val="tx1"/>
            </w14:solidFill>
          </w14:textFill>
        </w:rPr>
        <w:t>日的，</w:t>
      </w:r>
      <w:r>
        <w:rPr>
          <w:rFonts w:ascii="Times New Roman" w:hAnsi="Times New Roman" w:cs="Times New Roman" w:eastAsiaTheme="minorEastAsia"/>
          <w:color w:val="000000" w:themeColor="text1"/>
          <w:lang w:eastAsia="zh-CN"/>
          <w14:textFill>
            <w14:solidFill>
              <w14:schemeClr w14:val="tx1"/>
            </w14:solidFill>
          </w14:textFill>
        </w:rPr>
        <w:t>并且澄清内容可能影响响应文件编制的，将相应延长响应文件提交的截止时间。</w:t>
      </w:r>
    </w:p>
    <w:p w14:paraId="747248ED">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2.2.3 供应商在收到澄清后，应按供应商须知前附表规定的时间和形式通知采购人及</w:t>
      </w:r>
      <w:r>
        <w:rPr>
          <w:rFonts w:ascii="Times New Roman" w:hAnsi="Times New Roman" w:cs="Times New Roman"/>
          <w:color w:val="000000" w:themeColor="text1"/>
          <w:lang w:eastAsia="zh-CN"/>
          <w14:textFill>
            <w14:solidFill>
              <w14:schemeClr w14:val="tx1"/>
            </w14:solidFill>
          </w14:textFill>
        </w:rPr>
        <w:t>采购代理机构</w:t>
      </w:r>
      <w:r>
        <w:rPr>
          <w:rFonts w:ascii="Times New Roman" w:hAnsi="Times New Roman" w:cs="Times New Roman" w:eastAsiaTheme="minorEastAsia"/>
          <w:color w:val="000000" w:themeColor="text1"/>
          <w:lang w:eastAsia="zh-CN"/>
          <w14:textFill>
            <w14:solidFill>
              <w14:schemeClr w14:val="tx1"/>
            </w14:solidFill>
          </w14:textFill>
        </w:rPr>
        <w:t>，确认已收到该澄清。</w:t>
      </w:r>
    </w:p>
    <w:p w14:paraId="5F649931">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2.2.4 除非采购人认为确有必要答复，否则，采购人有权拒绝回复供应商在本章第 2.2.1 项规定的时间后的任何澄清要求。</w:t>
      </w:r>
    </w:p>
    <w:p w14:paraId="3155D8A0">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22" w:name="_bookmark38"/>
      <w:bookmarkEnd w:id="22"/>
      <w:r>
        <w:rPr>
          <w:rFonts w:ascii="Times New Roman" w:hAnsi="Times New Roman" w:cs="Times New Roman" w:eastAsiaTheme="minorEastAsia"/>
          <w:b/>
          <w:bCs/>
          <w:color w:val="000000" w:themeColor="text1"/>
          <w:sz w:val="21"/>
          <w:szCs w:val="21"/>
          <w:lang w:eastAsia="zh-CN"/>
          <w14:textFill>
            <w14:solidFill>
              <w14:schemeClr w14:val="tx1"/>
            </w14:solidFill>
          </w14:textFill>
        </w:rPr>
        <w:t>2.3 磋商文件的修改</w:t>
      </w:r>
    </w:p>
    <w:p w14:paraId="45643436">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2.3.1 采购人以供应商须知前附表规定的形式修改磋商文件，并通知所有已购买磋商文件的供应商。修改磋商文件的时间距本章第 4.2.1 项规定的提交首次响应文件截止时间不足5日的，并且修改内容可能影响响应文件编制的，将相应延长提交首次响应文件截止时间。</w:t>
      </w:r>
    </w:p>
    <w:p w14:paraId="3033DD66">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2.3.2 供应商收到修改内容后，应按供应商须知前附表规定的时间和形式通知采购人及采购代理机构，确认已收到该修改。</w:t>
      </w:r>
    </w:p>
    <w:p w14:paraId="50C16D77">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23" w:name="_bookmark39"/>
      <w:bookmarkEnd w:id="23"/>
      <w:bookmarkStart w:id="24" w:name="_bookmark40"/>
      <w:bookmarkEnd w:id="24"/>
      <w:r>
        <w:rPr>
          <w:rFonts w:ascii="Times New Roman" w:hAnsi="Times New Roman" w:cs="Times New Roman" w:eastAsiaTheme="minorEastAsia"/>
          <w:b/>
          <w:bCs/>
          <w:color w:val="000000" w:themeColor="text1"/>
          <w:sz w:val="21"/>
          <w:szCs w:val="21"/>
          <w:lang w:eastAsia="zh-CN"/>
          <w14:textFill>
            <w14:solidFill>
              <w14:schemeClr w14:val="tx1"/>
            </w14:solidFill>
          </w14:textFill>
        </w:rPr>
        <w:t>3.  响应文件</w:t>
      </w:r>
    </w:p>
    <w:p w14:paraId="27915F26">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25" w:name="_bookmark41"/>
      <w:bookmarkEnd w:id="25"/>
      <w:r>
        <w:rPr>
          <w:rFonts w:ascii="Times New Roman" w:hAnsi="Times New Roman" w:cs="Times New Roman" w:eastAsiaTheme="minorEastAsia"/>
          <w:b/>
          <w:bCs/>
          <w:color w:val="000000" w:themeColor="text1"/>
          <w:sz w:val="21"/>
          <w:szCs w:val="21"/>
          <w:lang w:eastAsia="zh-CN"/>
          <w14:textFill>
            <w14:solidFill>
              <w14:schemeClr w14:val="tx1"/>
            </w14:solidFill>
          </w14:textFill>
        </w:rPr>
        <w:t>3.1 响应文件的组成</w:t>
      </w:r>
    </w:p>
    <w:p w14:paraId="0EFC0462">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3.1.1 响应文件应包括下列内容：</w:t>
      </w:r>
    </w:p>
    <w:p w14:paraId="27224170">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hint="eastAsia" w:ascii="Times New Roman" w:hAnsi="Times New Roman" w:cs="Times New Roman" w:eastAsiaTheme="minorEastAsia"/>
          <w:color w:val="000000" w:themeColor="text1"/>
          <w:lang w:val="en-US" w:eastAsia="zh-CN"/>
          <w14:textFill>
            <w14:solidFill>
              <w14:schemeClr w14:val="tx1"/>
            </w14:solidFill>
          </w14:textFill>
        </w:rPr>
        <w:t>1</w:t>
      </w: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 xml:space="preserve">、报价函及报价函附录 </w:t>
      </w:r>
    </w:p>
    <w:p w14:paraId="6352C772">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hint="eastAsia" w:ascii="Times New Roman" w:hAnsi="Times New Roman" w:cs="Times New Roman" w:eastAsiaTheme="minorEastAsia"/>
          <w:color w:val="000000" w:themeColor="text1"/>
          <w:lang w:val="en-US" w:eastAsia="zh-CN"/>
          <w14:textFill>
            <w14:solidFill>
              <w14:schemeClr w14:val="tx1"/>
            </w14:solidFill>
          </w14:textFill>
        </w:rPr>
        <w:t>2</w:t>
      </w: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、首次报价一览表</w:t>
      </w:r>
    </w:p>
    <w:p w14:paraId="19E93D42">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hint="eastAsia" w:ascii="Times New Roman" w:hAnsi="Times New Roman" w:cs="Times New Roman" w:eastAsiaTheme="minorEastAsia"/>
          <w:color w:val="000000" w:themeColor="text1"/>
          <w:lang w:val="en-US" w:eastAsia="zh-CN"/>
          <w14:textFill>
            <w14:solidFill>
              <w14:schemeClr w14:val="tx1"/>
            </w14:solidFill>
          </w14:textFill>
        </w:rPr>
        <w:t>3</w:t>
      </w: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、报价明细表</w:t>
      </w:r>
    </w:p>
    <w:p w14:paraId="350F90C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hint="eastAsia" w:ascii="Times New Roman" w:hAnsi="Times New Roman" w:cs="Times New Roman" w:eastAsiaTheme="minorEastAsia"/>
          <w:color w:val="000000" w:themeColor="text1"/>
          <w:lang w:val="en-US" w:eastAsia="zh-CN"/>
          <w14:textFill>
            <w14:solidFill>
              <w14:schemeClr w14:val="tx1"/>
            </w14:solidFill>
          </w14:textFill>
        </w:rPr>
        <w:t>4</w:t>
      </w: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、法定代表人身份证明</w:t>
      </w:r>
    </w:p>
    <w:p w14:paraId="3C227BE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hint="eastAsia" w:ascii="Times New Roman" w:hAnsi="Times New Roman" w:cs="Times New Roman" w:eastAsiaTheme="minorEastAsia"/>
          <w:color w:val="000000" w:themeColor="text1"/>
          <w:lang w:val="en-US" w:eastAsia="zh-CN"/>
          <w14:textFill>
            <w14:solidFill>
              <w14:schemeClr w14:val="tx1"/>
            </w14:solidFill>
          </w14:textFill>
        </w:rPr>
        <w:t>5</w:t>
      </w: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、授权委托书</w:t>
      </w:r>
    </w:p>
    <w:p w14:paraId="51569A2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hint="eastAsia" w:ascii="Times New Roman" w:hAnsi="Times New Roman" w:cs="Times New Roman" w:eastAsiaTheme="minorEastAsia"/>
          <w:color w:val="000000" w:themeColor="text1"/>
          <w:lang w:val="en-US" w:eastAsia="zh-CN"/>
          <w14:textFill>
            <w14:solidFill>
              <w14:schemeClr w14:val="tx1"/>
            </w14:solidFill>
          </w14:textFill>
        </w:rPr>
        <w:t>6</w:t>
      </w: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 xml:space="preserve">、资格审查资料 </w:t>
      </w:r>
    </w:p>
    <w:p w14:paraId="168BC58D">
      <w:pPr>
        <w:pStyle w:val="9"/>
        <w:wordWrap w:val="0"/>
        <w:spacing w:line="440" w:lineRule="exact"/>
        <w:ind w:firstLine="420" w:firstLineChars="200"/>
        <w:jc w:val="both"/>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（7）、服务方案</w:t>
      </w:r>
    </w:p>
    <w:p w14:paraId="0F9137E5">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hint="eastAsia" w:ascii="Times New Roman" w:hAnsi="Times New Roman" w:cs="Times New Roman" w:eastAsiaTheme="minorEastAsia"/>
          <w:color w:val="000000" w:themeColor="text1"/>
          <w:lang w:val="en-US" w:eastAsia="zh-CN"/>
          <w14:textFill>
            <w14:solidFill>
              <w14:schemeClr w14:val="tx1"/>
            </w14:solidFill>
          </w14:textFill>
        </w:rPr>
        <w:t>8</w:t>
      </w:r>
      <w:r>
        <w:rPr>
          <w:rFonts w:hint="eastAsia"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、其他资料。</w:t>
      </w:r>
    </w:p>
    <w:p w14:paraId="511A0643">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26" w:name="_bookmark42"/>
      <w:bookmarkEnd w:id="26"/>
      <w:r>
        <w:rPr>
          <w:rFonts w:ascii="Times New Roman" w:hAnsi="Times New Roman" w:cs="Times New Roman" w:eastAsiaTheme="minorEastAsia"/>
          <w:b/>
          <w:bCs/>
          <w:color w:val="000000" w:themeColor="text1"/>
          <w:sz w:val="21"/>
          <w:szCs w:val="21"/>
          <w:lang w:eastAsia="zh-CN"/>
          <w14:textFill>
            <w14:solidFill>
              <w14:schemeClr w14:val="tx1"/>
            </w14:solidFill>
          </w14:textFill>
        </w:rPr>
        <w:t>3.2 磋商报价</w:t>
      </w:r>
    </w:p>
    <w:p w14:paraId="6E6F096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3.2.1 供应商应充分了解该项目的总体情况以及影响磋商报价的其他要素。</w:t>
      </w:r>
    </w:p>
    <w:p w14:paraId="34C8EF84">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3.2.2 </w:t>
      </w:r>
      <w:r>
        <w:rPr>
          <w:rFonts w:ascii="Times New Roman" w:hAnsi="Times New Roman" w:cs="Times New Roman" w:eastAsiaTheme="minorEastAsia"/>
          <w:color w:val="000000" w:themeColor="text1"/>
          <w:spacing w:val="-4"/>
          <w:lang w:eastAsia="zh-CN"/>
          <w14:textFill>
            <w14:solidFill>
              <w14:schemeClr w14:val="tx1"/>
            </w14:solidFill>
          </w14:textFill>
        </w:rPr>
        <w:t>本项目的报价方式见供应商须知前附表。供应商在提交响应文件截止时间前修改报价函中的磋商</w:t>
      </w:r>
      <w:r>
        <w:rPr>
          <w:rFonts w:ascii="Times New Roman" w:hAnsi="Times New Roman" w:cs="Times New Roman" w:eastAsiaTheme="minorEastAsia"/>
          <w:color w:val="000000" w:themeColor="text1"/>
          <w:spacing w:val="-5"/>
          <w:lang w:eastAsia="zh-CN"/>
          <w14:textFill>
            <w14:solidFill>
              <w14:schemeClr w14:val="tx1"/>
            </w14:solidFill>
          </w14:textFill>
        </w:rPr>
        <w:t xml:space="preserve">报价总额，应同时修改响应文件“服务费用清单”中的相应报价。此修改须符合本章第 </w:t>
      </w:r>
      <w:r>
        <w:rPr>
          <w:rFonts w:ascii="Times New Roman" w:hAnsi="Times New Roman" w:cs="Times New Roman" w:eastAsiaTheme="minorEastAsia"/>
          <w:color w:val="000000" w:themeColor="text1"/>
          <w:lang w:eastAsia="zh-CN"/>
          <w14:textFill>
            <w14:solidFill>
              <w14:schemeClr w14:val="tx1"/>
            </w14:solidFill>
          </w14:textFill>
        </w:rPr>
        <w:t>4.3 款的有关要求。</w:t>
      </w:r>
    </w:p>
    <w:p w14:paraId="1B9963DC">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3.2.3 </w:t>
      </w:r>
      <w:r>
        <w:rPr>
          <w:rFonts w:ascii="Times New Roman" w:hAnsi="Times New Roman" w:cs="Times New Roman" w:eastAsiaTheme="minorEastAsia"/>
          <w:color w:val="000000" w:themeColor="text1"/>
          <w:spacing w:val="-4"/>
          <w:lang w:eastAsia="zh-CN"/>
          <w14:textFill>
            <w14:solidFill>
              <w14:schemeClr w14:val="tx1"/>
            </w14:solidFill>
          </w14:textFill>
        </w:rPr>
        <w:t>采购人设有最高投标限价的，供应商的首次磋商报价、最终报价均不得超过最高投标限价，最高投标限</w:t>
      </w:r>
      <w:r>
        <w:rPr>
          <w:rFonts w:ascii="Times New Roman" w:hAnsi="Times New Roman" w:cs="Times New Roman" w:eastAsiaTheme="minorEastAsia"/>
          <w:color w:val="000000" w:themeColor="text1"/>
          <w:lang w:eastAsia="zh-CN"/>
          <w14:textFill>
            <w14:solidFill>
              <w14:schemeClr w14:val="tx1"/>
            </w14:solidFill>
          </w14:textFill>
        </w:rPr>
        <w:t>价在供应商须知前附表中载明。</w:t>
      </w:r>
    </w:p>
    <w:p w14:paraId="6698BEA5">
      <w:pPr>
        <w:wordWrap w:val="0"/>
        <w:spacing w:line="440" w:lineRule="exact"/>
        <w:ind w:firstLine="442" w:firstLineChars="200"/>
        <w:rPr>
          <w:rFonts w:ascii="Times New Roman" w:hAnsi="Times New Roman" w:cs="Times New Roman"/>
          <w:b/>
          <w:bCs/>
          <w:color w:val="000000" w:themeColor="text1"/>
          <w:szCs w:val="21"/>
          <w:lang w:eastAsia="zh-CN"/>
          <w14:textFill>
            <w14:solidFill>
              <w14:schemeClr w14:val="tx1"/>
            </w14:solidFill>
          </w14:textFill>
        </w:rPr>
      </w:pPr>
      <w:r>
        <w:rPr>
          <w:rFonts w:ascii="Times New Roman" w:hAnsi="Times New Roman" w:cs="Times New Roman"/>
          <w:b/>
          <w:bCs/>
          <w:color w:val="000000" w:themeColor="text1"/>
          <w:szCs w:val="21"/>
          <w:lang w:eastAsia="zh-CN"/>
          <w14:textFill>
            <w14:solidFill>
              <w14:schemeClr w14:val="tx1"/>
            </w14:solidFill>
          </w14:textFill>
        </w:rPr>
        <w:t>报价次数：2次。</w:t>
      </w:r>
    </w:p>
    <w:p w14:paraId="0CD6A3F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3.2.5 磋商报价的其他要求见供应商须知前附表。</w:t>
      </w:r>
    </w:p>
    <w:p w14:paraId="215D4DBE">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27" w:name="_bookmark43"/>
      <w:bookmarkEnd w:id="27"/>
      <w:r>
        <w:rPr>
          <w:rFonts w:ascii="Times New Roman" w:hAnsi="Times New Roman" w:cs="Times New Roman" w:eastAsiaTheme="minorEastAsia"/>
          <w:b/>
          <w:bCs/>
          <w:color w:val="000000" w:themeColor="text1"/>
          <w:sz w:val="21"/>
          <w:szCs w:val="21"/>
          <w:lang w:eastAsia="zh-CN"/>
          <w14:textFill>
            <w14:solidFill>
              <w14:schemeClr w14:val="tx1"/>
            </w14:solidFill>
          </w14:textFill>
        </w:rPr>
        <w:t>3.3 磋商有效期</w:t>
      </w:r>
    </w:p>
    <w:p w14:paraId="137C340A">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3.3.1 除供应商须知前附表另有规定外，磋商有效期为 90 天。</w:t>
      </w:r>
    </w:p>
    <w:p w14:paraId="1EE51816">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3.3.2 在磋商有效期内，供应商撤销响应文件的，应承担磋商文件和法律规定的责任。</w:t>
      </w:r>
    </w:p>
    <w:p w14:paraId="55D9BD2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3.3.3 </w:t>
      </w:r>
      <w:r>
        <w:rPr>
          <w:rFonts w:ascii="Times New Roman" w:hAnsi="Times New Roman" w:cs="Times New Roman" w:eastAsiaTheme="minorEastAsia"/>
          <w:color w:val="000000" w:themeColor="text1"/>
          <w:spacing w:val="-4"/>
          <w:lang w:eastAsia="zh-CN"/>
          <w14:textFill>
            <w14:solidFill>
              <w14:schemeClr w14:val="tx1"/>
            </w14:solidFill>
          </w14:textFill>
        </w:rPr>
        <w:t xml:space="preserve">出现特殊情况需要延长磋商有效期的，采购人以书面形式通知所有供应商延长磋商有 </w:t>
      </w:r>
      <w:r>
        <w:rPr>
          <w:rFonts w:ascii="Times New Roman" w:hAnsi="Times New Roman" w:cs="Times New Roman" w:eastAsiaTheme="minorEastAsia"/>
          <w:color w:val="000000" w:themeColor="text1"/>
          <w:spacing w:val="-1"/>
          <w:lang w:eastAsia="zh-CN"/>
          <w14:textFill>
            <w14:solidFill>
              <w14:schemeClr w14:val="tx1"/>
            </w14:solidFill>
          </w14:textFill>
        </w:rPr>
        <w:t>效期。供应商应予以书面答复，同意延长的，但不得要求或被允许修改其响应文件；供应商拒绝延长的，其磋商失效</w:t>
      </w:r>
      <w:r>
        <w:rPr>
          <w:rFonts w:ascii="Times New Roman" w:hAnsi="Times New Roman" w:cs="Times New Roman" w:eastAsiaTheme="minorEastAsia"/>
          <w:color w:val="000000" w:themeColor="text1"/>
          <w:lang w:eastAsia="zh-CN"/>
          <w14:textFill>
            <w14:solidFill>
              <w14:schemeClr w14:val="tx1"/>
            </w14:solidFill>
          </w14:textFill>
        </w:rPr>
        <w:t>。</w:t>
      </w:r>
    </w:p>
    <w:p w14:paraId="1D3ABE70">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28" w:name="_bookmark44"/>
      <w:bookmarkEnd w:id="28"/>
      <w:r>
        <w:rPr>
          <w:rFonts w:ascii="Times New Roman" w:hAnsi="Times New Roman" w:cs="Times New Roman" w:eastAsiaTheme="minorEastAsia"/>
          <w:b/>
          <w:bCs/>
          <w:color w:val="000000" w:themeColor="text1"/>
          <w:sz w:val="21"/>
          <w:szCs w:val="21"/>
          <w:lang w:eastAsia="zh-CN"/>
          <w14:textFill>
            <w14:solidFill>
              <w14:schemeClr w14:val="tx1"/>
            </w14:solidFill>
          </w14:textFill>
        </w:rPr>
        <w:t>3.4 磋商保证金</w:t>
      </w:r>
    </w:p>
    <w:p w14:paraId="71A8A1C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金额和形式见须知前附表。</w:t>
      </w:r>
    </w:p>
    <w:p w14:paraId="6D53605A">
      <w:pPr>
        <w:wordWrap w:val="0"/>
        <w:spacing w:line="440" w:lineRule="exact"/>
        <w:ind w:firstLine="422"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bookmarkStart w:id="29" w:name="_bookmark45"/>
      <w:bookmarkEnd w:id="29"/>
      <w:r>
        <w:rPr>
          <w:rFonts w:ascii="Times New Roman" w:hAnsi="Times New Roman" w:cs="Times New Roman" w:eastAsiaTheme="minorEastAsia"/>
          <w:b/>
          <w:bCs/>
          <w:color w:val="000000" w:themeColor="text1"/>
          <w:sz w:val="21"/>
          <w:szCs w:val="21"/>
          <w:lang w:eastAsia="zh-CN"/>
          <w14:textFill>
            <w14:solidFill>
              <w14:schemeClr w14:val="tx1"/>
            </w14:solidFill>
          </w14:textFill>
        </w:rPr>
        <w:t>3.5 资格审查资料</w:t>
      </w:r>
      <w:r>
        <w:rPr>
          <w:rFonts w:ascii="Times New Roman" w:hAnsi="Times New Roman" w:cs="Times New Roman" w:eastAsiaTheme="minorEastAsia"/>
          <w:color w:val="000000" w:themeColor="text1"/>
          <w:sz w:val="21"/>
          <w:szCs w:val="21"/>
          <w:lang w:eastAsia="zh-CN"/>
          <w14:textFill>
            <w14:solidFill>
              <w14:schemeClr w14:val="tx1"/>
            </w14:solidFill>
          </w14:textFill>
        </w:rPr>
        <w:t>（适用于未进行资格预审的）</w:t>
      </w:r>
    </w:p>
    <w:p w14:paraId="32A44FB6">
      <w:pPr>
        <w:pStyle w:val="9"/>
        <w:wordWrap w:val="0"/>
        <w:spacing w:line="440" w:lineRule="exact"/>
        <w:ind w:firstLine="416"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spacing w:val="-1"/>
          <w:lang w:eastAsia="zh-CN"/>
          <w14:textFill>
            <w14:solidFill>
              <w14:schemeClr w14:val="tx1"/>
            </w14:solidFill>
          </w14:textFill>
        </w:rPr>
        <w:t xml:space="preserve">除供应商须知前附表另有规定外，供应商应按下列规定提供资格审查资料，以证明其满足 </w:t>
      </w:r>
      <w:r>
        <w:rPr>
          <w:rFonts w:ascii="Times New Roman" w:hAnsi="Times New Roman" w:cs="Times New Roman" w:eastAsiaTheme="minorEastAsia"/>
          <w:color w:val="000000" w:themeColor="text1"/>
          <w:lang w:eastAsia="zh-CN"/>
          <w14:textFill>
            <w14:solidFill>
              <w14:schemeClr w14:val="tx1"/>
            </w14:solidFill>
          </w14:textFill>
        </w:rPr>
        <w:t>本章第</w:t>
      </w:r>
      <w:r>
        <w:rPr>
          <w:rFonts w:ascii="Times New Roman" w:hAnsi="Times New Roman" w:cs="Times New Roman" w:eastAsiaTheme="minorEastAsia"/>
          <w:color w:val="000000" w:themeColor="text1"/>
          <w:spacing w:val="-55"/>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1.4 款规定的资质、财务、业绩、信誉等要求。</w:t>
      </w:r>
    </w:p>
    <w:p w14:paraId="6492CC10">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3.5.1 </w:t>
      </w:r>
      <w:r>
        <w:rPr>
          <w:rFonts w:ascii="Times New Roman" w:hAnsi="Times New Roman" w:cs="Times New Roman" w:eastAsiaTheme="minorEastAsia"/>
          <w:color w:val="000000" w:themeColor="text1"/>
          <w:spacing w:val="-3"/>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spacing w:val="-3"/>
          <w:lang w:eastAsia="zh-CN"/>
          <w14:textFill>
            <w14:solidFill>
              <w14:schemeClr w14:val="tx1"/>
            </w14:solidFill>
          </w14:textFill>
        </w:rPr>
        <w:t>基</w:t>
      </w:r>
      <w:r>
        <w:rPr>
          <w:rFonts w:ascii="Times New Roman" w:hAnsi="Times New Roman" w:cs="Times New Roman" w:eastAsiaTheme="minorEastAsia"/>
          <w:color w:val="000000" w:themeColor="text1"/>
          <w:lang w:eastAsia="zh-CN"/>
          <w14:textFill>
            <w14:solidFill>
              <w14:schemeClr w14:val="tx1"/>
            </w14:solidFill>
          </w14:textFill>
        </w:rPr>
        <w:t>本</w:t>
      </w:r>
      <w:r>
        <w:rPr>
          <w:rFonts w:ascii="Times New Roman" w:hAnsi="Times New Roman" w:cs="Times New Roman" w:eastAsiaTheme="minorEastAsia"/>
          <w:color w:val="000000" w:themeColor="text1"/>
          <w:spacing w:val="-3"/>
          <w:lang w:eastAsia="zh-CN"/>
          <w14:textFill>
            <w14:solidFill>
              <w14:schemeClr w14:val="tx1"/>
            </w14:solidFill>
          </w14:textFill>
        </w:rPr>
        <w:t>情</w:t>
      </w:r>
      <w:r>
        <w:rPr>
          <w:rFonts w:ascii="Times New Roman" w:hAnsi="Times New Roman" w:cs="Times New Roman" w:eastAsiaTheme="minorEastAsia"/>
          <w:color w:val="000000" w:themeColor="text1"/>
          <w:lang w:eastAsia="zh-CN"/>
          <w14:textFill>
            <w14:solidFill>
              <w14:schemeClr w14:val="tx1"/>
            </w14:solidFill>
          </w14:textFill>
        </w:rPr>
        <w:t>况表</w:t>
      </w:r>
      <w:r>
        <w:rPr>
          <w:rFonts w:ascii="Times New Roman" w:hAnsi="Times New Roman" w:cs="Times New Roman" w:eastAsiaTheme="minorEastAsia"/>
          <w:color w:val="000000" w:themeColor="text1"/>
          <w:spacing w:val="-3"/>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应附</w:t>
      </w:r>
      <w:r>
        <w:rPr>
          <w:rFonts w:ascii="Times New Roman" w:hAnsi="Times New Roman" w:cs="Times New Roman" w:eastAsiaTheme="minorEastAsia"/>
          <w:color w:val="000000" w:themeColor="text1"/>
          <w:spacing w:val="-3"/>
          <w:lang w:eastAsia="zh-CN"/>
          <w14:textFill>
            <w14:solidFill>
              <w14:schemeClr w14:val="tx1"/>
            </w14:solidFill>
          </w14:textFill>
        </w:rPr>
        <w:t>供应商</w:t>
      </w:r>
      <w:r>
        <w:rPr>
          <w:rFonts w:ascii="Times New Roman" w:hAnsi="Times New Roman" w:cs="Times New Roman" w:eastAsiaTheme="minorEastAsia"/>
          <w:color w:val="000000" w:themeColor="text1"/>
          <w:lang w:eastAsia="zh-CN"/>
          <w14:textFill>
            <w14:solidFill>
              <w14:schemeClr w14:val="tx1"/>
            </w14:solidFill>
          </w14:textFill>
        </w:rPr>
        <w:t>营</w:t>
      </w:r>
      <w:r>
        <w:rPr>
          <w:rFonts w:ascii="Times New Roman" w:hAnsi="Times New Roman" w:cs="Times New Roman" w:eastAsiaTheme="minorEastAsia"/>
          <w:color w:val="000000" w:themeColor="text1"/>
          <w:spacing w:val="-3"/>
          <w:lang w:eastAsia="zh-CN"/>
          <w14:textFill>
            <w14:solidFill>
              <w14:schemeClr w14:val="tx1"/>
            </w14:solidFill>
          </w14:textFill>
        </w:rPr>
        <w:t>业</w:t>
      </w:r>
      <w:r>
        <w:rPr>
          <w:rFonts w:ascii="Times New Roman" w:hAnsi="Times New Roman" w:cs="Times New Roman" w:eastAsiaTheme="minorEastAsia"/>
          <w:color w:val="000000" w:themeColor="text1"/>
          <w:lang w:eastAsia="zh-CN"/>
          <w14:textFill>
            <w14:solidFill>
              <w14:schemeClr w14:val="tx1"/>
            </w14:solidFill>
          </w14:textFill>
        </w:rPr>
        <w:t>执</w:t>
      </w:r>
      <w:r>
        <w:rPr>
          <w:rFonts w:ascii="Times New Roman" w:hAnsi="Times New Roman" w:cs="Times New Roman" w:eastAsiaTheme="minorEastAsia"/>
          <w:color w:val="000000" w:themeColor="text1"/>
          <w:spacing w:val="-3"/>
          <w:lang w:eastAsia="zh-CN"/>
          <w14:textFill>
            <w14:solidFill>
              <w14:schemeClr w14:val="tx1"/>
            </w14:solidFill>
          </w14:textFill>
        </w:rPr>
        <w:t>照</w:t>
      </w:r>
      <w:r>
        <w:rPr>
          <w:rFonts w:ascii="Times New Roman" w:hAnsi="Times New Roman" w:cs="Times New Roman" w:eastAsiaTheme="minorEastAsia"/>
          <w:color w:val="000000" w:themeColor="text1"/>
          <w:lang w:eastAsia="zh-CN"/>
          <w14:textFill>
            <w14:solidFill>
              <w14:schemeClr w14:val="tx1"/>
            </w14:solidFill>
          </w14:textFill>
        </w:rPr>
        <w:t>和</w:t>
      </w:r>
      <w:r>
        <w:rPr>
          <w:rFonts w:ascii="Times New Roman" w:hAnsi="Times New Roman" w:cs="Times New Roman" w:eastAsiaTheme="minorEastAsia"/>
          <w:color w:val="000000" w:themeColor="text1"/>
          <w:spacing w:val="-3"/>
          <w:lang w:eastAsia="zh-CN"/>
          <w14:textFill>
            <w14:solidFill>
              <w14:schemeClr w14:val="tx1"/>
            </w14:solidFill>
          </w14:textFill>
        </w:rPr>
        <w:t>组</w:t>
      </w:r>
      <w:r>
        <w:rPr>
          <w:rFonts w:ascii="Times New Roman" w:hAnsi="Times New Roman" w:cs="Times New Roman" w:eastAsiaTheme="minorEastAsia"/>
          <w:color w:val="000000" w:themeColor="text1"/>
          <w:lang w:eastAsia="zh-CN"/>
          <w14:textFill>
            <w14:solidFill>
              <w14:schemeClr w14:val="tx1"/>
            </w14:solidFill>
          </w14:textFill>
        </w:rPr>
        <w:t>织机</w:t>
      </w:r>
      <w:r>
        <w:rPr>
          <w:rFonts w:ascii="Times New Roman" w:hAnsi="Times New Roman" w:cs="Times New Roman" w:eastAsiaTheme="minorEastAsia"/>
          <w:color w:val="000000" w:themeColor="text1"/>
          <w:spacing w:val="-3"/>
          <w:lang w:eastAsia="zh-CN"/>
          <w14:textFill>
            <w14:solidFill>
              <w14:schemeClr w14:val="tx1"/>
            </w14:solidFill>
          </w14:textFill>
        </w:rPr>
        <w:t>构</w:t>
      </w:r>
      <w:r>
        <w:rPr>
          <w:rFonts w:ascii="Times New Roman" w:hAnsi="Times New Roman" w:cs="Times New Roman" w:eastAsiaTheme="minorEastAsia"/>
          <w:color w:val="000000" w:themeColor="text1"/>
          <w:lang w:eastAsia="zh-CN"/>
          <w14:textFill>
            <w14:solidFill>
              <w14:schemeClr w14:val="tx1"/>
            </w14:solidFill>
          </w14:textFill>
        </w:rPr>
        <w:t>代</w:t>
      </w:r>
      <w:r>
        <w:rPr>
          <w:rFonts w:ascii="Times New Roman" w:hAnsi="Times New Roman" w:cs="Times New Roman" w:eastAsiaTheme="minorEastAsia"/>
          <w:color w:val="000000" w:themeColor="text1"/>
          <w:spacing w:val="-3"/>
          <w:lang w:eastAsia="zh-CN"/>
          <w14:textFill>
            <w14:solidFill>
              <w14:schemeClr w14:val="tx1"/>
            </w14:solidFill>
          </w14:textFill>
        </w:rPr>
        <w:t>码</w:t>
      </w:r>
      <w:r>
        <w:rPr>
          <w:rFonts w:ascii="Times New Roman" w:hAnsi="Times New Roman" w:cs="Times New Roman" w:eastAsiaTheme="minorEastAsia"/>
          <w:color w:val="000000" w:themeColor="text1"/>
          <w:lang w:eastAsia="zh-CN"/>
          <w14:textFill>
            <w14:solidFill>
              <w14:schemeClr w14:val="tx1"/>
            </w14:solidFill>
          </w14:textFill>
        </w:rPr>
        <w:t>证</w:t>
      </w:r>
      <w:r>
        <w:rPr>
          <w:rFonts w:ascii="Times New Roman" w:hAnsi="Times New Roman" w:cs="Times New Roman" w:eastAsiaTheme="minorEastAsia"/>
          <w:color w:val="000000" w:themeColor="text1"/>
          <w:spacing w:val="-3"/>
          <w:lang w:eastAsia="zh-CN"/>
          <w14:textFill>
            <w14:solidFill>
              <w14:schemeClr w14:val="tx1"/>
            </w14:solidFill>
          </w14:textFill>
        </w:rPr>
        <w:t>的</w:t>
      </w:r>
      <w:r>
        <w:rPr>
          <w:rFonts w:ascii="Times New Roman" w:hAnsi="Times New Roman" w:cs="Times New Roman" w:eastAsiaTheme="minorEastAsia"/>
          <w:color w:val="000000" w:themeColor="text1"/>
          <w:lang w:eastAsia="zh-CN"/>
          <w14:textFill>
            <w14:solidFill>
              <w14:schemeClr w14:val="tx1"/>
            </w14:solidFill>
          </w14:textFill>
        </w:rPr>
        <w:t>复</w:t>
      </w:r>
      <w:r>
        <w:rPr>
          <w:rFonts w:ascii="Times New Roman" w:hAnsi="Times New Roman" w:cs="Times New Roman" w:eastAsiaTheme="minorEastAsia"/>
          <w:color w:val="000000" w:themeColor="text1"/>
          <w:spacing w:val="-3"/>
          <w:lang w:eastAsia="zh-CN"/>
          <w14:textFill>
            <w14:solidFill>
              <w14:schemeClr w14:val="tx1"/>
            </w14:solidFill>
          </w14:textFill>
        </w:rPr>
        <w:t>印</w:t>
      </w:r>
      <w:r>
        <w:rPr>
          <w:rFonts w:ascii="Times New Roman" w:hAnsi="Times New Roman" w:cs="Times New Roman" w:eastAsiaTheme="minorEastAsia"/>
          <w:color w:val="000000" w:themeColor="text1"/>
          <w:spacing w:val="-94"/>
          <w:lang w:eastAsia="zh-CN"/>
          <w14:textFill>
            <w14:solidFill>
              <w14:schemeClr w14:val="tx1"/>
            </w14:solidFill>
          </w14:textFill>
        </w:rPr>
        <w:t>件</w:t>
      </w:r>
      <w:r>
        <w:rPr>
          <w:rFonts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spacing w:val="-3"/>
          <w:lang w:eastAsia="zh-CN"/>
          <w14:textFill>
            <w14:solidFill>
              <w14:schemeClr w14:val="tx1"/>
            </w14:solidFill>
          </w14:textFill>
        </w:rPr>
        <w:t>按</w:t>
      </w:r>
      <w:r>
        <w:rPr>
          <w:rFonts w:ascii="Times New Roman" w:hAnsi="Times New Roman" w:cs="Times New Roman" w:eastAsiaTheme="minorEastAsia"/>
          <w:color w:val="000000" w:themeColor="text1"/>
          <w:spacing w:val="-1"/>
          <w:lang w:eastAsia="zh-CN"/>
          <w14:textFill>
            <w14:solidFill>
              <w14:schemeClr w14:val="tx1"/>
            </w14:solidFill>
          </w14:textFill>
        </w:rPr>
        <w:t>照</w:t>
      </w:r>
      <w:r>
        <w:rPr>
          <w:rFonts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spacing w:val="-3"/>
          <w:lang w:eastAsia="zh-CN"/>
          <w14:textFill>
            <w14:solidFill>
              <w14:schemeClr w14:val="tx1"/>
            </w14:solidFill>
          </w14:textFill>
        </w:rPr>
        <w:t>三</w:t>
      </w:r>
      <w:r>
        <w:rPr>
          <w:rFonts w:ascii="Times New Roman" w:hAnsi="Times New Roman" w:cs="Times New Roman" w:eastAsiaTheme="minorEastAsia"/>
          <w:color w:val="000000" w:themeColor="text1"/>
          <w:lang w:eastAsia="zh-CN"/>
          <w14:textFill>
            <w14:solidFill>
              <w14:schemeClr w14:val="tx1"/>
            </w14:solidFill>
          </w14:textFill>
        </w:rPr>
        <w:t>证</w:t>
      </w:r>
      <w:r>
        <w:rPr>
          <w:rFonts w:ascii="Times New Roman" w:hAnsi="Times New Roman" w:cs="Times New Roman" w:eastAsiaTheme="minorEastAsia"/>
          <w:color w:val="000000" w:themeColor="text1"/>
          <w:spacing w:val="-3"/>
          <w:lang w:eastAsia="zh-CN"/>
          <w14:textFill>
            <w14:solidFill>
              <w14:schemeClr w14:val="tx1"/>
            </w14:solidFill>
          </w14:textFill>
        </w:rPr>
        <w:t>合一</w:t>
      </w:r>
      <w:r>
        <w:rPr>
          <w:rFonts w:ascii="Times New Roman" w:hAnsi="Times New Roman" w:cs="Times New Roman" w:eastAsiaTheme="minorEastAsia"/>
          <w:color w:val="000000" w:themeColor="text1"/>
          <w:lang w:eastAsia="zh-CN"/>
          <w14:textFill>
            <w14:solidFill>
              <w14:schemeClr w14:val="tx1"/>
            </w14:solidFill>
          </w14:textFill>
        </w:rPr>
        <w:t xml:space="preserve">” </w:t>
      </w:r>
      <w:r>
        <w:rPr>
          <w:rFonts w:ascii="Times New Roman" w:hAnsi="Times New Roman" w:cs="Times New Roman" w:eastAsiaTheme="minorEastAsia"/>
          <w:color w:val="000000" w:themeColor="text1"/>
          <w:spacing w:val="-1"/>
          <w:lang w:eastAsia="zh-CN"/>
          <w14:textFill>
            <w14:solidFill>
              <w14:schemeClr w14:val="tx1"/>
            </w14:solidFill>
          </w14:textFill>
        </w:rPr>
        <w:t>或“</w:t>
      </w:r>
      <w:r>
        <w:rPr>
          <w:rFonts w:ascii="Times New Roman" w:hAnsi="Times New Roman" w:cs="Times New Roman" w:eastAsiaTheme="minorEastAsia"/>
          <w:color w:val="000000" w:themeColor="text1"/>
          <w:spacing w:val="-3"/>
          <w:lang w:eastAsia="zh-CN"/>
          <w14:textFill>
            <w14:solidFill>
              <w14:schemeClr w14:val="tx1"/>
            </w14:solidFill>
          </w14:textFill>
        </w:rPr>
        <w:t>五</w:t>
      </w:r>
      <w:r>
        <w:rPr>
          <w:rFonts w:ascii="Times New Roman" w:hAnsi="Times New Roman" w:cs="Times New Roman" w:eastAsiaTheme="minorEastAsia"/>
          <w:color w:val="000000" w:themeColor="text1"/>
          <w:lang w:eastAsia="zh-CN"/>
          <w14:textFill>
            <w14:solidFill>
              <w14:schemeClr w14:val="tx1"/>
            </w14:solidFill>
          </w14:textFill>
        </w:rPr>
        <w:t>证</w:t>
      </w:r>
      <w:r>
        <w:rPr>
          <w:rFonts w:ascii="Times New Roman" w:hAnsi="Times New Roman" w:cs="Times New Roman" w:eastAsiaTheme="minorEastAsia"/>
          <w:color w:val="000000" w:themeColor="text1"/>
          <w:spacing w:val="-3"/>
          <w:lang w:eastAsia="zh-CN"/>
          <w14:textFill>
            <w14:solidFill>
              <w14:schemeClr w14:val="tx1"/>
            </w14:solidFill>
          </w14:textFill>
        </w:rPr>
        <w:t>合</w:t>
      </w:r>
      <w:r>
        <w:rPr>
          <w:rFonts w:ascii="Times New Roman" w:hAnsi="Times New Roman" w:cs="Times New Roman" w:eastAsiaTheme="minorEastAsia"/>
          <w:color w:val="000000" w:themeColor="text1"/>
          <w:spacing w:val="-1"/>
          <w:lang w:eastAsia="zh-CN"/>
          <w14:textFill>
            <w14:solidFill>
              <w14:schemeClr w14:val="tx1"/>
            </w14:solidFill>
          </w14:textFill>
        </w:rPr>
        <w:t>一”</w:t>
      </w:r>
      <w:r>
        <w:rPr>
          <w:rFonts w:ascii="Times New Roman" w:hAnsi="Times New Roman" w:cs="Times New Roman" w:eastAsiaTheme="minorEastAsia"/>
          <w:color w:val="000000" w:themeColor="text1"/>
          <w:spacing w:val="-3"/>
          <w:lang w:eastAsia="zh-CN"/>
          <w14:textFill>
            <w14:solidFill>
              <w14:schemeClr w14:val="tx1"/>
            </w14:solidFill>
          </w14:textFill>
        </w:rPr>
        <w:t>登</w:t>
      </w:r>
      <w:r>
        <w:rPr>
          <w:rFonts w:ascii="Times New Roman" w:hAnsi="Times New Roman" w:cs="Times New Roman" w:eastAsiaTheme="minorEastAsia"/>
          <w:color w:val="000000" w:themeColor="text1"/>
          <w:lang w:eastAsia="zh-CN"/>
          <w14:textFill>
            <w14:solidFill>
              <w14:schemeClr w14:val="tx1"/>
            </w14:solidFill>
          </w14:textFill>
        </w:rPr>
        <w:t>记</w:t>
      </w:r>
      <w:r>
        <w:rPr>
          <w:rFonts w:ascii="Times New Roman" w:hAnsi="Times New Roman" w:cs="Times New Roman" w:eastAsiaTheme="minorEastAsia"/>
          <w:color w:val="000000" w:themeColor="text1"/>
          <w:spacing w:val="-3"/>
          <w:lang w:eastAsia="zh-CN"/>
          <w14:textFill>
            <w14:solidFill>
              <w14:schemeClr w14:val="tx1"/>
            </w14:solidFill>
          </w14:textFill>
        </w:rPr>
        <w:t>制</w:t>
      </w:r>
      <w:r>
        <w:rPr>
          <w:rFonts w:ascii="Times New Roman" w:hAnsi="Times New Roman" w:cs="Times New Roman" w:eastAsiaTheme="minorEastAsia"/>
          <w:color w:val="000000" w:themeColor="text1"/>
          <w:lang w:eastAsia="zh-CN"/>
          <w14:textFill>
            <w14:solidFill>
              <w14:schemeClr w14:val="tx1"/>
            </w14:solidFill>
          </w14:textFill>
        </w:rPr>
        <w:t>度</w:t>
      </w:r>
      <w:r>
        <w:rPr>
          <w:rFonts w:ascii="Times New Roman" w:hAnsi="Times New Roman" w:cs="Times New Roman" w:eastAsiaTheme="minorEastAsia"/>
          <w:color w:val="000000" w:themeColor="text1"/>
          <w:spacing w:val="-3"/>
          <w:lang w:eastAsia="zh-CN"/>
          <w14:textFill>
            <w14:solidFill>
              <w14:schemeClr w14:val="tx1"/>
            </w14:solidFill>
          </w14:textFill>
        </w:rPr>
        <w:t>进</w:t>
      </w:r>
      <w:r>
        <w:rPr>
          <w:rFonts w:ascii="Times New Roman" w:hAnsi="Times New Roman" w:cs="Times New Roman" w:eastAsiaTheme="minorEastAsia"/>
          <w:color w:val="000000" w:themeColor="text1"/>
          <w:lang w:eastAsia="zh-CN"/>
          <w14:textFill>
            <w14:solidFill>
              <w14:schemeClr w14:val="tx1"/>
            </w14:solidFill>
          </w14:textFill>
        </w:rPr>
        <w:t>行登</w:t>
      </w:r>
      <w:r>
        <w:rPr>
          <w:rFonts w:ascii="Times New Roman" w:hAnsi="Times New Roman" w:cs="Times New Roman" w:eastAsiaTheme="minorEastAsia"/>
          <w:color w:val="000000" w:themeColor="text1"/>
          <w:spacing w:val="-3"/>
          <w:lang w:eastAsia="zh-CN"/>
          <w14:textFill>
            <w14:solidFill>
              <w14:schemeClr w14:val="tx1"/>
            </w14:solidFill>
          </w14:textFill>
        </w:rPr>
        <w:t>记</w:t>
      </w:r>
      <w:r>
        <w:rPr>
          <w:rFonts w:ascii="Times New Roman" w:hAnsi="Times New Roman" w:cs="Times New Roman" w:eastAsiaTheme="minorEastAsia"/>
          <w:color w:val="000000" w:themeColor="text1"/>
          <w:lang w:eastAsia="zh-CN"/>
          <w14:textFill>
            <w14:solidFill>
              <w14:schemeClr w14:val="tx1"/>
            </w14:solidFill>
          </w14:textFill>
        </w:rPr>
        <w:t>的</w:t>
      </w:r>
      <w:r>
        <w:rPr>
          <w:rFonts w:ascii="Times New Roman" w:hAnsi="Times New Roman" w:cs="Times New Roman" w:eastAsiaTheme="minorEastAsia"/>
          <w:color w:val="000000" w:themeColor="text1"/>
          <w:spacing w:val="-29"/>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可</w:t>
      </w:r>
      <w:r>
        <w:rPr>
          <w:rFonts w:ascii="Times New Roman" w:hAnsi="Times New Roman" w:cs="Times New Roman" w:eastAsiaTheme="minorEastAsia"/>
          <w:color w:val="000000" w:themeColor="text1"/>
          <w:spacing w:val="-3"/>
          <w:lang w:eastAsia="zh-CN"/>
          <w14:textFill>
            <w14:solidFill>
              <w14:schemeClr w14:val="tx1"/>
            </w14:solidFill>
          </w14:textFill>
        </w:rPr>
        <w:t>仅</w:t>
      </w:r>
      <w:r>
        <w:rPr>
          <w:rFonts w:ascii="Times New Roman" w:hAnsi="Times New Roman" w:cs="Times New Roman" w:eastAsiaTheme="minorEastAsia"/>
          <w:color w:val="000000" w:themeColor="text1"/>
          <w:lang w:eastAsia="zh-CN"/>
          <w14:textFill>
            <w14:solidFill>
              <w14:schemeClr w14:val="tx1"/>
            </w14:solidFill>
          </w14:textFill>
        </w:rPr>
        <w:t>提</w:t>
      </w:r>
      <w:r>
        <w:rPr>
          <w:rFonts w:ascii="Times New Roman" w:hAnsi="Times New Roman" w:cs="Times New Roman" w:eastAsiaTheme="minorEastAsia"/>
          <w:color w:val="000000" w:themeColor="text1"/>
          <w:spacing w:val="-3"/>
          <w:lang w:eastAsia="zh-CN"/>
          <w14:textFill>
            <w14:solidFill>
              <w14:schemeClr w14:val="tx1"/>
            </w14:solidFill>
          </w14:textFill>
        </w:rPr>
        <w:t>供</w:t>
      </w:r>
      <w:r>
        <w:rPr>
          <w:rFonts w:ascii="Times New Roman" w:hAnsi="Times New Roman" w:cs="Times New Roman" w:eastAsiaTheme="minorEastAsia"/>
          <w:color w:val="000000" w:themeColor="text1"/>
          <w:lang w:eastAsia="zh-CN"/>
          <w14:textFill>
            <w14:solidFill>
              <w14:schemeClr w14:val="tx1"/>
            </w14:solidFill>
          </w14:textFill>
        </w:rPr>
        <w:t>营</w:t>
      </w:r>
      <w:r>
        <w:rPr>
          <w:rFonts w:ascii="Times New Roman" w:hAnsi="Times New Roman" w:cs="Times New Roman" w:eastAsiaTheme="minorEastAsia"/>
          <w:color w:val="000000" w:themeColor="text1"/>
          <w:spacing w:val="-3"/>
          <w:lang w:eastAsia="zh-CN"/>
          <w14:textFill>
            <w14:solidFill>
              <w14:schemeClr w14:val="tx1"/>
            </w14:solidFill>
          </w14:textFill>
        </w:rPr>
        <w:t>业</w:t>
      </w:r>
      <w:r>
        <w:rPr>
          <w:rFonts w:ascii="Times New Roman" w:hAnsi="Times New Roman" w:cs="Times New Roman" w:eastAsiaTheme="minorEastAsia"/>
          <w:color w:val="000000" w:themeColor="text1"/>
          <w:lang w:eastAsia="zh-CN"/>
          <w14:textFill>
            <w14:solidFill>
              <w14:schemeClr w14:val="tx1"/>
            </w14:solidFill>
          </w14:textFill>
        </w:rPr>
        <w:t>执照</w:t>
      </w:r>
      <w:r>
        <w:rPr>
          <w:rFonts w:ascii="Times New Roman" w:hAnsi="Times New Roman" w:cs="Times New Roman" w:eastAsiaTheme="minorEastAsia"/>
          <w:color w:val="000000" w:themeColor="text1"/>
          <w:spacing w:val="-3"/>
          <w:lang w:eastAsia="zh-CN"/>
          <w14:textFill>
            <w14:solidFill>
              <w14:schemeClr w14:val="tx1"/>
            </w14:solidFill>
          </w14:textFill>
        </w:rPr>
        <w:t>复</w:t>
      </w:r>
      <w:r>
        <w:rPr>
          <w:rFonts w:ascii="Times New Roman" w:hAnsi="Times New Roman" w:cs="Times New Roman" w:eastAsiaTheme="minorEastAsia"/>
          <w:color w:val="000000" w:themeColor="text1"/>
          <w:lang w:eastAsia="zh-CN"/>
          <w14:textFill>
            <w14:solidFill>
              <w14:schemeClr w14:val="tx1"/>
            </w14:solidFill>
          </w14:textFill>
        </w:rPr>
        <w:t>印</w:t>
      </w:r>
      <w:r>
        <w:rPr>
          <w:rFonts w:ascii="Times New Roman" w:hAnsi="Times New Roman" w:cs="Times New Roman" w:eastAsiaTheme="minorEastAsia"/>
          <w:color w:val="000000" w:themeColor="text1"/>
          <w:spacing w:val="-3"/>
          <w:lang w:eastAsia="zh-CN"/>
          <w14:textFill>
            <w14:solidFill>
              <w14:schemeClr w14:val="tx1"/>
            </w14:solidFill>
          </w14:textFill>
        </w:rPr>
        <w:t>件等</w:t>
      </w:r>
      <w:r>
        <w:rPr>
          <w:rFonts w:ascii="Times New Roman" w:hAnsi="Times New Roman" w:cs="Times New Roman" w:eastAsiaTheme="minorEastAsia"/>
          <w:color w:val="000000" w:themeColor="text1"/>
          <w:lang w:eastAsia="zh-CN"/>
          <w14:textFill>
            <w14:solidFill>
              <w14:schemeClr w14:val="tx1"/>
            </w14:solidFill>
          </w14:textFill>
        </w:rPr>
        <w:t>材料的复印件。</w:t>
      </w:r>
    </w:p>
    <w:p w14:paraId="6EAB5E92">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3.5.2 </w:t>
      </w:r>
      <w:r>
        <w:rPr>
          <w:rFonts w:ascii="Times New Roman" w:hAnsi="Times New Roman" w:cs="Times New Roman"/>
          <w:lang w:eastAsia="zh-CN"/>
        </w:rPr>
        <w:t>“近年财务状况表”应附经会计师事务所或审计机构审计的财务会计报表，包括资产负债表、现金流量表、利润表和财务情况说明书的复印件，具体年份要求见供应商须知前附表。</w:t>
      </w:r>
    </w:p>
    <w:p w14:paraId="3F58024C">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3.5.3 “近年类似服务项目情况表”应附中标通知书和（或）合同协议书；具体时间要求见供应商须知前附表，每张表格只填写一个项目，并标明序号。</w:t>
      </w:r>
    </w:p>
    <w:p w14:paraId="2E5CEFCF">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3.5.4 “正在服务和新承接的项目情况表”应附中标通知书和（或）合同协议书复印件。每张表格只填写一个项目，并标明序号。</w:t>
      </w:r>
    </w:p>
    <w:p w14:paraId="3E6895A4">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30" w:name="_bookmark47"/>
      <w:bookmarkEnd w:id="30"/>
      <w:r>
        <w:rPr>
          <w:rFonts w:ascii="Times New Roman" w:hAnsi="Times New Roman" w:cs="Times New Roman" w:eastAsiaTheme="minorEastAsia"/>
          <w:b/>
          <w:bCs/>
          <w:color w:val="000000" w:themeColor="text1"/>
          <w:sz w:val="21"/>
          <w:szCs w:val="21"/>
          <w:lang w:eastAsia="zh-CN"/>
          <w14:textFill>
            <w14:solidFill>
              <w14:schemeClr w14:val="tx1"/>
            </w14:solidFill>
          </w14:textFill>
        </w:rPr>
        <w:t>3.6 备选磋商方案</w:t>
      </w:r>
    </w:p>
    <w:p w14:paraId="4D418C52">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3.6.1 </w:t>
      </w:r>
      <w:r>
        <w:rPr>
          <w:rFonts w:ascii="Times New Roman" w:hAnsi="Times New Roman" w:cs="Times New Roman" w:eastAsiaTheme="minorEastAsia"/>
          <w:color w:val="000000" w:themeColor="text1"/>
          <w:spacing w:val="-4"/>
          <w:lang w:eastAsia="zh-CN"/>
          <w14:textFill>
            <w14:solidFill>
              <w14:schemeClr w14:val="tx1"/>
            </w14:solidFill>
          </w14:textFill>
        </w:rPr>
        <w:t xml:space="preserve">除供应商须知前附表规定允许外，供应商不得递交备选磋商方案，否则其投标将被否 </w:t>
      </w:r>
      <w:r>
        <w:rPr>
          <w:rFonts w:ascii="Times New Roman" w:hAnsi="Times New Roman" w:cs="Times New Roman" w:eastAsiaTheme="minorEastAsia"/>
          <w:color w:val="000000" w:themeColor="text1"/>
          <w:lang w:eastAsia="zh-CN"/>
          <w14:textFill>
            <w14:solidFill>
              <w14:schemeClr w14:val="tx1"/>
            </w14:solidFill>
          </w14:textFill>
        </w:rPr>
        <w:t>决。</w:t>
      </w:r>
    </w:p>
    <w:p w14:paraId="66B0F42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3.6.2 允许供应商递交备选磋商方案的，只有成交供应商所递交的备选磋商方案方可予以考虑。 磋商小组认为成交供应商的备选磋商方案优于其按照磋商文件要求编制的磋商方案的，采购人可以接受该备选磋商方案。</w:t>
      </w:r>
    </w:p>
    <w:p w14:paraId="2D93C8F3">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31" w:name="_bookmark48"/>
      <w:bookmarkEnd w:id="31"/>
      <w:r>
        <w:rPr>
          <w:rFonts w:ascii="Times New Roman" w:hAnsi="Times New Roman" w:cs="Times New Roman" w:eastAsiaTheme="minorEastAsia"/>
          <w:b/>
          <w:bCs/>
          <w:color w:val="000000" w:themeColor="text1"/>
          <w:sz w:val="21"/>
          <w:szCs w:val="21"/>
          <w:lang w:eastAsia="zh-CN"/>
          <w14:textFill>
            <w14:solidFill>
              <w14:schemeClr w14:val="tx1"/>
            </w14:solidFill>
          </w14:textFill>
        </w:rPr>
        <w:t>3.7 响应文件的编制</w:t>
      </w:r>
    </w:p>
    <w:p w14:paraId="1990D604">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3.7.1 响应文件应按第六章“响应文件格式”进行编写，如有必要，可以增加附页，作为响应文件的组成部分。其中，报价函附录在满足磋商文件实质性要求的基础上，可以提出比磋商文 件要求更有利于采购人的承诺。</w:t>
      </w:r>
    </w:p>
    <w:p w14:paraId="646F12B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3.7.2 </w:t>
      </w:r>
      <w:r>
        <w:rPr>
          <w:rFonts w:ascii="Times New Roman" w:hAnsi="Times New Roman" w:cs="Times New Roman" w:eastAsiaTheme="minorEastAsia"/>
          <w:color w:val="000000" w:themeColor="text1"/>
          <w:spacing w:val="-4"/>
          <w:lang w:eastAsia="zh-CN"/>
          <w14:textFill>
            <w14:solidFill>
              <w14:schemeClr w14:val="tx1"/>
            </w14:solidFill>
          </w14:textFill>
        </w:rPr>
        <w:t>响应文件应当对磋商文件有关</w:t>
      </w:r>
      <w:r>
        <w:rPr>
          <w:rFonts w:ascii="Times New Roman" w:hAnsi="Times New Roman" w:cs="Times New Roman" w:eastAsiaTheme="minorEastAsia"/>
          <w:color w:val="000000" w:themeColor="text1"/>
          <w:lang w:eastAsia="zh-CN"/>
          <w14:textFill>
            <w14:solidFill>
              <w14:schemeClr w14:val="tx1"/>
            </w14:solidFill>
          </w14:textFill>
        </w:rPr>
        <w:t>合同履行期限</w:t>
      </w:r>
      <w:r>
        <w:rPr>
          <w:rFonts w:ascii="Times New Roman" w:hAnsi="Times New Roman" w:cs="Times New Roman" w:eastAsiaTheme="minorEastAsia"/>
          <w:color w:val="000000" w:themeColor="text1"/>
          <w:spacing w:val="-4"/>
          <w:lang w:eastAsia="zh-CN"/>
          <w14:textFill>
            <w14:solidFill>
              <w14:schemeClr w14:val="tx1"/>
            </w14:solidFill>
          </w14:textFill>
        </w:rPr>
        <w:t xml:space="preserve">、磋商有效期、采购人需求、采购需求等 </w:t>
      </w:r>
      <w:r>
        <w:rPr>
          <w:rFonts w:ascii="Times New Roman" w:hAnsi="Times New Roman" w:cs="Times New Roman" w:eastAsiaTheme="minorEastAsia"/>
          <w:color w:val="000000" w:themeColor="text1"/>
          <w:lang w:eastAsia="zh-CN"/>
          <w14:textFill>
            <w14:solidFill>
              <w14:schemeClr w14:val="tx1"/>
            </w14:solidFill>
          </w14:textFill>
        </w:rPr>
        <w:t>实质性内容做出响应。</w:t>
      </w:r>
    </w:p>
    <w:p w14:paraId="142E10B0">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3.7.3</w:t>
      </w:r>
      <w:r>
        <w:rPr>
          <w:rFonts w:ascii="Times New Roman" w:hAnsi="Times New Roman" w:cs="Times New Roman" w:eastAsiaTheme="minorEastAsia"/>
          <w:color w:val="000000" w:themeColor="text1"/>
          <w:spacing w:val="2"/>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1</w:t>
      </w:r>
      <w:r>
        <w:rPr>
          <w:rFonts w:ascii="Times New Roman" w:hAnsi="Times New Roman" w:cs="Times New Roman" w:eastAsiaTheme="minorEastAsia"/>
          <w:color w:val="000000" w:themeColor="text1"/>
          <w:spacing w:val="2"/>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响应</w:t>
      </w:r>
      <w:r>
        <w:rPr>
          <w:rFonts w:ascii="Times New Roman" w:hAnsi="Times New Roman" w:cs="Times New Roman" w:eastAsiaTheme="minorEastAsia"/>
          <w:color w:val="000000" w:themeColor="text1"/>
          <w:spacing w:val="2"/>
          <w:lang w:eastAsia="zh-CN"/>
          <w14:textFill>
            <w14:solidFill>
              <w14:schemeClr w14:val="tx1"/>
            </w14:solidFill>
          </w14:textFill>
        </w:rPr>
        <w:t>文</w:t>
      </w:r>
      <w:r>
        <w:rPr>
          <w:rFonts w:ascii="Times New Roman" w:hAnsi="Times New Roman" w:cs="Times New Roman" w:eastAsiaTheme="minorEastAsia"/>
          <w:color w:val="000000" w:themeColor="text1"/>
          <w:lang w:eastAsia="zh-CN"/>
          <w14:textFill>
            <w14:solidFill>
              <w14:schemeClr w14:val="tx1"/>
            </w14:solidFill>
          </w14:textFill>
        </w:rPr>
        <w:t>件</w:t>
      </w:r>
      <w:r>
        <w:rPr>
          <w:rFonts w:ascii="Times New Roman" w:hAnsi="Times New Roman" w:cs="Times New Roman" w:eastAsiaTheme="minorEastAsia"/>
          <w:color w:val="000000" w:themeColor="text1"/>
          <w:spacing w:val="2"/>
          <w:lang w:eastAsia="zh-CN"/>
          <w14:textFill>
            <w14:solidFill>
              <w14:schemeClr w14:val="tx1"/>
            </w14:solidFill>
          </w14:textFill>
        </w:rPr>
        <w:t>应</w:t>
      </w:r>
      <w:r>
        <w:rPr>
          <w:rFonts w:ascii="Times New Roman" w:hAnsi="Times New Roman" w:cs="Times New Roman" w:eastAsiaTheme="minorEastAsia"/>
          <w:color w:val="000000" w:themeColor="text1"/>
          <w:lang w:eastAsia="zh-CN"/>
          <w14:textFill>
            <w14:solidFill>
              <w14:schemeClr w14:val="tx1"/>
            </w14:solidFill>
          </w14:textFill>
        </w:rPr>
        <w:t>用</w:t>
      </w:r>
      <w:r>
        <w:rPr>
          <w:rFonts w:ascii="Times New Roman" w:hAnsi="Times New Roman" w:cs="Times New Roman" w:eastAsiaTheme="minorEastAsia"/>
          <w:color w:val="000000" w:themeColor="text1"/>
          <w:spacing w:val="2"/>
          <w:lang w:eastAsia="zh-CN"/>
          <w14:textFill>
            <w14:solidFill>
              <w14:schemeClr w14:val="tx1"/>
            </w14:solidFill>
          </w14:textFill>
        </w:rPr>
        <w:t>不</w:t>
      </w:r>
      <w:r>
        <w:rPr>
          <w:rFonts w:ascii="Times New Roman" w:hAnsi="Times New Roman" w:cs="Times New Roman" w:eastAsiaTheme="minorEastAsia"/>
          <w:color w:val="000000" w:themeColor="text1"/>
          <w:lang w:eastAsia="zh-CN"/>
          <w14:textFill>
            <w14:solidFill>
              <w14:schemeClr w14:val="tx1"/>
            </w14:solidFill>
          </w14:textFill>
        </w:rPr>
        <w:t>褪</w:t>
      </w:r>
      <w:r>
        <w:rPr>
          <w:rFonts w:ascii="Times New Roman" w:hAnsi="Times New Roman" w:cs="Times New Roman" w:eastAsiaTheme="minorEastAsia"/>
          <w:color w:val="000000" w:themeColor="text1"/>
          <w:spacing w:val="2"/>
          <w:lang w:eastAsia="zh-CN"/>
          <w14:textFill>
            <w14:solidFill>
              <w14:schemeClr w14:val="tx1"/>
            </w14:solidFill>
          </w14:textFill>
        </w:rPr>
        <w:t>色</w:t>
      </w:r>
      <w:r>
        <w:rPr>
          <w:rFonts w:ascii="Times New Roman" w:hAnsi="Times New Roman" w:cs="Times New Roman" w:eastAsiaTheme="minorEastAsia"/>
          <w:color w:val="000000" w:themeColor="text1"/>
          <w:lang w:eastAsia="zh-CN"/>
          <w14:textFill>
            <w14:solidFill>
              <w14:schemeClr w14:val="tx1"/>
            </w14:solidFill>
          </w14:textFill>
        </w:rPr>
        <w:t>的</w:t>
      </w:r>
      <w:r>
        <w:rPr>
          <w:rFonts w:ascii="Times New Roman" w:hAnsi="Times New Roman" w:cs="Times New Roman" w:eastAsiaTheme="minorEastAsia"/>
          <w:color w:val="000000" w:themeColor="text1"/>
          <w:spacing w:val="2"/>
          <w:lang w:eastAsia="zh-CN"/>
          <w14:textFill>
            <w14:solidFill>
              <w14:schemeClr w14:val="tx1"/>
            </w14:solidFill>
          </w14:textFill>
        </w:rPr>
        <w:t>材</w:t>
      </w:r>
      <w:r>
        <w:rPr>
          <w:rFonts w:ascii="Times New Roman" w:hAnsi="Times New Roman" w:cs="Times New Roman" w:eastAsiaTheme="minorEastAsia"/>
          <w:color w:val="000000" w:themeColor="text1"/>
          <w:lang w:eastAsia="zh-CN"/>
          <w14:textFill>
            <w14:solidFill>
              <w14:schemeClr w14:val="tx1"/>
            </w14:solidFill>
          </w14:textFill>
        </w:rPr>
        <w:t>料</w:t>
      </w:r>
      <w:r>
        <w:rPr>
          <w:rFonts w:ascii="Times New Roman" w:hAnsi="Times New Roman" w:cs="Times New Roman" w:eastAsiaTheme="minorEastAsia"/>
          <w:color w:val="000000" w:themeColor="text1"/>
          <w:spacing w:val="2"/>
          <w:lang w:eastAsia="zh-CN"/>
          <w14:textFill>
            <w14:solidFill>
              <w14:schemeClr w14:val="tx1"/>
            </w14:solidFill>
          </w14:textFill>
        </w:rPr>
        <w:t>书</w:t>
      </w:r>
      <w:r>
        <w:rPr>
          <w:rFonts w:ascii="Times New Roman" w:hAnsi="Times New Roman" w:cs="Times New Roman" w:eastAsiaTheme="minorEastAsia"/>
          <w:color w:val="000000" w:themeColor="text1"/>
          <w:lang w:eastAsia="zh-CN"/>
          <w14:textFill>
            <w14:solidFill>
              <w14:schemeClr w14:val="tx1"/>
            </w14:solidFill>
          </w14:textFill>
        </w:rPr>
        <w:t>写或</w:t>
      </w:r>
      <w:r>
        <w:rPr>
          <w:rFonts w:ascii="Times New Roman" w:hAnsi="Times New Roman" w:cs="Times New Roman" w:eastAsiaTheme="minorEastAsia"/>
          <w:color w:val="000000" w:themeColor="text1"/>
          <w:spacing w:val="2"/>
          <w:lang w:eastAsia="zh-CN"/>
          <w14:textFill>
            <w14:solidFill>
              <w14:schemeClr w14:val="tx1"/>
            </w14:solidFill>
          </w14:textFill>
        </w:rPr>
        <w:t>打</w:t>
      </w:r>
      <w:r>
        <w:rPr>
          <w:rFonts w:ascii="Times New Roman" w:hAnsi="Times New Roman" w:cs="Times New Roman" w:eastAsiaTheme="minorEastAsia"/>
          <w:color w:val="000000" w:themeColor="text1"/>
          <w:lang w:eastAsia="zh-CN"/>
          <w14:textFill>
            <w14:solidFill>
              <w14:schemeClr w14:val="tx1"/>
            </w14:solidFill>
          </w14:textFill>
        </w:rPr>
        <w:t>印</w:t>
      </w:r>
      <w:r>
        <w:rPr>
          <w:rFonts w:ascii="Times New Roman" w:hAnsi="Times New Roman" w:cs="Times New Roman" w:eastAsiaTheme="minorEastAsia"/>
          <w:color w:val="000000" w:themeColor="text1"/>
          <w:spacing w:val="2"/>
          <w:lang w:eastAsia="zh-CN"/>
          <w14:textFill>
            <w14:solidFill>
              <w14:schemeClr w14:val="tx1"/>
            </w14:solidFill>
          </w14:textFill>
        </w:rPr>
        <w:t>，</w:t>
      </w:r>
      <w:r>
        <w:rPr>
          <w:rFonts w:ascii="Times New Roman" w:hAnsi="Times New Roman" w:cs="Times New Roman" w:eastAsiaTheme="minorEastAsia"/>
          <w:color w:val="000000" w:themeColor="text1"/>
          <w:spacing w:val="3"/>
          <w:lang w:eastAsia="zh-CN"/>
          <w14:textFill>
            <w14:solidFill>
              <w14:schemeClr w14:val="tx1"/>
            </w14:solidFill>
          </w14:textFill>
        </w:rPr>
        <w:t>报价</w:t>
      </w:r>
      <w:r>
        <w:rPr>
          <w:rFonts w:ascii="Times New Roman" w:hAnsi="Times New Roman" w:cs="Times New Roman" w:eastAsiaTheme="minorEastAsia"/>
          <w:color w:val="000000" w:themeColor="text1"/>
          <w:lang w:eastAsia="zh-CN"/>
          <w14:textFill>
            <w14:solidFill>
              <w14:schemeClr w14:val="tx1"/>
            </w14:solidFill>
          </w14:textFill>
        </w:rPr>
        <w:t>函</w:t>
      </w:r>
      <w:r>
        <w:rPr>
          <w:rFonts w:ascii="Times New Roman" w:hAnsi="Times New Roman" w:cs="Times New Roman" w:eastAsiaTheme="minorEastAsia"/>
          <w:color w:val="000000" w:themeColor="text1"/>
          <w:spacing w:val="2"/>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报价函附</w:t>
      </w:r>
      <w:r>
        <w:rPr>
          <w:rFonts w:ascii="Times New Roman" w:hAnsi="Times New Roman" w:cs="Times New Roman" w:eastAsiaTheme="minorEastAsia"/>
          <w:color w:val="000000" w:themeColor="text1"/>
          <w:spacing w:val="2"/>
          <w:lang w:eastAsia="zh-CN"/>
          <w14:textFill>
            <w14:solidFill>
              <w14:schemeClr w14:val="tx1"/>
            </w14:solidFill>
          </w14:textFill>
        </w:rPr>
        <w:t>录</w:t>
      </w:r>
      <w:r>
        <w:rPr>
          <w:rFonts w:ascii="Times New Roman" w:hAnsi="Times New Roman" w:cs="Times New Roman" w:eastAsiaTheme="minorEastAsia"/>
          <w:color w:val="000000" w:themeColor="text1"/>
          <w:lang w:eastAsia="zh-CN"/>
          <w14:textFill>
            <w14:solidFill>
              <w14:schemeClr w14:val="tx1"/>
            </w14:solidFill>
          </w14:textFill>
        </w:rPr>
        <w:t>及</w:t>
      </w:r>
      <w:r>
        <w:rPr>
          <w:rFonts w:ascii="Times New Roman" w:hAnsi="Times New Roman" w:cs="Times New Roman" w:eastAsiaTheme="minorEastAsia"/>
          <w:color w:val="000000" w:themeColor="text1"/>
          <w:spacing w:val="2"/>
          <w:lang w:eastAsia="zh-CN"/>
          <w14:textFill>
            <w14:solidFill>
              <w14:schemeClr w14:val="tx1"/>
            </w14:solidFill>
          </w14:textFill>
        </w:rPr>
        <w:t>对</w:t>
      </w:r>
      <w:r>
        <w:rPr>
          <w:rFonts w:ascii="Times New Roman" w:hAnsi="Times New Roman" w:cs="Times New Roman" w:eastAsiaTheme="minorEastAsia"/>
          <w:color w:val="000000" w:themeColor="text1"/>
          <w:lang w:eastAsia="zh-CN"/>
          <w14:textFill>
            <w14:solidFill>
              <w14:schemeClr w14:val="tx1"/>
            </w14:solidFill>
          </w14:textFill>
        </w:rPr>
        <w:t>响应文</w:t>
      </w:r>
      <w:r>
        <w:rPr>
          <w:rFonts w:ascii="Times New Roman" w:hAnsi="Times New Roman" w:cs="Times New Roman" w:eastAsiaTheme="minorEastAsia"/>
          <w:color w:val="000000" w:themeColor="text1"/>
          <w:spacing w:val="-1"/>
          <w:lang w:eastAsia="zh-CN"/>
          <w14:textFill>
            <w14:solidFill>
              <w14:schemeClr w14:val="tx1"/>
            </w14:solidFill>
          </w14:textFill>
        </w:rPr>
        <w:t>件的澄清、说明和补正应由供应商的法定代表人或其授权的代理人签字或盖单位章。由供应商的法定代表人签字的，应附法定代表人身份证明，由代理人签字的，应附授权委托书，身份证</w:t>
      </w:r>
      <w:r>
        <w:rPr>
          <w:rFonts w:ascii="Times New Roman" w:hAnsi="Times New Roman" w:cs="Times New Roman" w:eastAsiaTheme="minorEastAsia"/>
          <w:color w:val="000000" w:themeColor="text1"/>
          <w:lang w:eastAsia="zh-CN"/>
          <w14:textFill>
            <w14:solidFill>
              <w14:schemeClr w14:val="tx1"/>
            </w14:solidFill>
          </w14:textFill>
        </w:rPr>
        <w:t>明或授权委托书应符合第六章“响应文件格式”的要求。响应文件应尽量避免涂改、行间插字或</w:t>
      </w:r>
      <w:r>
        <w:rPr>
          <w:rFonts w:ascii="Times New Roman" w:hAnsi="Times New Roman" w:cs="Times New Roman" w:eastAsiaTheme="minorEastAsia"/>
          <w:color w:val="000000" w:themeColor="text1"/>
          <w:spacing w:val="-1"/>
          <w:lang w:eastAsia="zh-CN"/>
          <w14:textFill>
            <w14:solidFill>
              <w14:schemeClr w14:val="tx1"/>
            </w14:solidFill>
          </w14:textFill>
        </w:rPr>
        <w:t>删除。如果出现上述情况，改动之处应由供应商的法定代表人或其授权的代理人签字或盖单位</w:t>
      </w:r>
      <w:r>
        <w:rPr>
          <w:rFonts w:ascii="Times New Roman" w:hAnsi="Times New Roman" w:cs="Times New Roman" w:eastAsiaTheme="minorEastAsia"/>
          <w:color w:val="000000" w:themeColor="text1"/>
          <w:lang w:eastAsia="zh-CN"/>
          <w14:textFill>
            <w14:solidFill>
              <w14:schemeClr w14:val="tx1"/>
            </w14:solidFill>
          </w14:textFill>
        </w:rPr>
        <w:t>章。</w:t>
      </w:r>
    </w:p>
    <w:p w14:paraId="4642DC5F">
      <w:pPr>
        <w:pStyle w:val="9"/>
        <w:wordWrap w:val="0"/>
        <w:spacing w:line="440" w:lineRule="exact"/>
        <w:ind w:firstLine="1010" w:firstLineChars="5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spacing w:val="-4"/>
          <w:lang w:eastAsia="zh-CN"/>
          <w14:textFill>
            <w14:solidFill>
              <w14:schemeClr w14:val="tx1"/>
            </w14:solidFill>
          </w14:textFill>
        </w:rPr>
        <w:t>（2）响应文件份数见供应商须知前附表。</w:t>
      </w:r>
    </w:p>
    <w:p w14:paraId="0E0CF757">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32" w:name="_bookmark49"/>
      <w:bookmarkEnd w:id="32"/>
      <w:r>
        <w:rPr>
          <w:rFonts w:ascii="Times New Roman" w:hAnsi="Times New Roman" w:cs="Times New Roman" w:eastAsiaTheme="minorEastAsia"/>
          <w:b/>
          <w:bCs/>
          <w:color w:val="000000" w:themeColor="text1"/>
          <w:sz w:val="21"/>
          <w:szCs w:val="21"/>
          <w:lang w:eastAsia="zh-CN"/>
          <w14:textFill>
            <w14:solidFill>
              <w14:schemeClr w14:val="tx1"/>
            </w14:solidFill>
          </w14:textFill>
        </w:rPr>
        <w:t>4. 投标</w:t>
      </w:r>
    </w:p>
    <w:p w14:paraId="22797B61">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33" w:name="_bookmark51"/>
      <w:bookmarkEnd w:id="33"/>
      <w:bookmarkStart w:id="34" w:name="_bookmark50"/>
      <w:bookmarkEnd w:id="34"/>
      <w:r>
        <w:rPr>
          <w:rFonts w:ascii="Times New Roman" w:hAnsi="Times New Roman" w:cs="Times New Roman" w:eastAsiaTheme="minorEastAsia"/>
          <w:b/>
          <w:bCs/>
          <w:color w:val="000000" w:themeColor="text1"/>
          <w:sz w:val="21"/>
          <w:szCs w:val="21"/>
          <w:lang w:eastAsia="zh-CN"/>
          <w14:textFill>
            <w14:solidFill>
              <w14:schemeClr w14:val="tx1"/>
            </w14:solidFill>
          </w14:textFill>
        </w:rPr>
        <w:t>4.1响应文件的递交</w:t>
      </w:r>
    </w:p>
    <w:p w14:paraId="297F099D">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4.1.1 供应商应在供应商须知前附表规定的响应文件提交的截止时间前上传响应文件。</w:t>
      </w:r>
    </w:p>
    <w:p w14:paraId="09A0898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4.1.2 供应商递交响应文件的地点：见供应商须知前附表。</w:t>
      </w:r>
    </w:p>
    <w:p w14:paraId="6EC9C4EE">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35" w:name="_bookmark52"/>
      <w:bookmarkEnd w:id="35"/>
      <w:r>
        <w:rPr>
          <w:rFonts w:ascii="Times New Roman" w:hAnsi="Times New Roman" w:cs="Times New Roman" w:eastAsiaTheme="minorEastAsia"/>
          <w:b/>
          <w:bCs/>
          <w:color w:val="000000" w:themeColor="text1"/>
          <w:sz w:val="21"/>
          <w:szCs w:val="21"/>
          <w:lang w:eastAsia="zh-CN"/>
          <w14:textFill>
            <w14:solidFill>
              <w14:schemeClr w14:val="tx1"/>
            </w14:solidFill>
          </w14:textFill>
        </w:rPr>
        <w:t>4.3 响应文件的修改与撤回</w:t>
      </w:r>
    </w:p>
    <w:p w14:paraId="4D94CF14">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4.3.1 在本章第 4.2.1 项规定的提交响应文件截止时间前，供应商可以修改或撤回已递交的响应文件。</w:t>
      </w:r>
    </w:p>
    <w:p w14:paraId="60D90C67">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36" w:name="_bookmark53"/>
      <w:bookmarkEnd w:id="36"/>
      <w:r>
        <w:rPr>
          <w:rFonts w:ascii="Times New Roman" w:hAnsi="Times New Roman" w:cs="Times New Roman" w:eastAsiaTheme="minorEastAsia"/>
          <w:b/>
          <w:bCs/>
          <w:color w:val="000000" w:themeColor="text1"/>
          <w:sz w:val="21"/>
          <w:szCs w:val="21"/>
          <w:lang w:eastAsia="zh-CN"/>
          <w14:textFill>
            <w14:solidFill>
              <w14:schemeClr w14:val="tx1"/>
            </w14:solidFill>
          </w14:textFill>
        </w:rPr>
        <w:t>5.  开启</w:t>
      </w:r>
    </w:p>
    <w:p w14:paraId="01BDB8F8">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37" w:name="_bookmark54"/>
      <w:bookmarkEnd w:id="37"/>
      <w:r>
        <w:rPr>
          <w:rFonts w:ascii="Times New Roman" w:hAnsi="Times New Roman" w:cs="Times New Roman" w:eastAsiaTheme="minorEastAsia"/>
          <w:b/>
          <w:bCs/>
          <w:color w:val="000000" w:themeColor="text1"/>
          <w:sz w:val="21"/>
          <w:szCs w:val="21"/>
          <w:lang w:eastAsia="zh-CN"/>
          <w14:textFill>
            <w14:solidFill>
              <w14:schemeClr w14:val="tx1"/>
            </w14:solidFill>
          </w14:textFill>
        </w:rPr>
        <w:t>5.1 开启时间和地点</w:t>
      </w:r>
    </w:p>
    <w:p w14:paraId="666DA4A2">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采购人在本章第 4.2.1 </w:t>
      </w:r>
      <w:r>
        <w:rPr>
          <w:rFonts w:ascii="Times New Roman" w:hAnsi="Times New Roman" w:cs="Times New Roman" w:eastAsiaTheme="minorEastAsia"/>
          <w:color w:val="000000" w:themeColor="text1"/>
          <w:spacing w:val="-4"/>
          <w:lang w:eastAsia="zh-CN"/>
          <w14:textFill>
            <w14:solidFill>
              <w14:schemeClr w14:val="tx1"/>
            </w14:solidFill>
          </w14:textFill>
        </w:rPr>
        <w:t>项规定的提交响应文件截止时间和供应商须知前附表规定的地点</w:t>
      </w:r>
      <w:r>
        <w:rPr>
          <w:rFonts w:ascii="Times New Roman" w:hAnsi="Times New Roman" w:cs="Times New Roman" w:eastAsiaTheme="minorEastAsia"/>
          <w:color w:val="000000" w:themeColor="text1"/>
          <w:lang w:eastAsia="zh-CN"/>
          <w14:textFill>
            <w14:solidFill>
              <w14:schemeClr w14:val="tx1"/>
            </w14:solidFill>
          </w14:textFill>
        </w:rPr>
        <w:t>开启，并邀请所有供应商的法定代表人或其委托代理人准时参加。</w:t>
      </w:r>
    </w:p>
    <w:p w14:paraId="1751D0F2">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38" w:name="_bookmark55"/>
      <w:bookmarkEnd w:id="38"/>
      <w:bookmarkStart w:id="39" w:name="_bookmark56"/>
      <w:bookmarkEnd w:id="39"/>
      <w:r>
        <w:rPr>
          <w:rFonts w:ascii="Times New Roman" w:hAnsi="Times New Roman" w:cs="Times New Roman" w:eastAsiaTheme="minorEastAsia"/>
          <w:b/>
          <w:bCs/>
          <w:color w:val="000000" w:themeColor="text1"/>
          <w:sz w:val="21"/>
          <w:szCs w:val="21"/>
          <w:lang w:eastAsia="zh-CN"/>
          <w14:textFill>
            <w14:solidFill>
              <w14:schemeClr w14:val="tx1"/>
            </w14:solidFill>
          </w14:textFill>
        </w:rPr>
        <w:t>5.2 磋商程序</w:t>
      </w:r>
    </w:p>
    <w:p w14:paraId="38C9823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主持人按下列程序进行开标：</w:t>
      </w:r>
    </w:p>
    <w:p w14:paraId="259581ED">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（1）宣布会议纪律；</w:t>
      </w:r>
    </w:p>
    <w:p w14:paraId="73A623E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（2）公布在响应文件提交的截止时间前递交响应文件的供应商名称；</w:t>
      </w:r>
    </w:p>
    <w:p w14:paraId="47BD6290">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（3）宣布采购人、主持人等有关人员姓名；</w:t>
      </w:r>
    </w:p>
    <w:p w14:paraId="477B06F4">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（4）按照供应商须知前附表规定检查响应文件的上传情况，并记录在案；</w:t>
      </w:r>
    </w:p>
    <w:p w14:paraId="55C693E8">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（5）宣布评审办法及磋商工作时间安排；</w:t>
      </w:r>
    </w:p>
    <w:p w14:paraId="3E25203F">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（6）会议结束。</w:t>
      </w:r>
    </w:p>
    <w:p w14:paraId="3152D91E">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40" w:name="_bookmark57"/>
      <w:bookmarkEnd w:id="40"/>
      <w:bookmarkStart w:id="41" w:name="_bookmark58"/>
      <w:bookmarkEnd w:id="41"/>
      <w:r>
        <w:rPr>
          <w:rFonts w:ascii="Times New Roman" w:hAnsi="Times New Roman" w:cs="Times New Roman" w:eastAsiaTheme="minorEastAsia"/>
          <w:b/>
          <w:bCs/>
          <w:color w:val="000000" w:themeColor="text1"/>
          <w:sz w:val="21"/>
          <w:szCs w:val="21"/>
          <w:lang w:eastAsia="zh-CN"/>
          <w14:textFill>
            <w14:solidFill>
              <w14:schemeClr w14:val="tx1"/>
            </w14:solidFill>
          </w14:textFill>
        </w:rPr>
        <w:t>6.  评审</w:t>
      </w:r>
    </w:p>
    <w:p w14:paraId="526031A2">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42" w:name="_bookmark59"/>
      <w:bookmarkEnd w:id="42"/>
      <w:r>
        <w:rPr>
          <w:rFonts w:ascii="Times New Roman" w:hAnsi="Times New Roman" w:cs="Times New Roman" w:eastAsiaTheme="minorEastAsia"/>
          <w:b/>
          <w:bCs/>
          <w:color w:val="000000" w:themeColor="text1"/>
          <w:sz w:val="21"/>
          <w:szCs w:val="21"/>
          <w:lang w:eastAsia="zh-CN"/>
          <w14:textFill>
            <w14:solidFill>
              <w14:schemeClr w14:val="tx1"/>
            </w14:solidFill>
          </w14:textFill>
        </w:rPr>
        <w:t>6.1 磋商小组</w:t>
      </w:r>
    </w:p>
    <w:p w14:paraId="4F5CF69B">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6.1.1 </w:t>
      </w:r>
      <w:r>
        <w:rPr>
          <w:rFonts w:ascii="Times New Roman" w:hAnsi="Times New Roman" w:cs="Times New Roman" w:eastAsiaTheme="minorEastAsia"/>
          <w:color w:val="000000" w:themeColor="text1"/>
          <w:spacing w:val="-4"/>
          <w:lang w:eastAsia="zh-CN"/>
          <w14:textFill>
            <w14:solidFill>
              <w14:schemeClr w14:val="tx1"/>
            </w14:solidFill>
          </w14:textFill>
        </w:rPr>
        <w:t>评审由采购人依法组建的磋商小组负责。磋商小组由</w:t>
      </w:r>
      <w:r>
        <w:rPr>
          <w:rFonts w:ascii="Times New Roman" w:hAnsi="Times New Roman" w:cs="Times New Roman" w:eastAsiaTheme="minorEastAsia"/>
          <w:color w:val="000000" w:themeColor="text1"/>
          <w:spacing w:val="-1"/>
          <w:lang w:eastAsia="zh-CN"/>
          <w14:textFill>
            <w14:solidFill>
              <w14:schemeClr w14:val="tx1"/>
            </w14:solidFill>
          </w14:textFill>
        </w:rPr>
        <w:t>有关技术、经济等方面的专家3人组成。</w:t>
      </w:r>
      <w:r>
        <w:rPr>
          <w:rFonts w:ascii="Times New Roman" w:hAnsi="Times New Roman" w:cs="Times New Roman" w:eastAsiaTheme="minorEastAsia"/>
          <w:color w:val="000000" w:themeColor="text1"/>
          <w:spacing w:val="-4"/>
          <w:lang w:eastAsia="zh-CN"/>
          <w14:textFill>
            <w14:solidFill>
              <w14:schemeClr w14:val="tx1"/>
            </w14:solidFill>
          </w14:textFill>
        </w:rPr>
        <w:t>磋商小组</w:t>
      </w:r>
      <w:r>
        <w:rPr>
          <w:rFonts w:ascii="Times New Roman" w:hAnsi="Times New Roman" w:cs="Times New Roman" w:eastAsiaTheme="minorEastAsia"/>
          <w:color w:val="000000" w:themeColor="text1"/>
          <w:spacing w:val="-1"/>
          <w:lang w:eastAsia="zh-CN"/>
          <w14:textFill>
            <w14:solidFill>
              <w14:schemeClr w14:val="tx1"/>
            </w14:solidFill>
          </w14:textFill>
        </w:rPr>
        <w:t>成员人数以及</w:t>
      </w:r>
      <w:r>
        <w:rPr>
          <w:rFonts w:ascii="Times New Roman" w:hAnsi="Times New Roman" w:cs="Times New Roman" w:eastAsiaTheme="minorEastAsia"/>
          <w:color w:val="000000" w:themeColor="text1"/>
          <w:lang w:eastAsia="zh-CN"/>
          <w14:textFill>
            <w14:solidFill>
              <w14:schemeClr w14:val="tx1"/>
            </w14:solidFill>
          </w14:textFill>
        </w:rPr>
        <w:t>技术、经济等方面专家的确定方式见供应商须知前附表。</w:t>
      </w:r>
    </w:p>
    <w:p w14:paraId="3C6D8195">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6.1.2 </w:t>
      </w:r>
      <w:r>
        <w:rPr>
          <w:rFonts w:ascii="Times New Roman" w:hAnsi="Times New Roman" w:cs="Times New Roman" w:eastAsiaTheme="minorEastAsia"/>
          <w:color w:val="000000" w:themeColor="text1"/>
          <w:spacing w:val="-4"/>
          <w:lang w:eastAsia="zh-CN"/>
          <w14:textFill>
            <w14:solidFill>
              <w14:schemeClr w14:val="tx1"/>
            </w14:solidFill>
          </w14:textFill>
        </w:rPr>
        <w:t>磋商小组</w:t>
      </w:r>
      <w:r>
        <w:rPr>
          <w:rFonts w:ascii="Times New Roman" w:hAnsi="Times New Roman" w:cs="Times New Roman" w:eastAsiaTheme="minorEastAsia"/>
          <w:color w:val="000000" w:themeColor="text1"/>
          <w:lang w:eastAsia="zh-CN"/>
          <w14:textFill>
            <w14:solidFill>
              <w14:schemeClr w14:val="tx1"/>
            </w14:solidFill>
          </w14:textFill>
        </w:rPr>
        <w:t>成员有下列情形之一的，应当回避：</w:t>
      </w:r>
    </w:p>
    <w:p w14:paraId="501112D6">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（1）供应商或供应商主要负责人的近亲属；</w:t>
      </w:r>
    </w:p>
    <w:p w14:paraId="3A0C7030">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（2）项目主管部门或者行政监督部门的人员；</w:t>
      </w:r>
    </w:p>
    <w:p w14:paraId="0A38B01E">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（3）与供应商有经济利益关系，可能影响对投标公正评审的；</w:t>
      </w:r>
    </w:p>
    <w:p w14:paraId="3BC917BC">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（4）曾因在招标、评审以及其他与招标投标有关活动中从事违法行为而受过行政处罚或刑事处罚的；</w:t>
      </w:r>
    </w:p>
    <w:p w14:paraId="2CA060EA">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（5）与供应商有其他利害关系。</w:t>
      </w:r>
    </w:p>
    <w:p w14:paraId="1FB2ADC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6.1.3 </w:t>
      </w:r>
      <w:r>
        <w:rPr>
          <w:rFonts w:ascii="Times New Roman" w:hAnsi="Times New Roman" w:cs="Times New Roman" w:eastAsiaTheme="minorEastAsia"/>
          <w:color w:val="000000" w:themeColor="text1"/>
          <w:spacing w:val="-4"/>
          <w:lang w:eastAsia="zh-CN"/>
          <w14:textFill>
            <w14:solidFill>
              <w14:schemeClr w14:val="tx1"/>
            </w14:solidFill>
          </w14:textFill>
        </w:rPr>
        <w:t xml:space="preserve">评审过程中，磋商小组成员有回避事由、擅离职守或者因健康等原因不能继续评审 </w:t>
      </w:r>
      <w:r>
        <w:rPr>
          <w:rFonts w:ascii="Times New Roman" w:hAnsi="Times New Roman" w:cs="Times New Roman" w:eastAsiaTheme="minorEastAsia"/>
          <w:color w:val="000000" w:themeColor="text1"/>
          <w:spacing w:val="-1"/>
          <w:lang w:eastAsia="zh-CN"/>
          <w14:textFill>
            <w14:solidFill>
              <w14:schemeClr w14:val="tx1"/>
            </w14:solidFill>
          </w14:textFill>
        </w:rPr>
        <w:t>的，采购人有权更换。被更换的</w:t>
      </w:r>
      <w:r>
        <w:rPr>
          <w:rFonts w:ascii="Times New Roman" w:hAnsi="Times New Roman" w:cs="Times New Roman" w:eastAsiaTheme="minorEastAsia"/>
          <w:color w:val="000000" w:themeColor="text1"/>
          <w:spacing w:val="-4"/>
          <w:lang w:eastAsia="zh-CN"/>
          <w14:textFill>
            <w14:solidFill>
              <w14:schemeClr w14:val="tx1"/>
            </w14:solidFill>
          </w14:textFill>
        </w:rPr>
        <w:t>磋商小组</w:t>
      </w:r>
      <w:r>
        <w:rPr>
          <w:rFonts w:ascii="Times New Roman" w:hAnsi="Times New Roman" w:cs="Times New Roman" w:eastAsiaTheme="minorEastAsia"/>
          <w:color w:val="000000" w:themeColor="text1"/>
          <w:spacing w:val="-1"/>
          <w:lang w:eastAsia="zh-CN"/>
          <w14:textFill>
            <w14:solidFill>
              <w14:schemeClr w14:val="tx1"/>
            </w14:solidFill>
          </w14:textFill>
        </w:rPr>
        <w:t>成员做出的评审结论无效，由更换后的</w:t>
      </w:r>
      <w:r>
        <w:rPr>
          <w:rFonts w:ascii="Times New Roman" w:hAnsi="Times New Roman" w:cs="Times New Roman" w:eastAsiaTheme="minorEastAsia"/>
          <w:color w:val="000000" w:themeColor="text1"/>
          <w:spacing w:val="-4"/>
          <w:lang w:eastAsia="zh-CN"/>
          <w14:textFill>
            <w14:solidFill>
              <w14:schemeClr w14:val="tx1"/>
            </w14:solidFill>
          </w14:textFill>
        </w:rPr>
        <w:t>磋商小组</w:t>
      </w:r>
      <w:r>
        <w:rPr>
          <w:rFonts w:ascii="Times New Roman" w:hAnsi="Times New Roman" w:cs="Times New Roman" w:eastAsiaTheme="minorEastAsia"/>
          <w:color w:val="000000" w:themeColor="text1"/>
          <w:lang w:eastAsia="zh-CN"/>
          <w14:textFill>
            <w14:solidFill>
              <w14:schemeClr w14:val="tx1"/>
            </w14:solidFill>
          </w14:textFill>
        </w:rPr>
        <w:t>成员重新进行评审。</w:t>
      </w:r>
    </w:p>
    <w:p w14:paraId="24C16AAF">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43" w:name="_bookmark60"/>
      <w:bookmarkEnd w:id="43"/>
      <w:r>
        <w:rPr>
          <w:rFonts w:ascii="Times New Roman" w:hAnsi="Times New Roman" w:cs="Times New Roman" w:eastAsiaTheme="minorEastAsia"/>
          <w:b/>
          <w:bCs/>
          <w:color w:val="000000" w:themeColor="text1"/>
          <w:sz w:val="21"/>
          <w:szCs w:val="21"/>
          <w:lang w:eastAsia="zh-CN"/>
          <w14:textFill>
            <w14:solidFill>
              <w14:schemeClr w14:val="tx1"/>
            </w14:solidFill>
          </w14:textFill>
        </w:rPr>
        <w:t>6.2 评审原则</w:t>
      </w:r>
    </w:p>
    <w:p w14:paraId="2B2688AD">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评审活动遵循公平、公正、科学和择优的原则。</w:t>
      </w:r>
    </w:p>
    <w:p w14:paraId="00562B2B">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44" w:name="_bookmark61"/>
      <w:bookmarkEnd w:id="44"/>
      <w:r>
        <w:rPr>
          <w:rFonts w:ascii="Times New Roman" w:hAnsi="Times New Roman" w:cs="Times New Roman" w:eastAsiaTheme="minorEastAsia"/>
          <w:b/>
          <w:bCs/>
          <w:color w:val="000000" w:themeColor="text1"/>
          <w:sz w:val="21"/>
          <w:szCs w:val="21"/>
          <w:lang w:eastAsia="zh-CN"/>
          <w14:textFill>
            <w14:solidFill>
              <w14:schemeClr w14:val="tx1"/>
            </w14:solidFill>
          </w14:textFill>
        </w:rPr>
        <w:t>6.3 评审</w:t>
      </w:r>
    </w:p>
    <w:p w14:paraId="04C2CDB1">
      <w:pPr>
        <w:spacing w:line="440" w:lineRule="exact"/>
        <w:ind w:firstLine="420" w:firstLineChars="200"/>
        <w:rPr>
          <w:rFonts w:ascii="Times New Roman" w:hAnsi="Times New Roman" w:cs="Times New Roman"/>
          <w:sz w:val="21"/>
          <w:szCs w:val="21"/>
          <w:lang w:eastAsia="zh-CN"/>
        </w:rPr>
      </w:pPr>
      <w:bookmarkStart w:id="45" w:name="_bookmark62"/>
      <w:bookmarkEnd w:id="45"/>
      <w:r>
        <w:rPr>
          <w:rFonts w:ascii="Times New Roman" w:hAnsi="Times New Roman" w:cs="Times New Roman"/>
          <w:sz w:val="21"/>
          <w:szCs w:val="21"/>
          <w:lang w:eastAsia="zh-CN"/>
        </w:rPr>
        <w:t>磋商小组按照第三章“评审办法”规定的方法、评审因素、标准和程序对响应文件进行评审。第三章“评审办法”没有规定的方法、评审因素和标准，不作为评审工作依据。</w:t>
      </w:r>
    </w:p>
    <w:p w14:paraId="4059B434">
      <w:pPr>
        <w:spacing w:line="440" w:lineRule="exact"/>
        <w:ind w:firstLine="420" w:firstLineChars="200"/>
        <w:rPr>
          <w:rFonts w:ascii="Times New Roman" w:hAnsi="Times New Roman" w:cs="Times New Roman"/>
          <w:sz w:val="21"/>
          <w:szCs w:val="21"/>
          <w:lang w:val="zh-TW" w:eastAsia="zh-CN"/>
        </w:rPr>
      </w:pPr>
      <w:r>
        <w:rPr>
          <w:rFonts w:ascii="Times New Roman" w:hAnsi="Times New Roman" w:cs="Times New Roman"/>
          <w:sz w:val="21"/>
          <w:szCs w:val="21"/>
          <w:lang w:eastAsia="zh-CN"/>
        </w:rPr>
        <w:t>6.3.1</w:t>
      </w:r>
      <w:r>
        <w:rPr>
          <w:rFonts w:ascii="Times New Roman" w:hAnsi="Times New Roman" w:cs="Times New Roman"/>
          <w:sz w:val="21"/>
          <w:szCs w:val="21"/>
          <w:lang w:val="zh-TW" w:eastAsia="zh-CN"/>
        </w:rPr>
        <w:t>磋商小组对所有响应文件进行形式、资格、符合性评审；</w:t>
      </w:r>
    </w:p>
    <w:p w14:paraId="4C62F9E1">
      <w:pPr>
        <w:spacing w:line="44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6.3.2</w:t>
      </w:r>
      <w:r>
        <w:rPr>
          <w:rFonts w:ascii="Times New Roman" w:hAnsi="Times New Roman" w:cs="Times New Roman"/>
          <w:sz w:val="21"/>
          <w:szCs w:val="21"/>
          <w:lang w:val="zh-TW" w:eastAsia="zh-CN"/>
        </w:rPr>
        <w:t>磋商小组所有成员集中与通过资格、</w:t>
      </w:r>
      <w:r>
        <w:rPr>
          <w:rFonts w:ascii="Times New Roman" w:hAnsi="Times New Roman" w:cs="Times New Roman"/>
          <w:sz w:val="21"/>
          <w:szCs w:val="21"/>
          <w:lang w:eastAsia="zh-CN"/>
        </w:rPr>
        <w:t>符合性</w:t>
      </w:r>
      <w:r>
        <w:rPr>
          <w:rFonts w:ascii="Times New Roman" w:hAnsi="Times New Roman" w:cs="Times New Roman"/>
          <w:sz w:val="21"/>
          <w:szCs w:val="21"/>
          <w:lang w:val="zh-TW" w:eastAsia="zh-CN"/>
        </w:rPr>
        <w:t>评审的单一供应商分别进行磋商，并给予所有参加磋商的供应商平等的磋商机会。</w:t>
      </w:r>
      <w:r>
        <w:rPr>
          <w:rFonts w:ascii="Times New Roman" w:hAnsi="Times New Roman" w:cs="Times New Roman"/>
          <w:sz w:val="21"/>
          <w:szCs w:val="21"/>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0C190F46">
      <w:pPr>
        <w:spacing w:line="440" w:lineRule="exact"/>
        <w:ind w:firstLine="420" w:firstLineChars="200"/>
        <w:rPr>
          <w:rFonts w:ascii="Times New Roman" w:hAnsi="Times New Roman" w:cs="Times New Roman"/>
          <w:sz w:val="21"/>
          <w:szCs w:val="21"/>
          <w:lang w:val="zh-TW" w:eastAsia="zh-CN"/>
        </w:rPr>
      </w:pPr>
      <w:r>
        <w:rPr>
          <w:rFonts w:ascii="Times New Roman" w:hAnsi="Times New Roman" w:cs="Times New Roman"/>
          <w:sz w:val="21"/>
          <w:szCs w:val="21"/>
          <w:lang w:eastAsia="zh-CN"/>
        </w:rPr>
        <w:t>对磋商文件做出的实质性变动是磋商文件的有效组成部分，磋商小组应当及时以书面形式同时通知所有参加磋商的供应商。</w:t>
      </w:r>
    </w:p>
    <w:p w14:paraId="386B9E70">
      <w:pPr>
        <w:spacing w:line="44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3A9F666">
      <w:pPr>
        <w:spacing w:line="44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6.3.3磋商文件能够详细列明采购标的的技术、服务要求的，磋商结束后，磋商小组应当要求所有实质性响应的供应商在规定时间内提交最后报价，提交最后报价的供应商不得少于3家。</w:t>
      </w:r>
    </w:p>
    <w:p w14:paraId="7A5E5402">
      <w:pPr>
        <w:spacing w:line="44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0FC9D055">
      <w:pPr>
        <w:spacing w:line="440" w:lineRule="exact"/>
        <w:ind w:firstLine="420" w:firstLineChars="200"/>
        <w:rPr>
          <w:rFonts w:ascii="Times New Roman" w:hAnsi="Times New Roman" w:cs="Times New Roman"/>
          <w:sz w:val="21"/>
          <w:szCs w:val="21"/>
          <w:lang w:val="zh-TW" w:eastAsia="zh-CN"/>
        </w:rPr>
      </w:pPr>
      <w:r>
        <w:rPr>
          <w:rFonts w:ascii="Times New Roman" w:hAnsi="Times New Roman" w:cs="Times New Roman"/>
          <w:sz w:val="21"/>
          <w:szCs w:val="21"/>
          <w:lang w:eastAsia="zh-CN"/>
        </w:rPr>
        <w:t>已提交响应文件的供应商，在提交最后报价之前，可以根据磋商情况退出磋商。采购人、采购代理机构应当退还退出磋商的供应商的磋商保证金。</w:t>
      </w:r>
    </w:p>
    <w:p w14:paraId="4C4A0D3E">
      <w:pPr>
        <w:spacing w:line="440" w:lineRule="exact"/>
        <w:ind w:firstLine="420" w:firstLineChars="200"/>
        <w:rPr>
          <w:rFonts w:ascii="Times New Roman" w:hAnsi="Times New Roman" w:cs="Times New Roman"/>
          <w:sz w:val="21"/>
          <w:szCs w:val="21"/>
          <w:lang w:val="zh-TW" w:eastAsia="zh-CN"/>
        </w:rPr>
      </w:pPr>
      <w:r>
        <w:rPr>
          <w:rFonts w:ascii="Times New Roman" w:hAnsi="Times New Roman" w:cs="Times New Roman"/>
          <w:sz w:val="21"/>
          <w:szCs w:val="21"/>
          <w:lang w:val="zh-TW" w:eastAsia="zh-CN"/>
        </w:rPr>
        <w:t>6.3.4</w:t>
      </w:r>
      <w:r>
        <w:rPr>
          <w:rFonts w:ascii="Times New Roman" w:hAnsi="Times New Roman" w:cs="Times New Roman"/>
          <w:sz w:val="21"/>
          <w:szCs w:val="21"/>
          <w:lang w:eastAsia="zh-CN"/>
        </w:rPr>
        <w:t>经磋商确定最终采购需求和提交最后报价的供应商后，由磋商小组采用综合评分法对提交最后报价的供应商的响应文件和最后报价进行综合评分</w:t>
      </w:r>
      <w:r>
        <w:rPr>
          <w:rFonts w:ascii="Times New Roman" w:hAnsi="Times New Roman" w:cs="Times New Roman"/>
          <w:sz w:val="21"/>
          <w:szCs w:val="21"/>
          <w:lang w:val="zh-TW" w:eastAsia="zh-CN"/>
        </w:rPr>
        <w:t>；</w:t>
      </w:r>
    </w:p>
    <w:p w14:paraId="4FEADE7C">
      <w:pPr>
        <w:spacing w:line="440" w:lineRule="exact"/>
        <w:ind w:firstLine="420" w:firstLineChars="200"/>
        <w:rPr>
          <w:rFonts w:ascii="Times New Roman" w:hAnsi="Times New Roman" w:cs="Times New Roman"/>
          <w:sz w:val="21"/>
          <w:szCs w:val="21"/>
          <w:lang w:eastAsia="zh-CN"/>
        </w:rPr>
      </w:pPr>
      <w:r>
        <w:rPr>
          <w:rFonts w:ascii="Times New Roman" w:hAnsi="Times New Roman" w:cs="Times New Roman"/>
          <w:sz w:val="21"/>
          <w:szCs w:val="21"/>
          <w:lang w:val="zh-TW" w:eastAsia="zh-CN"/>
        </w:rPr>
        <w:t>6.3.5</w:t>
      </w:r>
      <w:r>
        <w:rPr>
          <w:rFonts w:ascii="Times New Roman" w:hAnsi="Times New Roman" w:cs="Times New Roman"/>
          <w:sz w:val="21"/>
          <w:szCs w:val="21"/>
          <w:lang w:eastAsia="zh-CN"/>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0662885">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r>
        <w:rPr>
          <w:rFonts w:ascii="Times New Roman" w:hAnsi="Times New Roman" w:cs="Times New Roman" w:eastAsiaTheme="minorEastAsia"/>
          <w:b/>
          <w:bCs/>
          <w:color w:val="000000" w:themeColor="text1"/>
          <w:sz w:val="21"/>
          <w:szCs w:val="21"/>
          <w:lang w:eastAsia="zh-CN"/>
          <w14:textFill>
            <w14:solidFill>
              <w14:schemeClr w14:val="tx1"/>
            </w14:solidFill>
          </w14:textFill>
        </w:rPr>
        <w:t>7.  合同授予</w:t>
      </w:r>
    </w:p>
    <w:p w14:paraId="6A2D3840">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46" w:name="_bookmark63"/>
      <w:bookmarkEnd w:id="46"/>
      <w:r>
        <w:rPr>
          <w:rFonts w:ascii="Times New Roman" w:hAnsi="Times New Roman" w:cs="Times New Roman" w:eastAsiaTheme="minorEastAsia"/>
          <w:b/>
          <w:bCs/>
          <w:color w:val="000000" w:themeColor="text1"/>
          <w:sz w:val="21"/>
          <w:szCs w:val="21"/>
          <w:lang w:eastAsia="zh-CN"/>
          <w14:textFill>
            <w14:solidFill>
              <w14:schemeClr w14:val="tx1"/>
            </w14:solidFill>
          </w14:textFill>
        </w:rPr>
        <w:t>7.1 成交结果</w:t>
      </w:r>
    </w:p>
    <w:p w14:paraId="63D3E975">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采购代理机构在成交供应商确定后2个工作日内，在省级以上财政部门指定的政府采购信息发布媒体上公告成交结果，同时向成交供应商发出成交通知书。</w:t>
      </w:r>
    </w:p>
    <w:p w14:paraId="53B01F8B">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47" w:name="_bookmark64"/>
      <w:bookmarkEnd w:id="47"/>
      <w:bookmarkStart w:id="48" w:name="_bookmark68"/>
      <w:bookmarkEnd w:id="48"/>
      <w:r>
        <w:rPr>
          <w:rFonts w:ascii="Times New Roman" w:hAnsi="Times New Roman" w:cs="Times New Roman" w:eastAsiaTheme="minorEastAsia"/>
          <w:b/>
          <w:bCs/>
          <w:color w:val="000000" w:themeColor="text1"/>
          <w:sz w:val="21"/>
          <w:szCs w:val="21"/>
          <w:lang w:eastAsia="zh-CN"/>
          <w14:textFill>
            <w14:solidFill>
              <w14:schemeClr w14:val="tx1"/>
            </w14:solidFill>
          </w14:textFill>
        </w:rPr>
        <w:t>7.2 履约保证金</w:t>
      </w:r>
    </w:p>
    <w:p w14:paraId="26B702DF">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7.2.1 在</w:t>
      </w:r>
      <w:r>
        <w:rPr>
          <w:rFonts w:ascii="Times New Roman" w:hAnsi="Times New Roman" w:cs="Times New Roman" w:eastAsiaTheme="minorEastAsia"/>
          <w:color w:val="000000" w:themeColor="text1"/>
          <w:spacing w:val="-3"/>
          <w:lang w:eastAsia="zh-CN"/>
          <w14:textFill>
            <w14:solidFill>
              <w14:schemeClr w14:val="tx1"/>
            </w14:solidFill>
          </w14:textFill>
        </w:rPr>
        <w:t>签</w:t>
      </w:r>
      <w:r>
        <w:rPr>
          <w:rFonts w:ascii="Times New Roman" w:hAnsi="Times New Roman" w:cs="Times New Roman" w:eastAsiaTheme="minorEastAsia"/>
          <w:color w:val="000000" w:themeColor="text1"/>
          <w:lang w:eastAsia="zh-CN"/>
          <w14:textFill>
            <w14:solidFill>
              <w14:schemeClr w14:val="tx1"/>
            </w14:solidFill>
          </w14:textFill>
        </w:rPr>
        <w:t>订</w:t>
      </w:r>
      <w:r>
        <w:rPr>
          <w:rFonts w:ascii="Times New Roman" w:hAnsi="Times New Roman" w:cs="Times New Roman" w:eastAsiaTheme="minorEastAsia"/>
          <w:color w:val="000000" w:themeColor="text1"/>
          <w:spacing w:val="-3"/>
          <w:lang w:eastAsia="zh-CN"/>
          <w14:textFill>
            <w14:solidFill>
              <w14:schemeClr w14:val="tx1"/>
            </w14:solidFill>
          </w14:textFill>
        </w:rPr>
        <w:t>合</w:t>
      </w:r>
      <w:r>
        <w:rPr>
          <w:rFonts w:ascii="Times New Roman" w:hAnsi="Times New Roman" w:cs="Times New Roman" w:eastAsiaTheme="minorEastAsia"/>
          <w:color w:val="000000" w:themeColor="text1"/>
          <w:lang w:eastAsia="zh-CN"/>
          <w14:textFill>
            <w14:solidFill>
              <w14:schemeClr w14:val="tx1"/>
            </w14:solidFill>
          </w14:textFill>
        </w:rPr>
        <w:t>同</w:t>
      </w:r>
      <w:r>
        <w:rPr>
          <w:rFonts w:ascii="Times New Roman" w:hAnsi="Times New Roman" w:cs="Times New Roman" w:eastAsiaTheme="minorEastAsia"/>
          <w:color w:val="000000" w:themeColor="text1"/>
          <w:spacing w:val="-3"/>
          <w:lang w:eastAsia="zh-CN"/>
          <w14:textFill>
            <w14:solidFill>
              <w14:schemeClr w14:val="tx1"/>
            </w14:solidFill>
          </w14:textFill>
        </w:rPr>
        <w:t>前</w:t>
      </w:r>
      <w:r>
        <w:rPr>
          <w:rFonts w:ascii="Times New Roman" w:hAnsi="Times New Roman" w:cs="Times New Roman" w:eastAsiaTheme="minorEastAsia"/>
          <w:color w:val="000000" w:themeColor="text1"/>
          <w:spacing w:val="-84"/>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成交供应商应</w:t>
      </w:r>
      <w:r>
        <w:rPr>
          <w:rFonts w:ascii="Times New Roman" w:hAnsi="Times New Roman" w:cs="Times New Roman" w:eastAsiaTheme="minorEastAsia"/>
          <w:color w:val="000000" w:themeColor="text1"/>
          <w:spacing w:val="-3"/>
          <w:lang w:eastAsia="zh-CN"/>
          <w14:textFill>
            <w14:solidFill>
              <w14:schemeClr w14:val="tx1"/>
            </w14:solidFill>
          </w14:textFill>
        </w:rPr>
        <w:t>按</w:t>
      </w: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spacing w:val="-3"/>
          <w:lang w:eastAsia="zh-CN"/>
          <w14:textFill>
            <w14:solidFill>
              <w14:schemeClr w14:val="tx1"/>
            </w14:solidFill>
          </w14:textFill>
        </w:rPr>
        <w:t>须</w:t>
      </w:r>
      <w:r>
        <w:rPr>
          <w:rFonts w:ascii="Times New Roman" w:hAnsi="Times New Roman" w:cs="Times New Roman" w:eastAsiaTheme="minorEastAsia"/>
          <w:color w:val="000000" w:themeColor="text1"/>
          <w:lang w:eastAsia="zh-CN"/>
          <w14:textFill>
            <w14:solidFill>
              <w14:schemeClr w14:val="tx1"/>
            </w14:solidFill>
          </w14:textFill>
        </w:rPr>
        <w:t>知</w:t>
      </w:r>
      <w:r>
        <w:rPr>
          <w:rFonts w:ascii="Times New Roman" w:hAnsi="Times New Roman" w:cs="Times New Roman" w:eastAsiaTheme="minorEastAsia"/>
          <w:color w:val="000000" w:themeColor="text1"/>
          <w:spacing w:val="-3"/>
          <w:lang w:eastAsia="zh-CN"/>
          <w14:textFill>
            <w14:solidFill>
              <w14:schemeClr w14:val="tx1"/>
            </w14:solidFill>
          </w14:textFill>
        </w:rPr>
        <w:t>前</w:t>
      </w:r>
      <w:r>
        <w:rPr>
          <w:rFonts w:ascii="Times New Roman" w:hAnsi="Times New Roman" w:cs="Times New Roman" w:eastAsiaTheme="minorEastAsia"/>
          <w:color w:val="000000" w:themeColor="text1"/>
          <w:lang w:eastAsia="zh-CN"/>
          <w14:textFill>
            <w14:solidFill>
              <w14:schemeClr w14:val="tx1"/>
            </w14:solidFill>
          </w14:textFill>
        </w:rPr>
        <w:t>附</w:t>
      </w:r>
      <w:r>
        <w:rPr>
          <w:rFonts w:ascii="Times New Roman" w:hAnsi="Times New Roman" w:cs="Times New Roman" w:eastAsiaTheme="minorEastAsia"/>
          <w:color w:val="000000" w:themeColor="text1"/>
          <w:spacing w:val="-3"/>
          <w:lang w:eastAsia="zh-CN"/>
          <w14:textFill>
            <w14:solidFill>
              <w14:schemeClr w14:val="tx1"/>
            </w14:solidFill>
          </w14:textFill>
        </w:rPr>
        <w:t>表</w:t>
      </w:r>
      <w:r>
        <w:rPr>
          <w:rFonts w:ascii="Times New Roman" w:hAnsi="Times New Roman" w:cs="Times New Roman" w:eastAsiaTheme="minorEastAsia"/>
          <w:color w:val="000000" w:themeColor="text1"/>
          <w:lang w:eastAsia="zh-CN"/>
          <w14:textFill>
            <w14:solidFill>
              <w14:schemeClr w14:val="tx1"/>
            </w14:solidFill>
          </w14:textFill>
        </w:rPr>
        <w:t>规定</w:t>
      </w:r>
      <w:r>
        <w:rPr>
          <w:rFonts w:ascii="Times New Roman" w:hAnsi="Times New Roman" w:cs="Times New Roman" w:eastAsiaTheme="minorEastAsia"/>
          <w:color w:val="000000" w:themeColor="text1"/>
          <w:spacing w:val="-3"/>
          <w:lang w:eastAsia="zh-CN"/>
          <w14:textFill>
            <w14:solidFill>
              <w14:schemeClr w14:val="tx1"/>
            </w14:solidFill>
          </w14:textFill>
        </w:rPr>
        <w:t>的</w:t>
      </w:r>
      <w:r>
        <w:rPr>
          <w:rFonts w:ascii="Times New Roman" w:hAnsi="Times New Roman" w:cs="Times New Roman" w:eastAsiaTheme="minorEastAsia"/>
          <w:color w:val="000000" w:themeColor="text1"/>
          <w:lang w:eastAsia="zh-CN"/>
          <w14:textFill>
            <w14:solidFill>
              <w14:schemeClr w14:val="tx1"/>
            </w14:solidFill>
          </w14:textFill>
        </w:rPr>
        <w:t>形</w:t>
      </w:r>
      <w:r>
        <w:rPr>
          <w:rFonts w:ascii="Times New Roman" w:hAnsi="Times New Roman" w:cs="Times New Roman" w:eastAsiaTheme="minorEastAsia"/>
          <w:color w:val="000000" w:themeColor="text1"/>
          <w:spacing w:val="-3"/>
          <w:lang w:eastAsia="zh-CN"/>
          <w14:textFill>
            <w14:solidFill>
              <w14:schemeClr w14:val="tx1"/>
            </w14:solidFill>
          </w14:textFill>
        </w:rPr>
        <w:t>式</w:t>
      </w:r>
      <w:r>
        <w:rPr>
          <w:rFonts w:ascii="Times New Roman" w:hAnsi="Times New Roman" w:cs="Times New Roman" w:eastAsiaTheme="minorEastAsia"/>
          <w:color w:val="000000" w:themeColor="text1"/>
          <w:spacing w:val="-85"/>
          <w:lang w:eastAsia="zh-CN"/>
          <w14:textFill>
            <w14:solidFill>
              <w14:schemeClr w14:val="tx1"/>
            </w14:solidFill>
          </w14:textFill>
        </w:rPr>
        <w:t>、</w:t>
      </w:r>
      <w:r>
        <w:rPr>
          <w:rFonts w:ascii="Times New Roman" w:hAnsi="Times New Roman" w:cs="Times New Roman" w:eastAsiaTheme="minorEastAsia"/>
          <w:color w:val="000000" w:themeColor="text1"/>
          <w:spacing w:val="-3"/>
          <w:lang w:eastAsia="zh-CN"/>
          <w14:textFill>
            <w14:solidFill>
              <w14:schemeClr w14:val="tx1"/>
            </w14:solidFill>
          </w14:textFill>
        </w:rPr>
        <w:t>金</w:t>
      </w:r>
      <w:r>
        <w:rPr>
          <w:rFonts w:ascii="Times New Roman" w:hAnsi="Times New Roman" w:cs="Times New Roman" w:eastAsiaTheme="minorEastAsia"/>
          <w:color w:val="000000" w:themeColor="text1"/>
          <w:lang w:eastAsia="zh-CN"/>
          <w14:textFill>
            <w14:solidFill>
              <w14:schemeClr w14:val="tx1"/>
            </w14:solidFill>
          </w14:textFill>
        </w:rPr>
        <w:t>额</w:t>
      </w:r>
      <w:r>
        <w:rPr>
          <w:rFonts w:ascii="Times New Roman" w:hAnsi="Times New Roman" w:cs="Times New Roman" w:eastAsiaTheme="minorEastAsia"/>
          <w:color w:val="000000" w:themeColor="text1"/>
          <w:spacing w:val="-3"/>
          <w:lang w:eastAsia="zh-CN"/>
          <w14:textFill>
            <w14:solidFill>
              <w14:schemeClr w14:val="tx1"/>
            </w14:solidFill>
          </w14:textFill>
        </w:rPr>
        <w:t>和</w:t>
      </w:r>
      <w:r>
        <w:rPr>
          <w:rFonts w:ascii="Times New Roman" w:hAnsi="Times New Roman" w:cs="Times New Roman" w:eastAsiaTheme="minorEastAsia"/>
          <w:color w:val="000000" w:themeColor="text1"/>
          <w:lang w:eastAsia="zh-CN"/>
          <w14:textFill>
            <w14:solidFill>
              <w14:schemeClr w14:val="tx1"/>
            </w14:solidFill>
          </w14:textFill>
        </w:rPr>
        <w:t>磋商</w:t>
      </w:r>
      <w:r>
        <w:rPr>
          <w:rFonts w:ascii="Times New Roman" w:hAnsi="Times New Roman" w:cs="Times New Roman" w:eastAsiaTheme="minorEastAsia"/>
          <w:color w:val="000000" w:themeColor="text1"/>
          <w:spacing w:val="-3"/>
          <w:lang w:eastAsia="zh-CN"/>
          <w14:textFill>
            <w14:solidFill>
              <w14:schemeClr w14:val="tx1"/>
            </w14:solidFill>
          </w14:textFill>
        </w:rPr>
        <w:t>文</w:t>
      </w:r>
      <w:r>
        <w:rPr>
          <w:rFonts w:ascii="Times New Roman" w:hAnsi="Times New Roman" w:cs="Times New Roman" w:eastAsiaTheme="minorEastAsia"/>
          <w:color w:val="000000" w:themeColor="text1"/>
          <w:lang w:eastAsia="zh-CN"/>
          <w14:textFill>
            <w14:solidFill>
              <w14:schemeClr w14:val="tx1"/>
            </w14:solidFill>
          </w14:textFill>
        </w:rPr>
        <w:t>件第</w:t>
      </w:r>
      <w:r>
        <w:rPr>
          <w:rFonts w:ascii="Times New Roman" w:hAnsi="Times New Roman" w:cs="Times New Roman" w:eastAsiaTheme="minorEastAsia"/>
          <w:color w:val="000000" w:themeColor="text1"/>
          <w:spacing w:val="-3"/>
          <w:lang w:eastAsia="zh-CN"/>
          <w14:textFill>
            <w14:solidFill>
              <w14:schemeClr w14:val="tx1"/>
            </w14:solidFill>
          </w14:textFill>
        </w:rPr>
        <w:t>四</w:t>
      </w:r>
      <w:r>
        <w:rPr>
          <w:rFonts w:ascii="Times New Roman" w:hAnsi="Times New Roman" w:cs="Times New Roman" w:eastAsiaTheme="minorEastAsia"/>
          <w:color w:val="000000" w:themeColor="text1"/>
          <w:lang w:eastAsia="zh-CN"/>
          <w14:textFill>
            <w14:solidFill>
              <w14:schemeClr w14:val="tx1"/>
            </w14:solidFill>
          </w14:textFill>
        </w:rPr>
        <w:t>章</w:t>
      </w:r>
      <w:r>
        <w:rPr>
          <w:rFonts w:ascii="Times New Roman" w:hAnsi="Times New Roman" w:cs="Times New Roman" w:eastAsiaTheme="minorEastAsia"/>
          <w:color w:val="000000" w:themeColor="text1"/>
          <w:spacing w:val="-3"/>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合</w:t>
      </w:r>
      <w:r>
        <w:rPr>
          <w:rFonts w:ascii="Times New Roman" w:hAnsi="Times New Roman" w:cs="Times New Roman" w:eastAsiaTheme="minorEastAsia"/>
          <w:color w:val="000000" w:themeColor="text1"/>
          <w:spacing w:val="2"/>
          <w:lang w:eastAsia="zh-CN"/>
          <w14:textFill>
            <w14:solidFill>
              <w14:schemeClr w14:val="tx1"/>
            </w14:solidFill>
          </w14:textFill>
        </w:rPr>
        <w:t>同条款及格式”规定的或者事先经过采购人书面认可的履约保证金格式向采购人提交履约保证</w:t>
      </w:r>
      <w:r>
        <w:rPr>
          <w:rFonts w:ascii="Times New Roman" w:hAnsi="Times New Roman" w:cs="Times New Roman" w:eastAsiaTheme="minorEastAsia"/>
          <w:color w:val="000000" w:themeColor="text1"/>
          <w:lang w:eastAsia="zh-CN"/>
          <w14:textFill>
            <w14:solidFill>
              <w14:schemeClr w14:val="tx1"/>
            </w14:solidFill>
          </w14:textFill>
        </w:rPr>
        <w:t>金。除供应商须知前附表另有规定外，履约保证金为中标合同金额的10%。联合体中标的，其履约保证金以联合体各方或者联合体中牵头人的名义提交。</w:t>
      </w:r>
    </w:p>
    <w:p w14:paraId="55F5E3A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7.2.2 成交供应商不能按本章第 7.3.1 项要求提交履约保证金的，视为放弃中标，其磋商保证金不予退还，给采购人造成的损失超过磋商保证金数额的，成交供应商还应当对超过部分予以赔偿。</w:t>
      </w:r>
    </w:p>
    <w:p w14:paraId="552B51D0">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49" w:name="_bookmark70"/>
      <w:bookmarkEnd w:id="49"/>
      <w:r>
        <w:rPr>
          <w:rFonts w:ascii="Times New Roman" w:hAnsi="Times New Roman" w:cs="Times New Roman" w:eastAsiaTheme="minorEastAsia"/>
          <w:b/>
          <w:bCs/>
          <w:color w:val="000000" w:themeColor="text1"/>
          <w:sz w:val="21"/>
          <w:szCs w:val="21"/>
          <w:lang w:eastAsia="zh-CN"/>
          <w14:textFill>
            <w14:solidFill>
              <w14:schemeClr w14:val="tx1"/>
            </w14:solidFill>
          </w14:textFill>
        </w:rPr>
        <w:t>7.3 签订合同</w:t>
      </w:r>
    </w:p>
    <w:p w14:paraId="79EE71B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7.3.1 采购人和成交供应商应当在成交通知书发出之日起30日内，根据磋商文件和成交供应商的响应文件订立书面合同。供应商须提供承诺书一份，承诺成交供应商无正当理由拒签合同，在签订合同时向采购人提出附加条件，采购人有权取消其中标资格；给采购人造成损失的，成交供应商对超过部分予以赔偿。</w:t>
      </w:r>
    </w:p>
    <w:p w14:paraId="4B8DCC41">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7.3.2</w:t>
      </w:r>
      <w:r>
        <w:rPr>
          <w:rFonts w:ascii="Times New Roman" w:hAnsi="Times New Roman" w:cs="Times New Roman" w:eastAsiaTheme="minorEastAsia"/>
          <w:color w:val="000000" w:themeColor="text1"/>
          <w:spacing w:val="-1"/>
          <w:lang w:eastAsia="zh-CN"/>
          <w14:textFill>
            <w14:solidFill>
              <w14:schemeClr w14:val="tx1"/>
            </w14:solidFill>
          </w14:textFill>
        </w:rPr>
        <w:t xml:space="preserve"> 联合体中标的，联合体各方应当共同与采购人签订合同，就中标项目向采购人承担连 </w:t>
      </w:r>
      <w:r>
        <w:rPr>
          <w:rFonts w:ascii="Times New Roman" w:hAnsi="Times New Roman" w:cs="Times New Roman" w:eastAsiaTheme="minorEastAsia"/>
          <w:color w:val="000000" w:themeColor="text1"/>
          <w:lang w:eastAsia="zh-CN"/>
          <w14:textFill>
            <w14:solidFill>
              <w14:schemeClr w14:val="tx1"/>
            </w14:solidFill>
          </w14:textFill>
        </w:rPr>
        <w:t>带责任。</w:t>
      </w:r>
    </w:p>
    <w:p w14:paraId="19E1B1CE">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50" w:name="_bookmark71"/>
      <w:bookmarkEnd w:id="50"/>
      <w:r>
        <w:rPr>
          <w:rFonts w:ascii="Times New Roman" w:hAnsi="Times New Roman" w:cs="Times New Roman" w:eastAsiaTheme="minorEastAsia"/>
          <w:b/>
          <w:bCs/>
          <w:color w:val="000000" w:themeColor="text1"/>
          <w:sz w:val="21"/>
          <w:szCs w:val="21"/>
          <w:lang w:eastAsia="zh-CN"/>
          <w14:textFill>
            <w14:solidFill>
              <w14:schemeClr w14:val="tx1"/>
            </w14:solidFill>
          </w14:textFill>
        </w:rPr>
        <w:t>8.纪律和监督</w:t>
      </w:r>
    </w:p>
    <w:p w14:paraId="026EFDA9">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51" w:name="_bookmark72"/>
      <w:bookmarkEnd w:id="51"/>
      <w:r>
        <w:rPr>
          <w:rFonts w:ascii="Times New Roman" w:hAnsi="Times New Roman" w:cs="Times New Roman" w:eastAsiaTheme="minorEastAsia"/>
          <w:b/>
          <w:bCs/>
          <w:color w:val="000000" w:themeColor="text1"/>
          <w:sz w:val="21"/>
          <w:szCs w:val="21"/>
          <w:lang w:eastAsia="zh-CN"/>
          <w14:textFill>
            <w14:solidFill>
              <w14:schemeClr w14:val="tx1"/>
            </w14:solidFill>
          </w14:textFill>
        </w:rPr>
        <w:t>8.1 对采购人的纪律要求</w:t>
      </w:r>
    </w:p>
    <w:p w14:paraId="7705FD5B">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采购人不得泄露竞争性磋商活动中应当保密的情况和资料，不得与供应商串通损害国家利益、 社会公共利益或者他人合法权益。</w:t>
      </w:r>
    </w:p>
    <w:p w14:paraId="3BD57868">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52" w:name="_bookmark73"/>
      <w:bookmarkEnd w:id="52"/>
      <w:r>
        <w:rPr>
          <w:rFonts w:ascii="Times New Roman" w:hAnsi="Times New Roman" w:cs="Times New Roman" w:eastAsiaTheme="minorEastAsia"/>
          <w:b/>
          <w:bCs/>
          <w:color w:val="000000" w:themeColor="text1"/>
          <w:sz w:val="21"/>
          <w:szCs w:val="21"/>
          <w:lang w:eastAsia="zh-CN"/>
          <w14:textFill>
            <w14:solidFill>
              <w14:schemeClr w14:val="tx1"/>
            </w14:solidFill>
          </w14:textFill>
        </w:rPr>
        <w:t>8.2 对供应商的纪律要求</w:t>
      </w:r>
    </w:p>
    <w:p w14:paraId="0779115D">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不得相互串通参与竞争性磋商活动或者与采购人串通投标，不得向采购人或者磋商小组成员行贿谋取中标，不得以他人名义投标或者以其他方式弄虚作假骗取中标；供应商不得以任何方式干扰、影响评审工作。</w:t>
      </w:r>
    </w:p>
    <w:p w14:paraId="4A9BDF9F">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53" w:name="_bookmark74"/>
      <w:bookmarkEnd w:id="53"/>
      <w:r>
        <w:rPr>
          <w:rFonts w:ascii="Times New Roman" w:hAnsi="Times New Roman" w:cs="Times New Roman" w:eastAsiaTheme="minorEastAsia"/>
          <w:b/>
          <w:bCs/>
          <w:color w:val="000000" w:themeColor="text1"/>
          <w:sz w:val="21"/>
          <w:szCs w:val="21"/>
          <w:lang w:eastAsia="zh-CN"/>
          <w14:textFill>
            <w14:solidFill>
              <w14:schemeClr w14:val="tx1"/>
            </w14:solidFill>
          </w14:textFill>
        </w:rPr>
        <w:t>8.3 对磋商小组成员的纪律要求</w:t>
      </w:r>
    </w:p>
    <w:p w14:paraId="58DEB180">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磋商小组成员不得收受他人的财物或者其他好处，不得向他人透露对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724C5410">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54" w:name="_bookmark75"/>
      <w:bookmarkEnd w:id="54"/>
      <w:r>
        <w:rPr>
          <w:rFonts w:ascii="Times New Roman" w:hAnsi="Times New Roman" w:cs="Times New Roman" w:eastAsiaTheme="minorEastAsia"/>
          <w:b/>
          <w:bCs/>
          <w:color w:val="000000" w:themeColor="text1"/>
          <w:sz w:val="21"/>
          <w:szCs w:val="21"/>
          <w:lang w:eastAsia="zh-CN"/>
          <w14:textFill>
            <w14:solidFill>
              <w14:schemeClr w14:val="tx1"/>
            </w14:solidFill>
          </w14:textFill>
        </w:rPr>
        <w:t>8.4 对与评审活动有关的工作人员的纪律要求</w:t>
      </w:r>
    </w:p>
    <w:p w14:paraId="7541DE7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与评审活动有关的工作人员不得收受他人的财物或者其他好处，不得向他人透露对响应文 件的评审和比较、成交候选供应商的推荐情况以及评审有关的其他情况。在评审活动中，与评审活动有关的工作人员不得擅离职守，影响评审程序正常进行。</w:t>
      </w:r>
    </w:p>
    <w:p w14:paraId="7B00C11D">
      <w:pPr>
        <w:pStyle w:val="9"/>
        <w:wordWrap w:val="0"/>
        <w:spacing w:line="440" w:lineRule="exact"/>
        <w:ind w:firstLine="422" w:firstLineChars="200"/>
        <w:jc w:val="both"/>
        <w:rPr>
          <w:rFonts w:ascii="Times New Roman" w:hAnsi="Times New Roman" w:cs="Times New Roman" w:eastAsiaTheme="minorEastAsia"/>
          <w:b/>
          <w:bCs/>
          <w:color w:val="000000" w:themeColor="text1"/>
          <w:lang w:eastAsia="zh-CN"/>
          <w14:textFill>
            <w14:solidFill>
              <w14:schemeClr w14:val="tx1"/>
            </w14:solidFill>
          </w14:textFill>
        </w:rPr>
      </w:pPr>
      <w:bookmarkStart w:id="55" w:name="_bookmark76"/>
      <w:bookmarkEnd w:id="55"/>
      <w:r>
        <w:rPr>
          <w:rFonts w:ascii="Times New Roman" w:hAnsi="Times New Roman" w:cs="Times New Roman" w:eastAsiaTheme="minorEastAsia"/>
          <w:b/>
          <w:bCs/>
          <w:color w:val="000000" w:themeColor="text1"/>
          <w:lang w:eastAsia="zh-CN"/>
          <w14:textFill>
            <w14:solidFill>
              <w14:schemeClr w14:val="tx1"/>
            </w14:solidFill>
          </w14:textFill>
        </w:rPr>
        <w:t>8.5 质疑</w:t>
      </w:r>
    </w:p>
    <w:p w14:paraId="66FD6ACC">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供应商认为磋商文件、磋商过程和中标结果使自己的合法权益受到损害的，应当在质疑有效期内，一次性提出针对同一采购程序环节，通过书面形式向采购人及采购代理机构提出质疑。</w:t>
      </w:r>
    </w:p>
    <w:p w14:paraId="22F6F84A">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56" w:name="_bookmark77"/>
      <w:bookmarkEnd w:id="56"/>
      <w:r>
        <w:rPr>
          <w:rFonts w:ascii="Times New Roman" w:hAnsi="Times New Roman" w:cs="Times New Roman" w:eastAsiaTheme="minorEastAsia"/>
          <w:b/>
          <w:bCs/>
          <w:color w:val="000000" w:themeColor="text1"/>
          <w:sz w:val="21"/>
          <w:szCs w:val="21"/>
          <w:lang w:eastAsia="zh-CN"/>
          <w14:textFill>
            <w14:solidFill>
              <w14:schemeClr w14:val="tx1"/>
            </w14:solidFill>
          </w14:textFill>
        </w:rPr>
        <w:t>9.  是否采用电子磋商</w:t>
      </w:r>
    </w:p>
    <w:p w14:paraId="77A00319">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本采购项目是否采用电子磋商方式，见供应商须知前附表。</w:t>
      </w:r>
    </w:p>
    <w:p w14:paraId="50A3DC94">
      <w:pPr>
        <w:wordWrap w:val="0"/>
        <w:spacing w:line="440" w:lineRule="exact"/>
        <w:ind w:firstLine="422" w:firstLineChars="200"/>
        <w:jc w:val="both"/>
        <w:rPr>
          <w:rFonts w:ascii="Times New Roman" w:hAnsi="Times New Roman" w:cs="Times New Roman" w:eastAsiaTheme="minorEastAsia"/>
          <w:b/>
          <w:bCs/>
          <w:color w:val="000000" w:themeColor="text1"/>
          <w:sz w:val="21"/>
          <w:szCs w:val="21"/>
          <w:lang w:eastAsia="zh-CN"/>
          <w14:textFill>
            <w14:solidFill>
              <w14:schemeClr w14:val="tx1"/>
            </w14:solidFill>
          </w14:textFill>
        </w:rPr>
      </w:pPr>
      <w:bookmarkStart w:id="57" w:name="_bookmark78"/>
      <w:bookmarkEnd w:id="57"/>
      <w:r>
        <w:rPr>
          <w:rFonts w:ascii="Times New Roman" w:hAnsi="Times New Roman" w:cs="Times New Roman" w:eastAsiaTheme="minorEastAsia"/>
          <w:b/>
          <w:bCs/>
          <w:color w:val="000000" w:themeColor="text1"/>
          <w:sz w:val="21"/>
          <w:szCs w:val="21"/>
          <w:lang w:eastAsia="zh-CN"/>
          <w14:textFill>
            <w14:solidFill>
              <w14:schemeClr w14:val="tx1"/>
            </w14:solidFill>
          </w14:textFill>
        </w:rPr>
        <w:t>10.  需要补充的其他内容</w:t>
      </w:r>
    </w:p>
    <w:p w14:paraId="3951F567">
      <w:pPr>
        <w:pStyle w:val="9"/>
        <w:wordWrap w:val="0"/>
        <w:spacing w:line="440" w:lineRule="exact"/>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需要补充的其他内容：见供应商须知前附表。</w:t>
      </w:r>
    </w:p>
    <w:p w14:paraId="18404FE1">
      <w:pPr>
        <w:wordWrap w:val="0"/>
        <w:spacing w:line="440" w:lineRule="exact"/>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sectPr>
          <w:footerReference r:id="rId5" w:type="default"/>
          <w:pgSz w:w="12240" w:h="15840"/>
          <w:pgMar w:top="1400" w:right="1680" w:bottom="1120" w:left="1700" w:header="0" w:footer="921" w:gutter="0"/>
          <w:cols w:space="720" w:num="1"/>
        </w:sectPr>
      </w:pPr>
    </w:p>
    <w:p w14:paraId="76452DF2">
      <w:pPr>
        <w:pStyle w:val="2"/>
        <w:wordWrap w:val="0"/>
        <w:spacing w:after="240" w:afterLines="100" w:line="240" w:lineRule="auto"/>
        <w:ind w:left="0"/>
        <w:rPr>
          <w:rFonts w:ascii="Times New Roman" w:hAnsi="Times New Roman" w:cs="Times New Roman" w:eastAsiaTheme="minorEastAsia"/>
          <w:color w:val="000000" w:themeColor="text1"/>
          <w:sz w:val="32"/>
          <w:szCs w:val="32"/>
          <w:lang w:eastAsia="zh-CN"/>
          <w14:textFill>
            <w14:solidFill>
              <w14:schemeClr w14:val="tx1"/>
            </w14:solidFill>
          </w14:textFill>
        </w:rPr>
      </w:pPr>
      <w:bookmarkStart w:id="58" w:name="_bookmark85"/>
      <w:bookmarkEnd w:id="58"/>
      <w:bookmarkStart w:id="59" w:name="_bookmark79"/>
      <w:bookmarkEnd w:id="59"/>
      <w:bookmarkStart w:id="60" w:name="_Toc9132"/>
      <w:bookmarkStart w:id="61" w:name="_Toc18510"/>
      <w:r>
        <w:rPr>
          <w:rFonts w:ascii="Times New Roman" w:hAnsi="Times New Roman" w:cs="Times New Roman" w:eastAsiaTheme="minorEastAsia"/>
          <w:color w:val="000000" w:themeColor="text1"/>
          <w:sz w:val="32"/>
          <w:szCs w:val="32"/>
          <w:lang w:eastAsia="zh-CN"/>
          <w14:textFill>
            <w14:solidFill>
              <w14:schemeClr w14:val="tx1"/>
            </w14:solidFill>
          </w14:textFill>
        </w:rPr>
        <w:t>第三章  评审办法（综合评分法）</w:t>
      </w:r>
      <w:bookmarkEnd w:id="60"/>
      <w:bookmarkEnd w:id="61"/>
    </w:p>
    <w:p w14:paraId="57009A7E">
      <w:pPr>
        <w:rPr>
          <w:rFonts w:ascii="Times New Roman" w:hAnsi="Times New Roman" w:cs="Times New Roman"/>
          <w:b/>
        </w:rPr>
      </w:pPr>
      <w:bookmarkStart w:id="62" w:name="_bookmark86"/>
      <w:bookmarkEnd w:id="62"/>
      <w:bookmarkStart w:id="63" w:name="_bookmark87"/>
      <w:bookmarkEnd w:id="63"/>
      <w:r>
        <w:rPr>
          <w:rFonts w:ascii="Times New Roman" w:hAnsi="Times New Roman" w:cs="Times New Roman"/>
          <w:b/>
        </w:rPr>
        <w:t>（一）资格审查</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437"/>
        <w:gridCol w:w="6853"/>
      </w:tblGrid>
      <w:tr w14:paraId="01CE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00" w:type="pct"/>
            <w:vMerge w:val="restart"/>
            <w:vAlign w:val="center"/>
          </w:tcPr>
          <w:p w14:paraId="4D33BE19">
            <w:pPr>
              <w:spacing w:line="360" w:lineRule="auto"/>
              <w:rPr>
                <w:rFonts w:ascii="Times New Roman" w:hAnsi="Times New Roman" w:cs="Times New Roman"/>
                <w:sz w:val="21"/>
                <w:szCs w:val="21"/>
                <w:lang w:val="zh-CN"/>
              </w:rPr>
            </w:pPr>
            <w:r>
              <w:rPr>
                <w:rFonts w:ascii="Times New Roman" w:hAnsi="Times New Roman" w:cs="Times New Roman"/>
                <w:sz w:val="21"/>
                <w:szCs w:val="21"/>
                <w:lang w:val="zh-CN"/>
              </w:rPr>
              <w:t>序号</w:t>
            </w:r>
          </w:p>
        </w:tc>
        <w:tc>
          <w:tcPr>
            <w:tcW w:w="797" w:type="pct"/>
            <w:vMerge w:val="restart"/>
            <w:vAlign w:val="center"/>
          </w:tcPr>
          <w:p w14:paraId="55109541">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评审因素</w:t>
            </w:r>
          </w:p>
        </w:tc>
        <w:tc>
          <w:tcPr>
            <w:tcW w:w="3802" w:type="pct"/>
            <w:vMerge w:val="restart"/>
            <w:vAlign w:val="center"/>
          </w:tcPr>
          <w:p w14:paraId="783AC616">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评审标准</w:t>
            </w:r>
          </w:p>
        </w:tc>
      </w:tr>
      <w:tr w14:paraId="1A2B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00" w:type="pct"/>
            <w:vMerge w:val="continue"/>
            <w:vAlign w:val="center"/>
          </w:tcPr>
          <w:p w14:paraId="5EB84C0D">
            <w:pPr>
              <w:spacing w:line="360" w:lineRule="auto"/>
              <w:rPr>
                <w:rFonts w:ascii="Times New Roman" w:hAnsi="Times New Roman" w:cs="Times New Roman"/>
                <w:sz w:val="21"/>
                <w:szCs w:val="21"/>
                <w:lang w:val="zh-CN"/>
              </w:rPr>
            </w:pPr>
          </w:p>
        </w:tc>
        <w:tc>
          <w:tcPr>
            <w:tcW w:w="797" w:type="pct"/>
            <w:vMerge w:val="continue"/>
            <w:vAlign w:val="center"/>
          </w:tcPr>
          <w:p w14:paraId="5F4A7AC5">
            <w:pPr>
              <w:spacing w:line="360" w:lineRule="auto"/>
              <w:rPr>
                <w:rFonts w:ascii="Times New Roman" w:hAnsi="Times New Roman" w:cs="Times New Roman"/>
                <w:sz w:val="21"/>
                <w:szCs w:val="21"/>
                <w:lang w:val="zh-CN"/>
              </w:rPr>
            </w:pPr>
          </w:p>
        </w:tc>
        <w:tc>
          <w:tcPr>
            <w:tcW w:w="3802" w:type="pct"/>
            <w:vMerge w:val="continue"/>
            <w:vAlign w:val="center"/>
          </w:tcPr>
          <w:p w14:paraId="4754C590">
            <w:pPr>
              <w:spacing w:line="360" w:lineRule="auto"/>
              <w:rPr>
                <w:rFonts w:ascii="Times New Roman" w:hAnsi="Times New Roman" w:cs="Times New Roman"/>
                <w:sz w:val="21"/>
                <w:szCs w:val="21"/>
                <w:lang w:val="zh-CN"/>
              </w:rPr>
            </w:pPr>
          </w:p>
        </w:tc>
      </w:tr>
      <w:tr w14:paraId="5312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0" w:type="pct"/>
            <w:vAlign w:val="center"/>
          </w:tcPr>
          <w:p w14:paraId="22E2E41F">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1</w:t>
            </w:r>
          </w:p>
        </w:tc>
        <w:tc>
          <w:tcPr>
            <w:tcW w:w="797" w:type="pct"/>
            <w:vAlign w:val="center"/>
          </w:tcPr>
          <w:p w14:paraId="7556392C">
            <w:pPr>
              <w:spacing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sz w:val="21"/>
                <w:szCs w:val="21"/>
              </w:rPr>
              <w:t>营业执照</w:t>
            </w:r>
          </w:p>
        </w:tc>
        <w:tc>
          <w:tcPr>
            <w:tcW w:w="3802" w:type="pct"/>
            <w:vAlign w:val="center"/>
          </w:tcPr>
          <w:p w14:paraId="07DC4ADE">
            <w:pPr>
              <w:spacing w:line="360" w:lineRule="auto"/>
              <w:rPr>
                <w:rFonts w:ascii="Times New Roman" w:hAnsi="Times New Roman" w:cs="Times New Roman"/>
                <w:sz w:val="21"/>
                <w:szCs w:val="21"/>
                <w:lang w:val="zh-CN" w:eastAsia="zh-CN"/>
              </w:rPr>
            </w:pPr>
            <w:r>
              <w:rPr>
                <w:rFonts w:ascii="Times New Roman" w:hAnsi="Times New Roman" w:cs="Times New Roman"/>
                <w:sz w:val="21"/>
                <w:szCs w:val="21"/>
                <w:lang w:val="zh-CN" w:eastAsia="zh-CN"/>
              </w:rPr>
              <w:t>供应商须是具有独立法人资格的企业或其他组织，具备有效的营业执照，并在人员、设备、资金等方面具有相应的能力；</w:t>
            </w:r>
          </w:p>
          <w:p w14:paraId="2930E01F">
            <w:pPr>
              <w:spacing w:line="360" w:lineRule="auto"/>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b/>
                <w:bCs/>
                <w:sz w:val="21"/>
                <w:szCs w:val="21"/>
                <w:lang w:val="zh-CN" w:eastAsia="zh-CN"/>
              </w:rPr>
              <w:t>响应文件内附营业执照复印件并加盖公章。</w:t>
            </w:r>
          </w:p>
        </w:tc>
      </w:tr>
      <w:tr w14:paraId="2BE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00" w:type="pct"/>
            <w:vAlign w:val="center"/>
          </w:tcPr>
          <w:p w14:paraId="121A8741">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797" w:type="pct"/>
            <w:vAlign w:val="center"/>
          </w:tcPr>
          <w:p w14:paraId="1EC38E73">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资质要求</w:t>
            </w:r>
          </w:p>
        </w:tc>
        <w:tc>
          <w:tcPr>
            <w:tcW w:w="3802" w:type="pct"/>
            <w:vAlign w:val="center"/>
          </w:tcPr>
          <w:p w14:paraId="4F3C9058">
            <w:pPr>
              <w:spacing w:line="360" w:lineRule="auto"/>
              <w:rPr>
                <w:rFonts w:ascii="Times New Roman" w:hAnsi="Times New Roman" w:cs="Times New Roman"/>
                <w:sz w:val="21"/>
                <w:szCs w:val="21"/>
                <w:lang w:val="zh-CN" w:eastAsia="zh-CN"/>
              </w:rPr>
            </w:pPr>
            <w:r>
              <w:rPr>
                <w:rFonts w:ascii="Times New Roman" w:hAnsi="Times New Roman" w:cs="Times New Roman"/>
                <w:sz w:val="21"/>
                <w:szCs w:val="21"/>
                <w:lang w:val="zh-CN" w:eastAsia="zh-CN"/>
              </w:rPr>
              <w:t>城乡规划编制乙级及以上资质证书、测绘乙级及以上资质证书；</w:t>
            </w:r>
          </w:p>
          <w:p w14:paraId="617A4D25">
            <w:pPr>
              <w:spacing w:line="360" w:lineRule="auto"/>
              <w:rPr>
                <w:rFonts w:ascii="Times New Roman" w:hAnsi="Times New Roman" w:cs="Times New Roman"/>
                <w:b/>
                <w:bCs/>
                <w:sz w:val="21"/>
                <w:szCs w:val="21"/>
                <w:lang w:val="zh-CN" w:eastAsia="zh-CN"/>
              </w:rPr>
            </w:pPr>
            <w:r>
              <w:rPr>
                <w:rFonts w:ascii="Times New Roman" w:hAnsi="Times New Roman" w:cs="Times New Roman"/>
                <w:b/>
                <w:bCs/>
                <w:sz w:val="21"/>
                <w:szCs w:val="21"/>
                <w:lang w:val="zh-CN" w:eastAsia="zh-CN"/>
              </w:rPr>
              <w:t>响应文件内附</w:t>
            </w:r>
            <w:r>
              <w:rPr>
                <w:rFonts w:ascii="Times New Roman" w:hAnsi="Times New Roman" w:cs="Times New Roman"/>
                <w:b/>
                <w:bCs/>
                <w:sz w:val="21"/>
                <w:szCs w:val="21"/>
                <w:lang w:eastAsia="zh-CN"/>
              </w:rPr>
              <w:t>资质证书</w:t>
            </w:r>
            <w:r>
              <w:rPr>
                <w:rFonts w:ascii="Times New Roman" w:hAnsi="Times New Roman" w:cs="Times New Roman"/>
                <w:b/>
                <w:bCs/>
                <w:sz w:val="21"/>
                <w:szCs w:val="21"/>
                <w:lang w:val="zh-CN" w:eastAsia="zh-CN"/>
              </w:rPr>
              <w:t>复印件并加盖公章。</w:t>
            </w:r>
          </w:p>
        </w:tc>
      </w:tr>
      <w:tr w14:paraId="63DC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400" w:type="pct"/>
            <w:vAlign w:val="center"/>
          </w:tcPr>
          <w:p w14:paraId="7327FBE0">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4</w:t>
            </w:r>
          </w:p>
        </w:tc>
        <w:tc>
          <w:tcPr>
            <w:tcW w:w="797" w:type="pct"/>
            <w:vAlign w:val="center"/>
          </w:tcPr>
          <w:p w14:paraId="5FF6C260">
            <w:pPr>
              <w:spacing w:line="360" w:lineRule="auto"/>
              <w:jc w:val="center"/>
              <w:rPr>
                <w:rFonts w:ascii="Times New Roman" w:hAnsi="Times New Roman" w:cs="Times New Roman"/>
                <w:sz w:val="21"/>
                <w:szCs w:val="21"/>
              </w:rPr>
            </w:pPr>
            <w:r>
              <w:rPr>
                <w:rFonts w:ascii="Times New Roman" w:hAnsi="Times New Roman" w:cs="Times New Roman"/>
                <w:sz w:val="21"/>
                <w:szCs w:val="21"/>
              </w:rPr>
              <w:t>财务状况</w:t>
            </w:r>
          </w:p>
        </w:tc>
        <w:tc>
          <w:tcPr>
            <w:tcW w:w="3802" w:type="pct"/>
            <w:vAlign w:val="center"/>
          </w:tcPr>
          <w:p w14:paraId="188BBC69">
            <w:pPr>
              <w:spacing w:line="360" w:lineRule="auto"/>
              <w:rPr>
                <w:rFonts w:ascii="Times New Roman" w:hAnsi="Times New Roman" w:cs="Times New Roman"/>
                <w:sz w:val="21"/>
                <w:szCs w:val="21"/>
                <w:lang w:val="zh-CN" w:eastAsia="zh-CN"/>
              </w:rPr>
            </w:pPr>
            <w:r>
              <w:rPr>
                <w:rFonts w:ascii="Times New Roman" w:hAnsi="Times New Roman" w:cs="Times New Roman"/>
                <w:sz w:val="21"/>
                <w:szCs w:val="21"/>
                <w:lang w:val="zh-CN" w:eastAsia="zh-CN"/>
              </w:rPr>
              <w:t>近三年（2022年-2024年）年度财务状况良好，具有健全的财务会计制度；</w:t>
            </w:r>
          </w:p>
          <w:p w14:paraId="43C7D253">
            <w:pPr>
              <w:spacing w:line="360" w:lineRule="auto"/>
              <w:rPr>
                <w:rFonts w:ascii="Times New Roman" w:hAnsi="Times New Roman" w:cs="Times New Roman"/>
                <w:sz w:val="21"/>
                <w:szCs w:val="21"/>
                <w:lang w:val="zh-CN" w:eastAsia="zh-CN"/>
              </w:rPr>
            </w:pPr>
            <w:r>
              <w:rPr>
                <w:rFonts w:ascii="Times New Roman" w:hAnsi="Times New Roman" w:cs="Times New Roman"/>
                <w:b/>
                <w:bCs/>
                <w:sz w:val="21"/>
                <w:szCs w:val="21"/>
                <w:lang w:val="zh-CN" w:eastAsia="zh-CN"/>
              </w:rPr>
              <w:t>响应文件内附近三年（2022年、2023年、2024年）经会计师事务所或审计机构审计的财务审计报告</w:t>
            </w:r>
            <w:r>
              <w:rPr>
                <w:rFonts w:ascii="Times New Roman" w:hAnsi="Times New Roman" w:cs="Times New Roman"/>
                <w:b/>
                <w:bCs/>
                <w:sz w:val="21"/>
                <w:szCs w:val="21"/>
                <w:lang w:eastAsia="zh-CN"/>
              </w:rPr>
              <w:t>及财务制度</w:t>
            </w:r>
            <w:r>
              <w:rPr>
                <w:rFonts w:ascii="Times New Roman" w:hAnsi="Times New Roman" w:cs="Times New Roman"/>
                <w:b/>
                <w:bCs/>
                <w:sz w:val="21"/>
                <w:szCs w:val="21"/>
                <w:lang w:val="zh-CN" w:eastAsia="zh-CN"/>
              </w:rPr>
              <w:t>复印件加盖公章，2025年以后新成立的公司无审计报告的，提供由法定代表人或授权代表签字或盖章并加盖公章财务状况良好承诺书</w:t>
            </w:r>
            <w:r>
              <w:rPr>
                <w:rFonts w:ascii="Times New Roman" w:hAnsi="Times New Roman" w:cs="Times New Roman"/>
                <w:b/>
                <w:bCs/>
                <w:sz w:val="21"/>
                <w:szCs w:val="21"/>
                <w:lang w:eastAsia="zh-CN"/>
              </w:rPr>
              <w:t>及财务制度</w:t>
            </w:r>
            <w:r>
              <w:rPr>
                <w:rFonts w:ascii="Times New Roman" w:hAnsi="Times New Roman" w:cs="Times New Roman"/>
                <w:b/>
                <w:bCs/>
                <w:sz w:val="21"/>
                <w:szCs w:val="21"/>
                <w:lang w:val="zh-CN" w:eastAsia="zh-CN"/>
              </w:rPr>
              <w:t>）。</w:t>
            </w:r>
          </w:p>
        </w:tc>
      </w:tr>
      <w:tr w14:paraId="6DEF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0" w:type="pct"/>
            <w:vAlign w:val="center"/>
          </w:tcPr>
          <w:p w14:paraId="1F239496">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5</w:t>
            </w:r>
          </w:p>
        </w:tc>
        <w:tc>
          <w:tcPr>
            <w:tcW w:w="797" w:type="pct"/>
            <w:vAlign w:val="center"/>
          </w:tcPr>
          <w:p w14:paraId="33080B25">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纳税及社保</w:t>
            </w:r>
          </w:p>
        </w:tc>
        <w:tc>
          <w:tcPr>
            <w:tcW w:w="3802" w:type="pct"/>
            <w:vAlign w:val="center"/>
          </w:tcPr>
          <w:p w14:paraId="56A05D50">
            <w:pPr>
              <w:spacing w:line="380" w:lineRule="exact"/>
              <w:jc w:val="both"/>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val="zh-CN" w:eastAsia="zh-CN"/>
                <w14:textFill>
                  <w14:solidFill>
                    <w14:schemeClr w14:val="tx1"/>
                  </w14:solidFill>
                </w14:textFill>
              </w:rPr>
              <w:t>具有依法缴纳税收和社会保障金的良好记录。</w:t>
            </w:r>
          </w:p>
          <w:p w14:paraId="61289BDB">
            <w:pPr>
              <w:spacing w:line="360" w:lineRule="auto"/>
              <w:rPr>
                <w:rFonts w:ascii="Times New Roman" w:hAnsi="Times New Roman" w:cs="Times New Roman"/>
                <w:b/>
                <w:bCs/>
                <w:sz w:val="21"/>
                <w:szCs w:val="21"/>
                <w:lang w:val="zh-CN" w:eastAsia="zh-CN"/>
              </w:rPr>
            </w:pPr>
            <w:r>
              <w:rPr>
                <w:rFonts w:ascii="Times New Roman" w:hAnsi="Times New Roman" w:cs="Times New Roman"/>
                <w:b/>
                <w:bCs/>
                <w:color w:val="000000" w:themeColor="text1"/>
                <w:sz w:val="21"/>
                <w:szCs w:val="21"/>
                <w:lang w:eastAsia="zh-CN"/>
                <w14:textFill>
                  <w14:solidFill>
                    <w14:schemeClr w14:val="tx1"/>
                  </w14:solidFill>
                </w14:textFill>
              </w:rPr>
              <w:t>响应</w:t>
            </w:r>
            <w:r>
              <w:rPr>
                <w:rFonts w:ascii="Times New Roman" w:hAnsi="Times New Roman" w:cs="Times New Roman"/>
                <w:b/>
                <w:bCs/>
                <w:color w:val="000000" w:themeColor="text1"/>
                <w:sz w:val="21"/>
                <w:szCs w:val="21"/>
                <w:lang w:val="zh-CN" w:eastAsia="zh-CN"/>
                <w14:textFill>
                  <w14:solidFill>
                    <w14:schemeClr w14:val="tx1"/>
                  </w14:solidFill>
                </w14:textFill>
              </w:rPr>
              <w:t>文件内附近一年任意一个月纳税证明及社会保障资金缴纳证明复印件加盖公章。依法免税的，应提供其依法免税证明。</w:t>
            </w:r>
          </w:p>
        </w:tc>
      </w:tr>
      <w:tr w14:paraId="72E5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0" w:type="pct"/>
            <w:vAlign w:val="center"/>
          </w:tcPr>
          <w:p w14:paraId="2A464E27">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6</w:t>
            </w:r>
          </w:p>
        </w:tc>
        <w:tc>
          <w:tcPr>
            <w:tcW w:w="797" w:type="pct"/>
            <w:vAlign w:val="center"/>
          </w:tcPr>
          <w:p w14:paraId="6630E83C">
            <w:pPr>
              <w:spacing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sz w:val="21"/>
                <w:szCs w:val="21"/>
              </w:rPr>
              <w:t>信誉要求</w:t>
            </w:r>
          </w:p>
        </w:tc>
        <w:tc>
          <w:tcPr>
            <w:tcW w:w="3802" w:type="pct"/>
            <w:vAlign w:val="center"/>
          </w:tcPr>
          <w:p w14:paraId="7D4A3D3B">
            <w:pPr>
              <w:spacing w:line="360" w:lineRule="auto"/>
              <w:rPr>
                <w:rFonts w:ascii="Times New Roman" w:hAnsi="Times New Roman" w:cs="Times New Roman"/>
                <w:sz w:val="21"/>
                <w:szCs w:val="21"/>
                <w:lang w:eastAsia="zh-CN"/>
              </w:rPr>
            </w:pPr>
            <w:r>
              <w:rPr>
                <w:rFonts w:ascii="Cambria Math" w:hAnsi="Cambria Math" w:cs="Cambria Math"/>
                <w:sz w:val="21"/>
                <w:szCs w:val="21"/>
                <w:lang w:eastAsia="zh-CN"/>
              </w:rPr>
              <w:t>①</w:t>
            </w:r>
            <w:r>
              <w:rPr>
                <w:rFonts w:ascii="Times New Roman" w:hAnsi="Times New Roman" w:cs="Times New Roman"/>
                <w:sz w:val="21"/>
                <w:szCs w:val="21"/>
                <w:lang w:eastAsia="zh-CN"/>
              </w:rPr>
              <w:t>拒绝列入政府取消投标资格记录期间的企业或个人磋商；</w:t>
            </w:r>
          </w:p>
          <w:p w14:paraId="241BEECE">
            <w:pPr>
              <w:spacing w:line="360" w:lineRule="auto"/>
              <w:rPr>
                <w:rFonts w:ascii="Times New Roman" w:hAnsi="Times New Roman" w:cs="Times New Roman"/>
                <w:sz w:val="21"/>
                <w:szCs w:val="21"/>
                <w:lang w:eastAsia="zh-CN"/>
              </w:rPr>
            </w:pPr>
            <w:r>
              <w:rPr>
                <w:rFonts w:ascii="Cambria Math" w:hAnsi="Cambria Math" w:cs="Cambria Math"/>
                <w:sz w:val="21"/>
                <w:szCs w:val="21"/>
                <w:lang w:eastAsia="zh-CN"/>
              </w:rPr>
              <w:t>②</w:t>
            </w:r>
            <w:r>
              <w:rPr>
                <w:rFonts w:ascii="Times New Roman" w:hAnsi="Times New Roman" w:cs="Times New Roman"/>
                <w:sz w:val="21"/>
                <w:szCs w:val="21"/>
                <w:lang w:eastAsia="zh-CN"/>
              </w:rPr>
              <w:t>参加政府采购活动前三年内，在经营活动中没有重大违法记录；</w:t>
            </w:r>
          </w:p>
          <w:p w14:paraId="5EA51DBD">
            <w:pPr>
              <w:spacing w:line="360" w:lineRule="auto"/>
              <w:rPr>
                <w:rFonts w:ascii="Times New Roman" w:hAnsi="Times New Roman" w:cs="Times New Roman"/>
                <w:sz w:val="21"/>
                <w:szCs w:val="21"/>
              </w:rPr>
            </w:pPr>
            <w:r>
              <w:rPr>
                <w:rFonts w:ascii="Cambria Math" w:hAnsi="Cambria Math" w:cs="Cambria Math"/>
                <w:sz w:val="21"/>
                <w:szCs w:val="21"/>
              </w:rPr>
              <w:t>③</w:t>
            </w:r>
            <w:r>
              <w:rPr>
                <w:rFonts w:ascii="Times New Roman" w:hAnsi="Times New Roman" w:cs="Times New Roman"/>
                <w:sz w:val="21"/>
                <w:szCs w:val="21"/>
                <w:lang w:eastAsia="zh-CN"/>
              </w:rPr>
              <w:t>供应商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r>
              <w:rPr>
                <w:rFonts w:ascii="Times New Roman" w:hAnsi="Times New Roman" w:cs="Times New Roman"/>
                <w:sz w:val="21"/>
                <w:szCs w:val="21"/>
              </w:rPr>
              <w:t>；</w:t>
            </w:r>
          </w:p>
          <w:p w14:paraId="7F72D1BE">
            <w:pPr>
              <w:spacing w:line="360" w:lineRule="auto"/>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b/>
                <w:bCs/>
                <w:sz w:val="21"/>
                <w:szCs w:val="21"/>
                <w:lang w:eastAsia="zh-CN"/>
              </w:rPr>
              <w:t>响应文件内附：第1、2项由法定代表人或</w:t>
            </w:r>
            <w:r>
              <w:rPr>
                <w:rFonts w:ascii="Times New Roman" w:hAnsi="Times New Roman" w:cs="Times New Roman"/>
                <w:b/>
                <w:bCs/>
                <w:sz w:val="21"/>
                <w:szCs w:val="21"/>
                <w:lang w:val="zh-CN" w:eastAsia="zh-CN"/>
              </w:rPr>
              <w:t>其委托代理人</w:t>
            </w:r>
            <w:r>
              <w:rPr>
                <w:rFonts w:ascii="Times New Roman" w:hAnsi="Times New Roman" w:cs="Times New Roman"/>
                <w:b/>
                <w:bCs/>
                <w:sz w:val="21"/>
                <w:szCs w:val="21"/>
                <w:lang w:eastAsia="zh-CN"/>
              </w:rPr>
              <w:t>签字并加盖公章的承诺书。</w:t>
            </w:r>
          </w:p>
        </w:tc>
      </w:tr>
      <w:tr w14:paraId="0503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00" w:type="pct"/>
            <w:vAlign w:val="center"/>
          </w:tcPr>
          <w:p w14:paraId="67167F3A">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7</w:t>
            </w:r>
          </w:p>
        </w:tc>
        <w:tc>
          <w:tcPr>
            <w:tcW w:w="797" w:type="pct"/>
            <w:vAlign w:val="center"/>
          </w:tcPr>
          <w:p w14:paraId="651BC37D">
            <w:pPr>
              <w:spacing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sz w:val="21"/>
                <w:szCs w:val="21"/>
              </w:rPr>
              <w:t>其他要求</w:t>
            </w:r>
          </w:p>
        </w:tc>
        <w:tc>
          <w:tcPr>
            <w:tcW w:w="3802" w:type="pct"/>
            <w:vAlign w:val="center"/>
          </w:tcPr>
          <w:p w14:paraId="75277011">
            <w:pPr>
              <w:spacing w:line="360" w:lineRule="auto"/>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满足磋商文件其他实质性要求。</w:t>
            </w:r>
          </w:p>
        </w:tc>
      </w:tr>
      <w:tr w14:paraId="0985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0" w:type="pct"/>
            <w:vAlign w:val="center"/>
          </w:tcPr>
          <w:p w14:paraId="687AE39F">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8</w:t>
            </w:r>
          </w:p>
        </w:tc>
        <w:tc>
          <w:tcPr>
            <w:tcW w:w="797" w:type="pct"/>
            <w:vAlign w:val="center"/>
          </w:tcPr>
          <w:p w14:paraId="4D7B3310">
            <w:pPr>
              <w:autoSpaceDE w:val="0"/>
              <w:autoSpaceDN w:val="0"/>
              <w:adjustRightInd w:val="0"/>
              <w:spacing w:line="300" w:lineRule="exact"/>
              <w:jc w:val="center"/>
              <w:rPr>
                <w:rFonts w:ascii="Times New Roman" w:hAnsi="Times New Roman" w:cs="Times New Roman"/>
                <w:bCs/>
                <w:kern w:val="2"/>
                <w:sz w:val="21"/>
                <w:szCs w:val="21"/>
                <w:lang w:val="zh-CN" w:eastAsia="zh-CN"/>
              </w:rPr>
            </w:pPr>
            <w:r>
              <w:rPr>
                <w:rFonts w:ascii="Times New Roman" w:hAnsi="Times New Roman" w:cs="Times New Roman"/>
                <w:bCs/>
                <w:kern w:val="2"/>
                <w:sz w:val="21"/>
                <w:szCs w:val="21"/>
                <w:lang w:eastAsia="zh-CN"/>
              </w:rPr>
              <w:t>中小企业</w:t>
            </w:r>
            <w:r>
              <w:rPr>
                <w:rFonts w:ascii="Times New Roman" w:hAnsi="Times New Roman" w:cs="Times New Roman"/>
                <w:bCs/>
                <w:kern w:val="2"/>
                <w:sz w:val="21"/>
                <w:szCs w:val="21"/>
                <w:lang w:val="zh-CN" w:eastAsia="zh-CN"/>
              </w:rPr>
              <w:t>认定</w:t>
            </w:r>
          </w:p>
        </w:tc>
        <w:tc>
          <w:tcPr>
            <w:tcW w:w="3802" w:type="pct"/>
            <w:vAlign w:val="center"/>
          </w:tcPr>
          <w:p w14:paraId="0A62C0A9">
            <w:pPr>
              <w:spacing w:line="360" w:lineRule="auto"/>
              <w:rPr>
                <w:rFonts w:ascii="Times New Roman" w:hAnsi="Times New Roman" w:cs="Times New Roman"/>
                <w:b/>
                <w:bCs/>
                <w:kern w:val="2"/>
                <w:sz w:val="21"/>
                <w:szCs w:val="21"/>
                <w:lang w:val="zh-CN" w:eastAsia="zh-CN"/>
              </w:rPr>
            </w:pPr>
            <w:r>
              <w:rPr>
                <w:rFonts w:ascii="Times New Roman" w:hAnsi="Times New Roman" w:cs="Times New Roman"/>
                <w:sz w:val="21"/>
                <w:szCs w:val="21"/>
                <w:lang w:eastAsia="zh-CN"/>
              </w:rPr>
              <w:t>响应文件内附加盖公章的中小企业声明函；监狱企业参与响应文件内附由省级以上监狱管理局、戒毒管理局(含新疆生产建设兵团)出具的属于监狱企业的证明文件；残疾人福利性单位在参加政府采购活动时，响应文件内附《残疾人福利性单位声明函》。</w:t>
            </w:r>
          </w:p>
        </w:tc>
      </w:tr>
    </w:tbl>
    <w:p w14:paraId="6DA3B9BD">
      <w:pPr>
        <w:rPr>
          <w:rFonts w:ascii="Times New Roman" w:hAnsi="Times New Roman" w:cs="Times New Roman"/>
          <w:b/>
        </w:rPr>
      </w:pPr>
      <w:r>
        <w:rPr>
          <w:rFonts w:ascii="Times New Roman" w:hAnsi="Times New Roman" w:cs="Times New Roman"/>
          <w:lang w:eastAsia="zh-CN"/>
        </w:rPr>
        <w:br w:type="page"/>
      </w:r>
      <w:r>
        <w:rPr>
          <w:rFonts w:ascii="Times New Roman" w:hAnsi="Times New Roman" w:cs="Times New Roman"/>
          <w:b/>
        </w:rPr>
        <w:t>（二）符合性审查</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7978"/>
      </w:tblGrid>
      <w:tr w14:paraId="513D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73" w:type="pct"/>
            <w:vMerge w:val="restart"/>
            <w:vAlign w:val="center"/>
          </w:tcPr>
          <w:p w14:paraId="3D1984A4">
            <w:pPr>
              <w:jc w:val="center"/>
              <w:rPr>
                <w:rFonts w:ascii="Times New Roman" w:hAnsi="Times New Roman" w:cs="Times New Roman"/>
                <w:sz w:val="21"/>
                <w:szCs w:val="21"/>
                <w:lang w:val="zh-CN"/>
              </w:rPr>
            </w:pPr>
            <w:r>
              <w:rPr>
                <w:rFonts w:ascii="Times New Roman" w:hAnsi="Times New Roman" w:cs="Times New Roman"/>
                <w:sz w:val="21"/>
                <w:szCs w:val="21"/>
                <w:lang w:val="zh-CN"/>
              </w:rPr>
              <w:t>序号</w:t>
            </w:r>
          </w:p>
        </w:tc>
        <w:tc>
          <w:tcPr>
            <w:tcW w:w="4426" w:type="pct"/>
            <w:vMerge w:val="restart"/>
            <w:vAlign w:val="center"/>
          </w:tcPr>
          <w:p w14:paraId="17026085">
            <w:pPr>
              <w:jc w:val="center"/>
              <w:rPr>
                <w:rFonts w:ascii="Times New Roman" w:hAnsi="Times New Roman" w:cs="Times New Roman"/>
                <w:sz w:val="21"/>
                <w:szCs w:val="21"/>
                <w:lang w:val="zh-CN"/>
              </w:rPr>
            </w:pPr>
            <w:r>
              <w:rPr>
                <w:rFonts w:ascii="Times New Roman" w:hAnsi="Times New Roman" w:cs="Times New Roman"/>
                <w:sz w:val="21"/>
                <w:szCs w:val="21"/>
                <w:lang w:val="zh-CN"/>
              </w:rPr>
              <w:t>评审内容</w:t>
            </w:r>
          </w:p>
        </w:tc>
      </w:tr>
      <w:tr w14:paraId="79CD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73" w:type="pct"/>
            <w:vMerge w:val="continue"/>
            <w:vAlign w:val="center"/>
          </w:tcPr>
          <w:p w14:paraId="43271233">
            <w:pPr>
              <w:jc w:val="center"/>
              <w:rPr>
                <w:rFonts w:ascii="Times New Roman" w:hAnsi="Times New Roman" w:cs="Times New Roman"/>
                <w:sz w:val="21"/>
                <w:szCs w:val="21"/>
                <w:lang w:val="zh-CN"/>
              </w:rPr>
            </w:pPr>
          </w:p>
        </w:tc>
        <w:tc>
          <w:tcPr>
            <w:tcW w:w="4426" w:type="pct"/>
            <w:vMerge w:val="continue"/>
            <w:vAlign w:val="center"/>
          </w:tcPr>
          <w:p w14:paraId="4CF1F842">
            <w:pPr>
              <w:jc w:val="center"/>
              <w:rPr>
                <w:rFonts w:ascii="Times New Roman" w:hAnsi="Times New Roman" w:cs="Times New Roman"/>
                <w:sz w:val="21"/>
                <w:szCs w:val="21"/>
                <w:lang w:val="zh-CN"/>
              </w:rPr>
            </w:pPr>
          </w:p>
        </w:tc>
      </w:tr>
      <w:tr w14:paraId="4CFB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9" w:hRule="atLeast"/>
          <w:jc w:val="center"/>
        </w:trPr>
        <w:tc>
          <w:tcPr>
            <w:tcW w:w="573" w:type="pct"/>
            <w:vAlign w:val="center"/>
          </w:tcPr>
          <w:p w14:paraId="6709962F">
            <w:pPr>
              <w:jc w:val="center"/>
              <w:rPr>
                <w:rFonts w:ascii="Times New Roman" w:hAnsi="Times New Roman" w:cs="Times New Roman"/>
                <w:snapToGrid w:val="0"/>
                <w:sz w:val="21"/>
                <w:szCs w:val="21"/>
              </w:rPr>
            </w:pPr>
            <w:r>
              <w:rPr>
                <w:rFonts w:ascii="Times New Roman" w:hAnsi="Times New Roman" w:cs="Times New Roman"/>
                <w:snapToGrid w:val="0"/>
                <w:sz w:val="21"/>
                <w:szCs w:val="21"/>
              </w:rPr>
              <w:t>1</w:t>
            </w:r>
          </w:p>
        </w:tc>
        <w:tc>
          <w:tcPr>
            <w:tcW w:w="4426" w:type="pct"/>
            <w:vAlign w:val="center"/>
          </w:tcPr>
          <w:p w14:paraId="75D379FD">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供应商名称与企业法人营业执照名称一致</w:t>
            </w:r>
          </w:p>
        </w:tc>
      </w:tr>
      <w:tr w14:paraId="7704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3" w:type="pct"/>
            <w:vAlign w:val="center"/>
          </w:tcPr>
          <w:p w14:paraId="74215F12">
            <w:pPr>
              <w:jc w:val="center"/>
              <w:rPr>
                <w:rFonts w:ascii="Times New Roman" w:hAnsi="Times New Roman" w:cs="Times New Roman"/>
                <w:snapToGrid w:val="0"/>
                <w:sz w:val="21"/>
                <w:szCs w:val="21"/>
              </w:rPr>
            </w:pPr>
            <w:r>
              <w:rPr>
                <w:rFonts w:ascii="Times New Roman" w:hAnsi="Times New Roman" w:cs="Times New Roman"/>
                <w:snapToGrid w:val="0"/>
                <w:sz w:val="21"/>
                <w:szCs w:val="21"/>
              </w:rPr>
              <w:t>2</w:t>
            </w:r>
          </w:p>
        </w:tc>
        <w:tc>
          <w:tcPr>
            <w:tcW w:w="4426" w:type="pct"/>
            <w:vAlign w:val="center"/>
          </w:tcPr>
          <w:p w14:paraId="3F49385D">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响应文件的签署及填写符合磋商文件的要求</w:t>
            </w:r>
          </w:p>
        </w:tc>
      </w:tr>
      <w:tr w14:paraId="1514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3" w:type="pct"/>
            <w:vAlign w:val="center"/>
          </w:tcPr>
          <w:p w14:paraId="75653EF7">
            <w:pPr>
              <w:jc w:val="center"/>
              <w:rPr>
                <w:rFonts w:ascii="Times New Roman" w:hAnsi="Times New Roman" w:cs="Times New Roman"/>
                <w:snapToGrid w:val="0"/>
                <w:sz w:val="21"/>
                <w:szCs w:val="21"/>
              </w:rPr>
            </w:pPr>
            <w:r>
              <w:rPr>
                <w:rFonts w:ascii="Times New Roman" w:hAnsi="Times New Roman" w:cs="Times New Roman"/>
                <w:snapToGrid w:val="0"/>
                <w:sz w:val="21"/>
                <w:szCs w:val="21"/>
              </w:rPr>
              <w:t>3</w:t>
            </w:r>
          </w:p>
        </w:tc>
        <w:tc>
          <w:tcPr>
            <w:tcW w:w="4426" w:type="pct"/>
            <w:vAlign w:val="center"/>
          </w:tcPr>
          <w:p w14:paraId="482D8357">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响应文件的格式符合磋商文件的要求</w:t>
            </w:r>
          </w:p>
        </w:tc>
      </w:tr>
      <w:tr w14:paraId="3963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3" w:type="pct"/>
            <w:vAlign w:val="center"/>
          </w:tcPr>
          <w:p w14:paraId="4C8AC605">
            <w:pPr>
              <w:jc w:val="center"/>
              <w:rPr>
                <w:rFonts w:ascii="Times New Roman" w:hAnsi="Times New Roman" w:cs="Times New Roman"/>
                <w:snapToGrid w:val="0"/>
                <w:sz w:val="21"/>
                <w:szCs w:val="21"/>
              </w:rPr>
            </w:pPr>
            <w:r>
              <w:rPr>
                <w:rFonts w:ascii="Times New Roman" w:hAnsi="Times New Roman" w:cs="Times New Roman"/>
                <w:snapToGrid w:val="0"/>
                <w:sz w:val="21"/>
                <w:szCs w:val="21"/>
              </w:rPr>
              <w:t>4</w:t>
            </w:r>
          </w:p>
        </w:tc>
        <w:tc>
          <w:tcPr>
            <w:tcW w:w="4426" w:type="pct"/>
            <w:vAlign w:val="center"/>
          </w:tcPr>
          <w:p w14:paraId="02DB7D52">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磋商有效期满足磋商文件要求</w:t>
            </w:r>
          </w:p>
        </w:tc>
      </w:tr>
      <w:tr w14:paraId="42E1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3" w:type="pct"/>
            <w:vAlign w:val="center"/>
          </w:tcPr>
          <w:p w14:paraId="33BC02DF">
            <w:pPr>
              <w:jc w:val="center"/>
              <w:rPr>
                <w:rFonts w:ascii="Times New Roman" w:hAnsi="Times New Roman" w:cs="Times New Roman"/>
                <w:snapToGrid w:val="0"/>
                <w:sz w:val="21"/>
                <w:szCs w:val="21"/>
              </w:rPr>
            </w:pPr>
            <w:r>
              <w:rPr>
                <w:rFonts w:ascii="Times New Roman" w:hAnsi="Times New Roman" w:cs="Times New Roman"/>
                <w:snapToGrid w:val="0"/>
                <w:sz w:val="21"/>
                <w:szCs w:val="21"/>
              </w:rPr>
              <w:t>5</w:t>
            </w:r>
          </w:p>
        </w:tc>
        <w:tc>
          <w:tcPr>
            <w:tcW w:w="4426" w:type="pct"/>
            <w:tcBorders>
              <w:bottom w:val="single" w:color="auto" w:sz="4" w:space="0"/>
            </w:tcBorders>
            <w:vAlign w:val="center"/>
          </w:tcPr>
          <w:p w14:paraId="4EC6FCE7">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合同履行期限（服务期）满足磋商文件要求</w:t>
            </w:r>
          </w:p>
        </w:tc>
      </w:tr>
      <w:tr w14:paraId="0D3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3" w:type="pct"/>
            <w:tcBorders>
              <w:bottom w:val="single" w:color="auto" w:sz="4" w:space="0"/>
            </w:tcBorders>
            <w:vAlign w:val="center"/>
          </w:tcPr>
          <w:p w14:paraId="4DB8D6E1">
            <w:pPr>
              <w:jc w:val="center"/>
              <w:rPr>
                <w:rFonts w:ascii="Times New Roman" w:hAnsi="Times New Roman" w:cs="Times New Roman"/>
                <w:snapToGrid w:val="0"/>
                <w:sz w:val="21"/>
                <w:szCs w:val="21"/>
              </w:rPr>
            </w:pPr>
            <w:r>
              <w:rPr>
                <w:rFonts w:ascii="Times New Roman" w:hAnsi="Times New Roman" w:cs="Times New Roman"/>
                <w:snapToGrid w:val="0"/>
                <w:sz w:val="21"/>
                <w:szCs w:val="21"/>
              </w:rPr>
              <w:t>6</w:t>
            </w:r>
          </w:p>
        </w:tc>
        <w:tc>
          <w:tcPr>
            <w:tcW w:w="4426" w:type="pct"/>
            <w:tcBorders>
              <w:bottom w:val="single" w:color="auto" w:sz="4" w:space="0"/>
            </w:tcBorders>
            <w:vAlign w:val="center"/>
          </w:tcPr>
          <w:p w14:paraId="47186096">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磋商报价不超过最高限价</w:t>
            </w:r>
          </w:p>
        </w:tc>
      </w:tr>
      <w:tr w14:paraId="7050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3" w:type="pct"/>
            <w:vAlign w:val="center"/>
          </w:tcPr>
          <w:p w14:paraId="26873142">
            <w:pPr>
              <w:jc w:val="center"/>
              <w:rPr>
                <w:rFonts w:ascii="Times New Roman" w:hAnsi="Times New Roman" w:cs="Times New Roman"/>
                <w:snapToGrid w:val="0"/>
                <w:sz w:val="21"/>
                <w:szCs w:val="21"/>
              </w:rPr>
            </w:pPr>
            <w:r>
              <w:rPr>
                <w:rFonts w:ascii="Times New Roman" w:hAnsi="Times New Roman" w:cs="Times New Roman"/>
                <w:snapToGrid w:val="0"/>
                <w:sz w:val="21"/>
                <w:szCs w:val="21"/>
              </w:rPr>
              <w:t>7</w:t>
            </w:r>
          </w:p>
        </w:tc>
        <w:tc>
          <w:tcPr>
            <w:tcW w:w="4426" w:type="pct"/>
            <w:vAlign w:val="center"/>
          </w:tcPr>
          <w:p w14:paraId="2B798785">
            <w:pPr>
              <w:rPr>
                <w:rFonts w:hint="default" w:ascii="Times New Roman" w:hAnsi="Times New Roman" w:cs="Times New Roman"/>
                <w:snapToGrid w:val="0"/>
                <w:sz w:val="21"/>
                <w:szCs w:val="21"/>
                <w:lang w:val="en-US" w:eastAsia="zh-CN"/>
              </w:rPr>
            </w:pPr>
            <w:r>
              <w:rPr>
                <w:rFonts w:ascii="Times New Roman" w:hAnsi="Times New Roman" w:cs="Times New Roman"/>
                <w:snapToGrid w:val="0"/>
                <w:sz w:val="21"/>
                <w:szCs w:val="21"/>
                <w:lang w:eastAsia="zh-CN"/>
              </w:rPr>
              <w:t>响应文件没有买方不能接受的条件</w:t>
            </w:r>
            <w:r>
              <w:rPr>
                <w:rFonts w:hint="eastAsia" w:ascii="Times New Roman" w:hAnsi="Times New Roman" w:cs="Times New Roman"/>
                <w:snapToGrid w:val="0"/>
                <w:sz w:val="21"/>
                <w:szCs w:val="21"/>
                <w:lang w:eastAsia="zh-CN"/>
              </w:rPr>
              <w:t>，</w:t>
            </w:r>
            <w:r>
              <w:rPr>
                <w:rFonts w:hint="eastAsia" w:ascii="Times New Roman" w:hAnsi="Times New Roman" w:cs="Times New Roman"/>
                <w:snapToGrid w:val="0"/>
                <w:sz w:val="21"/>
                <w:szCs w:val="21"/>
                <w:lang w:val="en-US" w:eastAsia="zh-CN"/>
              </w:rPr>
              <w:t>并满足磋商文件规定的其他实质性条款要求，包括但不限于合同签订、验收方式、付款条件及违约责任等关键要素。</w:t>
            </w:r>
          </w:p>
        </w:tc>
      </w:tr>
      <w:tr w14:paraId="3C66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3" w:type="pct"/>
            <w:vAlign w:val="center"/>
          </w:tcPr>
          <w:p w14:paraId="6693A4C8">
            <w:pPr>
              <w:jc w:val="cente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8</w:t>
            </w:r>
          </w:p>
        </w:tc>
        <w:tc>
          <w:tcPr>
            <w:tcW w:w="4426" w:type="pct"/>
            <w:vAlign w:val="center"/>
          </w:tcPr>
          <w:p w14:paraId="492570D6">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响应文件满足第五章采购需求</w:t>
            </w:r>
          </w:p>
        </w:tc>
      </w:tr>
      <w:tr w14:paraId="6E2E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73" w:type="pct"/>
            <w:vAlign w:val="center"/>
          </w:tcPr>
          <w:p w14:paraId="4693DE80">
            <w:pPr>
              <w:jc w:val="cente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9</w:t>
            </w:r>
          </w:p>
        </w:tc>
        <w:tc>
          <w:tcPr>
            <w:tcW w:w="4426" w:type="pct"/>
            <w:vAlign w:val="center"/>
          </w:tcPr>
          <w:p w14:paraId="31CBB010">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服务标准满足磋商文件要求</w:t>
            </w:r>
          </w:p>
        </w:tc>
      </w:tr>
      <w:tr w14:paraId="30F2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3" w:type="pct"/>
            <w:vAlign w:val="center"/>
          </w:tcPr>
          <w:p w14:paraId="0920FE3A">
            <w:pPr>
              <w:jc w:val="center"/>
              <w:rPr>
                <w:rFonts w:hint="default" w:ascii="Times New Roman" w:hAnsi="Times New Roman" w:cs="Times New Roman"/>
                <w:snapToGrid w:val="0"/>
                <w:sz w:val="21"/>
                <w:szCs w:val="21"/>
                <w:lang w:val="en-US" w:eastAsia="zh-CN"/>
              </w:rPr>
            </w:pPr>
            <w:r>
              <w:rPr>
                <w:rFonts w:ascii="Times New Roman" w:hAnsi="Times New Roman" w:cs="Times New Roman"/>
                <w:snapToGrid w:val="0"/>
                <w:sz w:val="21"/>
                <w:szCs w:val="21"/>
                <w:lang w:eastAsia="zh-CN"/>
              </w:rPr>
              <w:t>1</w:t>
            </w:r>
            <w:r>
              <w:rPr>
                <w:rFonts w:hint="eastAsia" w:ascii="Times New Roman" w:hAnsi="Times New Roman" w:cs="Times New Roman"/>
                <w:snapToGrid w:val="0"/>
                <w:sz w:val="21"/>
                <w:szCs w:val="21"/>
                <w:lang w:val="en-US" w:eastAsia="zh-CN"/>
              </w:rPr>
              <w:t>0</w:t>
            </w:r>
          </w:p>
        </w:tc>
        <w:tc>
          <w:tcPr>
            <w:tcW w:w="4426" w:type="pct"/>
            <w:vAlign w:val="center"/>
          </w:tcPr>
          <w:p w14:paraId="51C5AFA4">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投标文件技术标（暗标部分）必须遵守的统一格式和规范。</w:t>
            </w:r>
          </w:p>
          <w:p w14:paraId="27F005BD">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技术标文件（暗标）未按以下“盲评”要求制作的，为无效投标，下述要求外，不得因暗标格式问题认定为无效投标：</w:t>
            </w:r>
          </w:p>
          <w:p w14:paraId="3E18F15C">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1、版面要求：A4纸张大小；</w:t>
            </w:r>
          </w:p>
          <w:p w14:paraId="5DF03E1F">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2、颜色要求：所有文字、图表均为黑色；</w:t>
            </w:r>
          </w:p>
          <w:p w14:paraId="648C1416">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3、字体要求：标题及正文部分所用文字均采用“宋体”四号“常规”字；图、表内的字体及字号不作要求；全部使用中文标点符号；所有字体均不得出现加粗、加色、倾斜、下划线等标记；</w:t>
            </w:r>
          </w:p>
          <w:p w14:paraId="6CEB6E40">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EF17A6C">
            <w:pPr>
              <w:rPr>
                <w:rFonts w:ascii="Times New Roman" w:hAnsi="Times New Roman" w:cs="Times New Roman"/>
                <w:snapToGrid w:val="0"/>
                <w:sz w:val="21"/>
                <w:szCs w:val="21"/>
                <w:lang w:eastAsia="zh-CN"/>
              </w:rPr>
            </w:pPr>
            <w:r>
              <w:rPr>
                <w:rFonts w:ascii="Times New Roman" w:hAnsi="Times New Roman" w:cs="Times New Roman"/>
                <w:snapToGrid w:val="0"/>
                <w:sz w:val="21"/>
                <w:szCs w:val="21"/>
                <w:lang w:eastAsia="zh-CN"/>
              </w:rPr>
              <w:t>5、其它：除满足上述各项要求外，构成投标文件的“技术暗标”的正文中均不得出现供应商名称和其它可识别供应商身份的字符、徽标、人员名称以及其他可能被辨别出供应商身份的任何标记。</w:t>
            </w:r>
          </w:p>
        </w:tc>
      </w:tr>
    </w:tbl>
    <w:p w14:paraId="5A9D1098">
      <w:pPr>
        <w:rPr>
          <w:rFonts w:ascii="Times New Roman" w:hAnsi="Times New Roman" w:cs="Times New Roman"/>
          <w:lang w:eastAsia="zh-CN"/>
        </w:rPr>
      </w:pPr>
      <w:r>
        <w:rPr>
          <w:rFonts w:ascii="Times New Roman" w:hAnsi="Times New Roman" w:cs="Times New Roman"/>
          <w:lang w:eastAsia="zh-CN"/>
        </w:rPr>
        <w:t xml:space="preserve">                </w:t>
      </w:r>
    </w:p>
    <w:p w14:paraId="56927541">
      <w:pPr>
        <w:rPr>
          <w:rFonts w:ascii="Times New Roman" w:hAnsi="Times New Roman" w:cs="Times New Roman"/>
          <w:lang w:eastAsia="zh-CN"/>
        </w:rPr>
      </w:pPr>
      <w:r>
        <w:rPr>
          <w:rFonts w:ascii="Times New Roman" w:hAnsi="Times New Roman" w:cs="Times New Roman"/>
          <w:lang w:eastAsia="zh-CN"/>
        </w:rPr>
        <w:br w:type="page"/>
      </w:r>
    </w:p>
    <w:p w14:paraId="4BA916E1">
      <w:pPr>
        <w:rPr>
          <w:rFonts w:ascii="Times New Roman" w:hAnsi="Times New Roman" w:cs="Times New Roman"/>
        </w:rPr>
      </w:pPr>
      <w:r>
        <w:rPr>
          <w:rFonts w:ascii="Times New Roman" w:hAnsi="Times New Roman" w:cs="Times New Roman"/>
        </w:rPr>
        <w:t>（三）详细评审</w:t>
      </w:r>
    </w:p>
    <w:tbl>
      <w:tblPr>
        <w:tblStyle w:val="28"/>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220"/>
        <w:gridCol w:w="6545"/>
        <w:gridCol w:w="686"/>
      </w:tblGrid>
      <w:tr w14:paraId="0B86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8" w:type="pct"/>
            <w:gridSpan w:val="2"/>
            <w:vAlign w:val="center"/>
          </w:tcPr>
          <w:p w14:paraId="30DF8E88">
            <w:pPr>
              <w:spacing w:line="300" w:lineRule="exact"/>
              <w:jc w:val="center"/>
              <w:rPr>
                <w:rFonts w:ascii="Times New Roman" w:hAnsi="Times New Roman" w:cs="Times New Roman"/>
                <w:b/>
                <w:bCs/>
                <w:sz w:val="21"/>
                <w:szCs w:val="21"/>
              </w:rPr>
            </w:pPr>
            <w:bookmarkStart w:id="64" w:name="OLE_LINK1"/>
            <w:r>
              <w:rPr>
                <w:rFonts w:ascii="Times New Roman" w:hAnsi="Times New Roman" w:cs="Times New Roman"/>
                <w:b/>
                <w:bCs/>
                <w:sz w:val="21"/>
                <w:szCs w:val="21"/>
              </w:rPr>
              <w:t>评分因素</w:t>
            </w:r>
          </w:p>
        </w:tc>
        <w:tc>
          <w:tcPr>
            <w:tcW w:w="3595" w:type="pct"/>
            <w:vAlign w:val="center"/>
          </w:tcPr>
          <w:p w14:paraId="0B6BB440">
            <w:pPr>
              <w:spacing w:line="300" w:lineRule="exact"/>
              <w:jc w:val="center"/>
              <w:rPr>
                <w:rFonts w:ascii="Times New Roman" w:hAnsi="Times New Roman" w:cs="Times New Roman"/>
                <w:b/>
                <w:bCs/>
                <w:sz w:val="21"/>
                <w:szCs w:val="21"/>
              </w:rPr>
            </w:pPr>
            <w:r>
              <w:rPr>
                <w:rFonts w:ascii="Times New Roman" w:hAnsi="Times New Roman" w:cs="Times New Roman"/>
                <w:b/>
                <w:bCs/>
                <w:sz w:val="21"/>
                <w:szCs w:val="21"/>
              </w:rPr>
              <w:t>评分标准</w:t>
            </w:r>
          </w:p>
        </w:tc>
        <w:tc>
          <w:tcPr>
            <w:tcW w:w="377" w:type="pct"/>
            <w:vAlign w:val="center"/>
          </w:tcPr>
          <w:p w14:paraId="3DEEC19C">
            <w:pPr>
              <w:spacing w:line="300" w:lineRule="exact"/>
              <w:jc w:val="center"/>
              <w:rPr>
                <w:rFonts w:ascii="Times New Roman" w:hAnsi="Times New Roman" w:cs="Times New Roman"/>
                <w:b/>
                <w:bCs/>
                <w:sz w:val="21"/>
                <w:szCs w:val="21"/>
              </w:rPr>
            </w:pPr>
            <w:r>
              <w:rPr>
                <w:rFonts w:ascii="Times New Roman" w:hAnsi="Times New Roman" w:cs="Times New Roman"/>
                <w:b/>
                <w:bCs/>
                <w:sz w:val="21"/>
                <w:szCs w:val="21"/>
              </w:rPr>
              <w:t>分值</w:t>
            </w:r>
          </w:p>
        </w:tc>
      </w:tr>
      <w:tr w14:paraId="0F24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28" w:type="pct"/>
            <w:gridSpan w:val="2"/>
            <w:vAlign w:val="center"/>
          </w:tcPr>
          <w:p w14:paraId="39514B5C">
            <w:pPr>
              <w:spacing w:line="300" w:lineRule="exact"/>
              <w:jc w:val="center"/>
              <w:rPr>
                <w:rFonts w:ascii="Times New Roman" w:hAnsi="Times New Roman" w:cs="Times New Roman"/>
                <w:sz w:val="21"/>
                <w:szCs w:val="21"/>
              </w:rPr>
            </w:pPr>
            <w:r>
              <w:rPr>
                <w:rFonts w:ascii="Times New Roman" w:hAnsi="Times New Roman" w:cs="Times New Roman"/>
                <w:sz w:val="21"/>
                <w:szCs w:val="21"/>
              </w:rPr>
              <w:t>磋商报价</w:t>
            </w:r>
          </w:p>
        </w:tc>
        <w:tc>
          <w:tcPr>
            <w:tcW w:w="3595" w:type="pct"/>
            <w:vAlign w:val="center"/>
          </w:tcPr>
          <w:p w14:paraId="7EC4E854">
            <w:pPr>
              <w:spacing w:line="300" w:lineRule="exact"/>
              <w:rPr>
                <w:rFonts w:ascii="Times New Roman" w:hAnsi="Times New Roman" w:cs="Times New Roman"/>
                <w:sz w:val="21"/>
                <w:szCs w:val="21"/>
                <w:lang w:val="zh-CN" w:eastAsia="zh-CN"/>
              </w:rPr>
            </w:pPr>
            <w:r>
              <w:rPr>
                <w:rFonts w:ascii="Times New Roman" w:hAnsi="Times New Roman" w:cs="Times New Roman"/>
                <w:sz w:val="21"/>
                <w:szCs w:val="21"/>
                <w:lang w:val="zh-CN" w:eastAsia="zh-CN"/>
              </w:rPr>
              <w:t>以第二次磋商报价（最终报价）为依据进行计算，通过初步评审的有效磋商报价的最低报价为磋商基准价。</w:t>
            </w:r>
          </w:p>
          <w:p w14:paraId="6311CB89">
            <w:pPr>
              <w:spacing w:line="300" w:lineRule="exact"/>
              <w:rPr>
                <w:rFonts w:ascii="Times New Roman" w:hAnsi="Times New Roman" w:cs="Times New Roman"/>
                <w:sz w:val="21"/>
                <w:szCs w:val="21"/>
                <w:lang w:eastAsia="zh-CN"/>
              </w:rPr>
            </w:pPr>
            <w:r>
              <w:rPr>
                <w:rFonts w:ascii="Times New Roman" w:hAnsi="Times New Roman" w:cs="Times New Roman"/>
                <w:sz w:val="21"/>
                <w:szCs w:val="21"/>
                <w:lang w:val="zh-CN" w:eastAsia="zh-CN"/>
              </w:rPr>
              <w:t>最终报价得分=</w:t>
            </w:r>
            <w:r>
              <w:rPr>
                <w:rFonts w:ascii="Times New Roman" w:hAnsi="Times New Roman" w:cs="Times New Roman"/>
                <w:sz w:val="21"/>
                <w:szCs w:val="21"/>
                <w:lang w:eastAsia="zh-CN"/>
              </w:rPr>
              <w:t>（磋商基准价/最终磋商报价）×10%×100</w:t>
            </w:r>
          </w:p>
          <w:p w14:paraId="3CBA2BB3">
            <w:pPr>
              <w:spacing w:line="300" w:lineRule="exact"/>
              <w:rPr>
                <w:rFonts w:ascii="Times New Roman" w:hAnsi="Times New Roman" w:cs="Times New Roman"/>
                <w:sz w:val="21"/>
                <w:szCs w:val="21"/>
                <w:lang w:eastAsia="zh-CN"/>
              </w:rPr>
            </w:pPr>
            <w:r>
              <w:rPr>
                <w:rFonts w:ascii="Times New Roman" w:hAnsi="Times New Roman" w:cs="Times New Roman"/>
                <w:sz w:val="21"/>
                <w:szCs w:val="21"/>
                <w:lang w:eastAsia="zh-CN"/>
              </w:rPr>
              <w:t>四舍五入保留小数点后两位有效数字。</w:t>
            </w:r>
          </w:p>
        </w:tc>
        <w:tc>
          <w:tcPr>
            <w:tcW w:w="377" w:type="pct"/>
            <w:vAlign w:val="center"/>
          </w:tcPr>
          <w:p w14:paraId="4D2B3F34">
            <w:pPr>
              <w:spacing w:line="300" w:lineRule="exact"/>
              <w:jc w:val="center"/>
              <w:rPr>
                <w:rFonts w:ascii="Times New Roman" w:hAnsi="Times New Roman" w:cs="Times New Roman"/>
                <w:sz w:val="21"/>
                <w:szCs w:val="21"/>
              </w:rPr>
            </w:pPr>
            <w:r>
              <w:rPr>
                <w:rFonts w:ascii="Times New Roman" w:hAnsi="Times New Roman" w:cs="Times New Roman"/>
                <w:sz w:val="21"/>
                <w:szCs w:val="21"/>
                <w:lang w:eastAsia="zh-CN"/>
              </w:rPr>
              <w:t>1</w:t>
            </w:r>
            <w:r>
              <w:rPr>
                <w:rFonts w:ascii="Times New Roman" w:hAnsi="Times New Roman" w:cs="Times New Roman"/>
                <w:sz w:val="21"/>
                <w:szCs w:val="21"/>
              </w:rPr>
              <w:t>0</w:t>
            </w:r>
          </w:p>
        </w:tc>
      </w:tr>
      <w:tr w14:paraId="571A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58" w:type="pct"/>
            <w:vMerge w:val="restart"/>
            <w:vAlign w:val="center"/>
          </w:tcPr>
          <w:p w14:paraId="07FC1CA9">
            <w:pPr>
              <w:spacing w:line="300" w:lineRule="exact"/>
              <w:jc w:val="center"/>
              <w:rPr>
                <w:rFonts w:ascii="Times New Roman" w:hAnsi="Times New Roman" w:cs="Times New Roman"/>
                <w:sz w:val="21"/>
                <w:szCs w:val="21"/>
              </w:rPr>
            </w:pPr>
            <w:r>
              <w:rPr>
                <w:rFonts w:ascii="Times New Roman" w:hAnsi="Times New Roman" w:cs="Times New Roman"/>
                <w:sz w:val="21"/>
                <w:szCs w:val="21"/>
              </w:rPr>
              <w:t>商务部分</w:t>
            </w:r>
          </w:p>
        </w:tc>
        <w:tc>
          <w:tcPr>
            <w:tcW w:w="669" w:type="pct"/>
            <w:vAlign w:val="center"/>
          </w:tcPr>
          <w:p w14:paraId="6DE434AB">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企业</w:t>
            </w:r>
            <w:r>
              <w:rPr>
                <w:rFonts w:ascii="Times New Roman" w:hAnsi="Times New Roman" w:cs="Times New Roman"/>
                <w:sz w:val="21"/>
                <w:szCs w:val="21"/>
              </w:rPr>
              <w:t>业绩</w:t>
            </w:r>
          </w:p>
        </w:tc>
        <w:tc>
          <w:tcPr>
            <w:tcW w:w="3595" w:type="pct"/>
            <w:vAlign w:val="center"/>
          </w:tcPr>
          <w:p w14:paraId="66C56394">
            <w:pPr>
              <w:widowControl/>
              <w:rPr>
                <w:rFonts w:ascii="Times New Roman" w:hAnsi="Times New Roman" w:cs="Times New Roman"/>
                <w:bCs/>
                <w:sz w:val="21"/>
                <w:szCs w:val="21"/>
                <w:lang w:val="zh-CN" w:eastAsia="zh-CN"/>
              </w:rPr>
            </w:pPr>
            <w:r>
              <w:rPr>
                <w:rFonts w:ascii="Times New Roman" w:hAnsi="Times New Roman" w:cs="Times New Roman"/>
                <w:color w:val="000000" w:themeColor="text1"/>
                <w:sz w:val="21"/>
                <w:szCs w:val="21"/>
                <w:lang w:eastAsia="zh-CN"/>
                <w14:textFill>
                  <w14:solidFill>
                    <w14:schemeClr w14:val="tx1"/>
                  </w14:solidFill>
                </w14:textFill>
              </w:rPr>
              <w:t>供应商2023年1月1日至今具有与本项目的</w:t>
            </w:r>
            <w:r>
              <w:rPr>
                <w:rFonts w:hint="eastAsia" w:ascii="Times New Roman" w:hAnsi="Times New Roman" w:cs="Times New Roman"/>
                <w:color w:val="000000" w:themeColor="text1"/>
                <w:sz w:val="21"/>
                <w:szCs w:val="21"/>
                <w:lang w:val="en-US" w:eastAsia="zh-CN"/>
                <w14:textFill>
                  <w14:solidFill>
                    <w14:schemeClr w14:val="tx1"/>
                  </w14:solidFill>
                </w14:textFill>
              </w:rPr>
              <w:t>类似</w:t>
            </w:r>
            <w:r>
              <w:rPr>
                <w:rFonts w:ascii="Times New Roman" w:hAnsi="Times New Roman" w:cs="Times New Roman"/>
                <w:color w:val="000000" w:themeColor="text1"/>
                <w:sz w:val="21"/>
                <w:szCs w:val="21"/>
                <w:lang w:val="zh-CN" w:eastAsia="zh-CN"/>
                <w14:textFill>
                  <w14:solidFill>
                    <w14:schemeClr w14:val="tx1"/>
                  </w14:solidFill>
                </w14:textFill>
              </w:rPr>
              <w:t>业绩</w:t>
            </w:r>
            <w:r>
              <w:rPr>
                <w:rFonts w:hint="eastAsia" w:ascii="Times New Roman" w:hAnsi="Times New Roman" w:cs="Times New Roman"/>
                <w:color w:val="000000" w:themeColor="text1"/>
                <w:sz w:val="21"/>
                <w:szCs w:val="21"/>
                <w:lang w:val="zh-CN" w:eastAsia="zh-CN"/>
                <w14:textFill>
                  <w14:solidFill>
                    <w14:schemeClr w14:val="tx1"/>
                  </w14:solidFill>
                </w14:textFill>
              </w:rPr>
              <w:t>（</w:t>
            </w:r>
            <w:r>
              <w:rPr>
                <w:rFonts w:ascii="Times New Roman" w:hAnsi="Times New Roman" w:cs="Times New Roman"/>
                <w:bCs/>
                <w:sz w:val="21"/>
                <w:szCs w:val="21"/>
                <w:lang w:eastAsia="zh-CN"/>
              </w:rPr>
              <w:t>以签订合同时间为准</w:t>
            </w:r>
            <w:r>
              <w:rPr>
                <w:rFonts w:hint="eastAsia" w:ascii="Times New Roman" w:hAnsi="Times New Roman" w:cs="Times New Roman"/>
                <w:bCs/>
                <w:sz w:val="21"/>
                <w:szCs w:val="21"/>
                <w:lang w:eastAsia="zh-CN"/>
              </w:rPr>
              <w:t>）</w:t>
            </w:r>
            <w:r>
              <w:rPr>
                <w:rFonts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val="zh-CN" w:eastAsia="zh-CN"/>
                <w14:textFill>
                  <w14:solidFill>
                    <w14:schemeClr w14:val="tx1"/>
                  </w14:solidFill>
                </w14:textFill>
              </w:rPr>
              <w:t>每有</w:t>
            </w:r>
            <w:r>
              <w:rPr>
                <w:rFonts w:ascii="Times New Roman" w:hAnsi="Times New Roman" w:cs="Times New Roman"/>
                <w:color w:val="000000" w:themeColor="text1"/>
                <w:sz w:val="21"/>
                <w:szCs w:val="21"/>
                <w:lang w:eastAsia="zh-CN"/>
                <w14:textFill>
                  <w14:solidFill>
                    <w14:schemeClr w14:val="tx1"/>
                  </w14:solidFill>
                </w14:textFill>
              </w:rPr>
              <w:t>一项得1分，最多得10分。</w:t>
            </w:r>
          </w:p>
          <w:p w14:paraId="3D8A0E7D">
            <w:pPr>
              <w:spacing w:line="300" w:lineRule="exact"/>
              <w:rPr>
                <w:rFonts w:ascii="Times New Roman" w:hAnsi="Times New Roman" w:cs="Times New Roman"/>
                <w:sz w:val="21"/>
                <w:szCs w:val="21"/>
                <w:lang w:eastAsia="zh-CN"/>
              </w:rPr>
            </w:pPr>
            <w:r>
              <w:rPr>
                <w:rFonts w:ascii="Times New Roman" w:hAnsi="Times New Roman" w:cs="Times New Roman"/>
                <w:b/>
                <w:sz w:val="21"/>
                <w:szCs w:val="21"/>
                <w:lang w:val="zh-CN" w:eastAsia="zh-CN"/>
              </w:rPr>
              <w:t>投标文件内附合同或中标通知书</w:t>
            </w:r>
            <w:r>
              <w:rPr>
                <w:rFonts w:ascii="Times New Roman" w:hAnsi="Times New Roman" w:cs="Times New Roman"/>
                <w:b/>
                <w:sz w:val="21"/>
                <w:szCs w:val="21"/>
                <w:lang w:eastAsia="zh-CN"/>
              </w:rPr>
              <w:t>扫描件</w:t>
            </w:r>
            <w:r>
              <w:rPr>
                <w:rFonts w:ascii="Times New Roman" w:hAnsi="Times New Roman" w:cs="Times New Roman"/>
                <w:b/>
                <w:sz w:val="21"/>
                <w:szCs w:val="21"/>
                <w:lang w:val="zh-CN" w:eastAsia="zh-CN"/>
              </w:rPr>
              <w:t>加盖公章。</w:t>
            </w:r>
          </w:p>
        </w:tc>
        <w:tc>
          <w:tcPr>
            <w:tcW w:w="377" w:type="pct"/>
            <w:vAlign w:val="center"/>
          </w:tcPr>
          <w:p w14:paraId="745AB68F">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10</w:t>
            </w:r>
          </w:p>
        </w:tc>
      </w:tr>
      <w:tr w14:paraId="4EE3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58" w:type="pct"/>
            <w:vMerge w:val="continue"/>
            <w:vAlign w:val="center"/>
          </w:tcPr>
          <w:p w14:paraId="31BBB7B1">
            <w:pPr>
              <w:spacing w:line="300" w:lineRule="exact"/>
              <w:jc w:val="center"/>
              <w:rPr>
                <w:rFonts w:ascii="Times New Roman" w:hAnsi="Times New Roman" w:cs="Times New Roman"/>
                <w:sz w:val="21"/>
                <w:szCs w:val="21"/>
              </w:rPr>
            </w:pPr>
          </w:p>
        </w:tc>
        <w:tc>
          <w:tcPr>
            <w:tcW w:w="669" w:type="pct"/>
            <w:vAlign w:val="center"/>
          </w:tcPr>
          <w:p w14:paraId="0982C258">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项目负责人业绩</w:t>
            </w:r>
          </w:p>
        </w:tc>
        <w:tc>
          <w:tcPr>
            <w:tcW w:w="3595" w:type="pct"/>
            <w:vAlign w:val="center"/>
          </w:tcPr>
          <w:p w14:paraId="7866508E">
            <w:pPr>
              <w:spacing w:line="300" w:lineRule="exact"/>
              <w:rPr>
                <w:rFonts w:ascii="Times New Roman" w:hAnsi="Times New Roman" w:cs="Times New Roman"/>
                <w:bCs/>
                <w:sz w:val="21"/>
                <w:szCs w:val="21"/>
                <w:lang w:eastAsia="zh-CN"/>
              </w:rPr>
            </w:pPr>
            <w:r>
              <w:rPr>
                <w:rFonts w:ascii="Times New Roman" w:hAnsi="Times New Roman" w:cs="Times New Roman"/>
                <w:bCs/>
                <w:sz w:val="21"/>
                <w:szCs w:val="21"/>
                <w:lang w:eastAsia="zh-CN"/>
              </w:rPr>
              <w:t>拟投入本项目的项目负责人2023年1月1日至今具有与本项目的</w:t>
            </w:r>
            <w:r>
              <w:rPr>
                <w:rFonts w:hint="eastAsia" w:ascii="Times New Roman" w:hAnsi="Times New Roman" w:cs="Times New Roman"/>
                <w:bCs/>
                <w:sz w:val="21"/>
                <w:szCs w:val="21"/>
                <w:lang w:val="en-US" w:eastAsia="zh-CN"/>
              </w:rPr>
              <w:t>类似</w:t>
            </w:r>
            <w:r>
              <w:rPr>
                <w:rFonts w:ascii="Times New Roman" w:hAnsi="Times New Roman" w:cs="Times New Roman"/>
                <w:bCs/>
                <w:sz w:val="21"/>
                <w:szCs w:val="21"/>
                <w:lang w:eastAsia="zh-CN"/>
              </w:rPr>
              <w:t>业绩（以签订合同时间为准），每有一项得1分，最多得2分。</w:t>
            </w:r>
          </w:p>
          <w:p w14:paraId="082D4655">
            <w:pPr>
              <w:spacing w:line="300" w:lineRule="exact"/>
              <w:rPr>
                <w:rFonts w:ascii="Times New Roman" w:hAnsi="Times New Roman" w:cs="Times New Roman"/>
                <w:b/>
                <w:sz w:val="21"/>
                <w:szCs w:val="21"/>
                <w:lang w:eastAsia="zh-CN"/>
              </w:rPr>
            </w:pPr>
            <w:r>
              <w:rPr>
                <w:rFonts w:ascii="Times New Roman" w:hAnsi="Times New Roman" w:cs="Times New Roman"/>
                <w:b/>
                <w:sz w:val="21"/>
                <w:szCs w:val="21"/>
                <w:lang w:eastAsia="zh-CN"/>
              </w:rPr>
              <w:t>投标文件内附合同或中标通知书扫描件加盖公章（须体现项目负责人姓名，与企业业绩相同时不计分）。</w:t>
            </w:r>
          </w:p>
        </w:tc>
        <w:tc>
          <w:tcPr>
            <w:tcW w:w="377" w:type="pct"/>
            <w:vAlign w:val="center"/>
          </w:tcPr>
          <w:p w14:paraId="4BEFF056">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2</w:t>
            </w:r>
          </w:p>
        </w:tc>
      </w:tr>
      <w:tr w14:paraId="4FC3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58" w:type="pct"/>
            <w:vMerge w:val="continue"/>
            <w:vAlign w:val="center"/>
          </w:tcPr>
          <w:p w14:paraId="1B3B9716">
            <w:pPr>
              <w:spacing w:line="300" w:lineRule="exact"/>
              <w:jc w:val="center"/>
              <w:rPr>
                <w:rFonts w:ascii="Times New Roman" w:hAnsi="Times New Roman" w:cs="Times New Roman"/>
                <w:sz w:val="21"/>
                <w:szCs w:val="21"/>
              </w:rPr>
            </w:pPr>
          </w:p>
        </w:tc>
        <w:tc>
          <w:tcPr>
            <w:tcW w:w="669" w:type="pct"/>
            <w:vAlign w:val="center"/>
          </w:tcPr>
          <w:p w14:paraId="581FDC0A">
            <w:pPr>
              <w:spacing w:line="300" w:lineRule="exact"/>
              <w:jc w:val="center"/>
              <w:rPr>
                <w:rFonts w:ascii="Times New Roman" w:hAnsi="Times New Roman" w:cs="Times New Roman"/>
                <w:sz w:val="21"/>
                <w:szCs w:val="21"/>
              </w:rPr>
            </w:pPr>
            <w:r>
              <w:rPr>
                <w:rFonts w:ascii="Times New Roman" w:hAnsi="Times New Roman" w:cs="Times New Roman"/>
                <w:sz w:val="21"/>
                <w:szCs w:val="21"/>
                <w:lang w:eastAsia="zh-CN"/>
              </w:rPr>
              <w:t>项目服务团队</w:t>
            </w:r>
          </w:p>
        </w:tc>
        <w:tc>
          <w:tcPr>
            <w:tcW w:w="3595" w:type="pct"/>
            <w:vAlign w:val="center"/>
          </w:tcPr>
          <w:p w14:paraId="59495C8C">
            <w:pPr>
              <w:widowControl/>
              <w:autoSpaceDE w:val="0"/>
              <w:autoSpaceDN w:val="0"/>
              <w:spacing w:before="2" w:after="24" w:afterLines="10"/>
              <w:jc w:val="both"/>
              <w:rPr>
                <w:rFonts w:ascii="Times New Roman" w:hAnsi="Times New Roman" w:cs="Times New Roman"/>
                <w:sz w:val="21"/>
                <w:szCs w:val="21"/>
                <w:lang w:eastAsia="zh-CN"/>
              </w:rPr>
            </w:pPr>
            <w:r>
              <w:rPr>
                <w:rFonts w:ascii="Times New Roman" w:hAnsi="Times New Roman" w:cs="Times New Roman"/>
                <w:sz w:val="21"/>
                <w:szCs w:val="21"/>
                <w:lang w:eastAsia="zh-CN"/>
              </w:rPr>
              <w:t>1.本项目服务团队人员（不含项目负责人）具有国土空间规划、土地规划管理、土地管理等相关专业高级技术职称的，每有一人得1分，最高得2分。</w:t>
            </w:r>
          </w:p>
          <w:p w14:paraId="6E705CCB">
            <w:pPr>
              <w:widowControl/>
              <w:autoSpaceDE w:val="0"/>
              <w:autoSpaceDN w:val="0"/>
              <w:spacing w:before="2" w:after="24" w:afterLines="10"/>
              <w:jc w:val="both"/>
              <w:rPr>
                <w:rFonts w:ascii="Times New Roman" w:hAnsi="Times New Roman" w:cs="Times New Roman"/>
                <w:sz w:val="21"/>
                <w:szCs w:val="21"/>
                <w:lang w:eastAsia="zh-CN"/>
              </w:rPr>
            </w:pPr>
            <w:r>
              <w:rPr>
                <w:rFonts w:ascii="Times New Roman" w:hAnsi="Times New Roman" w:cs="Times New Roman"/>
                <w:sz w:val="21"/>
                <w:szCs w:val="21"/>
                <w:lang w:eastAsia="zh-CN"/>
              </w:rPr>
              <w:t>2.本项目服务团队人员（不含项目负责人）具有国土空间规划、土地规划管理、土地管理、土地工程、城市规划等相关专业中级及以上技术职称的，每有一人得1分，最高得10分。</w:t>
            </w:r>
          </w:p>
          <w:p w14:paraId="67A4D433">
            <w:pPr>
              <w:widowControl/>
              <w:autoSpaceDE w:val="0"/>
              <w:autoSpaceDN w:val="0"/>
              <w:spacing w:before="2" w:after="24" w:afterLines="10"/>
              <w:jc w:val="both"/>
              <w:rPr>
                <w:rFonts w:ascii="Times New Roman" w:hAnsi="Times New Roman" w:cs="Times New Roman"/>
                <w:sz w:val="21"/>
                <w:szCs w:val="21"/>
                <w:lang w:eastAsia="zh-CN"/>
              </w:rPr>
            </w:pPr>
            <w:r>
              <w:rPr>
                <w:rFonts w:ascii="Times New Roman" w:hAnsi="Times New Roman" w:cs="Times New Roman"/>
                <w:sz w:val="21"/>
                <w:szCs w:val="21"/>
                <w:lang w:eastAsia="zh-CN"/>
              </w:rPr>
              <w:t>3.本项目服务团队人员（不含项目负责人）具有注册城乡规划师的，每有1人得1分，满分3分。</w:t>
            </w:r>
          </w:p>
          <w:p w14:paraId="396D9D7E">
            <w:pPr>
              <w:spacing w:line="300" w:lineRule="exact"/>
              <w:rPr>
                <w:rFonts w:ascii="Times New Roman" w:hAnsi="Times New Roman" w:cs="Times New Roman"/>
                <w:b/>
                <w:bCs/>
                <w:sz w:val="21"/>
                <w:szCs w:val="21"/>
                <w:lang w:eastAsia="zh-CN"/>
              </w:rPr>
            </w:pPr>
            <w:r>
              <w:rPr>
                <w:rFonts w:ascii="Times New Roman" w:hAnsi="Times New Roman" w:cs="Times New Roman"/>
                <w:b/>
                <w:bCs/>
                <w:sz w:val="21"/>
                <w:szCs w:val="21"/>
                <w:lang w:eastAsia="zh-CN"/>
              </w:rPr>
              <w:t>投标文件内附人员职称证书或注册证书扫描件加盖公章及人员近一年任意一个月缴纳社保证明材料（退休返聘人员提供退休证及返聘证明）。（同一人员的不同证书不重复得分）</w:t>
            </w:r>
          </w:p>
        </w:tc>
        <w:tc>
          <w:tcPr>
            <w:tcW w:w="377" w:type="pct"/>
            <w:vAlign w:val="center"/>
          </w:tcPr>
          <w:p w14:paraId="3D3FB301">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15</w:t>
            </w:r>
          </w:p>
        </w:tc>
      </w:tr>
      <w:tr w14:paraId="3C51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358" w:type="pct"/>
            <w:vMerge w:val="continue"/>
            <w:vAlign w:val="center"/>
          </w:tcPr>
          <w:p w14:paraId="088DA0D7">
            <w:pPr>
              <w:spacing w:line="300" w:lineRule="exact"/>
              <w:jc w:val="center"/>
              <w:rPr>
                <w:rFonts w:ascii="Times New Roman" w:hAnsi="Times New Roman" w:cs="Times New Roman"/>
                <w:sz w:val="21"/>
                <w:szCs w:val="21"/>
              </w:rPr>
            </w:pPr>
          </w:p>
        </w:tc>
        <w:tc>
          <w:tcPr>
            <w:tcW w:w="669" w:type="pct"/>
            <w:vAlign w:val="center"/>
          </w:tcPr>
          <w:p w14:paraId="3C601B04">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rPr>
              <w:t>服务承诺</w:t>
            </w:r>
          </w:p>
        </w:tc>
        <w:tc>
          <w:tcPr>
            <w:tcW w:w="3595" w:type="pct"/>
            <w:vAlign w:val="center"/>
          </w:tcPr>
          <w:p w14:paraId="4DF94A29">
            <w:pPr>
              <w:spacing w:line="300" w:lineRule="exact"/>
              <w:rPr>
                <w:rFonts w:ascii="Times New Roman" w:hAnsi="Times New Roman" w:cs="Times New Roman"/>
                <w:sz w:val="21"/>
                <w:szCs w:val="21"/>
                <w:lang w:eastAsia="zh-CN"/>
              </w:rPr>
            </w:pPr>
            <w:r>
              <w:rPr>
                <w:rFonts w:ascii="Times New Roman" w:hAnsi="Times New Roman" w:cs="Times New Roman"/>
                <w:sz w:val="21"/>
                <w:szCs w:val="21"/>
                <w:lang w:val="zh-CN" w:eastAsia="zh-CN"/>
              </w:rPr>
              <w:t>供应商</w:t>
            </w:r>
            <w:r>
              <w:rPr>
                <w:rFonts w:ascii="Times New Roman" w:hAnsi="Times New Roman" w:cs="Times New Roman"/>
                <w:sz w:val="21"/>
                <w:szCs w:val="21"/>
                <w:lang w:eastAsia="zh-CN"/>
              </w:rPr>
              <w:t>具有</w:t>
            </w:r>
            <w:r>
              <w:rPr>
                <w:rFonts w:ascii="Times New Roman" w:hAnsi="Times New Roman" w:cs="Times New Roman"/>
                <w:sz w:val="21"/>
                <w:szCs w:val="21"/>
                <w:lang w:val="zh-CN" w:eastAsia="zh-CN"/>
              </w:rPr>
              <w:t>合理的服务承诺，有实质性响应承诺的并经</w:t>
            </w:r>
            <w:r>
              <w:rPr>
                <w:rFonts w:ascii="Times New Roman" w:hAnsi="Times New Roman" w:cs="Times New Roman"/>
                <w:sz w:val="21"/>
                <w:szCs w:val="21"/>
                <w:lang w:eastAsia="zh-CN"/>
              </w:rPr>
              <w:t>磋商小组</w:t>
            </w:r>
            <w:r>
              <w:rPr>
                <w:rFonts w:ascii="Times New Roman" w:hAnsi="Times New Roman" w:cs="Times New Roman"/>
                <w:sz w:val="21"/>
                <w:szCs w:val="21"/>
                <w:lang w:val="zh-CN" w:eastAsia="zh-CN"/>
              </w:rPr>
              <w:t>认可的，每有一条得</w:t>
            </w:r>
            <w:r>
              <w:rPr>
                <w:rFonts w:ascii="Times New Roman" w:hAnsi="Times New Roman" w:cs="Times New Roman"/>
                <w:sz w:val="21"/>
                <w:szCs w:val="21"/>
                <w:lang w:eastAsia="zh-CN"/>
              </w:rPr>
              <w:t>1</w:t>
            </w:r>
            <w:r>
              <w:rPr>
                <w:rFonts w:ascii="Times New Roman" w:hAnsi="Times New Roman" w:cs="Times New Roman"/>
                <w:sz w:val="21"/>
                <w:szCs w:val="21"/>
                <w:lang w:val="zh-CN" w:eastAsia="zh-CN"/>
              </w:rPr>
              <w:t>分，满分</w:t>
            </w:r>
            <w:r>
              <w:rPr>
                <w:rFonts w:ascii="Times New Roman" w:hAnsi="Times New Roman" w:cs="Times New Roman"/>
                <w:sz w:val="21"/>
                <w:szCs w:val="21"/>
                <w:lang w:eastAsia="zh-CN"/>
              </w:rPr>
              <w:t>3</w:t>
            </w:r>
            <w:r>
              <w:rPr>
                <w:rFonts w:ascii="Times New Roman" w:hAnsi="Times New Roman" w:cs="Times New Roman"/>
                <w:sz w:val="21"/>
                <w:szCs w:val="21"/>
                <w:lang w:val="zh-CN" w:eastAsia="zh-CN"/>
              </w:rPr>
              <w:t>分，没有不得分。</w:t>
            </w:r>
          </w:p>
        </w:tc>
        <w:tc>
          <w:tcPr>
            <w:tcW w:w="377" w:type="pct"/>
            <w:vAlign w:val="center"/>
          </w:tcPr>
          <w:p w14:paraId="6F9EDB56">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3</w:t>
            </w:r>
          </w:p>
        </w:tc>
      </w:tr>
      <w:tr w14:paraId="60B4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58" w:type="pct"/>
            <w:vMerge w:val="restart"/>
            <w:vAlign w:val="center"/>
          </w:tcPr>
          <w:p w14:paraId="19F40482">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技术部分（暗标部分）</w:t>
            </w:r>
          </w:p>
        </w:tc>
        <w:tc>
          <w:tcPr>
            <w:tcW w:w="669" w:type="pct"/>
            <w:vAlign w:val="center"/>
          </w:tcPr>
          <w:p w14:paraId="415DB06A">
            <w:pPr>
              <w:jc w:val="center"/>
              <w:rPr>
                <w:rFonts w:ascii="Times New Roman" w:hAnsi="Times New Roman" w:cs="Times New Roman"/>
                <w:sz w:val="21"/>
                <w:szCs w:val="21"/>
                <w:lang w:val="zh-CN"/>
              </w:rPr>
            </w:pPr>
            <w:r>
              <w:rPr>
                <w:rFonts w:ascii="Times New Roman" w:hAnsi="Times New Roman" w:cs="Times New Roman"/>
                <w:sz w:val="21"/>
                <w:szCs w:val="21"/>
                <w:lang w:val="zh-CN"/>
              </w:rPr>
              <w:t>总体规划服务方案</w:t>
            </w:r>
          </w:p>
        </w:tc>
        <w:tc>
          <w:tcPr>
            <w:tcW w:w="3595" w:type="pct"/>
            <w:vAlign w:val="center"/>
          </w:tcPr>
          <w:p w14:paraId="1BE9B694">
            <w:pPr>
              <w:widowControl/>
              <w:spacing w:before="2" w:after="24" w:afterLines="10"/>
              <w:ind w:left="44" w:leftChars="20" w:right="57"/>
              <w:jc w:val="both"/>
              <w:rPr>
                <w:rFonts w:ascii="Times New Roman" w:hAnsi="Times New Roman" w:cs="Times New Roman"/>
                <w:kern w:val="2"/>
                <w:sz w:val="21"/>
                <w:szCs w:val="21"/>
                <w:lang w:val="zh-CN" w:eastAsia="zh-CN"/>
              </w:rPr>
            </w:pPr>
            <w:r>
              <w:rPr>
                <w:rFonts w:ascii="Times New Roman" w:hAnsi="Times New Roman" w:cs="Times New Roman"/>
                <w:kern w:val="2"/>
                <w:sz w:val="21"/>
                <w:szCs w:val="21"/>
                <w:lang w:eastAsia="zh-CN"/>
              </w:rPr>
              <w:t>总体规划服务方案</w:t>
            </w:r>
            <w:r>
              <w:rPr>
                <w:rFonts w:ascii="Times New Roman" w:hAnsi="Times New Roman" w:cs="Times New Roman"/>
                <w:kern w:val="2"/>
                <w:sz w:val="21"/>
                <w:szCs w:val="21"/>
                <w:lang w:val="zh-CN" w:eastAsia="zh-CN"/>
              </w:rPr>
              <w:t>包含但不限于以下方面：</w:t>
            </w:r>
          </w:p>
          <w:p w14:paraId="700E0828">
            <w:pPr>
              <w:widowControl/>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kern w:val="2"/>
                <w:sz w:val="21"/>
                <w:szCs w:val="21"/>
                <w:lang w:val="zh-CN" w:eastAsia="zh-CN"/>
              </w:rPr>
              <w:t>1.对本项目背景及政策解读；</w:t>
            </w:r>
          </w:p>
          <w:p w14:paraId="655BCFCE">
            <w:pPr>
              <w:widowControl/>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kern w:val="2"/>
                <w:sz w:val="21"/>
                <w:szCs w:val="21"/>
                <w:lang w:val="zh-CN" w:eastAsia="zh-CN"/>
              </w:rPr>
              <w:t>2.工作依据，符合国家、省(市)、行业相关规范标准；</w:t>
            </w:r>
          </w:p>
          <w:p w14:paraId="0E3FF39F">
            <w:pPr>
              <w:widowControl/>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3</w:t>
            </w:r>
            <w:r>
              <w:rPr>
                <w:rFonts w:ascii="Times New Roman" w:hAnsi="Times New Roman" w:cs="Times New Roman"/>
                <w:kern w:val="2"/>
                <w:sz w:val="21"/>
                <w:szCs w:val="21"/>
                <w:lang w:val="zh-CN" w:eastAsia="zh-CN"/>
              </w:rPr>
              <w:t>.明确目标任务；</w:t>
            </w:r>
          </w:p>
          <w:p w14:paraId="4671CFD0">
            <w:pPr>
              <w:widowControl/>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4</w:t>
            </w:r>
            <w:r>
              <w:rPr>
                <w:rFonts w:ascii="Times New Roman" w:hAnsi="Times New Roman" w:cs="Times New Roman"/>
                <w:kern w:val="2"/>
                <w:sz w:val="21"/>
                <w:szCs w:val="21"/>
                <w:lang w:val="zh-CN" w:eastAsia="zh-CN"/>
              </w:rPr>
              <w:t>.阐述工作内容</w:t>
            </w:r>
            <w:r>
              <w:rPr>
                <w:rFonts w:ascii="Times New Roman" w:hAnsi="Times New Roman" w:cs="Times New Roman"/>
                <w:kern w:val="2"/>
                <w:sz w:val="21"/>
                <w:szCs w:val="21"/>
                <w:lang w:eastAsia="zh-CN"/>
              </w:rPr>
              <w:t>；</w:t>
            </w:r>
          </w:p>
          <w:p w14:paraId="173E291E">
            <w:pPr>
              <w:widowControl/>
              <w:spacing w:before="2" w:after="24" w:afterLines="10"/>
              <w:ind w:left="44" w:leftChars="20" w:right="57"/>
              <w:jc w:val="both"/>
              <w:rPr>
                <w:rFonts w:ascii="Times New Roman" w:hAnsi="Times New Roman" w:cs="Times New Roman"/>
                <w:kern w:val="2"/>
                <w:sz w:val="21"/>
                <w:szCs w:val="21"/>
                <w:lang w:val="zh-CN" w:eastAsia="zh-CN"/>
              </w:rPr>
            </w:pPr>
            <w:r>
              <w:rPr>
                <w:rFonts w:ascii="Times New Roman" w:hAnsi="Times New Roman" w:cs="Times New Roman"/>
                <w:kern w:val="2"/>
                <w:sz w:val="21"/>
                <w:szCs w:val="21"/>
                <w:lang w:eastAsia="zh-CN"/>
              </w:rPr>
              <w:t>5</w:t>
            </w:r>
            <w:r>
              <w:rPr>
                <w:rFonts w:ascii="Times New Roman" w:hAnsi="Times New Roman" w:cs="Times New Roman"/>
                <w:kern w:val="2"/>
                <w:sz w:val="21"/>
                <w:szCs w:val="21"/>
                <w:lang w:val="zh-CN" w:eastAsia="zh-CN"/>
              </w:rPr>
              <w:t>.技术方法、工作流程。</w:t>
            </w:r>
          </w:p>
          <w:p w14:paraId="46BC3379">
            <w:pPr>
              <w:rPr>
                <w:rFonts w:ascii="Times New Roman" w:hAnsi="Times New Roman" w:cs="Times New Roman"/>
                <w:b/>
                <w:bCs/>
                <w:sz w:val="21"/>
                <w:szCs w:val="21"/>
                <w:lang w:eastAsia="zh-CN"/>
              </w:rPr>
            </w:pPr>
            <w:r>
              <w:rPr>
                <w:rFonts w:ascii="Times New Roman" w:hAnsi="Times New Roman" w:cs="Times New Roman"/>
                <w:b/>
                <w:bCs/>
                <w:sz w:val="21"/>
                <w:szCs w:val="21"/>
                <w:lang w:eastAsia="zh-CN"/>
              </w:rPr>
              <w:t>以上方案每提供一小项内容适用于本项目，充分满足采购方要求，且无缺失的方案得3分，方案缺失得1分，未提供的得0分。</w:t>
            </w:r>
          </w:p>
          <w:p w14:paraId="4078A685">
            <w:pPr>
              <w:rPr>
                <w:rFonts w:ascii="Times New Roman" w:hAnsi="Times New Roman" w:cs="Times New Roman"/>
                <w:sz w:val="21"/>
                <w:szCs w:val="21"/>
                <w:lang w:val="zh-CN" w:eastAsia="zh-CN"/>
              </w:rPr>
            </w:pPr>
            <w:r>
              <w:rPr>
                <w:rFonts w:ascii="Times New Roman" w:hAnsi="Times New Roman" w:cs="Times New Roman"/>
                <w:b/>
                <w:bCs/>
                <w:sz w:val="21"/>
                <w:szCs w:val="21"/>
                <w:lang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77" w:type="pct"/>
            <w:vAlign w:val="center"/>
          </w:tcPr>
          <w:p w14:paraId="6F9921D7">
            <w:pPr>
              <w:spacing w:line="276"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15</w:t>
            </w:r>
          </w:p>
        </w:tc>
      </w:tr>
      <w:tr w14:paraId="65CB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58" w:type="pct"/>
            <w:vMerge w:val="continue"/>
            <w:vAlign w:val="center"/>
          </w:tcPr>
          <w:p w14:paraId="7D23015F">
            <w:pPr>
              <w:spacing w:line="300" w:lineRule="exact"/>
              <w:jc w:val="center"/>
              <w:rPr>
                <w:rFonts w:ascii="Times New Roman" w:hAnsi="Times New Roman" w:cs="Times New Roman"/>
                <w:sz w:val="21"/>
                <w:szCs w:val="21"/>
                <w:lang w:eastAsia="zh-CN"/>
              </w:rPr>
            </w:pPr>
          </w:p>
        </w:tc>
        <w:tc>
          <w:tcPr>
            <w:tcW w:w="669" w:type="pct"/>
            <w:vAlign w:val="center"/>
          </w:tcPr>
          <w:p w14:paraId="42F889C1">
            <w:pPr>
              <w:jc w:val="center"/>
              <w:rPr>
                <w:rFonts w:ascii="Times New Roman" w:hAnsi="Times New Roman" w:cs="Times New Roman"/>
                <w:sz w:val="21"/>
                <w:szCs w:val="21"/>
                <w:lang w:val="zh-CN"/>
              </w:rPr>
            </w:pPr>
            <w:r>
              <w:rPr>
                <w:rFonts w:ascii="Times New Roman" w:hAnsi="Times New Roman" w:cs="Times New Roman"/>
                <w:sz w:val="21"/>
                <w:szCs w:val="21"/>
                <w:lang w:val="zh-CN" w:eastAsia="zh-CN"/>
              </w:rPr>
              <w:t>编制工作组织与进度</w:t>
            </w:r>
          </w:p>
        </w:tc>
        <w:tc>
          <w:tcPr>
            <w:tcW w:w="3595" w:type="pct"/>
            <w:vAlign w:val="center"/>
          </w:tcPr>
          <w:p w14:paraId="43062C83">
            <w:pPr>
              <w:widowControl/>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编制工作组织与进度包含但不限于以下方面：</w:t>
            </w:r>
          </w:p>
          <w:p w14:paraId="5EE67F72">
            <w:pPr>
              <w:widowControl/>
              <w:numPr>
                <w:ilvl w:val="0"/>
                <w:numId w:val="3"/>
              </w:numPr>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lang w:eastAsia="zh-CN"/>
              </w:rPr>
              <w:t>总体进度计划</w:t>
            </w:r>
            <w:r>
              <w:rPr>
                <w:rFonts w:ascii="Times New Roman" w:hAnsi="Times New Roman" w:cs="Times New Roman"/>
                <w:kern w:val="2"/>
                <w:sz w:val="21"/>
                <w:szCs w:val="21"/>
                <w:lang w:eastAsia="zh-CN"/>
              </w:rPr>
              <w:t>；</w:t>
            </w:r>
          </w:p>
          <w:p w14:paraId="4BB41ACB">
            <w:pPr>
              <w:widowControl/>
              <w:numPr>
                <w:ilvl w:val="0"/>
                <w:numId w:val="3"/>
              </w:numPr>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lang w:eastAsia="zh-CN"/>
              </w:rPr>
              <w:t>阶段划分计划</w:t>
            </w:r>
            <w:r>
              <w:rPr>
                <w:rFonts w:ascii="Times New Roman" w:hAnsi="Times New Roman" w:cs="Times New Roman"/>
                <w:kern w:val="2"/>
                <w:sz w:val="21"/>
                <w:szCs w:val="21"/>
                <w:lang w:eastAsia="zh-CN"/>
              </w:rPr>
              <w:t>；</w:t>
            </w:r>
          </w:p>
          <w:p w14:paraId="5774CA8A">
            <w:pPr>
              <w:widowControl/>
              <w:numPr>
                <w:ilvl w:val="0"/>
                <w:numId w:val="3"/>
              </w:numPr>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lang w:eastAsia="zh-CN"/>
              </w:rPr>
              <w:t>关键时间点计划</w:t>
            </w:r>
            <w:r>
              <w:rPr>
                <w:rFonts w:ascii="Times New Roman" w:hAnsi="Times New Roman" w:cs="Times New Roman"/>
                <w:kern w:val="2"/>
                <w:sz w:val="21"/>
                <w:szCs w:val="21"/>
                <w:lang w:eastAsia="zh-CN"/>
              </w:rPr>
              <w:t>；</w:t>
            </w:r>
          </w:p>
          <w:p w14:paraId="368B0672">
            <w:pPr>
              <w:widowControl/>
              <w:numPr>
                <w:ilvl w:val="0"/>
                <w:numId w:val="3"/>
              </w:numPr>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lang w:eastAsia="zh-CN"/>
              </w:rPr>
              <w:t>保证工期措施</w:t>
            </w:r>
            <w:r>
              <w:rPr>
                <w:rFonts w:ascii="Times New Roman" w:hAnsi="Times New Roman" w:cs="Times New Roman"/>
                <w:kern w:val="2"/>
                <w:sz w:val="21"/>
                <w:szCs w:val="21"/>
                <w:lang w:eastAsia="zh-CN"/>
              </w:rPr>
              <w:t>；</w:t>
            </w:r>
          </w:p>
          <w:p w14:paraId="0E8315FD">
            <w:pPr>
              <w:widowControl/>
              <w:numPr>
                <w:ilvl w:val="0"/>
                <w:numId w:val="3"/>
              </w:numPr>
              <w:spacing w:before="2" w:after="24" w:afterLines="10"/>
              <w:ind w:left="44" w:leftChars="20" w:right="57"/>
              <w:jc w:val="both"/>
              <w:rPr>
                <w:rFonts w:ascii="Times New Roman" w:hAnsi="Times New Roman" w:cs="Times New Roman"/>
                <w:kern w:val="2"/>
                <w:sz w:val="21"/>
                <w:szCs w:val="21"/>
                <w:lang w:eastAsia="zh-CN"/>
              </w:rPr>
            </w:pPr>
            <w:r>
              <w:rPr>
                <w:rFonts w:ascii="Times New Roman" w:hAnsi="Times New Roman" w:cs="Times New Roman"/>
                <w:lang w:eastAsia="zh-CN"/>
              </w:rPr>
              <w:t>保证服务进度的合理化建议</w:t>
            </w:r>
            <w:r>
              <w:rPr>
                <w:rFonts w:ascii="Times New Roman" w:hAnsi="Times New Roman" w:cs="Times New Roman"/>
                <w:kern w:val="2"/>
                <w:sz w:val="21"/>
                <w:szCs w:val="21"/>
                <w:lang w:eastAsia="zh-CN"/>
              </w:rPr>
              <w:t>；</w:t>
            </w:r>
          </w:p>
          <w:p w14:paraId="55EF44D4">
            <w:pPr>
              <w:rPr>
                <w:rFonts w:ascii="Times New Roman" w:hAnsi="Times New Roman" w:cs="Times New Roman"/>
                <w:b/>
                <w:bCs/>
                <w:sz w:val="21"/>
                <w:szCs w:val="21"/>
                <w:lang w:eastAsia="zh-CN"/>
              </w:rPr>
            </w:pPr>
            <w:r>
              <w:rPr>
                <w:rFonts w:ascii="Times New Roman" w:hAnsi="Times New Roman" w:cs="Times New Roman"/>
                <w:b/>
                <w:bCs/>
                <w:sz w:val="21"/>
                <w:szCs w:val="21"/>
                <w:lang w:eastAsia="zh-CN"/>
              </w:rPr>
              <w:t>以上方案每提供一小项内容适用于本项目，充分满足采购方要求，且无缺失的方案得3分，方案缺失得1分，未提供的得0分。</w:t>
            </w:r>
          </w:p>
          <w:p w14:paraId="3F29D6F1">
            <w:pPr>
              <w:rPr>
                <w:rFonts w:ascii="Times New Roman" w:hAnsi="Times New Roman" w:cs="Times New Roman"/>
                <w:sz w:val="21"/>
                <w:szCs w:val="21"/>
                <w:lang w:eastAsia="zh-CN"/>
              </w:rPr>
            </w:pPr>
            <w:r>
              <w:rPr>
                <w:rFonts w:ascii="Times New Roman" w:hAnsi="Times New Roman" w:cs="Times New Roman"/>
                <w:b/>
                <w:bCs/>
                <w:sz w:val="21"/>
                <w:szCs w:val="21"/>
                <w:lang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77" w:type="pct"/>
            <w:vAlign w:val="center"/>
          </w:tcPr>
          <w:p w14:paraId="4327B803">
            <w:pPr>
              <w:spacing w:line="276"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15</w:t>
            </w:r>
          </w:p>
        </w:tc>
      </w:tr>
      <w:tr w14:paraId="2845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58" w:type="pct"/>
            <w:vMerge w:val="continue"/>
            <w:vAlign w:val="center"/>
          </w:tcPr>
          <w:p w14:paraId="3E294690">
            <w:pPr>
              <w:spacing w:line="300" w:lineRule="exact"/>
              <w:jc w:val="center"/>
              <w:rPr>
                <w:rFonts w:ascii="Times New Roman" w:hAnsi="Times New Roman" w:cs="Times New Roman"/>
                <w:sz w:val="21"/>
                <w:szCs w:val="21"/>
              </w:rPr>
            </w:pPr>
          </w:p>
        </w:tc>
        <w:tc>
          <w:tcPr>
            <w:tcW w:w="669" w:type="pct"/>
            <w:vAlign w:val="center"/>
          </w:tcPr>
          <w:p w14:paraId="5084DDA6">
            <w:pPr>
              <w:spacing w:line="300" w:lineRule="exact"/>
              <w:jc w:val="center"/>
              <w:rPr>
                <w:rFonts w:ascii="Times New Roman" w:hAnsi="Times New Roman" w:cs="Times New Roman"/>
                <w:sz w:val="21"/>
                <w:szCs w:val="21"/>
                <w:lang w:val="zh-CN"/>
              </w:rPr>
            </w:pPr>
            <w:r>
              <w:rPr>
                <w:rFonts w:ascii="Times New Roman" w:hAnsi="Times New Roman" w:cs="Times New Roman"/>
                <w:sz w:val="21"/>
                <w:szCs w:val="21"/>
                <w:lang w:val="zh-CN" w:eastAsia="zh-CN"/>
              </w:rPr>
              <w:t>重点、难点分析</w:t>
            </w:r>
          </w:p>
        </w:tc>
        <w:tc>
          <w:tcPr>
            <w:tcW w:w="3595" w:type="pct"/>
            <w:vAlign w:val="center"/>
          </w:tcPr>
          <w:p w14:paraId="17D2BCF9">
            <w:pPr>
              <w:widowControl/>
              <w:spacing w:before="2" w:after="24" w:afterLines="10"/>
              <w:ind w:left="44" w:leftChars="20" w:right="57"/>
              <w:jc w:val="both"/>
              <w:rPr>
                <w:rFonts w:ascii="Times New Roman" w:hAnsi="Times New Roman" w:cs="Times New Roman"/>
                <w:kern w:val="2"/>
                <w:sz w:val="21"/>
                <w:szCs w:val="21"/>
                <w:lang w:val="zh-CN" w:eastAsia="zh-CN"/>
              </w:rPr>
            </w:pPr>
            <w:r>
              <w:rPr>
                <w:rFonts w:ascii="Times New Roman" w:hAnsi="Times New Roman" w:cs="Times New Roman"/>
                <w:kern w:val="2"/>
                <w:sz w:val="21"/>
                <w:szCs w:val="21"/>
                <w:lang w:val="zh-CN" w:eastAsia="zh-CN"/>
              </w:rPr>
              <w:t>项目重点、难点分析包括但不限于：</w:t>
            </w:r>
          </w:p>
          <w:p w14:paraId="0AA86C69">
            <w:pPr>
              <w:widowControl/>
              <w:spacing w:before="2" w:after="24" w:afterLines="10"/>
              <w:ind w:left="44" w:leftChars="20" w:right="57"/>
              <w:jc w:val="both"/>
              <w:rPr>
                <w:rFonts w:ascii="Times New Roman" w:hAnsi="Times New Roman" w:cs="Times New Roman"/>
                <w:kern w:val="2"/>
                <w:sz w:val="21"/>
                <w:szCs w:val="21"/>
                <w:lang w:val="zh-CN" w:eastAsia="zh-CN"/>
              </w:rPr>
            </w:pPr>
            <w:r>
              <w:rPr>
                <w:rFonts w:ascii="Times New Roman" w:hAnsi="Times New Roman" w:cs="Times New Roman"/>
                <w:kern w:val="2"/>
                <w:sz w:val="21"/>
                <w:szCs w:val="21"/>
                <w:lang w:val="zh-CN" w:eastAsia="zh-CN"/>
              </w:rPr>
              <w:t>1.项目实施的重点、难点分析；</w:t>
            </w:r>
          </w:p>
          <w:p w14:paraId="7A53A459">
            <w:pPr>
              <w:widowControl/>
              <w:spacing w:before="2" w:after="24" w:afterLines="10"/>
              <w:ind w:left="44" w:leftChars="20" w:right="57"/>
              <w:jc w:val="both"/>
              <w:rPr>
                <w:rFonts w:ascii="Times New Roman" w:hAnsi="Times New Roman" w:cs="Times New Roman"/>
                <w:kern w:val="2"/>
                <w:sz w:val="21"/>
                <w:szCs w:val="21"/>
                <w:lang w:val="zh-CN" w:eastAsia="zh-CN"/>
              </w:rPr>
            </w:pPr>
            <w:r>
              <w:rPr>
                <w:rFonts w:ascii="Times New Roman" w:hAnsi="Times New Roman" w:cs="Times New Roman"/>
                <w:kern w:val="2"/>
                <w:sz w:val="21"/>
                <w:szCs w:val="21"/>
                <w:lang w:eastAsia="zh-CN"/>
              </w:rPr>
              <w:t>2</w:t>
            </w:r>
            <w:r>
              <w:rPr>
                <w:rFonts w:ascii="Times New Roman" w:hAnsi="Times New Roman" w:cs="Times New Roman"/>
                <w:kern w:val="2"/>
                <w:sz w:val="21"/>
                <w:szCs w:val="21"/>
                <w:lang w:val="zh-CN" w:eastAsia="zh-CN"/>
              </w:rPr>
              <w:t>.重点难点解决方案。</w:t>
            </w:r>
          </w:p>
          <w:p w14:paraId="552B14E8">
            <w:pPr>
              <w:spacing w:line="300" w:lineRule="exact"/>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b/>
                <w:bCs/>
                <w:sz w:val="21"/>
                <w:szCs w:val="21"/>
                <w:lang w:eastAsia="zh-CN"/>
              </w:rPr>
              <w:t>以上方案每提供一小项内容适用于本项目，充分满足采购方要求，且无缺失的方案得5分，方案缺失得1分，未提供的得0分。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77" w:type="pct"/>
            <w:vAlign w:val="center"/>
          </w:tcPr>
          <w:p w14:paraId="70CDF539">
            <w:pPr>
              <w:spacing w:line="276" w:lineRule="auto"/>
              <w:jc w:val="center"/>
              <w:rPr>
                <w:rFonts w:hint="eastAsia"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0</w:t>
            </w:r>
          </w:p>
        </w:tc>
      </w:tr>
      <w:tr w14:paraId="6FCB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58" w:type="pct"/>
            <w:vMerge w:val="continue"/>
            <w:vAlign w:val="center"/>
          </w:tcPr>
          <w:p w14:paraId="0FB07469">
            <w:pPr>
              <w:spacing w:line="300" w:lineRule="exact"/>
              <w:jc w:val="center"/>
              <w:rPr>
                <w:rFonts w:ascii="Times New Roman" w:hAnsi="Times New Roman" w:cs="Times New Roman"/>
                <w:sz w:val="21"/>
                <w:szCs w:val="21"/>
              </w:rPr>
            </w:pPr>
          </w:p>
        </w:tc>
        <w:tc>
          <w:tcPr>
            <w:tcW w:w="669" w:type="pct"/>
            <w:vAlign w:val="center"/>
          </w:tcPr>
          <w:p w14:paraId="7F6EA1C7">
            <w:pPr>
              <w:spacing w:line="276"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服务质量保证措施</w:t>
            </w:r>
          </w:p>
        </w:tc>
        <w:tc>
          <w:tcPr>
            <w:tcW w:w="3595" w:type="pct"/>
            <w:vAlign w:val="center"/>
          </w:tcPr>
          <w:p w14:paraId="400949FC">
            <w:pPr>
              <w:spacing w:line="350" w:lineRule="exact"/>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提供整体的服务质量保证措施,包括但不限于以下内容:</w:t>
            </w:r>
          </w:p>
          <w:p w14:paraId="3F68137A">
            <w:pPr>
              <w:spacing w:line="350" w:lineRule="exact"/>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1.质量目标；</w:t>
            </w:r>
          </w:p>
          <w:p w14:paraId="16BFFB60">
            <w:pPr>
              <w:spacing w:line="350" w:lineRule="exact"/>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2.质量管理体系；</w:t>
            </w:r>
          </w:p>
          <w:p w14:paraId="5E1B535C">
            <w:pPr>
              <w:spacing w:line="350" w:lineRule="exact"/>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w:t>
            </w:r>
            <w:r>
              <w:rPr>
                <w:rFonts w:ascii="Times New Roman" w:hAnsi="Times New Roman" w:cs="Times New Roman"/>
                <w:lang w:eastAsia="zh-CN"/>
              </w:rPr>
              <w:t>质量保证体系；</w:t>
            </w:r>
          </w:p>
          <w:p w14:paraId="5959E72F">
            <w:pPr>
              <w:spacing w:line="350" w:lineRule="exact"/>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w:t>
            </w:r>
            <w:r>
              <w:rPr>
                <w:rFonts w:ascii="Times New Roman" w:hAnsi="Times New Roman" w:cs="Times New Roman"/>
                <w:lang w:eastAsia="zh-CN"/>
              </w:rPr>
              <w:t>质量管理组织措施；</w:t>
            </w:r>
          </w:p>
          <w:p w14:paraId="6906CC17">
            <w:pPr>
              <w:spacing w:line="350" w:lineRule="exact"/>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w:t>
            </w:r>
            <w:r>
              <w:rPr>
                <w:rFonts w:ascii="Times New Roman" w:hAnsi="Times New Roman" w:cs="Times New Roman"/>
                <w:lang w:eastAsia="zh-CN"/>
              </w:rPr>
              <w:t>服务质量控制措施。</w:t>
            </w:r>
          </w:p>
          <w:p w14:paraId="44D07C46">
            <w:pPr>
              <w:rPr>
                <w:rFonts w:ascii="Times New Roman" w:hAnsi="Times New Roman" w:cs="Times New Roman"/>
                <w:b/>
                <w:bCs/>
                <w:sz w:val="21"/>
                <w:szCs w:val="21"/>
                <w:lang w:eastAsia="zh-CN"/>
              </w:rPr>
            </w:pPr>
            <w:r>
              <w:rPr>
                <w:rFonts w:ascii="Times New Roman" w:hAnsi="Times New Roman" w:cs="Times New Roman"/>
                <w:b/>
                <w:bCs/>
                <w:sz w:val="21"/>
                <w:szCs w:val="21"/>
                <w:lang w:eastAsia="zh-CN"/>
              </w:rPr>
              <w:t>以上方案每提供一小项内容适用于本项目，充分满足采购方要求，且无缺失的方案得</w:t>
            </w:r>
            <w:r>
              <w:rPr>
                <w:rFonts w:hint="eastAsia" w:ascii="Times New Roman" w:hAnsi="Times New Roman" w:cs="Times New Roman"/>
                <w:b/>
                <w:bCs/>
                <w:sz w:val="21"/>
                <w:szCs w:val="21"/>
                <w:lang w:val="en-US" w:eastAsia="zh-CN"/>
              </w:rPr>
              <w:t>2</w:t>
            </w:r>
            <w:r>
              <w:rPr>
                <w:rFonts w:ascii="Times New Roman" w:hAnsi="Times New Roman" w:cs="Times New Roman"/>
                <w:b/>
                <w:bCs/>
                <w:sz w:val="21"/>
                <w:szCs w:val="21"/>
                <w:lang w:eastAsia="zh-CN"/>
              </w:rPr>
              <w:t>分，方案缺失得1分，未提供的得0分。</w:t>
            </w:r>
          </w:p>
          <w:p w14:paraId="6A152B5D">
            <w:pPr>
              <w:spacing w:line="276" w:lineRule="auto"/>
              <w:rPr>
                <w:rFonts w:ascii="Times New Roman" w:hAnsi="Times New Roman" w:cs="Times New Roman"/>
                <w:sz w:val="21"/>
                <w:szCs w:val="21"/>
                <w:lang w:eastAsia="zh-CN"/>
              </w:rPr>
            </w:pPr>
            <w:r>
              <w:rPr>
                <w:rFonts w:ascii="Times New Roman" w:hAnsi="Times New Roman" w:cs="Times New Roman"/>
                <w:b/>
                <w:bCs/>
                <w:sz w:val="21"/>
                <w:szCs w:val="21"/>
                <w:lang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77" w:type="pct"/>
            <w:vAlign w:val="center"/>
          </w:tcPr>
          <w:p w14:paraId="492D7417">
            <w:pPr>
              <w:spacing w:line="276"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10</w:t>
            </w:r>
          </w:p>
        </w:tc>
      </w:tr>
      <w:tr w14:paraId="5392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58" w:type="pct"/>
            <w:vMerge w:val="continue"/>
            <w:vAlign w:val="center"/>
          </w:tcPr>
          <w:p w14:paraId="682F1BC5">
            <w:pPr>
              <w:spacing w:line="300" w:lineRule="exact"/>
              <w:rPr>
                <w:rFonts w:ascii="Times New Roman" w:hAnsi="Times New Roman" w:cs="Times New Roman"/>
                <w:sz w:val="21"/>
                <w:szCs w:val="21"/>
                <w:lang w:val="zh-CN"/>
              </w:rPr>
            </w:pPr>
          </w:p>
        </w:tc>
        <w:tc>
          <w:tcPr>
            <w:tcW w:w="669" w:type="pct"/>
            <w:vAlign w:val="center"/>
          </w:tcPr>
          <w:p w14:paraId="724935E5">
            <w:pPr>
              <w:spacing w:line="300" w:lineRule="exact"/>
              <w:jc w:val="center"/>
              <w:rPr>
                <w:rFonts w:ascii="Times New Roman" w:hAnsi="Times New Roman" w:cs="Times New Roman"/>
                <w:spacing w:val="-2"/>
                <w:sz w:val="21"/>
                <w:szCs w:val="21"/>
                <w:lang w:eastAsia="zh-CN"/>
              </w:rPr>
            </w:pPr>
            <w:r>
              <w:rPr>
                <w:rFonts w:ascii="Times New Roman" w:hAnsi="Times New Roman" w:cs="Times New Roman"/>
                <w:sz w:val="21"/>
                <w:szCs w:val="21"/>
                <w:lang w:eastAsia="zh-CN"/>
              </w:rPr>
              <w:t>规划实施保障措施</w:t>
            </w:r>
          </w:p>
        </w:tc>
        <w:tc>
          <w:tcPr>
            <w:tcW w:w="3595" w:type="pct"/>
            <w:vAlign w:val="center"/>
          </w:tcPr>
          <w:p w14:paraId="2CC04AEB">
            <w:pPr>
              <w:widowControl/>
              <w:spacing w:before="2" w:after="24" w:afterLines="10"/>
              <w:ind w:left="44" w:leftChars="20" w:right="57" w:firstLine="29"/>
              <w:jc w:val="both"/>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规划实施保障措施包含但不限于以下方面：</w:t>
            </w:r>
          </w:p>
          <w:p w14:paraId="6806F468">
            <w:pPr>
              <w:pStyle w:val="22"/>
              <w:ind w:left="0" w:leftChars="0" w:firstLine="0" w:firstLineChars="0"/>
              <w:rPr>
                <w:rFonts w:ascii="Times New Roman" w:hAnsi="Times New Roman" w:cs="Times New Roman"/>
                <w:lang w:eastAsia="zh-CN"/>
              </w:rPr>
            </w:pPr>
            <w:r>
              <w:rPr>
                <w:rFonts w:ascii="Times New Roman" w:hAnsi="Times New Roman" w:cs="Times New Roman"/>
                <w:lang w:eastAsia="zh-CN"/>
              </w:rPr>
              <w:t>1.涉密人员管理；</w:t>
            </w:r>
          </w:p>
          <w:p w14:paraId="6DDB2E38">
            <w:pPr>
              <w:pStyle w:val="22"/>
              <w:ind w:left="0" w:leftChars="0" w:firstLine="0" w:firstLineChars="0"/>
              <w:rPr>
                <w:rFonts w:ascii="Times New Roman" w:hAnsi="Times New Roman" w:cs="Times New Roman"/>
                <w:lang w:eastAsia="zh-CN"/>
              </w:rPr>
            </w:pPr>
            <w:r>
              <w:rPr>
                <w:rFonts w:ascii="Times New Roman" w:hAnsi="Times New Roman" w:cs="Times New Roman"/>
                <w:lang w:eastAsia="zh-CN"/>
              </w:rPr>
              <w:t>2.涉密载体管理；</w:t>
            </w:r>
          </w:p>
          <w:p w14:paraId="0C88FE87">
            <w:pPr>
              <w:pStyle w:val="22"/>
              <w:ind w:left="0" w:leftChars="0" w:firstLine="0" w:firstLineChars="0"/>
              <w:rPr>
                <w:rFonts w:ascii="Times New Roman" w:hAnsi="Times New Roman" w:cs="Times New Roman"/>
                <w:lang w:eastAsia="zh-CN"/>
              </w:rPr>
            </w:pPr>
            <w:r>
              <w:rPr>
                <w:rFonts w:ascii="Times New Roman" w:hAnsi="Times New Roman" w:cs="Times New Roman"/>
                <w:lang w:eastAsia="zh-CN"/>
              </w:rPr>
              <w:t>3.涉密成果的管理；</w:t>
            </w:r>
          </w:p>
          <w:p w14:paraId="7E992EF8">
            <w:pPr>
              <w:pStyle w:val="22"/>
              <w:ind w:left="0" w:leftChars="0" w:firstLine="0" w:firstLineChars="0"/>
              <w:rPr>
                <w:rFonts w:ascii="Times New Roman" w:hAnsi="Times New Roman" w:cs="Times New Roman"/>
                <w:lang w:eastAsia="zh-CN"/>
              </w:rPr>
            </w:pPr>
            <w:r>
              <w:rPr>
                <w:rFonts w:ascii="Times New Roman" w:hAnsi="Times New Roman" w:cs="Times New Roman"/>
                <w:lang w:eastAsia="zh-CN"/>
              </w:rPr>
              <w:t>4.计算机和信息系统的管理；</w:t>
            </w:r>
          </w:p>
          <w:p w14:paraId="55ABED8F">
            <w:pPr>
              <w:pStyle w:val="22"/>
              <w:ind w:left="0" w:leftChars="0" w:firstLine="0" w:firstLineChars="0"/>
              <w:rPr>
                <w:rFonts w:ascii="Times New Roman" w:hAnsi="Times New Roman" w:cs="Times New Roman"/>
                <w:lang w:eastAsia="zh-CN"/>
              </w:rPr>
            </w:pPr>
            <w:r>
              <w:rPr>
                <w:rFonts w:ascii="Times New Roman" w:hAnsi="Times New Roman" w:cs="Times New Roman"/>
                <w:lang w:eastAsia="zh-CN"/>
              </w:rPr>
              <w:t>5.数据维护的管理；</w:t>
            </w:r>
          </w:p>
          <w:p w14:paraId="3FC55E64">
            <w:pPr>
              <w:rPr>
                <w:rFonts w:ascii="Times New Roman" w:hAnsi="Times New Roman" w:cs="Times New Roman"/>
                <w:b/>
                <w:bCs/>
                <w:sz w:val="21"/>
                <w:szCs w:val="21"/>
                <w:lang w:eastAsia="zh-CN"/>
              </w:rPr>
            </w:pPr>
            <w:r>
              <w:rPr>
                <w:rFonts w:ascii="Times New Roman" w:hAnsi="Times New Roman" w:cs="Times New Roman"/>
                <w:b/>
                <w:bCs/>
                <w:sz w:val="21"/>
                <w:szCs w:val="21"/>
                <w:lang w:eastAsia="zh-CN"/>
              </w:rPr>
              <w:t>以上方案每提供一小项内容适用于本项目，充分满足采购方要求，且无缺失的方案得2分，方案缺失得1分，未提供的得0分。</w:t>
            </w:r>
          </w:p>
          <w:p w14:paraId="0A3A3AE8">
            <w:pPr>
              <w:spacing w:line="276" w:lineRule="auto"/>
              <w:rPr>
                <w:rFonts w:ascii="Times New Roman" w:hAnsi="Times New Roman" w:cs="Times New Roman"/>
                <w:sz w:val="21"/>
                <w:szCs w:val="21"/>
                <w:lang w:eastAsia="zh-CN"/>
              </w:rPr>
            </w:pPr>
            <w:r>
              <w:rPr>
                <w:rFonts w:ascii="Times New Roman" w:hAnsi="Times New Roman" w:cs="Times New Roman"/>
                <w:b/>
                <w:bCs/>
                <w:sz w:val="21"/>
                <w:szCs w:val="21"/>
                <w:lang w:eastAsia="zh-CN"/>
              </w:rPr>
              <w:t>注：缺失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377" w:type="pct"/>
            <w:vAlign w:val="center"/>
          </w:tcPr>
          <w:p w14:paraId="76F296DE">
            <w:pPr>
              <w:spacing w:line="3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10</w:t>
            </w:r>
          </w:p>
        </w:tc>
      </w:tr>
      <w:bookmarkEnd w:id="64"/>
    </w:tbl>
    <w:p w14:paraId="3DD75323">
      <w:pPr>
        <w:rPr>
          <w:rFonts w:ascii="Times New Roman" w:hAnsi="Times New Roman" w:cs="Times New Roman"/>
          <w:lang w:val="zh-CN"/>
        </w:rPr>
      </w:pPr>
      <w:r>
        <w:rPr>
          <w:rFonts w:ascii="Times New Roman" w:hAnsi="Times New Roman" w:cs="Times New Roman"/>
          <w:lang w:val="zh-CN"/>
        </w:rPr>
        <w:br w:type="page"/>
      </w:r>
    </w:p>
    <w:p w14:paraId="089D2FBF">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  评审方法</w:t>
      </w:r>
    </w:p>
    <w:p w14:paraId="113D778C">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本次评审采用综合评分法。磋商小组对满足磋商文件实质性要求的响应文件，按照本章第 2.2 款规定的评分标准进行打分，并按得分由高到低顺序推荐成交候选供应商，或根据采购人授权直接确定成交供应商，但磋商报价低于其成本的除外。综合评分相等时，以最后报价低的优先；最后报价也相等的，以服务方案得分高的优先；如果服务方案得分也相等，按照评审办法前附表的规定确定成交候选供应商顺序。</w:t>
      </w:r>
    </w:p>
    <w:p w14:paraId="7E20026F">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bookmarkStart w:id="65" w:name="_bookmark88"/>
      <w:bookmarkEnd w:id="65"/>
      <w:r>
        <w:rPr>
          <w:rFonts w:ascii="Times New Roman" w:hAnsi="Times New Roman" w:cs="Times New Roman"/>
          <w:color w:val="000000" w:themeColor="text1"/>
          <w:sz w:val="21"/>
          <w:szCs w:val="21"/>
          <w:lang w:eastAsia="zh-CN"/>
          <w14:textFill>
            <w14:solidFill>
              <w14:schemeClr w14:val="tx1"/>
            </w14:solidFill>
          </w14:textFill>
        </w:rPr>
        <w:t>2.  评审标准</w:t>
      </w:r>
    </w:p>
    <w:p w14:paraId="2D0A4E97">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bookmarkStart w:id="66" w:name="_bookmark89"/>
      <w:bookmarkEnd w:id="66"/>
      <w:bookmarkStart w:id="67" w:name="_bookmark91"/>
      <w:bookmarkEnd w:id="67"/>
      <w:r>
        <w:rPr>
          <w:rFonts w:ascii="Times New Roman" w:hAnsi="Times New Roman" w:cs="Times New Roman"/>
          <w:color w:val="000000" w:themeColor="text1"/>
          <w:sz w:val="21"/>
          <w:szCs w:val="21"/>
          <w:lang w:eastAsia="zh-CN"/>
          <w14:textFill>
            <w14:solidFill>
              <w14:schemeClr w14:val="tx1"/>
            </w14:solidFill>
          </w14:textFill>
        </w:rPr>
        <w:t>2.1 初步评审标准</w:t>
      </w:r>
    </w:p>
    <w:p w14:paraId="7F75D0D7">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2.1.1 资格评审标准：见评审办法前附表。</w:t>
      </w:r>
    </w:p>
    <w:p w14:paraId="65D9CE13">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2.1.2 符合性评审标准：见评审办法前附表。</w:t>
      </w:r>
    </w:p>
    <w:p w14:paraId="6FC3A669">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bookmarkStart w:id="68" w:name="_bookmark90"/>
      <w:bookmarkEnd w:id="68"/>
      <w:r>
        <w:rPr>
          <w:rFonts w:ascii="Times New Roman" w:hAnsi="Times New Roman" w:cs="Times New Roman"/>
          <w:color w:val="000000" w:themeColor="text1"/>
          <w:sz w:val="21"/>
          <w:szCs w:val="21"/>
          <w:lang w:eastAsia="zh-CN"/>
          <w14:textFill>
            <w14:solidFill>
              <w14:schemeClr w14:val="tx1"/>
            </w14:solidFill>
          </w14:textFill>
        </w:rPr>
        <w:t>2.2 分值构成与评分标准</w:t>
      </w:r>
    </w:p>
    <w:p w14:paraId="3FD3FF7C">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2.2.1  分值构成</w:t>
      </w:r>
    </w:p>
    <w:p w14:paraId="42FCFCE8">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（1）磋商报价：见评审办法前附表； </w:t>
      </w:r>
    </w:p>
    <w:p w14:paraId="7E7F2758">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（2）商务部分：见评审办法前附表； </w:t>
      </w:r>
    </w:p>
    <w:p w14:paraId="6F155DB7">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（3）服务方案：见评审办法前附表。</w:t>
      </w:r>
    </w:p>
    <w:p w14:paraId="21B93456">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2.2.2 评审基准价计算 </w:t>
      </w:r>
    </w:p>
    <w:p w14:paraId="59198EA6">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评审基准价计算方法：见评审办法前附表。 </w:t>
      </w:r>
    </w:p>
    <w:p w14:paraId="4482541D">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2.2.3  评分标准</w:t>
      </w:r>
    </w:p>
    <w:p w14:paraId="56E1C642">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（1）磋商报价：见评审办法前附表； </w:t>
      </w:r>
    </w:p>
    <w:p w14:paraId="2E7FB722">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（2）商务部分：见评审办法前附表； </w:t>
      </w:r>
    </w:p>
    <w:p w14:paraId="74A14F11">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（3）服务方案：见评审办法前附表。</w:t>
      </w:r>
    </w:p>
    <w:p w14:paraId="6B633676">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  评审程序</w:t>
      </w:r>
    </w:p>
    <w:p w14:paraId="582D2D4C">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bookmarkStart w:id="69" w:name="_bookmark92"/>
      <w:bookmarkEnd w:id="69"/>
      <w:r>
        <w:rPr>
          <w:rFonts w:ascii="Times New Roman" w:hAnsi="Times New Roman" w:cs="Times New Roman"/>
          <w:color w:val="000000" w:themeColor="text1"/>
          <w:sz w:val="21"/>
          <w:szCs w:val="21"/>
          <w:lang w:eastAsia="zh-CN"/>
          <w14:textFill>
            <w14:solidFill>
              <w14:schemeClr w14:val="tx1"/>
            </w14:solidFill>
          </w14:textFill>
        </w:rPr>
        <w:t>3.1  初步评审</w:t>
      </w:r>
    </w:p>
    <w:p w14:paraId="582FB41E">
      <w:pPr>
        <w:pStyle w:val="9"/>
        <w:wordWrap w:val="0"/>
        <w:spacing w:line="360" w:lineRule="auto"/>
        <w:ind w:firstLine="420" w:firstLineChars="200"/>
        <w:jc w:val="both"/>
        <w:rPr>
          <w:rFonts w:ascii="Times New Roman" w:hAnsi="Times New Roman" w:cs="Times New Roman"/>
          <w:color w:val="000000" w:themeColor="text1"/>
          <w:lang w:val="zh-CN"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3.1.1 磋商小组可以要求供应商提交第二章“供应商须知”规定的有关证明和证件的复印件，以便核验。磋商小组依据本章第 2.1 款规定的标准对响应文件进行初步评审。有一项不符合评审标准的，磋商小组应当否决其投标。</w:t>
      </w:r>
      <w:r>
        <w:rPr>
          <w:rFonts w:ascii="Times New Roman" w:hAnsi="Times New Roman" w:cs="Times New Roman"/>
          <w:color w:val="000000" w:themeColor="text1"/>
          <w:lang w:val="zh-CN" w:eastAsia="zh-CN"/>
          <w14:textFill>
            <w14:solidFill>
              <w14:schemeClr w14:val="tx1"/>
            </w14:solidFill>
          </w14:textFill>
        </w:rPr>
        <w:t>只有当通过初步评审的</w:t>
      </w:r>
      <w:r>
        <w:rPr>
          <w:rFonts w:ascii="Times New Roman" w:hAnsi="Times New Roman" w:cs="Times New Roman"/>
          <w:color w:val="000000" w:themeColor="text1"/>
          <w:lang w:eastAsia="zh-CN"/>
          <w14:textFill>
            <w14:solidFill>
              <w14:schemeClr w14:val="tx1"/>
            </w14:solidFill>
          </w14:textFill>
        </w:rPr>
        <w:t>供应商</w:t>
      </w:r>
      <w:r>
        <w:rPr>
          <w:rFonts w:ascii="Times New Roman" w:hAnsi="Times New Roman" w:cs="Times New Roman"/>
          <w:color w:val="000000" w:themeColor="text1"/>
          <w:lang w:val="zh-CN" w:eastAsia="zh-CN"/>
          <w14:textFill>
            <w14:solidFill>
              <w14:schemeClr w14:val="tx1"/>
            </w14:solidFill>
          </w14:textFill>
        </w:rPr>
        <w:t>超过3家（包含3家）时，才能进入详细评审，否则视为具有竞争性</w:t>
      </w:r>
      <w:r>
        <w:rPr>
          <w:rFonts w:ascii="Times New Roman" w:hAnsi="Times New Roman" w:cs="Times New Roman"/>
          <w:color w:val="000000" w:themeColor="text1"/>
          <w:lang w:eastAsia="zh-CN"/>
          <w14:textFill>
            <w14:solidFill>
              <w14:schemeClr w14:val="tx1"/>
            </w14:solidFill>
          </w14:textFill>
        </w:rPr>
        <w:t>供应商</w:t>
      </w:r>
      <w:r>
        <w:rPr>
          <w:rFonts w:ascii="Times New Roman" w:hAnsi="Times New Roman" w:cs="Times New Roman"/>
          <w:color w:val="000000" w:themeColor="text1"/>
          <w:lang w:val="zh-CN" w:eastAsia="zh-CN"/>
          <w14:textFill>
            <w14:solidFill>
              <w14:schemeClr w14:val="tx1"/>
            </w14:solidFill>
          </w14:textFill>
        </w:rPr>
        <w:t>不足3家，应当重新</w:t>
      </w:r>
      <w:r>
        <w:rPr>
          <w:rFonts w:ascii="Times New Roman" w:hAnsi="Times New Roman" w:cs="Times New Roman"/>
          <w:color w:val="000000" w:themeColor="text1"/>
          <w:lang w:eastAsia="zh-CN"/>
          <w14:textFill>
            <w14:solidFill>
              <w14:schemeClr w14:val="tx1"/>
            </w14:solidFill>
          </w14:textFill>
        </w:rPr>
        <w:t>组织采购活动</w:t>
      </w:r>
      <w:r>
        <w:rPr>
          <w:rFonts w:ascii="Times New Roman" w:hAnsi="Times New Roman" w:cs="Times New Roman"/>
          <w:color w:val="000000" w:themeColor="text1"/>
          <w:lang w:val="zh-CN" w:eastAsia="zh-CN"/>
          <w14:textFill>
            <w14:solidFill>
              <w14:schemeClr w14:val="tx1"/>
            </w14:solidFill>
          </w14:textFill>
        </w:rPr>
        <w:t>。</w:t>
      </w:r>
    </w:p>
    <w:p w14:paraId="391DD83D">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3.1.2</w:t>
      </w:r>
      <w:r>
        <w:rPr>
          <w:rFonts w:ascii="Times New Roman" w:hAnsi="Times New Roman" w:cs="Times New Roman"/>
          <w:color w:val="000000" w:themeColor="text1"/>
          <w:spacing w:val="50"/>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供应商有以下情形之一的，磋商小组应当否决其投标：</w:t>
      </w:r>
    </w:p>
    <w:p w14:paraId="48FD60DF">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（1）响应文件没有对磋商文件的实质性要求和条件做出响应，或者对磋商文件的偏差超出 磋商文件规定的偏差范围或最高项数；</w:t>
      </w:r>
    </w:p>
    <w:p w14:paraId="3B7A1424">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（2）有串通投标、弄虚作假、行贿等违法行为。</w:t>
      </w:r>
    </w:p>
    <w:p w14:paraId="55638DB5">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3.1.3 磋商报价有算术错误及其他错误的，磋商小组按以下原则要求供应商对磋商报价进 行修正，并要求供应商书面澄清确认。供应商拒不澄清确认的，磋商小组应当否决其投标：</w:t>
      </w:r>
    </w:p>
    <w:p w14:paraId="6740306B">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（1）响应文件中的大写金额与小写金额不一致的，以大写金额为准；</w:t>
      </w:r>
    </w:p>
    <w:p w14:paraId="248E66A5">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（2）总价金额与单价金额不一致的，以单价金额为准，但单价金额小数点有明显错误的除 外。</w:t>
      </w:r>
    </w:p>
    <w:p w14:paraId="06047F64">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bookmarkStart w:id="70" w:name="_bookmark93"/>
      <w:bookmarkEnd w:id="70"/>
      <w:r>
        <w:rPr>
          <w:rFonts w:ascii="Times New Roman" w:hAnsi="Times New Roman" w:cs="Times New Roman"/>
          <w:color w:val="000000" w:themeColor="text1"/>
          <w:sz w:val="21"/>
          <w:szCs w:val="21"/>
          <w:lang w:eastAsia="zh-CN"/>
          <w14:textFill>
            <w14:solidFill>
              <w14:schemeClr w14:val="tx1"/>
            </w14:solidFill>
          </w14:textFill>
        </w:rPr>
        <w:t>3.2  详细评审</w:t>
      </w:r>
    </w:p>
    <w:p w14:paraId="7597E2B0">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 xml:space="preserve">3.2.1 </w:t>
      </w:r>
      <w:r>
        <w:rPr>
          <w:rFonts w:ascii="Times New Roman" w:hAnsi="Times New Roman" w:cs="Times New Roman"/>
          <w:color w:val="000000" w:themeColor="text1"/>
          <w:spacing w:val="-2"/>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磋商小组</w:t>
      </w:r>
      <w:r>
        <w:rPr>
          <w:rFonts w:ascii="Times New Roman" w:hAnsi="Times New Roman" w:cs="Times New Roman"/>
          <w:color w:val="000000" w:themeColor="text1"/>
          <w:spacing w:val="-3"/>
          <w:lang w:eastAsia="zh-CN"/>
          <w14:textFill>
            <w14:solidFill>
              <w14:schemeClr w14:val="tx1"/>
            </w14:solidFill>
          </w14:textFill>
        </w:rPr>
        <w:t>按</w:t>
      </w:r>
      <w:r>
        <w:rPr>
          <w:rFonts w:ascii="Times New Roman" w:hAnsi="Times New Roman" w:cs="Times New Roman"/>
          <w:color w:val="000000" w:themeColor="text1"/>
          <w:lang w:eastAsia="zh-CN"/>
          <w14:textFill>
            <w14:solidFill>
              <w14:schemeClr w14:val="tx1"/>
            </w14:solidFill>
          </w14:textFill>
        </w:rPr>
        <w:t>本</w:t>
      </w:r>
      <w:r>
        <w:rPr>
          <w:rFonts w:ascii="Times New Roman" w:hAnsi="Times New Roman" w:cs="Times New Roman"/>
          <w:color w:val="000000" w:themeColor="text1"/>
          <w:spacing w:val="-3"/>
          <w:lang w:eastAsia="zh-CN"/>
          <w14:textFill>
            <w14:solidFill>
              <w14:schemeClr w14:val="tx1"/>
            </w14:solidFill>
          </w14:textFill>
        </w:rPr>
        <w:t>章</w:t>
      </w:r>
      <w:r>
        <w:rPr>
          <w:rFonts w:ascii="Times New Roman" w:hAnsi="Times New Roman" w:cs="Times New Roman"/>
          <w:color w:val="000000" w:themeColor="text1"/>
          <w:lang w:eastAsia="zh-CN"/>
          <w14:textFill>
            <w14:solidFill>
              <w14:schemeClr w14:val="tx1"/>
            </w14:solidFill>
          </w14:textFill>
        </w:rPr>
        <w:t>第</w:t>
      </w:r>
      <w:r>
        <w:rPr>
          <w:rFonts w:ascii="Times New Roman" w:hAnsi="Times New Roman" w:cs="Times New Roman"/>
          <w:color w:val="000000" w:themeColor="text1"/>
          <w:spacing w:val="-64"/>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2.2</w:t>
      </w:r>
      <w:r>
        <w:rPr>
          <w:rFonts w:ascii="Times New Roman" w:hAnsi="Times New Roman" w:cs="Times New Roman"/>
          <w:color w:val="000000" w:themeColor="text1"/>
          <w:spacing w:val="-12"/>
          <w:lang w:eastAsia="zh-CN"/>
          <w14:textFill>
            <w14:solidFill>
              <w14:schemeClr w14:val="tx1"/>
            </w14:solidFill>
          </w14:textFill>
        </w:rPr>
        <w:t xml:space="preserve"> </w:t>
      </w:r>
      <w:r>
        <w:rPr>
          <w:rFonts w:ascii="Times New Roman" w:hAnsi="Times New Roman" w:cs="Times New Roman"/>
          <w:color w:val="000000" w:themeColor="text1"/>
          <w:spacing w:val="-3"/>
          <w:lang w:eastAsia="zh-CN"/>
          <w14:textFill>
            <w14:solidFill>
              <w14:schemeClr w14:val="tx1"/>
            </w14:solidFill>
          </w14:textFill>
        </w:rPr>
        <w:t>款</w:t>
      </w:r>
      <w:r>
        <w:rPr>
          <w:rFonts w:ascii="Times New Roman" w:hAnsi="Times New Roman" w:cs="Times New Roman"/>
          <w:color w:val="000000" w:themeColor="text1"/>
          <w:lang w:eastAsia="zh-CN"/>
          <w14:textFill>
            <w14:solidFill>
              <w14:schemeClr w14:val="tx1"/>
            </w14:solidFill>
          </w14:textFill>
        </w:rPr>
        <w:t>规</w:t>
      </w:r>
      <w:r>
        <w:rPr>
          <w:rFonts w:ascii="Times New Roman" w:hAnsi="Times New Roman" w:cs="Times New Roman"/>
          <w:color w:val="000000" w:themeColor="text1"/>
          <w:spacing w:val="-3"/>
          <w:lang w:eastAsia="zh-CN"/>
          <w14:textFill>
            <w14:solidFill>
              <w14:schemeClr w14:val="tx1"/>
            </w14:solidFill>
          </w14:textFill>
        </w:rPr>
        <w:t>定</w:t>
      </w:r>
      <w:r>
        <w:rPr>
          <w:rFonts w:ascii="Times New Roman" w:hAnsi="Times New Roman" w:cs="Times New Roman"/>
          <w:color w:val="000000" w:themeColor="text1"/>
          <w:lang w:eastAsia="zh-CN"/>
          <w14:textFill>
            <w14:solidFill>
              <w14:schemeClr w14:val="tx1"/>
            </w14:solidFill>
          </w14:textFill>
        </w:rPr>
        <w:t>的</w:t>
      </w:r>
      <w:r>
        <w:rPr>
          <w:rFonts w:ascii="Times New Roman" w:hAnsi="Times New Roman" w:cs="Times New Roman"/>
          <w:color w:val="000000" w:themeColor="text1"/>
          <w:spacing w:val="-3"/>
          <w:lang w:eastAsia="zh-CN"/>
          <w14:textFill>
            <w14:solidFill>
              <w14:schemeClr w14:val="tx1"/>
            </w14:solidFill>
          </w14:textFill>
        </w:rPr>
        <w:t>量</w:t>
      </w:r>
      <w:r>
        <w:rPr>
          <w:rFonts w:ascii="Times New Roman" w:hAnsi="Times New Roman" w:cs="Times New Roman"/>
          <w:color w:val="000000" w:themeColor="text1"/>
          <w:lang w:eastAsia="zh-CN"/>
          <w14:textFill>
            <w14:solidFill>
              <w14:schemeClr w14:val="tx1"/>
            </w14:solidFill>
          </w14:textFill>
        </w:rPr>
        <w:t>化</w:t>
      </w:r>
      <w:r>
        <w:rPr>
          <w:rFonts w:ascii="Times New Roman" w:hAnsi="Times New Roman" w:cs="Times New Roman"/>
          <w:color w:val="000000" w:themeColor="text1"/>
          <w:spacing w:val="-3"/>
          <w:lang w:eastAsia="zh-CN"/>
          <w14:textFill>
            <w14:solidFill>
              <w14:schemeClr w14:val="tx1"/>
            </w14:solidFill>
          </w14:textFill>
        </w:rPr>
        <w:t>因</w:t>
      </w:r>
      <w:r>
        <w:rPr>
          <w:rFonts w:ascii="Times New Roman" w:hAnsi="Times New Roman" w:cs="Times New Roman"/>
          <w:color w:val="000000" w:themeColor="text1"/>
          <w:lang w:eastAsia="zh-CN"/>
          <w14:textFill>
            <w14:solidFill>
              <w14:schemeClr w14:val="tx1"/>
            </w14:solidFill>
          </w14:textFill>
        </w:rPr>
        <w:t>素</w:t>
      </w:r>
      <w:r>
        <w:rPr>
          <w:rFonts w:ascii="Times New Roman" w:hAnsi="Times New Roman" w:cs="Times New Roman"/>
          <w:color w:val="000000" w:themeColor="text1"/>
          <w:spacing w:val="-3"/>
          <w:lang w:eastAsia="zh-CN"/>
          <w14:textFill>
            <w14:solidFill>
              <w14:schemeClr w14:val="tx1"/>
            </w14:solidFill>
          </w14:textFill>
        </w:rPr>
        <w:t>和</w:t>
      </w:r>
      <w:r>
        <w:rPr>
          <w:rFonts w:ascii="Times New Roman" w:hAnsi="Times New Roman" w:cs="Times New Roman"/>
          <w:color w:val="000000" w:themeColor="text1"/>
          <w:lang w:eastAsia="zh-CN"/>
          <w14:textFill>
            <w14:solidFill>
              <w14:schemeClr w14:val="tx1"/>
            </w14:solidFill>
          </w14:textFill>
        </w:rPr>
        <w:t>分值</w:t>
      </w:r>
      <w:r>
        <w:rPr>
          <w:rFonts w:ascii="Times New Roman" w:hAnsi="Times New Roman" w:cs="Times New Roman"/>
          <w:color w:val="000000" w:themeColor="text1"/>
          <w:spacing w:val="-3"/>
          <w:lang w:eastAsia="zh-CN"/>
          <w14:textFill>
            <w14:solidFill>
              <w14:schemeClr w14:val="tx1"/>
            </w14:solidFill>
          </w14:textFill>
        </w:rPr>
        <w:t>进</w:t>
      </w:r>
      <w:r>
        <w:rPr>
          <w:rFonts w:ascii="Times New Roman" w:hAnsi="Times New Roman" w:cs="Times New Roman"/>
          <w:color w:val="000000" w:themeColor="text1"/>
          <w:lang w:eastAsia="zh-CN"/>
          <w14:textFill>
            <w14:solidFill>
              <w14:schemeClr w14:val="tx1"/>
            </w14:solidFill>
          </w14:textFill>
        </w:rPr>
        <w:t>行</w:t>
      </w:r>
      <w:r>
        <w:rPr>
          <w:rFonts w:ascii="Times New Roman" w:hAnsi="Times New Roman" w:cs="Times New Roman"/>
          <w:color w:val="000000" w:themeColor="text1"/>
          <w:spacing w:val="-3"/>
          <w:lang w:eastAsia="zh-CN"/>
          <w14:textFill>
            <w14:solidFill>
              <w14:schemeClr w14:val="tx1"/>
            </w14:solidFill>
          </w14:textFill>
        </w:rPr>
        <w:t>打</w:t>
      </w:r>
      <w:r>
        <w:rPr>
          <w:rFonts w:ascii="Times New Roman" w:hAnsi="Times New Roman" w:cs="Times New Roman"/>
          <w:color w:val="000000" w:themeColor="text1"/>
          <w:lang w:eastAsia="zh-CN"/>
          <w14:textFill>
            <w14:solidFill>
              <w14:schemeClr w14:val="tx1"/>
            </w14:solidFill>
          </w14:textFill>
        </w:rPr>
        <w:t>分</w:t>
      </w:r>
      <w:r>
        <w:rPr>
          <w:rFonts w:ascii="Times New Roman" w:hAnsi="Times New Roman" w:cs="Times New Roman"/>
          <w:color w:val="000000" w:themeColor="text1"/>
          <w:spacing w:val="-108"/>
          <w:lang w:eastAsia="zh-CN"/>
          <w14:textFill>
            <w14:solidFill>
              <w14:schemeClr w14:val="tx1"/>
            </w14:solidFill>
          </w14:textFill>
        </w:rPr>
        <w:t>，</w:t>
      </w:r>
      <w:r>
        <w:rPr>
          <w:rFonts w:ascii="Times New Roman" w:hAnsi="Times New Roman" w:cs="Times New Roman"/>
          <w:color w:val="000000" w:themeColor="text1"/>
          <w:lang w:eastAsia="zh-CN"/>
          <w14:textFill>
            <w14:solidFill>
              <w14:schemeClr w14:val="tx1"/>
            </w14:solidFill>
          </w14:textFill>
        </w:rPr>
        <w:t>并</w:t>
      </w:r>
      <w:r>
        <w:rPr>
          <w:rFonts w:ascii="Times New Roman" w:hAnsi="Times New Roman" w:cs="Times New Roman"/>
          <w:color w:val="000000" w:themeColor="text1"/>
          <w:spacing w:val="-3"/>
          <w:lang w:eastAsia="zh-CN"/>
          <w14:textFill>
            <w14:solidFill>
              <w14:schemeClr w14:val="tx1"/>
            </w14:solidFill>
          </w14:textFill>
        </w:rPr>
        <w:t>计</w:t>
      </w:r>
      <w:r>
        <w:rPr>
          <w:rFonts w:ascii="Times New Roman" w:hAnsi="Times New Roman" w:cs="Times New Roman"/>
          <w:color w:val="000000" w:themeColor="text1"/>
          <w:lang w:eastAsia="zh-CN"/>
          <w14:textFill>
            <w14:solidFill>
              <w14:schemeClr w14:val="tx1"/>
            </w14:solidFill>
          </w14:textFill>
        </w:rPr>
        <w:t>算</w:t>
      </w:r>
      <w:r>
        <w:rPr>
          <w:rFonts w:ascii="Times New Roman" w:hAnsi="Times New Roman" w:cs="Times New Roman"/>
          <w:color w:val="000000" w:themeColor="text1"/>
          <w:spacing w:val="-3"/>
          <w:lang w:eastAsia="zh-CN"/>
          <w14:textFill>
            <w14:solidFill>
              <w14:schemeClr w14:val="tx1"/>
            </w14:solidFill>
          </w14:textFill>
        </w:rPr>
        <w:t>出综</w:t>
      </w:r>
      <w:r>
        <w:rPr>
          <w:rFonts w:ascii="Times New Roman" w:hAnsi="Times New Roman" w:cs="Times New Roman"/>
          <w:color w:val="000000" w:themeColor="text1"/>
          <w:lang w:eastAsia="zh-CN"/>
          <w14:textFill>
            <w14:solidFill>
              <w14:schemeClr w14:val="tx1"/>
            </w14:solidFill>
          </w14:textFill>
        </w:rPr>
        <w:t>合评</w:t>
      </w:r>
      <w:r>
        <w:rPr>
          <w:rFonts w:ascii="Times New Roman" w:hAnsi="Times New Roman" w:cs="Times New Roman"/>
          <w:color w:val="000000" w:themeColor="text1"/>
          <w:spacing w:val="-3"/>
          <w:lang w:eastAsia="zh-CN"/>
          <w14:textFill>
            <w14:solidFill>
              <w14:schemeClr w14:val="tx1"/>
            </w14:solidFill>
          </w14:textFill>
        </w:rPr>
        <w:t>估</w:t>
      </w:r>
      <w:r>
        <w:rPr>
          <w:rFonts w:ascii="Times New Roman" w:hAnsi="Times New Roman" w:cs="Times New Roman"/>
          <w:color w:val="000000" w:themeColor="text1"/>
          <w:lang w:eastAsia="zh-CN"/>
          <w14:textFill>
            <w14:solidFill>
              <w14:schemeClr w14:val="tx1"/>
            </w14:solidFill>
          </w14:textFill>
        </w:rPr>
        <w:t>得</w:t>
      </w:r>
      <w:r>
        <w:rPr>
          <w:rFonts w:ascii="Times New Roman" w:hAnsi="Times New Roman" w:cs="Times New Roman"/>
          <w:color w:val="000000" w:themeColor="text1"/>
          <w:spacing w:val="-3"/>
          <w:lang w:eastAsia="zh-CN"/>
          <w14:textFill>
            <w14:solidFill>
              <w14:schemeClr w14:val="tx1"/>
            </w14:solidFill>
          </w14:textFill>
        </w:rPr>
        <w:t>分</w:t>
      </w:r>
      <w:r>
        <w:rPr>
          <w:rFonts w:ascii="Times New Roman" w:hAnsi="Times New Roman" w:cs="Times New Roman"/>
          <w:color w:val="000000" w:themeColor="text1"/>
          <w:lang w:eastAsia="zh-CN"/>
          <w14:textFill>
            <w14:solidFill>
              <w14:schemeClr w14:val="tx1"/>
            </w14:solidFill>
          </w14:textFill>
        </w:rPr>
        <w:t>。</w:t>
      </w:r>
    </w:p>
    <w:p w14:paraId="5EE05F17">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（1）按本章第</w:t>
      </w:r>
      <w:r>
        <w:rPr>
          <w:rFonts w:ascii="Times New Roman" w:hAnsi="Times New Roman" w:cs="Times New Roman"/>
          <w:color w:val="000000" w:themeColor="text1"/>
          <w:spacing w:val="-57"/>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2.2.4（1）目规定的评审因素和分值对磋商报价计算出得分</w:t>
      </w:r>
      <w:r>
        <w:rPr>
          <w:rFonts w:ascii="Times New Roman" w:hAnsi="Times New Roman" w:cs="Times New Roman"/>
          <w:color w:val="000000" w:themeColor="text1"/>
          <w:spacing w:val="-55"/>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A；</w:t>
      </w:r>
    </w:p>
    <w:p w14:paraId="60ACD796">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（2）按本章第</w:t>
      </w:r>
      <w:r>
        <w:rPr>
          <w:rFonts w:ascii="Times New Roman" w:hAnsi="Times New Roman" w:cs="Times New Roman"/>
          <w:color w:val="000000" w:themeColor="text1"/>
          <w:spacing w:val="-58"/>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2.2.4（2）目规定的评审因素和分值对商务部分计算出得分</w:t>
      </w:r>
      <w:r>
        <w:rPr>
          <w:rFonts w:ascii="Times New Roman" w:hAnsi="Times New Roman" w:cs="Times New Roman"/>
          <w:color w:val="000000" w:themeColor="text1"/>
          <w:spacing w:val="-56"/>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B；</w:t>
      </w:r>
    </w:p>
    <w:p w14:paraId="61D7745A">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（3）按本章第</w:t>
      </w:r>
      <w:r>
        <w:rPr>
          <w:rFonts w:ascii="Times New Roman" w:hAnsi="Times New Roman" w:cs="Times New Roman"/>
          <w:color w:val="000000" w:themeColor="text1"/>
          <w:spacing w:val="-58"/>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2.2.4（3）目规定的评审因素和分值对服务方案计算出得分</w:t>
      </w:r>
      <w:r>
        <w:rPr>
          <w:rFonts w:ascii="Times New Roman" w:hAnsi="Times New Roman" w:cs="Times New Roman"/>
          <w:color w:val="000000" w:themeColor="text1"/>
          <w:spacing w:val="-58"/>
          <w:lang w:eastAsia="zh-CN"/>
          <w14:textFill>
            <w14:solidFill>
              <w14:schemeClr w14:val="tx1"/>
            </w14:solidFill>
          </w14:textFill>
        </w:rPr>
        <w:t xml:space="preserve"> </w:t>
      </w:r>
      <w:r>
        <w:rPr>
          <w:rFonts w:ascii="Times New Roman" w:hAnsi="Times New Roman" w:cs="Times New Roman"/>
          <w:color w:val="000000" w:themeColor="text1"/>
          <w:lang w:eastAsia="zh-CN"/>
          <w14:textFill>
            <w14:solidFill>
              <w14:schemeClr w14:val="tx1"/>
            </w14:solidFill>
          </w14:textFill>
        </w:rPr>
        <w:t xml:space="preserve">C。 </w:t>
      </w:r>
    </w:p>
    <w:p w14:paraId="219778E3">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3.2.2 评分分值计算保留小数点后两位，小数点后第三位“四舍五入”。</w:t>
      </w:r>
    </w:p>
    <w:p w14:paraId="4B056E49">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3.2.3 供应商得分=A+B+C。</w:t>
      </w:r>
    </w:p>
    <w:p w14:paraId="2A64CDD9">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 xml:space="preserve">3.2.4 </w:t>
      </w:r>
      <w:r>
        <w:rPr>
          <w:rFonts w:ascii="Times New Roman" w:hAnsi="Times New Roman" w:cs="Times New Roman"/>
          <w:color w:val="000000" w:themeColor="text1"/>
          <w:spacing w:val="-4"/>
          <w:lang w:eastAsia="zh-CN"/>
          <w14:textFill>
            <w14:solidFill>
              <w14:schemeClr w14:val="tx1"/>
            </w14:solidFill>
          </w14:textFill>
        </w:rPr>
        <w:t>磋商小组发现供应商的报价明显低于其他磋商报价，使得其磋商报价可能低于其个</w:t>
      </w:r>
      <w:r>
        <w:rPr>
          <w:rFonts w:ascii="Times New Roman" w:hAnsi="Times New Roman" w:cs="Times New Roman"/>
          <w:color w:val="000000" w:themeColor="text1"/>
          <w:spacing w:val="-1"/>
          <w:lang w:eastAsia="zh-CN"/>
          <w14:textFill>
            <w14:solidFill>
              <w14:schemeClr w14:val="tx1"/>
            </w14:solidFill>
          </w14:textFill>
        </w:rPr>
        <w:t>别成本的，应当要求该供应商做出书面说明并提供相应的证明材料。供应商不能合理说明或者不能提供相应证明材料的，磋商小组应当</w:t>
      </w:r>
      <w:r>
        <w:rPr>
          <w:rFonts w:ascii="Times New Roman" w:hAnsi="Times New Roman" w:cs="Times New Roman"/>
          <w:color w:val="000000" w:themeColor="text1"/>
          <w:lang w:eastAsia="zh-CN"/>
          <w14:textFill>
            <w14:solidFill>
              <w14:schemeClr w14:val="tx1"/>
            </w14:solidFill>
          </w14:textFill>
        </w:rPr>
        <w:t>认</w:t>
      </w:r>
      <w:r>
        <w:rPr>
          <w:rFonts w:ascii="Times New Roman" w:hAnsi="Times New Roman" w:cs="Times New Roman"/>
          <w:color w:val="000000" w:themeColor="text1"/>
          <w:spacing w:val="-3"/>
          <w:lang w:eastAsia="zh-CN"/>
          <w14:textFill>
            <w14:solidFill>
              <w14:schemeClr w14:val="tx1"/>
            </w14:solidFill>
          </w14:textFill>
        </w:rPr>
        <w:t>定</w:t>
      </w:r>
      <w:r>
        <w:rPr>
          <w:rFonts w:ascii="Times New Roman" w:hAnsi="Times New Roman" w:cs="Times New Roman"/>
          <w:color w:val="000000" w:themeColor="text1"/>
          <w:lang w:eastAsia="zh-CN"/>
          <w14:textFill>
            <w14:solidFill>
              <w14:schemeClr w14:val="tx1"/>
            </w14:solidFill>
          </w14:textFill>
        </w:rPr>
        <w:t>该</w:t>
      </w:r>
      <w:r>
        <w:rPr>
          <w:rFonts w:ascii="Times New Roman" w:hAnsi="Times New Roman" w:cs="Times New Roman"/>
          <w:color w:val="000000" w:themeColor="text1"/>
          <w:spacing w:val="-3"/>
          <w:lang w:eastAsia="zh-CN"/>
          <w14:textFill>
            <w14:solidFill>
              <w14:schemeClr w14:val="tx1"/>
            </w14:solidFill>
          </w14:textFill>
        </w:rPr>
        <w:t>供应商以</w:t>
      </w:r>
      <w:r>
        <w:rPr>
          <w:rFonts w:ascii="Times New Roman" w:hAnsi="Times New Roman" w:cs="Times New Roman"/>
          <w:color w:val="000000" w:themeColor="text1"/>
          <w:lang w:eastAsia="zh-CN"/>
          <w14:textFill>
            <w14:solidFill>
              <w14:schemeClr w14:val="tx1"/>
            </w14:solidFill>
          </w14:textFill>
        </w:rPr>
        <w:t>低</w:t>
      </w:r>
      <w:r>
        <w:rPr>
          <w:rFonts w:ascii="Times New Roman" w:hAnsi="Times New Roman" w:cs="Times New Roman"/>
          <w:color w:val="000000" w:themeColor="text1"/>
          <w:spacing w:val="-3"/>
          <w:lang w:eastAsia="zh-CN"/>
          <w14:textFill>
            <w14:solidFill>
              <w14:schemeClr w14:val="tx1"/>
            </w14:solidFill>
          </w14:textFill>
        </w:rPr>
        <w:t>于</w:t>
      </w:r>
      <w:r>
        <w:rPr>
          <w:rFonts w:ascii="Times New Roman" w:hAnsi="Times New Roman" w:cs="Times New Roman"/>
          <w:color w:val="000000" w:themeColor="text1"/>
          <w:lang w:eastAsia="zh-CN"/>
          <w14:textFill>
            <w14:solidFill>
              <w14:schemeClr w14:val="tx1"/>
            </w14:solidFill>
          </w14:textFill>
        </w:rPr>
        <w:t>成</w:t>
      </w:r>
      <w:r>
        <w:rPr>
          <w:rFonts w:ascii="Times New Roman" w:hAnsi="Times New Roman" w:cs="Times New Roman"/>
          <w:color w:val="000000" w:themeColor="text1"/>
          <w:spacing w:val="-3"/>
          <w:lang w:eastAsia="zh-CN"/>
          <w14:textFill>
            <w14:solidFill>
              <w14:schemeClr w14:val="tx1"/>
            </w14:solidFill>
          </w14:textFill>
        </w:rPr>
        <w:t>本</w:t>
      </w:r>
      <w:r>
        <w:rPr>
          <w:rFonts w:ascii="Times New Roman" w:hAnsi="Times New Roman" w:cs="Times New Roman"/>
          <w:color w:val="000000" w:themeColor="text1"/>
          <w:lang w:eastAsia="zh-CN"/>
          <w14:textFill>
            <w14:solidFill>
              <w14:schemeClr w14:val="tx1"/>
            </w14:solidFill>
          </w14:textFill>
        </w:rPr>
        <w:t>报</w:t>
      </w:r>
      <w:r>
        <w:rPr>
          <w:rFonts w:ascii="Times New Roman" w:hAnsi="Times New Roman" w:cs="Times New Roman"/>
          <w:color w:val="000000" w:themeColor="text1"/>
          <w:spacing w:val="-3"/>
          <w:lang w:eastAsia="zh-CN"/>
          <w14:textFill>
            <w14:solidFill>
              <w14:schemeClr w14:val="tx1"/>
            </w14:solidFill>
          </w14:textFill>
        </w:rPr>
        <w:t>价</w:t>
      </w:r>
      <w:r>
        <w:rPr>
          <w:rFonts w:ascii="Times New Roman" w:hAnsi="Times New Roman" w:cs="Times New Roman"/>
          <w:color w:val="000000" w:themeColor="text1"/>
          <w:lang w:eastAsia="zh-CN"/>
          <w14:textFill>
            <w14:solidFill>
              <w14:schemeClr w14:val="tx1"/>
            </w14:solidFill>
          </w14:textFill>
        </w:rPr>
        <w:t>竞标</w:t>
      </w:r>
      <w:r>
        <w:rPr>
          <w:rFonts w:ascii="Times New Roman" w:hAnsi="Times New Roman" w:cs="Times New Roman"/>
          <w:color w:val="000000" w:themeColor="text1"/>
          <w:spacing w:val="-94"/>
          <w:lang w:eastAsia="zh-CN"/>
          <w14:textFill>
            <w14:solidFill>
              <w14:schemeClr w14:val="tx1"/>
            </w14:solidFill>
          </w14:textFill>
        </w:rPr>
        <w:t>，</w:t>
      </w:r>
      <w:r>
        <w:rPr>
          <w:rFonts w:ascii="Times New Roman" w:hAnsi="Times New Roman" w:cs="Times New Roman"/>
          <w:color w:val="000000" w:themeColor="text1"/>
          <w:lang w:eastAsia="zh-CN"/>
          <w14:textFill>
            <w14:solidFill>
              <w14:schemeClr w14:val="tx1"/>
            </w14:solidFill>
          </w14:textFill>
        </w:rPr>
        <w:t>并否</w:t>
      </w:r>
      <w:r>
        <w:rPr>
          <w:rFonts w:ascii="Times New Roman" w:hAnsi="Times New Roman" w:cs="Times New Roman"/>
          <w:color w:val="000000" w:themeColor="text1"/>
          <w:spacing w:val="-3"/>
          <w:lang w:eastAsia="zh-CN"/>
          <w14:textFill>
            <w14:solidFill>
              <w14:schemeClr w14:val="tx1"/>
            </w14:solidFill>
          </w14:textFill>
        </w:rPr>
        <w:t>决其投标</w:t>
      </w:r>
      <w:r>
        <w:rPr>
          <w:rFonts w:ascii="Times New Roman" w:hAnsi="Times New Roman" w:cs="Times New Roman"/>
          <w:color w:val="000000" w:themeColor="text1"/>
          <w:lang w:eastAsia="zh-CN"/>
          <w14:textFill>
            <w14:solidFill>
              <w14:schemeClr w14:val="tx1"/>
            </w14:solidFill>
          </w14:textFill>
        </w:rPr>
        <w:t>。</w:t>
      </w:r>
    </w:p>
    <w:p w14:paraId="7839C3D0">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bookmarkStart w:id="71" w:name="_bookmark94"/>
      <w:bookmarkEnd w:id="71"/>
      <w:r>
        <w:rPr>
          <w:rFonts w:ascii="Times New Roman" w:hAnsi="Times New Roman" w:cs="Times New Roman"/>
          <w:color w:val="000000" w:themeColor="text1"/>
          <w:sz w:val="21"/>
          <w:szCs w:val="21"/>
          <w:lang w:eastAsia="zh-CN"/>
          <w14:textFill>
            <w14:solidFill>
              <w14:schemeClr w14:val="tx1"/>
            </w14:solidFill>
          </w14:textFill>
        </w:rPr>
        <w:t>3.3  磋商文件的澄清</w:t>
      </w:r>
    </w:p>
    <w:p w14:paraId="5B19F56D">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3.3.1 在评审过程中，磋商小组会可以书面形式要求供应商对响应文件中含义不明确、对同类问题表述不一致或者有明显文字和计算错误的内容作必要的澄清、说明或补正。澄清、说明 或补正应以书面方式进行。磋商小组会不接受供应商主动提出的澄清、说明或补正。</w:t>
      </w:r>
    </w:p>
    <w:p w14:paraId="0DE941F9">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3.3.2 澄清、说明或补正不得超出磋商文件的范围且不得改变响应文件的实质性内容，并构 成响应文件的组成部分。</w:t>
      </w:r>
    </w:p>
    <w:p w14:paraId="4894AC19">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3.3.3  磋商小组</w:t>
      </w:r>
      <w:r>
        <w:rPr>
          <w:rFonts w:ascii="Times New Roman" w:hAnsi="Times New Roman" w:cs="Times New Roman"/>
          <w:color w:val="000000" w:themeColor="text1"/>
          <w:spacing w:val="-3"/>
          <w:lang w:eastAsia="zh-CN"/>
          <w14:textFill>
            <w14:solidFill>
              <w14:schemeClr w14:val="tx1"/>
            </w14:solidFill>
          </w14:textFill>
        </w:rPr>
        <w:t>对</w:t>
      </w:r>
      <w:r>
        <w:rPr>
          <w:rFonts w:ascii="Times New Roman" w:hAnsi="Times New Roman" w:cs="Times New Roman"/>
          <w:color w:val="000000" w:themeColor="text1"/>
          <w:lang w:eastAsia="zh-CN"/>
          <w14:textFill>
            <w14:solidFill>
              <w14:schemeClr w14:val="tx1"/>
            </w14:solidFill>
          </w14:textFill>
        </w:rPr>
        <w:t>供应商提交</w:t>
      </w:r>
      <w:r>
        <w:rPr>
          <w:rFonts w:ascii="Times New Roman" w:hAnsi="Times New Roman" w:cs="Times New Roman"/>
          <w:color w:val="000000" w:themeColor="text1"/>
          <w:spacing w:val="-3"/>
          <w:lang w:eastAsia="zh-CN"/>
          <w14:textFill>
            <w14:solidFill>
              <w14:schemeClr w14:val="tx1"/>
            </w14:solidFill>
          </w14:textFill>
        </w:rPr>
        <w:t>的</w:t>
      </w:r>
      <w:r>
        <w:rPr>
          <w:rFonts w:ascii="Times New Roman" w:hAnsi="Times New Roman" w:cs="Times New Roman"/>
          <w:color w:val="000000" w:themeColor="text1"/>
          <w:lang w:eastAsia="zh-CN"/>
          <w14:textFill>
            <w14:solidFill>
              <w14:schemeClr w14:val="tx1"/>
            </w14:solidFill>
          </w14:textFill>
        </w:rPr>
        <w:t>澄清</w:t>
      </w:r>
      <w:r>
        <w:rPr>
          <w:rFonts w:ascii="Times New Roman" w:hAnsi="Times New Roman" w:cs="Times New Roman"/>
          <w:color w:val="000000" w:themeColor="text1"/>
          <w:spacing w:val="-94"/>
          <w:lang w:eastAsia="zh-CN"/>
          <w14:textFill>
            <w14:solidFill>
              <w14:schemeClr w14:val="tx1"/>
            </w14:solidFill>
          </w14:textFill>
        </w:rPr>
        <w:t>、</w:t>
      </w:r>
      <w:r>
        <w:rPr>
          <w:rFonts w:ascii="Times New Roman" w:hAnsi="Times New Roman" w:cs="Times New Roman"/>
          <w:color w:val="000000" w:themeColor="text1"/>
          <w:lang w:eastAsia="zh-CN"/>
          <w14:textFill>
            <w14:solidFill>
              <w14:schemeClr w14:val="tx1"/>
            </w14:solidFill>
          </w14:textFill>
        </w:rPr>
        <w:t>说</w:t>
      </w:r>
      <w:r>
        <w:rPr>
          <w:rFonts w:ascii="Times New Roman" w:hAnsi="Times New Roman" w:cs="Times New Roman"/>
          <w:color w:val="000000" w:themeColor="text1"/>
          <w:spacing w:val="-3"/>
          <w:lang w:eastAsia="zh-CN"/>
          <w14:textFill>
            <w14:solidFill>
              <w14:schemeClr w14:val="tx1"/>
            </w14:solidFill>
          </w14:textFill>
        </w:rPr>
        <w:t>明</w:t>
      </w:r>
      <w:r>
        <w:rPr>
          <w:rFonts w:ascii="Times New Roman" w:hAnsi="Times New Roman" w:cs="Times New Roman"/>
          <w:color w:val="000000" w:themeColor="text1"/>
          <w:lang w:eastAsia="zh-CN"/>
          <w14:textFill>
            <w14:solidFill>
              <w14:schemeClr w14:val="tx1"/>
            </w14:solidFill>
          </w14:textFill>
        </w:rPr>
        <w:t>或</w:t>
      </w:r>
      <w:r>
        <w:rPr>
          <w:rFonts w:ascii="Times New Roman" w:hAnsi="Times New Roman" w:cs="Times New Roman"/>
          <w:color w:val="000000" w:themeColor="text1"/>
          <w:spacing w:val="-3"/>
          <w:lang w:eastAsia="zh-CN"/>
          <w14:textFill>
            <w14:solidFill>
              <w14:schemeClr w14:val="tx1"/>
            </w14:solidFill>
          </w14:textFill>
        </w:rPr>
        <w:t>补</w:t>
      </w:r>
      <w:r>
        <w:rPr>
          <w:rFonts w:ascii="Times New Roman" w:hAnsi="Times New Roman" w:cs="Times New Roman"/>
          <w:color w:val="000000" w:themeColor="text1"/>
          <w:lang w:eastAsia="zh-CN"/>
          <w14:textFill>
            <w14:solidFill>
              <w14:schemeClr w14:val="tx1"/>
            </w14:solidFill>
          </w14:textFill>
        </w:rPr>
        <w:t>正</w:t>
      </w:r>
      <w:r>
        <w:rPr>
          <w:rFonts w:ascii="Times New Roman" w:hAnsi="Times New Roman" w:cs="Times New Roman"/>
          <w:color w:val="000000" w:themeColor="text1"/>
          <w:spacing w:val="-3"/>
          <w:lang w:eastAsia="zh-CN"/>
          <w14:textFill>
            <w14:solidFill>
              <w14:schemeClr w14:val="tx1"/>
            </w14:solidFill>
          </w14:textFill>
        </w:rPr>
        <w:t>有</w:t>
      </w:r>
      <w:r>
        <w:rPr>
          <w:rFonts w:ascii="Times New Roman" w:hAnsi="Times New Roman" w:cs="Times New Roman"/>
          <w:color w:val="000000" w:themeColor="text1"/>
          <w:lang w:eastAsia="zh-CN"/>
          <w14:textFill>
            <w14:solidFill>
              <w14:schemeClr w14:val="tx1"/>
            </w14:solidFill>
          </w14:textFill>
        </w:rPr>
        <w:t>疑问的</w:t>
      </w:r>
      <w:r>
        <w:rPr>
          <w:rFonts w:ascii="Times New Roman" w:hAnsi="Times New Roman" w:cs="Times New Roman"/>
          <w:color w:val="000000" w:themeColor="text1"/>
          <w:spacing w:val="-94"/>
          <w:lang w:eastAsia="zh-CN"/>
          <w14:textFill>
            <w14:solidFill>
              <w14:schemeClr w14:val="tx1"/>
            </w14:solidFill>
          </w14:textFill>
        </w:rPr>
        <w:t>，</w:t>
      </w:r>
      <w:r>
        <w:rPr>
          <w:rFonts w:ascii="Times New Roman" w:hAnsi="Times New Roman" w:cs="Times New Roman"/>
          <w:color w:val="000000" w:themeColor="text1"/>
          <w:lang w:eastAsia="zh-CN"/>
          <w14:textFill>
            <w14:solidFill>
              <w14:schemeClr w14:val="tx1"/>
            </w14:solidFill>
          </w14:textFill>
        </w:rPr>
        <w:t>可</w:t>
      </w:r>
      <w:r>
        <w:rPr>
          <w:rFonts w:ascii="Times New Roman" w:hAnsi="Times New Roman" w:cs="Times New Roman"/>
          <w:color w:val="000000" w:themeColor="text1"/>
          <w:spacing w:val="-3"/>
          <w:lang w:eastAsia="zh-CN"/>
          <w14:textFill>
            <w14:solidFill>
              <w14:schemeClr w14:val="tx1"/>
            </w14:solidFill>
          </w14:textFill>
        </w:rPr>
        <w:t>以</w:t>
      </w:r>
      <w:r>
        <w:rPr>
          <w:rFonts w:ascii="Times New Roman" w:hAnsi="Times New Roman" w:cs="Times New Roman"/>
          <w:color w:val="000000" w:themeColor="text1"/>
          <w:lang w:eastAsia="zh-CN"/>
          <w14:textFill>
            <w14:solidFill>
              <w14:schemeClr w14:val="tx1"/>
            </w14:solidFill>
          </w14:textFill>
        </w:rPr>
        <w:t>要</w:t>
      </w:r>
      <w:r>
        <w:rPr>
          <w:rFonts w:ascii="Times New Roman" w:hAnsi="Times New Roman" w:cs="Times New Roman"/>
          <w:color w:val="000000" w:themeColor="text1"/>
          <w:spacing w:val="-3"/>
          <w:lang w:eastAsia="zh-CN"/>
          <w14:textFill>
            <w14:solidFill>
              <w14:schemeClr w14:val="tx1"/>
            </w14:solidFill>
          </w14:textFill>
        </w:rPr>
        <w:t>求</w:t>
      </w:r>
      <w:r>
        <w:rPr>
          <w:rFonts w:ascii="Times New Roman" w:hAnsi="Times New Roman" w:cs="Times New Roman"/>
          <w:color w:val="000000" w:themeColor="text1"/>
          <w:lang w:eastAsia="zh-CN"/>
          <w14:textFill>
            <w14:solidFill>
              <w14:schemeClr w14:val="tx1"/>
            </w14:solidFill>
          </w14:textFill>
        </w:rPr>
        <w:t>供应商</w:t>
      </w:r>
      <w:r>
        <w:rPr>
          <w:rFonts w:ascii="Times New Roman" w:hAnsi="Times New Roman" w:cs="Times New Roman"/>
          <w:color w:val="000000" w:themeColor="text1"/>
          <w:spacing w:val="-3"/>
          <w:lang w:eastAsia="zh-CN"/>
          <w14:textFill>
            <w14:solidFill>
              <w14:schemeClr w14:val="tx1"/>
            </w14:solidFill>
          </w14:textFill>
        </w:rPr>
        <w:t>进</w:t>
      </w:r>
      <w:r>
        <w:rPr>
          <w:rFonts w:ascii="Times New Roman" w:hAnsi="Times New Roman" w:cs="Times New Roman"/>
          <w:color w:val="000000" w:themeColor="text1"/>
          <w:lang w:eastAsia="zh-CN"/>
          <w14:textFill>
            <w14:solidFill>
              <w14:schemeClr w14:val="tx1"/>
            </w14:solidFill>
          </w14:textFill>
        </w:rPr>
        <w:t>一步</w:t>
      </w:r>
      <w:r>
        <w:rPr>
          <w:rFonts w:ascii="Times New Roman" w:hAnsi="Times New Roman" w:cs="Times New Roman"/>
          <w:color w:val="000000" w:themeColor="text1"/>
          <w:spacing w:val="-3"/>
          <w:lang w:eastAsia="zh-CN"/>
          <w14:textFill>
            <w14:solidFill>
              <w14:schemeClr w14:val="tx1"/>
            </w14:solidFill>
          </w14:textFill>
        </w:rPr>
        <w:t>澄</w:t>
      </w:r>
      <w:r>
        <w:rPr>
          <w:rFonts w:ascii="Times New Roman" w:hAnsi="Times New Roman" w:cs="Times New Roman"/>
          <w:color w:val="000000" w:themeColor="text1"/>
          <w:lang w:eastAsia="zh-CN"/>
          <w14:textFill>
            <w14:solidFill>
              <w14:schemeClr w14:val="tx1"/>
            </w14:solidFill>
          </w14:textFill>
        </w:rPr>
        <w:t>清、 说明或补正，直至满足磋商小组的要求。</w:t>
      </w:r>
    </w:p>
    <w:p w14:paraId="0A9B0F3B">
      <w:pPr>
        <w:wordWrap w:val="0"/>
        <w:spacing w:line="36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bookmarkStart w:id="72" w:name="_bookmark95"/>
      <w:bookmarkEnd w:id="72"/>
      <w:r>
        <w:rPr>
          <w:rFonts w:ascii="Times New Roman" w:hAnsi="Times New Roman" w:cs="Times New Roman"/>
          <w:color w:val="000000" w:themeColor="text1"/>
          <w:sz w:val="21"/>
          <w:szCs w:val="21"/>
          <w:lang w:eastAsia="zh-CN"/>
          <w14:textFill>
            <w14:solidFill>
              <w14:schemeClr w14:val="tx1"/>
            </w14:solidFill>
          </w14:textFill>
        </w:rPr>
        <w:t>3.4  评审结果</w:t>
      </w:r>
    </w:p>
    <w:p w14:paraId="79A3FD3B">
      <w:pPr>
        <w:pStyle w:val="9"/>
        <w:wordWrap w:val="0"/>
        <w:spacing w:line="360" w:lineRule="auto"/>
        <w:ind w:firstLine="42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3.4.1 除第二章“供应商须知”前附表授权直接确定成交供应商外，磋商小组按照得分由高到低的顺序推荐成交候选供应商，并标明排序。</w:t>
      </w:r>
    </w:p>
    <w:p w14:paraId="2336C67B">
      <w:pPr>
        <w:pStyle w:val="9"/>
        <w:wordWrap w:val="0"/>
        <w:spacing w:line="360"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3.4.2 磋商小组完成评审后，应当向采购人提交书面评审报告和中标候选供应商名单。</w:t>
      </w:r>
      <w:bookmarkStart w:id="73" w:name="_bookmark96"/>
      <w:bookmarkEnd w:id="73"/>
    </w:p>
    <w:p w14:paraId="076934E1">
      <w:pPr>
        <w:rPr>
          <w:rFonts w:ascii="Times New Roman" w:hAnsi="Times New Roman" w:cs="Times New Roman" w:eastAsiaTheme="minorEastAsia"/>
          <w:color w:val="000000" w:themeColor="text1"/>
          <w:sz w:val="32"/>
          <w:szCs w:val="32"/>
          <w:lang w:eastAsia="zh-CN"/>
          <w14:textFill>
            <w14:solidFill>
              <w14:schemeClr w14:val="tx1"/>
            </w14:solidFill>
          </w14:textFill>
        </w:rPr>
      </w:pPr>
      <w:r>
        <w:rPr>
          <w:rFonts w:ascii="Times New Roman" w:hAnsi="Times New Roman" w:cs="Times New Roman" w:eastAsiaTheme="minorEastAsia"/>
          <w:color w:val="000000" w:themeColor="text1"/>
          <w:sz w:val="32"/>
          <w:szCs w:val="32"/>
          <w:lang w:eastAsia="zh-CN"/>
          <w14:textFill>
            <w14:solidFill>
              <w14:schemeClr w14:val="tx1"/>
            </w14:solidFill>
          </w14:textFill>
        </w:rPr>
        <w:br w:type="page"/>
      </w:r>
    </w:p>
    <w:p w14:paraId="6A1E4732">
      <w:pPr>
        <w:autoSpaceDE w:val="0"/>
        <w:autoSpaceDN w:val="0"/>
        <w:adjustRightInd w:val="0"/>
        <w:spacing w:line="400" w:lineRule="exact"/>
        <w:jc w:val="center"/>
        <w:rPr>
          <w:rFonts w:ascii="Times New Roman" w:hAnsi="Times New Roman" w:cs="Times New Roman"/>
          <w:b/>
          <w:bCs/>
          <w:sz w:val="30"/>
          <w:szCs w:val="30"/>
          <w:lang w:eastAsia="zh-CN"/>
        </w:rPr>
      </w:pPr>
      <w:r>
        <w:rPr>
          <w:rFonts w:ascii="Times New Roman" w:hAnsi="Times New Roman" w:cs="Times New Roman"/>
          <w:b/>
          <w:bCs/>
          <w:sz w:val="30"/>
          <w:szCs w:val="30"/>
          <w:lang w:eastAsia="zh-CN"/>
        </w:rPr>
        <w:t>政府采购政策</w:t>
      </w:r>
    </w:p>
    <w:p w14:paraId="269E307E">
      <w:pPr>
        <w:autoSpaceDE w:val="0"/>
        <w:autoSpaceDN w:val="0"/>
        <w:adjustRightInd w:val="0"/>
        <w:spacing w:line="400" w:lineRule="exact"/>
        <w:ind w:firstLine="422" w:firstLineChars="200"/>
        <w:rPr>
          <w:rFonts w:ascii="Times New Roman" w:hAnsi="Times New Roman" w:cs="Times New Roman"/>
          <w:b/>
          <w:sz w:val="21"/>
          <w:szCs w:val="18"/>
          <w:lang w:eastAsia="zh-CN"/>
        </w:rPr>
      </w:pPr>
    </w:p>
    <w:p w14:paraId="1DB717C2">
      <w:pPr>
        <w:spacing w:line="360" w:lineRule="auto"/>
        <w:ind w:firstLine="420" w:firstLineChars="200"/>
        <w:rPr>
          <w:rFonts w:ascii="Times New Roman" w:hAnsi="Times New Roman" w:cs="Times New Roman"/>
          <w:b/>
          <w:bCs/>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根据《政府采购促进中小企业发展管理办法》（财库〔2020〕46号文件）、《关于进一步加大政府采购支持中小企业力度的通知》（财库〔2022〕19号）的规定，执行价格评审优惠的扶持政策，对小型和微型企业承接主体给予10%的扣除，用扣除后的价格参与评审（本项目不适用）。</w:t>
      </w:r>
      <w:r>
        <w:rPr>
          <w:rFonts w:ascii="Times New Roman" w:hAnsi="Times New Roman" w:cs="Times New Roman"/>
          <w:b/>
          <w:bCs/>
          <w:color w:val="000000" w:themeColor="text1"/>
          <w:sz w:val="21"/>
          <w:szCs w:val="21"/>
          <w:lang w:eastAsia="zh-CN"/>
          <w14:textFill>
            <w14:solidFill>
              <w14:schemeClr w14:val="tx1"/>
            </w14:solidFill>
          </w14:textFill>
        </w:rPr>
        <w:t>中小企业参加政府采购活动，应当出具本办法规定的《中小企业声明函》。</w:t>
      </w:r>
    </w:p>
    <w:p w14:paraId="141739FB">
      <w:pPr>
        <w:spacing w:line="360" w:lineRule="auto"/>
        <w:ind w:firstLine="420" w:firstLineChars="200"/>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val="zh-CN" w:eastAsia="zh-CN"/>
          <w14:textFill>
            <w14:solidFill>
              <w14:schemeClr w14:val="tx1"/>
            </w14:solidFill>
          </w14:textFill>
        </w:rPr>
        <w:t>提供本企业制造的货物、承担的工程或者服务，或者提供其他中小企业制造的货物。 本项所称货物不包括使用大型企业注册商标的货物。所称中小企业划分标准，是指国务院有关部门根据企业从业人员、营业收入、资产总额等指标制定的中小企业划型标准。小型、微型企业提供中型企业制造的货物的，视同为中型企业。</w:t>
      </w:r>
    </w:p>
    <w:p w14:paraId="5A18171E">
      <w:pPr>
        <w:spacing w:line="360" w:lineRule="auto"/>
        <w:ind w:firstLine="420" w:firstLineChars="200"/>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val="zh-CN" w:eastAsia="zh-CN"/>
          <w14:textFill>
            <w14:solidFill>
              <w14:schemeClr w14:val="tx1"/>
            </w14:solidFill>
          </w14:textFill>
        </w:rPr>
        <w:t>如果一个采购项目或采购包含有多个采购标的的，则每个采购标的均应由中小企业制造,才享受中小微企业政策。</w:t>
      </w:r>
    </w:p>
    <w:p w14:paraId="693BB7EE">
      <w:pPr>
        <w:spacing w:line="360" w:lineRule="auto"/>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按照财政部《关于政府采购支持监狱企业发展有关问题的通知》（财库[2014]68号）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 </w:t>
      </w:r>
    </w:p>
    <w:p w14:paraId="330C2417">
      <w:pPr>
        <w:spacing w:line="360" w:lineRule="auto"/>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按照《三部门联合发布关于促进残疾人就业政府采购政策的通知》（财库〔2017〕141号）的规定，在政府采购活动中，残疾人福利性单位视同小型、微型企业，享受预留份额、评审中价格扣除等促进中小企业发展的政府采购政策。符合条件的残疾人福利性单位在参加政府采购活动时，应当提供财库〔2017〕141号文规定的《残疾人福利性单位声明函》，并对声明的真实性负责。残疾人福利性单位属于小型、微型企业的，不重复享受政策。</w:t>
      </w:r>
    </w:p>
    <w:p w14:paraId="73D15F25">
      <w:pPr>
        <w:spacing w:line="360" w:lineRule="auto"/>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对于列入财政部、国家发改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423BF1A6">
      <w:pPr>
        <w:spacing w:line="360" w:lineRule="auto"/>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3.投标产品同时列入上述多个清单的，将上述规定的价格扣除比例叠加后计算价格扣除。</w:t>
      </w:r>
    </w:p>
    <w:p w14:paraId="10B233AA">
      <w:pPr>
        <w:spacing w:line="360" w:lineRule="auto"/>
        <w:ind w:firstLine="420" w:firstLineChars="200"/>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w:t>
      </w:r>
      <w:r>
        <w:rPr>
          <w:rFonts w:ascii="Times New Roman" w:hAnsi="Times New Roman" w:cs="Times New Roman"/>
          <w:color w:val="000000" w:themeColor="text1"/>
          <w:sz w:val="21"/>
          <w:szCs w:val="21"/>
          <w:lang w:val="zh-CN" w:eastAsia="zh-CN"/>
          <w14:textFill>
            <w14:solidFill>
              <w14:schemeClr w14:val="tx1"/>
            </w14:solidFill>
          </w14:textFill>
        </w:rPr>
        <w:t>、采购项目中如含有计算机，必须预装正版操作系统软件产品，所采购的其他软件必须为正版软件，否则投标无效。</w:t>
      </w:r>
    </w:p>
    <w:p w14:paraId="1F74C9BE">
      <w:pPr>
        <w:spacing w:line="360" w:lineRule="auto"/>
        <w:ind w:firstLine="420" w:firstLineChars="200"/>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w:t>
      </w:r>
      <w:r>
        <w:rPr>
          <w:rFonts w:ascii="Times New Roman" w:hAnsi="Times New Roman" w:cs="Times New Roman"/>
          <w:color w:val="000000" w:themeColor="text1"/>
          <w:sz w:val="21"/>
          <w:szCs w:val="21"/>
          <w:lang w:val="zh-CN" w:eastAsia="zh-CN"/>
          <w14:textFill>
            <w14:solidFill>
              <w14:schemeClr w14:val="tx1"/>
            </w14:solidFill>
          </w14:textFill>
        </w:rPr>
        <w:t>、采购货物中含信息安全产品，必须是列入财政部会同有关部门制定下发的《信息安全产品强制性认证目录》的产品，承接主体须附中国信息安全认证中心按国家标准认证颁发的有效认证证书，否则投标无效。</w:t>
      </w:r>
      <w:bookmarkStart w:id="74" w:name="_Toc16043"/>
    </w:p>
    <w:p w14:paraId="5E6C2E5A">
      <w:pPr>
        <w:spacing w:line="360" w:lineRule="auto"/>
        <w:ind w:firstLine="420" w:firstLineChars="200"/>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val="zh-CN" w:eastAsia="zh-CN"/>
          <w14:textFill>
            <w14:solidFill>
              <w14:schemeClr w14:val="tx1"/>
            </w14:solidFill>
          </w14:textFill>
        </w:rPr>
        <w:t>6.对本国产品的支持政策（</w:t>
      </w:r>
      <w:r>
        <w:rPr>
          <w:rFonts w:ascii="Times New Roman" w:hAnsi="Times New Roman" w:cs="Times New Roman"/>
          <w:color w:val="000000" w:themeColor="text1"/>
          <w:sz w:val="21"/>
          <w:szCs w:val="21"/>
          <w:lang w:eastAsia="zh-CN"/>
          <w14:textFill>
            <w14:solidFill>
              <w14:schemeClr w14:val="tx1"/>
            </w14:solidFill>
          </w14:textFill>
        </w:rPr>
        <w:t>本项目不适用</w:t>
      </w:r>
      <w:r>
        <w:rPr>
          <w:rFonts w:ascii="Times New Roman" w:hAnsi="Times New Roman" w:cs="Times New Roman"/>
          <w:color w:val="000000" w:themeColor="text1"/>
          <w:sz w:val="21"/>
          <w:szCs w:val="21"/>
          <w:lang w:val="zh-CN" w:eastAsia="zh-CN"/>
          <w14:textFill>
            <w14:solidFill>
              <w14:schemeClr w14:val="tx1"/>
            </w14:solidFill>
          </w14:textFill>
        </w:rPr>
        <w:t>）</w:t>
      </w:r>
    </w:p>
    <w:p w14:paraId="773B129A">
      <w:pPr>
        <w:spacing w:line="360" w:lineRule="auto"/>
        <w:ind w:firstLine="420" w:firstLineChars="200"/>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val="zh-CN"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30458AF8">
      <w:pPr>
        <w:spacing w:line="360" w:lineRule="auto"/>
        <w:ind w:firstLine="420" w:firstLineChars="200"/>
        <w:rPr>
          <w:rFonts w:ascii="Times New Roman" w:hAnsi="Times New Roman" w:cs="Times New Roman"/>
          <w:color w:val="000000" w:themeColor="text1"/>
          <w:sz w:val="21"/>
          <w:szCs w:val="21"/>
          <w:lang w:val="zh-CN" w:eastAsia="zh-CN"/>
          <w14:textFill>
            <w14:solidFill>
              <w14:schemeClr w14:val="tx1"/>
            </w14:solidFill>
          </w14:textFill>
        </w:rPr>
      </w:pPr>
      <w:r>
        <w:rPr>
          <w:rFonts w:ascii="Times New Roman" w:hAnsi="Times New Roman" w:cs="Times New Roman"/>
          <w:color w:val="000000" w:themeColor="text1"/>
          <w:sz w:val="21"/>
          <w:szCs w:val="21"/>
          <w:lang w:val="zh-CN"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6F10AA8">
      <w:pPr>
        <w:spacing w:line="360" w:lineRule="auto"/>
        <w:ind w:firstLine="420" w:firstLineChars="200"/>
        <w:rPr>
          <w:rFonts w:ascii="Times New Roman" w:hAnsi="Times New Roman" w:cs="Times New Roman"/>
          <w:color w:val="000000" w:themeColor="text1"/>
          <w:sz w:val="21"/>
          <w:szCs w:val="21"/>
          <w:lang w:val="zh-CN" w:eastAsia="zh-CN"/>
          <w14:textFill>
            <w14:solidFill>
              <w14:schemeClr w14:val="tx1"/>
            </w14:solidFill>
          </w14:textFill>
        </w:rPr>
      </w:pPr>
    </w:p>
    <w:p w14:paraId="1832C293">
      <w:pPr>
        <w:spacing w:line="360" w:lineRule="auto"/>
        <w:ind w:firstLine="422" w:firstLineChars="200"/>
        <w:rPr>
          <w:rFonts w:ascii="Times New Roman" w:hAnsi="Times New Roman" w:cs="Times New Roman"/>
          <w:b/>
          <w:bCs/>
          <w:color w:val="000000" w:themeColor="text1"/>
          <w:sz w:val="21"/>
          <w:szCs w:val="21"/>
          <w:lang w:val="zh-CN" w:eastAsia="zh-CN"/>
          <w14:textFill>
            <w14:solidFill>
              <w14:schemeClr w14:val="tx1"/>
            </w14:solidFill>
          </w14:textFill>
        </w:rPr>
      </w:pPr>
      <w:r>
        <w:rPr>
          <w:rFonts w:ascii="Times New Roman" w:hAnsi="Times New Roman" w:cs="Times New Roman"/>
          <w:b/>
          <w:bCs/>
          <w:color w:val="000000" w:themeColor="text1"/>
          <w:sz w:val="21"/>
          <w:szCs w:val="21"/>
          <w:lang w:val="zh-CN" w:eastAsia="zh-CN"/>
          <w14:textFill>
            <w14:solidFill>
              <w14:schemeClr w14:val="tx1"/>
            </w14:solidFill>
          </w14:textFill>
        </w:rPr>
        <w:t>本项目所属行业为</w:t>
      </w:r>
      <w:r>
        <w:rPr>
          <w:rFonts w:ascii="Times New Roman" w:hAnsi="Times New Roman" w:cs="Times New Roman"/>
          <w:b/>
          <w:bCs/>
          <w:color w:val="000000" w:themeColor="text1"/>
          <w:sz w:val="21"/>
          <w:szCs w:val="21"/>
          <w:u w:val="single"/>
          <w:lang w:eastAsia="zh-CN"/>
          <w14:textFill>
            <w14:solidFill>
              <w14:schemeClr w14:val="tx1"/>
            </w14:solidFill>
          </w14:textFill>
        </w:rPr>
        <w:t>其他未列明行业</w:t>
      </w:r>
      <w:r>
        <w:rPr>
          <w:rFonts w:ascii="Times New Roman" w:hAnsi="Times New Roman" w:cs="Times New Roman"/>
          <w:b/>
          <w:bCs/>
          <w:color w:val="000000" w:themeColor="text1"/>
          <w:sz w:val="21"/>
          <w:szCs w:val="21"/>
          <w:lang w:val="zh-CN" w:eastAsia="zh-CN"/>
          <w14:textFill>
            <w14:solidFill>
              <w14:schemeClr w14:val="tx1"/>
            </w14:solidFill>
          </w14:textFill>
        </w:rPr>
        <w:t>。</w:t>
      </w:r>
      <w:bookmarkEnd w:id="74"/>
    </w:p>
    <w:p w14:paraId="6E5F3879">
      <w:pPr>
        <w:spacing w:line="360" w:lineRule="auto"/>
        <w:ind w:firstLine="422" w:firstLineChars="200"/>
        <w:rPr>
          <w:rFonts w:ascii="Times New Roman" w:hAnsi="Times New Roman" w:cs="Times New Roman"/>
          <w:b/>
          <w:bCs/>
          <w:color w:val="000000" w:themeColor="text1"/>
          <w:sz w:val="21"/>
          <w:szCs w:val="21"/>
          <w:lang w:eastAsia="zh-CN"/>
          <w14:textFill>
            <w14:solidFill>
              <w14:schemeClr w14:val="tx1"/>
            </w14:solidFill>
          </w14:textFill>
        </w:rPr>
      </w:pPr>
      <w:r>
        <w:rPr>
          <w:rFonts w:ascii="Times New Roman" w:hAnsi="Times New Roman" w:cs="Times New Roman"/>
          <w:b/>
          <w:bCs/>
          <w:color w:val="000000" w:themeColor="text1"/>
          <w:sz w:val="21"/>
          <w:szCs w:val="21"/>
          <w:lang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56066734">
      <w:pPr>
        <w:wordWrap w:val="0"/>
        <w:rPr>
          <w:rFonts w:ascii="Times New Roman" w:hAnsi="Times New Roman" w:cs="Times New Roman" w:eastAsiaTheme="minorEastAsia"/>
          <w:color w:val="000000" w:themeColor="text1"/>
          <w:sz w:val="32"/>
          <w:szCs w:val="32"/>
          <w:lang w:eastAsia="zh-CN"/>
          <w14:textFill>
            <w14:solidFill>
              <w14:schemeClr w14:val="tx1"/>
            </w14:solidFill>
          </w14:textFill>
        </w:rPr>
      </w:pPr>
    </w:p>
    <w:p w14:paraId="4EB2096F">
      <w:pPr>
        <w:pStyle w:val="2"/>
        <w:wordWrap w:val="0"/>
        <w:spacing w:after="240" w:afterLines="100" w:line="240" w:lineRule="auto"/>
        <w:ind w:left="0"/>
        <w:rPr>
          <w:rFonts w:ascii="Times New Roman" w:hAnsi="Times New Roman" w:cs="Times New Roman" w:eastAsiaTheme="minorEastAsia"/>
          <w:color w:val="000000" w:themeColor="text1"/>
          <w:sz w:val="32"/>
          <w:szCs w:val="32"/>
          <w:lang w:eastAsia="zh-CN"/>
          <w14:textFill>
            <w14:solidFill>
              <w14:schemeClr w14:val="tx1"/>
            </w14:solidFill>
          </w14:textFill>
        </w:rPr>
      </w:pPr>
      <w:bookmarkStart w:id="75" w:name="_Toc28450"/>
      <w:bookmarkStart w:id="76" w:name="_Toc29955"/>
    </w:p>
    <w:p w14:paraId="1F20D579">
      <w:pPr>
        <w:rPr>
          <w:rFonts w:ascii="Times New Roman" w:hAnsi="Times New Roman" w:cs="Times New Roman" w:eastAsiaTheme="minorEastAsia"/>
          <w:color w:val="000000" w:themeColor="text1"/>
          <w:sz w:val="32"/>
          <w:szCs w:val="32"/>
          <w:lang w:eastAsia="zh-CN"/>
          <w14:textFill>
            <w14:solidFill>
              <w14:schemeClr w14:val="tx1"/>
            </w14:solidFill>
          </w14:textFill>
        </w:rPr>
      </w:pPr>
      <w:r>
        <w:rPr>
          <w:rFonts w:ascii="Times New Roman" w:hAnsi="Times New Roman" w:cs="Times New Roman" w:eastAsiaTheme="minorEastAsia"/>
          <w:color w:val="000000" w:themeColor="text1"/>
          <w:sz w:val="32"/>
          <w:szCs w:val="32"/>
          <w:lang w:eastAsia="zh-CN"/>
          <w14:textFill>
            <w14:solidFill>
              <w14:schemeClr w14:val="tx1"/>
            </w14:solidFill>
          </w14:textFill>
        </w:rPr>
        <w:br w:type="page"/>
      </w:r>
    </w:p>
    <w:p w14:paraId="49AA36E2">
      <w:pPr>
        <w:pStyle w:val="2"/>
        <w:wordWrap w:val="0"/>
        <w:spacing w:after="240" w:afterLines="100" w:line="240" w:lineRule="auto"/>
        <w:ind w:left="0"/>
        <w:rPr>
          <w:rFonts w:ascii="Times New Roman" w:hAnsi="Times New Roman" w:cs="Times New Roman" w:eastAsiaTheme="minorEastAsia"/>
          <w:color w:val="000000" w:themeColor="text1"/>
          <w:sz w:val="20"/>
          <w:lang w:eastAsia="zh-CN"/>
          <w14:textFill>
            <w14:solidFill>
              <w14:schemeClr w14:val="tx1"/>
            </w14:solidFill>
          </w14:textFill>
        </w:rPr>
      </w:pPr>
      <w:r>
        <w:rPr>
          <w:rFonts w:ascii="Times New Roman" w:hAnsi="Times New Roman" w:cs="Times New Roman" w:eastAsiaTheme="minorEastAsia"/>
          <w:color w:val="000000" w:themeColor="text1"/>
          <w:sz w:val="32"/>
          <w:szCs w:val="32"/>
          <w:lang w:eastAsia="zh-CN"/>
          <w14:textFill>
            <w14:solidFill>
              <w14:schemeClr w14:val="tx1"/>
            </w14:solidFill>
          </w14:textFill>
        </w:rPr>
        <w:t>第四章  合同条款及格式</w:t>
      </w:r>
      <w:bookmarkEnd w:id="75"/>
      <w:bookmarkEnd w:id="76"/>
    </w:p>
    <w:p w14:paraId="22085139">
      <w:pPr>
        <w:keepNext/>
        <w:keepLines/>
        <w:widowControl/>
        <w:spacing w:before="260" w:after="260"/>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ab/>
      </w:r>
      <w:bookmarkStart w:id="77" w:name="_Toc19438"/>
      <w:bookmarkStart w:id="78" w:name="_Toc28733"/>
      <w:bookmarkStart w:id="79" w:name="_Toc8068"/>
      <w:r>
        <w:rPr>
          <w:rFonts w:ascii="Times New Roman" w:hAnsi="Times New Roman" w:cs="Times New Roman"/>
          <w:b/>
          <w:bCs/>
          <w:sz w:val="24"/>
          <w:szCs w:val="24"/>
          <w:lang w:eastAsia="zh-CN"/>
        </w:rPr>
        <w:t>政府采购合同</w:t>
      </w:r>
      <w:bookmarkEnd w:id="77"/>
      <w:bookmarkEnd w:id="78"/>
      <w:bookmarkEnd w:id="79"/>
    </w:p>
    <w:p w14:paraId="3420B85F">
      <w:pPr>
        <w:rPr>
          <w:rFonts w:ascii="Times New Roman" w:hAnsi="Times New Roman" w:cs="Times New Roman"/>
          <w:sz w:val="21"/>
          <w:szCs w:val="21"/>
          <w:lang w:val="zh-CN" w:eastAsia="zh-CN"/>
        </w:rPr>
      </w:pPr>
    </w:p>
    <w:p w14:paraId="664DE4FC">
      <w:pPr>
        <w:snapToGrid w:val="0"/>
        <w:rPr>
          <w:rFonts w:ascii="Times New Roman" w:hAnsi="Times New Roman" w:cs="Times New Roman"/>
          <w:sz w:val="21"/>
          <w:szCs w:val="21"/>
          <w:lang w:val="zh-CN" w:eastAsia="zh-CN"/>
        </w:rPr>
      </w:pPr>
      <w:r>
        <w:rPr>
          <w:rFonts w:ascii="Times New Roman" w:hAnsi="Times New Roman" w:cs="Times New Roman"/>
          <w:sz w:val="21"/>
          <w:szCs w:val="21"/>
          <w:lang w:val="zh-CN" w:eastAsia="zh-CN"/>
        </w:rPr>
        <w:t>合同编号：</w:t>
      </w:r>
    </w:p>
    <w:p w14:paraId="55567488">
      <w:pPr>
        <w:snapToGrid w:val="0"/>
        <w:rPr>
          <w:rFonts w:ascii="Times New Roman" w:hAnsi="Times New Roman" w:cs="Times New Roman"/>
          <w:sz w:val="21"/>
          <w:szCs w:val="21"/>
          <w:lang w:val="zh-CN" w:eastAsia="zh-CN"/>
        </w:rPr>
      </w:pPr>
      <w:r>
        <w:rPr>
          <w:rFonts w:ascii="Times New Roman" w:hAnsi="Times New Roman" w:cs="Times New Roman"/>
          <w:sz w:val="21"/>
          <w:szCs w:val="21"/>
          <w:lang w:val="zh-CN" w:eastAsia="zh-CN"/>
        </w:rPr>
        <w:t>签订地点：</w:t>
      </w:r>
    </w:p>
    <w:p w14:paraId="70C16F34">
      <w:pPr>
        <w:snapToGrid w:val="0"/>
        <w:ind w:firstLine="413" w:firstLineChars="196"/>
        <w:rPr>
          <w:rFonts w:ascii="Times New Roman" w:hAnsi="Times New Roman" w:cs="Times New Roman"/>
          <w:b/>
          <w:sz w:val="21"/>
          <w:szCs w:val="21"/>
          <w:lang w:eastAsia="zh-CN"/>
        </w:rPr>
      </w:pPr>
    </w:p>
    <w:p w14:paraId="47D40A03">
      <w:pPr>
        <w:snapToGrid w:val="0"/>
        <w:ind w:firstLine="411" w:firstLineChars="196"/>
        <w:jc w:val="both"/>
        <w:rPr>
          <w:rFonts w:ascii="Times New Roman" w:hAnsi="Times New Roman" w:cs="Times New Roman"/>
          <w:sz w:val="21"/>
          <w:szCs w:val="21"/>
          <w:lang w:eastAsia="zh-CN"/>
        </w:rPr>
      </w:pPr>
      <w:r>
        <w:rPr>
          <w:rFonts w:ascii="Times New Roman" w:hAnsi="Times New Roman" w:cs="Times New Roman"/>
          <w:sz w:val="21"/>
          <w:szCs w:val="21"/>
          <w:lang w:eastAsia="zh-CN"/>
        </w:rPr>
        <w:t>受***（采购人）委托对***、***等服务进行政府采购，经***(公开招标或竞争性谈判或竞争性磋商或单一来源)采购。该采购项目由***（服务方）中标（成交），双方</w:t>
      </w:r>
      <w:r>
        <w:rPr>
          <w:rFonts w:ascii="Times New Roman" w:hAnsi="Times New Roman" w:cs="Times New Roman"/>
          <w:sz w:val="21"/>
          <w:szCs w:val="21"/>
          <w:lang w:val="zh-CN" w:eastAsia="zh-CN"/>
        </w:rPr>
        <w:t>按照《中华人民共和国</w:t>
      </w:r>
      <w:r>
        <w:rPr>
          <w:rFonts w:ascii="Times New Roman" w:hAnsi="Times New Roman" w:cs="Times New Roman"/>
          <w:sz w:val="21"/>
          <w:szCs w:val="21"/>
          <w:lang w:eastAsia="zh-CN"/>
        </w:rPr>
        <w:t>民法典</w:t>
      </w:r>
      <w:r>
        <w:rPr>
          <w:rFonts w:ascii="Times New Roman" w:hAnsi="Times New Roman" w:cs="Times New Roman"/>
          <w:sz w:val="21"/>
          <w:szCs w:val="21"/>
          <w:lang w:val="zh-CN" w:eastAsia="zh-CN"/>
        </w:rPr>
        <w:t>》和有关法律法规，遵循平等、自愿、公平和诚信原则，同意按照下面的条款和条件订立本合同，</w:t>
      </w:r>
      <w:r>
        <w:rPr>
          <w:rFonts w:ascii="Times New Roman" w:hAnsi="Times New Roman" w:cs="Times New Roman"/>
          <w:sz w:val="21"/>
          <w:szCs w:val="21"/>
          <w:lang w:eastAsia="zh-CN"/>
        </w:rPr>
        <w:t>经采购中心鉴证签署本合同，</w:t>
      </w:r>
      <w:r>
        <w:rPr>
          <w:rFonts w:ascii="Times New Roman" w:hAnsi="Times New Roman" w:cs="Times New Roman"/>
          <w:sz w:val="21"/>
          <w:szCs w:val="21"/>
          <w:lang w:val="zh-CN" w:eastAsia="zh-CN"/>
        </w:rPr>
        <w:t>共同信守。</w:t>
      </w:r>
    </w:p>
    <w:p w14:paraId="2C90F320">
      <w:pPr>
        <w:ind w:firstLine="413" w:firstLineChars="196"/>
        <w:jc w:val="both"/>
        <w:rPr>
          <w:rFonts w:ascii="Times New Roman" w:hAnsi="Times New Roman" w:cs="Times New Roman"/>
          <w:b/>
          <w:sz w:val="21"/>
          <w:szCs w:val="21"/>
          <w:lang w:val="zh-CN"/>
        </w:rPr>
      </w:pPr>
      <w:r>
        <w:rPr>
          <w:rFonts w:ascii="Times New Roman" w:hAnsi="Times New Roman" w:cs="Times New Roman"/>
          <w:b/>
          <w:bCs/>
          <w:sz w:val="21"/>
          <w:szCs w:val="21"/>
          <w:lang w:val="zh-CN"/>
        </w:rPr>
        <w:t>一、合同标的</w:t>
      </w:r>
      <w:r>
        <w:rPr>
          <w:rFonts w:ascii="Times New Roman" w:hAnsi="Times New Roman" w:cs="Times New Roman"/>
          <w:b/>
          <w:sz w:val="21"/>
          <w:szCs w:val="21"/>
          <w:lang w:val="zh-CN"/>
        </w:rPr>
        <w:t xml:space="preserve">： </w:t>
      </w:r>
    </w:p>
    <w:tbl>
      <w:tblPr>
        <w:tblStyle w:val="28"/>
        <w:tblW w:w="8789" w:type="dxa"/>
        <w:tblInd w:w="10" w:type="dxa"/>
        <w:tblLayout w:type="fixed"/>
        <w:tblCellMar>
          <w:top w:w="0" w:type="dxa"/>
          <w:left w:w="10" w:type="dxa"/>
          <w:bottom w:w="0" w:type="dxa"/>
          <w:right w:w="10" w:type="dxa"/>
        </w:tblCellMar>
      </w:tblPr>
      <w:tblGrid>
        <w:gridCol w:w="567"/>
        <w:gridCol w:w="1843"/>
        <w:gridCol w:w="2410"/>
        <w:gridCol w:w="992"/>
        <w:gridCol w:w="1134"/>
        <w:gridCol w:w="1843"/>
      </w:tblGrid>
      <w:tr w14:paraId="3BFD0CA0">
        <w:tblPrEx>
          <w:tblCellMar>
            <w:top w:w="0" w:type="dxa"/>
            <w:left w:w="10" w:type="dxa"/>
            <w:bottom w:w="0" w:type="dxa"/>
            <w:right w:w="10" w:type="dxa"/>
          </w:tblCellMar>
        </w:tblPrEx>
        <w:tc>
          <w:tcPr>
            <w:tcW w:w="567" w:type="dxa"/>
            <w:tcBorders>
              <w:top w:val="single" w:color="000000" w:sz="6" w:space="0"/>
              <w:left w:val="single" w:color="000000" w:sz="6" w:space="0"/>
              <w:bottom w:val="single" w:color="000000" w:sz="6" w:space="0"/>
              <w:right w:val="single" w:color="000000" w:sz="6" w:space="0"/>
            </w:tcBorders>
            <w:vAlign w:val="center"/>
          </w:tcPr>
          <w:p w14:paraId="4FCBEAE4">
            <w:pPr>
              <w:jc w:val="center"/>
              <w:rPr>
                <w:rFonts w:ascii="Times New Roman" w:hAnsi="Times New Roman" w:cs="Times New Roman"/>
                <w:sz w:val="21"/>
                <w:szCs w:val="21"/>
              </w:rPr>
            </w:pPr>
            <w:r>
              <w:rPr>
                <w:rFonts w:ascii="Times New Roman" w:hAnsi="Times New Roman" w:cs="Times New Roman"/>
                <w:sz w:val="21"/>
                <w:szCs w:val="21"/>
              </w:rPr>
              <w:t>序号</w:t>
            </w:r>
          </w:p>
        </w:tc>
        <w:tc>
          <w:tcPr>
            <w:tcW w:w="1843" w:type="dxa"/>
            <w:tcBorders>
              <w:top w:val="single" w:color="000000" w:sz="6" w:space="0"/>
              <w:left w:val="single" w:color="000000" w:sz="6" w:space="0"/>
              <w:bottom w:val="single" w:color="000000" w:sz="6" w:space="0"/>
              <w:right w:val="single" w:color="auto" w:sz="4" w:space="0"/>
            </w:tcBorders>
            <w:vAlign w:val="center"/>
          </w:tcPr>
          <w:p w14:paraId="5CFF059E">
            <w:pPr>
              <w:jc w:val="center"/>
              <w:rPr>
                <w:rFonts w:ascii="Times New Roman" w:hAnsi="Times New Roman" w:cs="Times New Roman"/>
                <w:sz w:val="21"/>
                <w:szCs w:val="21"/>
              </w:rPr>
            </w:pPr>
            <w:r>
              <w:rPr>
                <w:rFonts w:ascii="Times New Roman" w:hAnsi="Times New Roman" w:cs="Times New Roman"/>
                <w:sz w:val="21"/>
                <w:szCs w:val="21"/>
                <w:lang w:val="zh-CN"/>
              </w:rPr>
              <w:t>服务名称</w:t>
            </w:r>
          </w:p>
        </w:tc>
        <w:tc>
          <w:tcPr>
            <w:tcW w:w="2410" w:type="dxa"/>
            <w:tcBorders>
              <w:top w:val="single" w:color="000000" w:sz="6" w:space="0"/>
              <w:left w:val="single" w:color="auto" w:sz="4" w:space="0"/>
              <w:bottom w:val="single" w:color="000000" w:sz="6" w:space="0"/>
              <w:right w:val="single" w:color="000000" w:sz="6" w:space="0"/>
            </w:tcBorders>
            <w:vAlign w:val="center"/>
          </w:tcPr>
          <w:p w14:paraId="3E87619B">
            <w:pPr>
              <w:jc w:val="center"/>
              <w:rPr>
                <w:rFonts w:ascii="Times New Roman" w:hAnsi="Times New Roman" w:cs="Times New Roman"/>
                <w:sz w:val="21"/>
                <w:szCs w:val="21"/>
              </w:rPr>
            </w:pPr>
            <w:r>
              <w:rPr>
                <w:rFonts w:ascii="Times New Roman" w:hAnsi="Times New Roman" w:cs="Times New Roman"/>
                <w:sz w:val="21"/>
                <w:szCs w:val="21"/>
              </w:rPr>
              <w:t>服务内容</w:t>
            </w:r>
          </w:p>
        </w:tc>
        <w:tc>
          <w:tcPr>
            <w:tcW w:w="992" w:type="dxa"/>
            <w:tcBorders>
              <w:top w:val="single" w:color="000000" w:sz="6" w:space="0"/>
              <w:left w:val="single" w:color="000000" w:sz="6" w:space="0"/>
              <w:bottom w:val="single" w:color="000000" w:sz="6" w:space="0"/>
              <w:right w:val="single" w:color="000000" w:sz="6" w:space="0"/>
            </w:tcBorders>
            <w:vAlign w:val="center"/>
          </w:tcPr>
          <w:p w14:paraId="6AB83DAA">
            <w:pPr>
              <w:jc w:val="center"/>
              <w:rPr>
                <w:rFonts w:ascii="Times New Roman" w:hAnsi="Times New Roman" w:cs="Times New Roman"/>
                <w:sz w:val="21"/>
                <w:szCs w:val="21"/>
              </w:rPr>
            </w:pPr>
            <w:r>
              <w:rPr>
                <w:rFonts w:ascii="Times New Roman" w:hAnsi="Times New Roman" w:cs="Times New Roman"/>
                <w:sz w:val="21"/>
                <w:szCs w:val="21"/>
                <w:lang w:val="zh-CN"/>
              </w:rPr>
              <w:t>项</w:t>
            </w:r>
          </w:p>
        </w:tc>
        <w:tc>
          <w:tcPr>
            <w:tcW w:w="1134" w:type="dxa"/>
            <w:tcBorders>
              <w:top w:val="single" w:color="000000" w:sz="6" w:space="0"/>
              <w:left w:val="single" w:color="000000" w:sz="6" w:space="0"/>
              <w:bottom w:val="single" w:color="000000" w:sz="6" w:space="0"/>
              <w:right w:val="single" w:color="000000" w:sz="6" w:space="0"/>
            </w:tcBorders>
            <w:vAlign w:val="center"/>
          </w:tcPr>
          <w:p w14:paraId="3922921A">
            <w:pPr>
              <w:jc w:val="both"/>
              <w:rPr>
                <w:rFonts w:ascii="Times New Roman" w:hAnsi="Times New Roman" w:cs="Times New Roman"/>
                <w:sz w:val="21"/>
                <w:szCs w:val="21"/>
              </w:rPr>
            </w:pPr>
            <w:r>
              <w:rPr>
                <w:rFonts w:ascii="Times New Roman" w:hAnsi="Times New Roman" w:cs="Times New Roman"/>
                <w:sz w:val="21"/>
                <w:szCs w:val="21"/>
                <w:lang w:val="zh-CN"/>
              </w:rPr>
              <w:t>单价</w:t>
            </w:r>
            <w:r>
              <w:rPr>
                <w:rFonts w:ascii="Times New Roman" w:hAnsi="Times New Roman" w:cs="Times New Roman"/>
                <w:sz w:val="21"/>
                <w:szCs w:val="21"/>
              </w:rPr>
              <w:t>(</w:t>
            </w:r>
            <w:r>
              <w:rPr>
                <w:rFonts w:ascii="Times New Roman" w:hAnsi="Times New Roman" w:cs="Times New Roman"/>
                <w:sz w:val="21"/>
                <w:szCs w:val="21"/>
                <w:lang w:val="zh-CN"/>
              </w:rPr>
              <w:t>元</w:t>
            </w:r>
            <w:r>
              <w:rPr>
                <w:rFonts w:ascii="Times New Roman" w:hAnsi="Times New Roman" w:cs="Times New Roman"/>
                <w:sz w:val="21"/>
                <w:szCs w:val="21"/>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E4BC622">
            <w:pPr>
              <w:jc w:val="both"/>
              <w:rPr>
                <w:rFonts w:ascii="Times New Roman" w:hAnsi="Times New Roman" w:cs="Times New Roman"/>
                <w:sz w:val="21"/>
                <w:szCs w:val="21"/>
              </w:rPr>
            </w:pPr>
            <w:r>
              <w:rPr>
                <w:rFonts w:ascii="Times New Roman" w:hAnsi="Times New Roman" w:cs="Times New Roman"/>
                <w:sz w:val="21"/>
                <w:szCs w:val="21"/>
                <w:lang w:val="zh-CN"/>
              </w:rPr>
              <w:t>小计金额</w:t>
            </w:r>
            <w:r>
              <w:rPr>
                <w:rFonts w:ascii="Times New Roman" w:hAnsi="Times New Roman" w:cs="Times New Roman"/>
                <w:sz w:val="21"/>
                <w:szCs w:val="21"/>
              </w:rPr>
              <w:t>(</w:t>
            </w:r>
            <w:r>
              <w:rPr>
                <w:rFonts w:ascii="Times New Roman" w:hAnsi="Times New Roman" w:cs="Times New Roman"/>
                <w:sz w:val="21"/>
                <w:szCs w:val="21"/>
                <w:lang w:val="zh-CN"/>
              </w:rPr>
              <w:t>元</w:t>
            </w:r>
            <w:r>
              <w:rPr>
                <w:rFonts w:ascii="Times New Roman" w:hAnsi="Times New Roman" w:cs="Times New Roman"/>
                <w:sz w:val="21"/>
                <w:szCs w:val="21"/>
              </w:rPr>
              <w:t>)</w:t>
            </w:r>
          </w:p>
        </w:tc>
      </w:tr>
      <w:tr w14:paraId="2CEEEE91">
        <w:tblPrEx>
          <w:tblCellMar>
            <w:top w:w="0" w:type="dxa"/>
            <w:left w:w="10" w:type="dxa"/>
            <w:bottom w:w="0" w:type="dxa"/>
            <w:right w:w="10" w:type="dxa"/>
          </w:tblCellMar>
        </w:tblPrEx>
        <w:trPr>
          <w:trHeight w:val="484" w:hRule="atLeast"/>
        </w:trPr>
        <w:tc>
          <w:tcPr>
            <w:tcW w:w="567" w:type="dxa"/>
            <w:tcBorders>
              <w:top w:val="single" w:color="000000" w:sz="6" w:space="0"/>
              <w:left w:val="single" w:color="000000" w:sz="6" w:space="0"/>
              <w:bottom w:val="single" w:color="000000" w:sz="6" w:space="0"/>
              <w:right w:val="single" w:color="000000" w:sz="6" w:space="0"/>
            </w:tcBorders>
            <w:vAlign w:val="center"/>
          </w:tcPr>
          <w:p w14:paraId="75DA1CC8">
            <w:pPr>
              <w:jc w:val="center"/>
              <w:rPr>
                <w:rFonts w:ascii="Times New Roman" w:hAnsi="Times New Roman" w:cs="Times New Roman"/>
                <w:sz w:val="21"/>
                <w:szCs w:val="21"/>
                <w:lang w:val="zh-CN"/>
              </w:rPr>
            </w:pPr>
            <w:r>
              <w:rPr>
                <w:rFonts w:ascii="Times New Roman" w:hAnsi="Times New Roman" w:cs="Times New Roman"/>
                <w:sz w:val="21"/>
                <w:szCs w:val="21"/>
                <w:lang w:val="zh-CN"/>
              </w:rPr>
              <w:t>1</w:t>
            </w:r>
          </w:p>
        </w:tc>
        <w:tc>
          <w:tcPr>
            <w:tcW w:w="1843" w:type="dxa"/>
            <w:tcBorders>
              <w:top w:val="single" w:color="000000" w:sz="6" w:space="0"/>
              <w:left w:val="single" w:color="000000" w:sz="6" w:space="0"/>
              <w:bottom w:val="single" w:color="000000" w:sz="6" w:space="0"/>
              <w:right w:val="single" w:color="auto" w:sz="4" w:space="0"/>
            </w:tcBorders>
            <w:vAlign w:val="center"/>
          </w:tcPr>
          <w:p w14:paraId="4B8F0982">
            <w:pPr>
              <w:jc w:val="center"/>
              <w:rPr>
                <w:rFonts w:ascii="Times New Roman" w:hAnsi="Times New Roman" w:cs="Times New Roman"/>
                <w:sz w:val="21"/>
                <w:szCs w:val="21"/>
                <w:lang w:val="zh-CN"/>
              </w:rPr>
            </w:pPr>
          </w:p>
        </w:tc>
        <w:tc>
          <w:tcPr>
            <w:tcW w:w="2410" w:type="dxa"/>
            <w:tcBorders>
              <w:top w:val="single" w:color="000000" w:sz="6" w:space="0"/>
              <w:left w:val="single" w:color="auto" w:sz="4" w:space="0"/>
              <w:bottom w:val="single" w:color="000000" w:sz="6" w:space="0"/>
              <w:right w:val="single" w:color="000000" w:sz="6" w:space="0"/>
            </w:tcBorders>
            <w:vAlign w:val="center"/>
          </w:tcPr>
          <w:p w14:paraId="496CACF2">
            <w:pPr>
              <w:jc w:val="center"/>
              <w:rPr>
                <w:rFonts w:ascii="Times New Roman" w:hAnsi="Times New Roman" w:cs="Times New Roman"/>
                <w:sz w:val="21"/>
                <w:szCs w:val="21"/>
                <w:lang w:val="zh-CN" w:eastAsia="zh-CN"/>
              </w:rPr>
            </w:pPr>
            <w:r>
              <w:rPr>
                <w:rFonts w:ascii="Times New Roman" w:hAnsi="Times New Roman" w:cs="Times New Roman"/>
                <w:sz w:val="21"/>
                <w:szCs w:val="21"/>
                <w:lang w:val="zh-CN" w:eastAsia="zh-CN"/>
              </w:rPr>
              <w:t>详见投标（响应）文件</w:t>
            </w:r>
          </w:p>
        </w:tc>
        <w:tc>
          <w:tcPr>
            <w:tcW w:w="992" w:type="dxa"/>
            <w:tcBorders>
              <w:top w:val="single" w:color="000000" w:sz="6" w:space="0"/>
              <w:left w:val="single" w:color="000000" w:sz="6" w:space="0"/>
              <w:bottom w:val="single" w:color="000000" w:sz="6" w:space="0"/>
              <w:right w:val="single" w:color="000000" w:sz="6" w:space="0"/>
            </w:tcBorders>
            <w:vAlign w:val="center"/>
          </w:tcPr>
          <w:p w14:paraId="6933AF41">
            <w:pPr>
              <w:jc w:val="center"/>
              <w:rPr>
                <w:rFonts w:ascii="Times New Roman" w:hAnsi="Times New Roman" w:cs="Times New Roman"/>
                <w:sz w:val="21"/>
                <w:szCs w:val="21"/>
                <w:lang w:val="zh-CN" w:eastAsia="zh-CN"/>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ED74DAA">
            <w:pPr>
              <w:jc w:val="both"/>
              <w:rPr>
                <w:rFonts w:ascii="Times New Roman" w:hAnsi="Times New Roman" w:cs="Times New Roman"/>
                <w:sz w:val="21"/>
                <w:szCs w:val="21"/>
                <w:lang w:val="zh-CN" w:eastAsia="zh-CN"/>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4CB7908">
            <w:pPr>
              <w:jc w:val="both"/>
              <w:rPr>
                <w:rFonts w:ascii="Times New Roman" w:hAnsi="Times New Roman" w:cs="Times New Roman"/>
                <w:sz w:val="21"/>
                <w:szCs w:val="21"/>
                <w:lang w:val="zh-CN" w:eastAsia="zh-CN"/>
              </w:rPr>
            </w:pPr>
          </w:p>
        </w:tc>
      </w:tr>
      <w:tr w14:paraId="31E856C3">
        <w:tblPrEx>
          <w:tblCellMar>
            <w:top w:w="0" w:type="dxa"/>
            <w:left w:w="10" w:type="dxa"/>
            <w:bottom w:w="0" w:type="dxa"/>
            <w:right w:w="10" w:type="dxa"/>
          </w:tblCellMar>
        </w:tblPrEx>
        <w:trPr>
          <w:trHeight w:val="458" w:hRule="atLeast"/>
        </w:trPr>
        <w:tc>
          <w:tcPr>
            <w:tcW w:w="567" w:type="dxa"/>
            <w:tcBorders>
              <w:top w:val="single" w:color="000000" w:sz="6" w:space="0"/>
              <w:left w:val="single" w:color="000000" w:sz="6" w:space="0"/>
              <w:bottom w:val="single" w:color="000000" w:sz="6" w:space="0"/>
              <w:right w:val="single" w:color="000000" w:sz="6" w:space="0"/>
            </w:tcBorders>
            <w:vAlign w:val="center"/>
          </w:tcPr>
          <w:p w14:paraId="6542EF2A">
            <w:pPr>
              <w:jc w:val="center"/>
              <w:rPr>
                <w:rFonts w:ascii="Times New Roman" w:hAnsi="Times New Roman" w:cs="Times New Roman"/>
                <w:sz w:val="21"/>
                <w:szCs w:val="21"/>
              </w:rPr>
            </w:pPr>
            <w:r>
              <w:rPr>
                <w:rFonts w:ascii="Times New Roman" w:hAnsi="Times New Roman" w:cs="Times New Roman"/>
                <w:sz w:val="21"/>
                <w:szCs w:val="21"/>
              </w:rPr>
              <w:t>2</w:t>
            </w:r>
          </w:p>
        </w:tc>
        <w:tc>
          <w:tcPr>
            <w:tcW w:w="1843" w:type="dxa"/>
            <w:tcBorders>
              <w:top w:val="single" w:color="000000" w:sz="6" w:space="0"/>
              <w:left w:val="single" w:color="000000" w:sz="6" w:space="0"/>
              <w:bottom w:val="single" w:color="000000" w:sz="6" w:space="0"/>
              <w:right w:val="single" w:color="auto" w:sz="4" w:space="0"/>
            </w:tcBorders>
            <w:vAlign w:val="center"/>
          </w:tcPr>
          <w:p w14:paraId="53DE0AD4">
            <w:pPr>
              <w:jc w:val="center"/>
              <w:rPr>
                <w:rFonts w:ascii="Times New Roman" w:hAnsi="Times New Roman" w:cs="Times New Roman"/>
                <w:sz w:val="21"/>
                <w:szCs w:val="21"/>
              </w:rPr>
            </w:pPr>
          </w:p>
        </w:tc>
        <w:tc>
          <w:tcPr>
            <w:tcW w:w="2410" w:type="dxa"/>
            <w:tcBorders>
              <w:top w:val="single" w:color="000000" w:sz="6" w:space="0"/>
              <w:left w:val="single" w:color="auto" w:sz="4" w:space="0"/>
              <w:bottom w:val="single" w:color="000000" w:sz="6" w:space="0"/>
              <w:right w:val="single" w:color="000000" w:sz="6" w:space="0"/>
            </w:tcBorders>
            <w:vAlign w:val="center"/>
          </w:tcPr>
          <w:p w14:paraId="0852486D">
            <w:pPr>
              <w:jc w:val="center"/>
              <w:rPr>
                <w:rFonts w:ascii="Times New Roman" w:hAnsi="Times New Roman" w:cs="Times New Roman"/>
                <w:sz w:val="21"/>
                <w:szCs w:val="21"/>
                <w:lang w:eastAsia="zh-CN"/>
              </w:rPr>
            </w:pPr>
            <w:r>
              <w:rPr>
                <w:rFonts w:ascii="Times New Roman" w:hAnsi="Times New Roman" w:cs="Times New Roman"/>
                <w:sz w:val="21"/>
                <w:szCs w:val="21"/>
                <w:lang w:val="zh-CN" w:eastAsia="zh-CN"/>
              </w:rPr>
              <w:t>详见投标（响应）文件</w:t>
            </w:r>
          </w:p>
        </w:tc>
        <w:tc>
          <w:tcPr>
            <w:tcW w:w="992" w:type="dxa"/>
            <w:tcBorders>
              <w:top w:val="single" w:color="000000" w:sz="6" w:space="0"/>
              <w:left w:val="single" w:color="000000" w:sz="6" w:space="0"/>
              <w:bottom w:val="single" w:color="000000" w:sz="6" w:space="0"/>
              <w:right w:val="single" w:color="000000" w:sz="6" w:space="0"/>
            </w:tcBorders>
            <w:vAlign w:val="center"/>
          </w:tcPr>
          <w:p w14:paraId="57B1362B">
            <w:pPr>
              <w:jc w:val="center"/>
              <w:rPr>
                <w:rFonts w:ascii="Times New Roman" w:hAnsi="Times New Roman" w:cs="Times New Roman"/>
                <w:sz w:val="21"/>
                <w:szCs w:val="21"/>
                <w:lang w:eastAsia="zh-CN"/>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477EEC8">
            <w:pPr>
              <w:jc w:val="both"/>
              <w:rPr>
                <w:rFonts w:ascii="Times New Roman" w:hAnsi="Times New Roman" w:cs="Times New Roman"/>
                <w:sz w:val="21"/>
                <w:szCs w:val="21"/>
                <w:lang w:eastAsia="zh-CN"/>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48103C5B">
            <w:pPr>
              <w:jc w:val="both"/>
              <w:rPr>
                <w:rFonts w:ascii="Times New Roman" w:hAnsi="Times New Roman" w:cs="Times New Roman"/>
                <w:sz w:val="21"/>
                <w:szCs w:val="21"/>
                <w:lang w:eastAsia="zh-CN"/>
              </w:rPr>
            </w:pPr>
          </w:p>
        </w:tc>
      </w:tr>
      <w:tr w14:paraId="27D11933">
        <w:tblPrEx>
          <w:tblCellMar>
            <w:top w:w="0" w:type="dxa"/>
            <w:left w:w="10" w:type="dxa"/>
            <w:bottom w:w="0" w:type="dxa"/>
            <w:right w:w="10" w:type="dxa"/>
          </w:tblCellMar>
        </w:tblPrEx>
        <w:trPr>
          <w:trHeight w:val="458" w:hRule="atLeast"/>
        </w:trPr>
        <w:tc>
          <w:tcPr>
            <w:tcW w:w="567" w:type="dxa"/>
            <w:tcBorders>
              <w:top w:val="single" w:color="000000" w:sz="6" w:space="0"/>
              <w:left w:val="single" w:color="000000" w:sz="6" w:space="0"/>
              <w:bottom w:val="single" w:color="000000" w:sz="6" w:space="0"/>
              <w:right w:val="single" w:color="000000" w:sz="6" w:space="0"/>
            </w:tcBorders>
            <w:vAlign w:val="center"/>
          </w:tcPr>
          <w:p w14:paraId="3955394D">
            <w:pPr>
              <w:jc w:val="center"/>
              <w:rPr>
                <w:rFonts w:ascii="Times New Roman" w:hAnsi="Times New Roman" w:cs="Times New Roman"/>
                <w:sz w:val="21"/>
                <w:szCs w:val="21"/>
              </w:rPr>
            </w:pPr>
            <w:r>
              <w:rPr>
                <w:rFonts w:ascii="Times New Roman" w:hAnsi="Times New Roman" w:cs="Times New Roman"/>
                <w:sz w:val="21"/>
                <w:szCs w:val="21"/>
              </w:rPr>
              <w:t>…</w:t>
            </w:r>
          </w:p>
        </w:tc>
        <w:tc>
          <w:tcPr>
            <w:tcW w:w="1843" w:type="dxa"/>
            <w:tcBorders>
              <w:top w:val="single" w:color="000000" w:sz="6" w:space="0"/>
              <w:left w:val="single" w:color="000000" w:sz="6" w:space="0"/>
              <w:bottom w:val="single" w:color="000000" w:sz="6" w:space="0"/>
              <w:right w:val="single" w:color="auto" w:sz="4" w:space="0"/>
            </w:tcBorders>
            <w:vAlign w:val="center"/>
          </w:tcPr>
          <w:p w14:paraId="15841D3C">
            <w:pPr>
              <w:jc w:val="center"/>
              <w:rPr>
                <w:rFonts w:ascii="Times New Roman" w:hAnsi="Times New Roman" w:cs="Times New Roman"/>
                <w:sz w:val="21"/>
                <w:szCs w:val="21"/>
              </w:rPr>
            </w:pPr>
          </w:p>
        </w:tc>
        <w:tc>
          <w:tcPr>
            <w:tcW w:w="2410" w:type="dxa"/>
            <w:tcBorders>
              <w:top w:val="single" w:color="000000" w:sz="6" w:space="0"/>
              <w:left w:val="single" w:color="auto" w:sz="4" w:space="0"/>
              <w:bottom w:val="single" w:color="000000" w:sz="6" w:space="0"/>
              <w:right w:val="single" w:color="000000" w:sz="6" w:space="0"/>
            </w:tcBorders>
            <w:vAlign w:val="center"/>
          </w:tcPr>
          <w:p w14:paraId="08624D9C">
            <w:pPr>
              <w:jc w:val="center"/>
              <w:rPr>
                <w:rFonts w:ascii="Times New Roman" w:hAnsi="Times New Roman" w:cs="Times New Roman"/>
                <w:sz w:val="21"/>
                <w:szCs w:val="21"/>
                <w:lang w:eastAsia="zh-CN"/>
              </w:rPr>
            </w:pPr>
            <w:r>
              <w:rPr>
                <w:rFonts w:ascii="Times New Roman" w:hAnsi="Times New Roman" w:cs="Times New Roman"/>
                <w:sz w:val="21"/>
                <w:szCs w:val="21"/>
                <w:lang w:val="zh-CN" w:eastAsia="zh-CN"/>
              </w:rPr>
              <w:t>详见投标（响应）文件</w:t>
            </w:r>
          </w:p>
        </w:tc>
        <w:tc>
          <w:tcPr>
            <w:tcW w:w="992" w:type="dxa"/>
            <w:tcBorders>
              <w:top w:val="single" w:color="000000" w:sz="6" w:space="0"/>
              <w:left w:val="single" w:color="000000" w:sz="6" w:space="0"/>
              <w:bottom w:val="single" w:color="000000" w:sz="6" w:space="0"/>
              <w:right w:val="single" w:color="000000" w:sz="6" w:space="0"/>
            </w:tcBorders>
            <w:vAlign w:val="center"/>
          </w:tcPr>
          <w:p w14:paraId="3E47FFBC">
            <w:pPr>
              <w:jc w:val="center"/>
              <w:rPr>
                <w:rFonts w:ascii="Times New Roman" w:hAnsi="Times New Roman" w:cs="Times New Roman"/>
                <w:sz w:val="21"/>
                <w:szCs w:val="21"/>
                <w:lang w:eastAsia="zh-CN"/>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B2AB3A0">
            <w:pPr>
              <w:jc w:val="both"/>
              <w:rPr>
                <w:rFonts w:ascii="Times New Roman" w:hAnsi="Times New Roman" w:cs="Times New Roman"/>
                <w:sz w:val="21"/>
                <w:szCs w:val="21"/>
                <w:lang w:eastAsia="zh-CN"/>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6039E348">
            <w:pPr>
              <w:jc w:val="both"/>
              <w:rPr>
                <w:rFonts w:ascii="Times New Roman" w:hAnsi="Times New Roman" w:cs="Times New Roman"/>
                <w:sz w:val="21"/>
                <w:szCs w:val="21"/>
                <w:lang w:eastAsia="zh-CN"/>
              </w:rPr>
            </w:pPr>
          </w:p>
        </w:tc>
      </w:tr>
      <w:tr w14:paraId="6C33C106">
        <w:tblPrEx>
          <w:tblCellMar>
            <w:top w:w="0" w:type="dxa"/>
            <w:left w:w="10" w:type="dxa"/>
            <w:bottom w:w="0" w:type="dxa"/>
            <w:right w:w="10" w:type="dxa"/>
          </w:tblCellMar>
        </w:tblPrEx>
        <w:trPr>
          <w:trHeight w:val="458" w:hRule="atLeast"/>
        </w:trPr>
        <w:tc>
          <w:tcPr>
            <w:tcW w:w="567" w:type="dxa"/>
            <w:tcBorders>
              <w:top w:val="single" w:color="000000" w:sz="6" w:space="0"/>
              <w:left w:val="single" w:color="000000" w:sz="6" w:space="0"/>
              <w:bottom w:val="single" w:color="000000" w:sz="6" w:space="0"/>
              <w:right w:val="single" w:color="000000" w:sz="6" w:space="0"/>
            </w:tcBorders>
            <w:vAlign w:val="center"/>
          </w:tcPr>
          <w:p w14:paraId="1BC07D6A">
            <w:pPr>
              <w:jc w:val="both"/>
              <w:rPr>
                <w:rFonts w:ascii="Times New Roman" w:hAnsi="Times New Roman" w:cs="Times New Roman"/>
                <w:sz w:val="21"/>
                <w:szCs w:val="21"/>
              </w:rPr>
            </w:pPr>
            <w:r>
              <w:rPr>
                <w:rFonts w:ascii="Times New Roman" w:hAnsi="Times New Roman" w:cs="Times New Roman"/>
                <w:sz w:val="21"/>
                <w:szCs w:val="21"/>
              </w:rPr>
              <w:t>合计</w:t>
            </w:r>
          </w:p>
        </w:tc>
        <w:tc>
          <w:tcPr>
            <w:tcW w:w="6379" w:type="dxa"/>
            <w:gridSpan w:val="4"/>
            <w:tcBorders>
              <w:top w:val="single" w:color="000000" w:sz="6" w:space="0"/>
              <w:left w:val="single" w:color="000000" w:sz="6" w:space="0"/>
              <w:bottom w:val="single" w:color="000000" w:sz="6" w:space="0"/>
              <w:right w:val="single" w:color="000000" w:sz="6" w:space="0"/>
            </w:tcBorders>
            <w:vAlign w:val="center"/>
          </w:tcPr>
          <w:p w14:paraId="429814B7">
            <w:pPr>
              <w:jc w:val="both"/>
              <w:rPr>
                <w:rFonts w:ascii="Times New Roman" w:hAnsi="Times New Roman" w:cs="Times New Roman"/>
                <w:sz w:val="21"/>
                <w:szCs w:val="21"/>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5F5F75B6">
            <w:pPr>
              <w:jc w:val="both"/>
              <w:rPr>
                <w:rFonts w:ascii="Times New Roman" w:hAnsi="Times New Roman" w:cs="Times New Roman"/>
                <w:sz w:val="21"/>
                <w:szCs w:val="21"/>
              </w:rPr>
            </w:pPr>
          </w:p>
        </w:tc>
      </w:tr>
    </w:tbl>
    <w:p w14:paraId="1880F154">
      <w:pPr>
        <w:snapToGrid w:val="0"/>
        <w:ind w:firstLine="413" w:firstLineChars="196"/>
        <w:jc w:val="both"/>
        <w:rPr>
          <w:rFonts w:ascii="Times New Roman" w:hAnsi="Times New Roman" w:cs="Times New Roman"/>
          <w:sz w:val="21"/>
          <w:szCs w:val="21"/>
          <w:lang w:val="zh-CN" w:eastAsia="zh-CN"/>
        </w:rPr>
      </w:pPr>
      <w:r>
        <w:rPr>
          <w:rFonts w:ascii="Times New Roman" w:hAnsi="Times New Roman" w:cs="Times New Roman"/>
          <w:b/>
          <w:bCs/>
          <w:sz w:val="21"/>
          <w:szCs w:val="21"/>
          <w:lang w:val="zh-CN" w:eastAsia="zh-CN"/>
        </w:rPr>
        <w:t>二、合同价格：</w:t>
      </w:r>
      <w:r>
        <w:rPr>
          <w:rFonts w:ascii="Times New Roman" w:hAnsi="Times New Roman" w:cs="Times New Roman"/>
          <w:sz w:val="21"/>
          <w:szCs w:val="21"/>
          <w:lang w:val="zh-CN" w:eastAsia="zh-CN"/>
        </w:rPr>
        <w:t>人民币（大写）</w:t>
      </w:r>
      <w:r>
        <w:rPr>
          <w:rFonts w:ascii="Times New Roman" w:hAnsi="Times New Roman" w:cs="Times New Roman"/>
          <w:sz w:val="21"/>
          <w:szCs w:val="21"/>
          <w:u w:val="single"/>
          <w:lang w:val="zh-CN" w:eastAsia="zh-CN"/>
        </w:rPr>
        <w:t xml:space="preserve">   </w:t>
      </w:r>
      <w:r>
        <w:rPr>
          <w:rFonts w:ascii="Times New Roman" w:hAnsi="Times New Roman" w:cs="Times New Roman"/>
          <w:sz w:val="21"/>
          <w:szCs w:val="21"/>
          <w:lang w:val="zh-CN" w:eastAsia="zh-CN"/>
        </w:rPr>
        <w:t>元整，（小写）</w:t>
      </w:r>
      <w:r>
        <w:rPr>
          <w:rFonts w:ascii="Times New Roman" w:hAnsi="Times New Roman" w:cs="Times New Roman"/>
          <w:sz w:val="21"/>
          <w:szCs w:val="21"/>
          <w:u w:val="single"/>
          <w:lang w:val="zh-CN" w:eastAsia="zh-CN"/>
        </w:rPr>
        <w:t xml:space="preserve">￥:            </w:t>
      </w:r>
      <w:r>
        <w:rPr>
          <w:rFonts w:ascii="Times New Roman" w:hAnsi="Times New Roman" w:cs="Times New Roman"/>
          <w:sz w:val="21"/>
          <w:szCs w:val="21"/>
          <w:lang w:val="zh-CN" w:eastAsia="zh-CN"/>
        </w:rPr>
        <w:t>元。</w:t>
      </w:r>
    </w:p>
    <w:p w14:paraId="25B6D798">
      <w:pPr>
        <w:snapToGrid w:val="0"/>
        <w:ind w:firstLine="413" w:firstLineChars="196"/>
        <w:jc w:val="both"/>
        <w:rPr>
          <w:rFonts w:ascii="Times New Roman" w:hAnsi="Times New Roman" w:cs="Times New Roman"/>
          <w:b/>
          <w:bCs/>
          <w:sz w:val="21"/>
          <w:szCs w:val="21"/>
          <w:lang w:val="zh-CN" w:eastAsia="zh-CN"/>
        </w:rPr>
      </w:pPr>
      <w:r>
        <w:rPr>
          <w:rFonts w:ascii="Times New Roman" w:hAnsi="Times New Roman" w:cs="Times New Roman"/>
          <w:b/>
          <w:bCs/>
          <w:sz w:val="21"/>
          <w:szCs w:val="21"/>
          <w:lang w:val="zh-CN" w:eastAsia="zh-CN"/>
        </w:rPr>
        <w:t>三、服务时间、地点、方式</w:t>
      </w:r>
    </w:p>
    <w:p w14:paraId="72799EE8">
      <w:pPr>
        <w:snapToGrid w:val="0"/>
        <w:ind w:firstLine="420" w:firstLineChars="200"/>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1.服务时间： ****年**月**日前。所有服务完毕、验收合格的日期为服务时间。</w:t>
      </w:r>
    </w:p>
    <w:p w14:paraId="3ED22F6E">
      <w:pPr>
        <w:snapToGrid w:val="0"/>
        <w:ind w:firstLine="420" w:firstLineChars="200"/>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 xml:space="preserve">2.服务地点： </w:t>
      </w:r>
    </w:p>
    <w:p w14:paraId="20726043">
      <w:pPr>
        <w:snapToGrid w:val="0"/>
        <w:ind w:firstLine="420" w:firstLineChars="200"/>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3.服务方式：</w:t>
      </w:r>
    </w:p>
    <w:p w14:paraId="5EE3A0E3">
      <w:pPr>
        <w:snapToGrid w:val="0"/>
        <w:ind w:firstLine="422" w:firstLineChars="200"/>
        <w:jc w:val="both"/>
        <w:rPr>
          <w:rFonts w:ascii="Times New Roman" w:hAnsi="Times New Roman" w:cs="Times New Roman"/>
          <w:b/>
          <w:bCs/>
          <w:sz w:val="21"/>
          <w:szCs w:val="21"/>
          <w:lang w:val="zh-CN" w:eastAsia="zh-CN"/>
        </w:rPr>
      </w:pPr>
      <w:r>
        <w:rPr>
          <w:rFonts w:ascii="Times New Roman" w:hAnsi="Times New Roman" w:cs="Times New Roman"/>
          <w:b/>
          <w:bCs/>
          <w:sz w:val="21"/>
          <w:szCs w:val="21"/>
          <w:lang w:val="zh-CN" w:eastAsia="zh-CN"/>
        </w:rPr>
        <w:t xml:space="preserve">四、付款方式 </w:t>
      </w:r>
    </w:p>
    <w:p w14:paraId="5DA0074B">
      <w:pPr>
        <w:snapToGrid w:val="0"/>
        <w:ind w:firstLine="420" w:firstLineChars="199"/>
        <w:jc w:val="both"/>
        <w:rPr>
          <w:rFonts w:ascii="Times New Roman" w:hAnsi="Times New Roman" w:cs="Times New Roman"/>
          <w:b/>
          <w:bCs/>
          <w:sz w:val="21"/>
          <w:szCs w:val="21"/>
          <w:lang w:val="zh-CN" w:eastAsia="zh-CN"/>
        </w:rPr>
      </w:pPr>
      <w:r>
        <w:rPr>
          <w:rFonts w:ascii="Times New Roman" w:hAnsi="Times New Roman" w:cs="Times New Roman"/>
          <w:b/>
          <w:sz w:val="21"/>
          <w:szCs w:val="21"/>
          <w:lang w:val="zh-CN" w:eastAsia="zh-CN"/>
        </w:rPr>
        <w:t>1.</w:t>
      </w:r>
      <w:r>
        <w:rPr>
          <w:rFonts w:ascii="Times New Roman" w:hAnsi="Times New Roman" w:cs="Times New Roman"/>
          <w:b/>
          <w:bCs/>
          <w:sz w:val="21"/>
          <w:szCs w:val="21"/>
          <w:lang w:val="zh-CN" w:eastAsia="zh-CN"/>
        </w:rPr>
        <w:t>财政付款：</w:t>
      </w:r>
      <w:r>
        <w:rPr>
          <w:rFonts w:ascii="Times New Roman" w:hAnsi="Times New Roman" w:cs="Times New Roman"/>
          <w:sz w:val="21"/>
          <w:szCs w:val="21"/>
          <w:lang w:val="zh-CN" w:eastAsia="zh-CN"/>
        </w:rPr>
        <w:t>采购人在合同标的验收合格后</w:t>
      </w:r>
      <w:r>
        <w:rPr>
          <w:rFonts w:ascii="Times New Roman" w:hAnsi="Times New Roman" w:cs="Times New Roman"/>
          <w:sz w:val="21"/>
          <w:szCs w:val="21"/>
          <w:u w:val="single"/>
          <w:lang w:eastAsia="zh-CN"/>
        </w:rPr>
        <w:t xml:space="preserve">   </w:t>
      </w:r>
      <w:r>
        <w:rPr>
          <w:rFonts w:ascii="Times New Roman" w:hAnsi="Times New Roman" w:cs="Times New Roman"/>
          <w:sz w:val="21"/>
          <w:szCs w:val="21"/>
          <w:lang w:val="zh-CN" w:eastAsia="zh-CN"/>
        </w:rPr>
        <w:t>个工作日内，向政府采购中心和政府采购办提交政府采购资金支付申请相关资料；政府采购办在收到政府采购资金支付申请相关资料后15日内，采用银行转账方式将合同价款中财政付款金额共计</w:t>
      </w:r>
      <w:r>
        <w:rPr>
          <w:rFonts w:ascii="Times New Roman" w:hAnsi="Times New Roman" w:cs="Times New Roman"/>
          <w:sz w:val="21"/>
          <w:szCs w:val="21"/>
          <w:u w:val="single"/>
          <w:lang w:val="zh-CN" w:eastAsia="zh-CN"/>
        </w:rPr>
        <w:t xml:space="preserve">￥:   </w:t>
      </w:r>
      <w:r>
        <w:rPr>
          <w:rFonts w:ascii="Times New Roman" w:hAnsi="Times New Roman" w:cs="Times New Roman"/>
          <w:sz w:val="21"/>
          <w:szCs w:val="21"/>
          <w:lang w:val="zh-CN" w:eastAsia="zh-CN"/>
        </w:rPr>
        <w:t>元一次性支付给服务方</w:t>
      </w:r>
      <w:r>
        <w:rPr>
          <w:rFonts w:ascii="Times New Roman" w:hAnsi="Times New Roman" w:cs="Times New Roman"/>
          <w:b/>
          <w:bCs/>
          <w:sz w:val="21"/>
          <w:szCs w:val="21"/>
          <w:lang w:val="zh-CN" w:eastAsia="zh-CN"/>
        </w:rPr>
        <w:t>。</w:t>
      </w:r>
    </w:p>
    <w:p w14:paraId="5F44B87D">
      <w:pPr>
        <w:snapToGrid w:val="0"/>
        <w:ind w:firstLine="413" w:firstLineChars="196"/>
        <w:jc w:val="both"/>
        <w:rPr>
          <w:rFonts w:ascii="Times New Roman" w:hAnsi="Times New Roman" w:cs="Times New Roman"/>
          <w:sz w:val="21"/>
          <w:szCs w:val="21"/>
          <w:u w:val="single"/>
          <w:lang w:val="zh-CN" w:eastAsia="zh-CN"/>
        </w:rPr>
      </w:pPr>
      <w:r>
        <w:rPr>
          <w:rFonts w:ascii="Times New Roman" w:hAnsi="Times New Roman" w:cs="Times New Roman"/>
          <w:b/>
          <w:sz w:val="21"/>
          <w:szCs w:val="21"/>
          <w:lang w:val="zh-CN" w:eastAsia="zh-CN"/>
        </w:rPr>
        <w:t>2.采购人</w:t>
      </w:r>
      <w:r>
        <w:rPr>
          <w:rFonts w:ascii="Times New Roman" w:hAnsi="Times New Roman" w:cs="Times New Roman"/>
          <w:b/>
          <w:bCs/>
          <w:sz w:val="21"/>
          <w:szCs w:val="21"/>
          <w:lang w:val="zh-CN" w:eastAsia="zh-CN"/>
        </w:rPr>
        <w:t>自行付款：</w:t>
      </w:r>
      <w:r>
        <w:rPr>
          <w:rFonts w:ascii="Times New Roman" w:hAnsi="Times New Roman" w:cs="Times New Roman"/>
          <w:sz w:val="21"/>
          <w:szCs w:val="21"/>
          <w:lang w:val="zh-CN" w:eastAsia="zh-CN"/>
        </w:rPr>
        <w:t>本合同总价款中由采购人自行支付</w:t>
      </w:r>
      <w:r>
        <w:rPr>
          <w:rFonts w:ascii="Times New Roman" w:hAnsi="Times New Roman" w:cs="Times New Roman"/>
          <w:sz w:val="21"/>
          <w:szCs w:val="21"/>
          <w:u w:val="single"/>
          <w:lang w:val="zh-CN" w:eastAsia="zh-CN"/>
        </w:rPr>
        <w:t xml:space="preserve">￥:     </w:t>
      </w:r>
      <w:r>
        <w:rPr>
          <w:rFonts w:ascii="Times New Roman" w:hAnsi="Times New Roman" w:cs="Times New Roman"/>
          <w:sz w:val="21"/>
          <w:szCs w:val="21"/>
          <w:lang w:val="zh-CN" w:eastAsia="zh-CN"/>
        </w:rPr>
        <w:t>元。采购人承诺在验收合格后支付。如果采购人届时不能支付或者不能全额支付，由采购人承担违约责任，服务方承担全部收款责任。</w:t>
      </w:r>
    </w:p>
    <w:p w14:paraId="6A6670FE">
      <w:pPr>
        <w:ind w:firstLine="413" w:firstLineChars="196"/>
        <w:contextualSpacing/>
        <w:jc w:val="both"/>
        <w:rPr>
          <w:rFonts w:ascii="Times New Roman" w:hAnsi="Times New Roman" w:cs="Times New Roman"/>
          <w:b/>
          <w:bCs/>
          <w:sz w:val="21"/>
          <w:szCs w:val="21"/>
          <w:lang w:val="zh-CN" w:eastAsia="zh-CN"/>
        </w:rPr>
      </w:pPr>
      <w:r>
        <w:rPr>
          <w:rFonts w:ascii="Times New Roman" w:hAnsi="Times New Roman" w:cs="Times New Roman"/>
          <w:b/>
          <w:bCs/>
          <w:sz w:val="21"/>
          <w:szCs w:val="21"/>
          <w:lang w:val="zh-CN" w:eastAsia="zh-CN"/>
        </w:rPr>
        <w:t>五、履约保证金</w:t>
      </w:r>
    </w:p>
    <w:p w14:paraId="7709BB74">
      <w:pPr>
        <w:snapToGrid w:val="0"/>
        <w:ind w:firstLine="420" w:firstLineChars="20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1.在签署本合同之前，服务方应向采购人提交合同总价款</w:t>
      </w:r>
      <w:r>
        <w:rPr>
          <w:rFonts w:ascii="Times New Roman" w:hAnsi="Times New Roman" w:cs="Times New Roman"/>
          <w:sz w:val="21"/>
          <w:szCs w:val="21"/>
          <w:u w:val="single"/>
          <w:lang w:eastAsia="zh-CN"/>
        </w:rPr>
        <w:t xml:space="preserve">   </w:t>
      </w:r>
      <w:r>
        <w:rPr>
          <w:rFonts w:ascii="Times New Roman" w:hAnsi="Times New Roman" w:cs="Times New Roman"/>
          <w:sz w:val="21"/>
          <w:szCs w:val="21"/>
          <w:lang w:val="zh-CN" w:eastAsia="zh-CN"/>
        </w:rPr>
        <w:t>%的履约保证金（取整数位到百元）。履约保证金采用服务方通过本公司基本账户银行转账或保函的方式提交。</w:t>
      </w:r>
    </w:p>
    <w:p w14:paraId="4B6942A8">
      <w:pPr>
        <w:snapToGrid w:val="0"/>
        <w:ind w:firstLine="420" w:firstLineChars="20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2.履约保证金有效期到服务方提交的服务经采购人验收合格交付给采购人使用政府采购办提交政府采购资金支付申请相关资料之日止，以银行转账或退回保函方式返还，不计利息。</w:t>
      </w:r>
    </w:p>
    <w:p w14:paraId="202F0811">
      <w:pPr>
        <w:snapToGrid w:val="0"/>
        <w:ind w:firstLine="420" w:firstLineChars="20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3.履约保证金由采购人在服务验收合格，提交政府采购资金支付申请相关资料后返还。</w:t>
      </w:r>
    </w:p>
    <w:p w14:paraId="47553045">
      <w:pPr>
        <w:rPr>
          <w:rFonts w:ascii="Times New Roman" w:hAnsi="Times New Roman" w:cs="Times New Roman"/>
          <w:b/>
          <w:bCs/>
          <w:sz w:val="21"/>
          <w:szCs w:val="21"/>
          <w:lang w:val="zh-CN" w:eastAsia="zh-CN"/>
        </w:rPr>
      </w:pPr>
      <w:r>
        <w:rPr>
          <w:rFonts w:ascii="Times New Roman" w:hAnsi="Times New Roman" w:cs="Times New Roman"/>
          <w:b/>
          <w:bCs/>
          <w:sz w:val="21"/>
          <w:szCs w:val="21"/>
          <w:lang w:val="zh-CN" w:eastAsia="zh-CN"/>
        </w:rPr>
        <w:t xml:space="preserve">    六、误期赔偿</w:t>
      </w:r>
    </w:p>
    <w:p w14:paraId="2A299478">
      <w:pPr>
        <w:snapToGrid w:val="0"/>
        <w:ind w:firstLine="420" w:firstLineChars="20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1.除不可抗力的情形外，如果供方没有按照合同规定的时间提供服务，供方应向采购人支付误期赔偿费。误期赔偿费每周按延期服务的服务费用的（</w:t>
      </w:r>
      <w:r>
        <w:rPr>
          <w:rFonts w:ascii="Times New Roman" w:hAnsi="Times New Roman" w:cs="Times New Roman"/>
          <w:sz w:val="21"/>
          <w:szCs w:val="21"/>
          <w:lang w:eastAsia="zh-CN"/>
        </w:rPr>
        <w:t xml:space="preserve">   </w:t>
      </w:r>
      <w:r>
        <w:rPr>
          <w:rFonts w:ascii="Times New Roman" w:hAnsi="Times New Roman" w:cs="Times New Roman"/>
          <w:sz w:val="21"/>
          <w:szCs w:val="21"/>
          <w:lang w:val="zh-CN" w:eastAsia="zh-CN"/>
        </w:rPr>
        <w:t>%）计收，直至服务或提供服务为止。一周按七天计算，不足七天按一周计算。但误期赔偿费的最高限额不超过合同价的（</w:t>
      </w:r>
      <w:r>
        <w:rPr>
          <w:rFonts w:ascii="Times New Roman" w:hAnsi="Times New Roman" w:cs="Times New Roman"/>
          <w:sz w:val="21"/>
          <w:szCs w:val="21"/>
          <w:lang w:eastAsia="zh-CN"/>
        </w:rPr>
        <w:t xml:space="preserve">   </w:t>
      </w:r>
      <w:r>
        <w:rPr>
          <w:rFonts w:ascii="Times New Roman" w:hAnsi="Times New Roman" w:cs="Times New Roman"/>
          <w:sz w:val="21"/>
          <w:szCs w:val="21"/>
          <w:lang w:val="zh-CN" w:eastAsia="zh-CN"/>
        </w:rPr>
        <w:t>%）。</w:t>
      </w:r>
    </w:p>
    <w:p w14:paraId="18318B6D">
      <w:pPr>
        <w:snapToGrid w:val="0"/>
        <w:ind w:firstLine="420" w:firstLineChars="20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2.误期赔偿费可从应付服务费用和/或履约保证金中扣除。</w:t>
      </w:r>
    </w:p>
    <w:p w14:paraId="3FBE812E">
      <w:pPr>
        <w:snapToGrid w:val="0"/>
        <w:ind w:firstLine="420" w:firstLineChars="20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3.收取误期赔偿费不影响采购人采取合同规定的其他补救措施的权利。</w:t>
      </w:r>
    </w:p>
    <w:p w14:paraId="0A6E9E7A">
      <w:pPr>
        <w:snapToGrid w:val="0"/>
        <w:ind w:firstLine="420" w:firstLineChars="20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4.在收取误期赔偿费期间，采购人有权决定是否终止合同。</w:t>
      </w:r>
    </w:p>
    <w:p w14:paraId="50C25CDA">
      <w:pPr>
        <w:snapToGrid w:val="0"/>
        <w:ind w:firstLine="420" w:firstLineChars="20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5.如果采购人违约，应承担相应的违约责任。</w:t>
      </w:r>
    </w:p>
    <w:p w14:paraId="4B70E951">
      <w:pPr>
        <w:tabs>
          <w:tab w:val="left" w:pos="1620"/>
        </w:tabs>
        <w:snapToGrid w:val="0"/>
        <w:ind w:firstLine="413" w:firstLineChars="196"/>
        <w:jc w:val="both"/>
        <w:rPr>
          <w:rFonts w:ascii="Times New Roman" w:hAnsi="Times New Roman" w:cs="Times New Roman"/>
          <w:sz w:val="21"/>
          <w:szCs w:val="21"/>
          <w:lang w:eastAsia="zh-CN"/>
        </w:rPr>
      </w:pPr>
      <w:r>
        <w:rPr>
          <w:rFonts w:ascii="Times New Roman" w:hAnsi="Times New Roman" w:cs="Times New Roman"/>
          <w:b/>
          <w:sz w:val="21"/>
          <w:szCs w:val="21"/>
          <w:lang w:val="zh-CN" w:eastAsia="zh-CN"/>
        </w:rPr>
        <w:t>七、</w:t>
      </w:r>
      <w:r>
        <w:rPr>
          <w:rFonts w:ascii="Times New Roman" w:hAnsi="Times New Roman" w:cs="Times New Roman"/>
          <w:b/>
          <w:sz w:val="21"/>
          <w:szCs w:val="21"/>
          <w:lang w:eastAsia="zh-CN"/>
        </w:rPr>
        <w:t>验收：</w:t>
      </w:r>
      <w:r>
        <w:rPr>
          <w:rFonts w:ascii="Times New Roman" w:hAnsi="Times New Roman" w:cs="Times New Roman"/>
          <w:sz w:val="21"/>
          <w:szCs w:val="21"/>
          <w:lang w:eastAsia="zh-CN"/>
        </w:rPr>
        <w:t>采购人应当成立由本单位采购项目使用部门以及资产管理、财务、纪检监察等部门及相关专业技术人员参加的验收组，由本单位有关负责人担任组长，制订验收方案，按照合同规定的技术、服务、安全标准集体组织对供应商履约情况进行验收，并出具验收书。</w:t>
      </w:r>
    </w:p>
    <w:p w14:paraId="45B3A543">
      <w:pPr>
        <w:tabs>
          <w:tab w:val="left" w:pos="1620"/>
        </w:tabs>
        <w:snapToGrid w:val="0"/>
        <w:ind w:firstLine="413" w:firstLineChars="196"/>
        <w:jc w:val="both"/>
        <w:rPr>
          <w:rFonts w:ascii="Times New Roman" w:hAnsi="Times New Roman" w:cs="Times New Roman"/>
          <w:b/>
          <w:bCs/>
          <w:sz w:val="21"/>
          <w:szCs w:val="21"/>
          <w:lang w:val="zh-CN" w:eastAsia="zh-CN"/>
        </w:rPr>
      </w:pPr>
      <w:r>
        <w:rPr>
          <w:rFonts w:ascii="Times New Roman" w:hAnsi="Times New Roman" w:cs="Times New Roman"/>
          <w:b/>
          <w:bCs/>
          <w:sz w:val="21"/>
          <w:szCs w:val="21"/>
          <w:lang w:val="zh-CN" w:eastAsia="zh-CN"/>
        </w:rPr>
        <w:t>八、合同补充条款：</w:t>
      </w:r>
    </w:p>
    <w:p w14:paraId="17D7D734">
      <w:pPr>
        <w:snapToGrid w:val="0"/>
        <w:ind w:firstLine="422" w:firstLineChars="200"/>
        <w:contextualSpacing/>
        <w:jc w:val="both"/>
        <w:rPr>
          <w:rFonts w:ascii="Times New Roman" w:hAnsi="Times New Roman" w:cs="Times New Roman"/>
          <w:b/>
          <w:bCs/>
          <w:sz w:val="21"/>
          <w:szCs w:val="21"/>
          <w:lang w:val="zh-CN" w:eastAsia="zh-CN"/>
        </w:rPr>
      </w:pPr>
      <w:r>
        <w:rPr>
          <w:rFonts w:ascii="Times New Roman" w:hAnsi="Times New Roman" w:cs="Times New Roman"/>
          <w:b/>
          <w:bCs/>
          <w:sz w:val="21"/>
          <w:szCs w:val="21"/>
          <w:lang w:val="zh-CN" w:eastAsia="zh-CN"/>
        </w:rPr>
        <w:t>九、争议解决方式：</w:t>
      </w:r>
      <w:r>
        <w:rPr>
          <w:rFonts w:ascii="Times New Roman" w:hAnsi="Times New Roman" w:cs="Times New Roman"/>
          <w:sz w:val="21"/>
          <w:szCs w:val="21"/>
          <w:lang w:eastAsia="zh-CN"/>
        </w:rPr>
        <w:t>采购人、</w:t>
      </w:r>
      <w:r>
        <w:rPr>
          <w:rFonts w:ascii="Times New Roman" w:hAnsi="Times New Roman" w:cs="Times New Roman"/>
          <w:sz w:val="21"/>
          <w:szCs w:val="21"/>
          <w:lang w:val="zh-CN" w:eastAsia="zh-CN"/>
        </w:rPr>
        <w:t>服务方双方达成仲裁协议，向仲裁委员会申请仲裁（向合同签定地人民法院提起诉讼）。</w:t>
      </w:r>
    </w:p>
    <w:p w14:paraId="4E67B3E4">
      <w:pPr>
        <w:snapToGrid w:val="0"/>
        <w:contextualSpacing/>
        <w:jc w:val="both"/>
        <w:rPr>
          <w:rFonts w:ascii="Times New Roman" w:hAnsi="Times New Roman" w:cs="Times New Roman"/>
          <w:sz w:val="21"/>
          <w:szCs w:val="21"/>
          <w:lang w:val="zh-CN" w:eastAsia="zh-CN"/>
        </w:rPr>
      </w:pPr>
      <w:r>
        <w:rPr>
          <w:rFonts w:ascii="Times New Roman" w:hAnsi="Times New Roman" w:cs="Times New Roman"/>
          <w:sz w:val="21"/>
          <w:szCs w:val="21"/>
          <w:lang w:val="zh-CN" w:eastAsia="zh-CN"/>
        </w:rPr>
        <w:t xml:space="preserve">   </w:t>
      </w:r>
      <w:r>
        <w:rPr>
          <w:rFonts w:ascii="Times New Roman" w:hAnsi="Times New Roman" w:cs="Times New Roman"/>
          <w:b/>
          <w:bCs/>
          <w:sz w:val="21"/>
          <w:szCs w:val="21"/>
          <w:lang w:val="zh-CN" w:eastAsia="zh-CN"/>
        </w:rPr>
        <w:t xml:space="preserve"> 十、合同份数：</w:t>
      </w:r>
      <w:r>
        <w:rPr>
          <w:rFonts w:ascii="Times New Roman" w:hAnsi="Times New Roman" w:cs="Times New Roman"/>
          <w:sz w:val="21"/>
          <w:szCs w:val="21"/>
          <w:lang w:val="zh-CN" w:eastAsia="zh-CN"/>
        </w:rPr>
        <w:t>本合同一式四份，</w:t>
      </w:r>
      <w:r>
        <w:rPr>
          <w:rFonts w:ascii="Times New Roman" w:hAnsi="Times New Roman" w:cs="Times New Roman"/>
          <w:sz w:val="21"/>
          <w:szCs w:val="21"/>
          <w:lang w:eastAsia="zh-CN"/>
        </w:rPr>
        <w:t>采购人、</w:t>
      </w:r>
      <w:r>
        <w:rPr>
          <w:rFonts w:ascii="Times New Roman" w:hAnsi="Times New Roman" w:cs="Times New Roman"/>
          <w:sz w:val="21"/>
          <w:szCs w:val="21"/>
          <w:lang w:val="zh-CN" w:eastAsia="zh-CN"/>
        </w:rPr>
        <w:t>服务方各执</w:t>
      </w:r>
      <w:r>
        <w:rPr>
          <w:rFonts w:ascii="Times New Roman" w:hAnsi="Times New Roman" w:cs="Times New Roman"/>
          <w:sz w:val="21"/>
          <w:szCs w:val="21"/>
          <w:lang w:eastAsia="zh-CN"/>
        </w:rPr>
        <w:t>贰</w:t>
      </w:r>
      <w:r>
        <w:rPr>
          <w:rFonts w:ascii="Times New Roman" w:hAnsi="Times New Roman" w:cs="Times New Roman"/>
          <w:sz w:val="21"/>
          <w:szCs w:val="21"/>
          <w:lang w:val="zh-CN" w:eastAsia="zh-CN"/>
        </w:rPr>
        <w:t xml:space="preserve">份。 </w:t>
      </w:r>
    </w:p>
    <w:p w14:paraId="7B6D0F09">
      <w:pPr>
        <w:snapToGrid w:val="0"/>
        <w:ind w:firstLine="422" w:firstLineChars="200"/>
        <w:contextualSpacing/>
        <w:jc w:val="both"/>
        <w:rPr>
          <w:rFonts w:ascii="Times New Roman" w:hAnsi="Times New Roman" w:cs="Times New Roman"/>
          <w:sz w:val="21"/>
          <w:szCs w:val="21"/>
          <w:lang w:val="zh-CN" w:eastAsia="zh-CN"/>
        </w:rPr>
      </w:pPr>
      <w:r>
        <w:rPr>
          <w:rFonts w:ascii="Times New Roman" w:hAnsi="Times New Roman" w:cs="Times New Roman"/>
          <w:b/>
          <w:bCs/>
          <w:sz w:val="21"/>
          <w:szCs w:val="21"/>
          <w:lang w:val="zh-CN" w:eastAsia="zh-CN"/>
        </w:rPr>
        <w:t>十一、合同生效：</w:t>
      </w:r>
      <w:r>
        <w:rPr>
          <w:rFonts w:ascii="Times New Roman" w:hAnsi="Times New Roman" w:cs="Times New Roman"/>
          <w:bCs/>
          <w:sz w:val="21"/>
          <w:szCs w:val="21"/>
          <w:lang w:val="zh-CN" w:eastAsia="zh-CN"/>
        </w:rPr>
        <w:t>本合同在采购人和服务方双方法定代表人或其授权代理人签字、加盖双方公章或者合同专用章，采购中心加盖合同专用章。</w:t>
      </w:r>
    </w:p>
    <w:p w14:paraId="21E6CAFA">
      <w:pPr>
        <w:snapToGrid w:val="0"/>
        <w:ind w:firstLine="422" w:firstLineChars="200"/>
        <w:contextualSpacing/>
        <w:jc w:val="both"/>
        <w:rPr>
          <w:rFonts w:ascii="Times New Roman" w:hAnsi="Times New Roman" w:cs="Times New Roman"/>
          <w:sz w:val="21"/>
          <w:szCs w:val="21"/>
          <w:lang w:val="zh-CN" w:eastAsia="zh-CN"/>
        </w:rPr>
      </w:pPr>
      <w:r>
        <w:rPr>
          <w:rFonts w:ascii="Times New Roman" w:hAnsi="Times New Roman" w:cs="Times New Roman"/>
          <w:b/>
          <w:bCs/>
          <w:sz w:val="21"/>
          <w:szCs w:val="21"/>
          <w:lang w:val="zh-CN" w:eastAsia="zh-CN"/>
        </w:rPr>
        <w:t>十二、合同修改：</w:t>
      </w:r>
      <w:r>
        <w:rPr>
          <w:rFonts w:ascii="Times New Roman" w:hAnsi="Times New Roman" w:cs="Times New Roman"/>
          <w:sz w:val="21"/>
          <w:szCs w:val="21"/>
          <w:lang w:val="zh-CN" w:eastAsia="zh-CN"/>
        </w:rPr>
        <w:t>除</w:t>
      </w:r>
      <w:r>
        <w:rPr>
          <w:rFonts w:ascii="Times New Roman" w:hAnsi="Times New Roman" w:cs="Times New Roman"/>
          <w:sz w:val="21"/>
          <w:szCs w:val="21"/>
          <w:lang w:eastAsia="zh-CN"/>
        </w:rPr>
        <w:t>采购人、</w:t>
      </w:r>
      <w:r>
        <w:rPr>
          <w:rFonts w:ascii="Times New Roman" w:hAnsi="Times New Roman" w:cs="Times New Roman"/>
          <w:sz w:val="21"/>
          <w:szCs w:val="21"/>
          <w:lang w:val="zh-CN" w:eastAsia="zh-CN"/>
        </w:rPr>
        <w:t>服务方双方签署书面修改、补充协议外，本合同条件不得有任何变化或修改。</w:t>
      </w:r>
    </w:p>
    <w:p w14:paraId="2E05924B">
      <w:pPr>
        <w:rPr>
          <w:rFonts w:ascii="Times New Roman" w:hAnsi="Times New Roman" w:cs="Times New Roman"/>
          <w:sz w:val="21"/>
          <w:szCs w:val="21"/>
          <w:lang w:val="zh-CN" w:eastAsia="zh-CN"/>
        </w:rPr>
      </w:pPr>
    </w:p>
    <w:p w14:paraId="26CA06F0">
      <w:pPr>
        <w:rPr>
          <w:rFonts w:ascii="Times New Roman" w:hAnsi="Times New Roman" w:cs="Times New Roman"/>
          <w:sz w:val="21"/>
          <w:szCs w:val="21"/>
          <w:lang w:val="zh-CN" w:eastAsia="zh-CN"/>
        </w:rPr>
      </w:pPr>
    </w:p>
    <w:p w14:paraId="2F78E7CD">
      <w:pPr>
        <w:rPr>
          <w:rFonts w:ascii="Times New Roman" w:hAnsi="Times New Roman" w:cs="Times New Roman"/>
          <w:sz w:val="21"/>
          <w:szCs w:val="21"/>
          <w:lang w:val="zh-CN" w:eastAsia="zh-CN"/>
        </w:rPr>
      </w:pPr>
    </w:p>
    <w:p w14:paraId="4C61694E">
      <w:pPr>
        <w:snapToGrid w:val="0"/>
        <w:rPr>
          <w:rFonts w:ascii="Times New Roman" w:hAnsi="Times New Roman" w:cs="Times New Roman"/>
          <w:sz w:val="21"/>
          <w:szCs w:val="21"/>
          <w:lang w:val="zh-CN" w:eastAsia="zh-CN"/>
        </w:rPr>
      </w:pPr>
      <w:r>
        <w:rPr>
          <w:rFonts w:ascii="Times New Roman" w:hAnsi="Times New Roman" w:cs="Times New Roman"/>
          <w:sz w:val="21"/>
          <w:szCs w:val="21"/>
          <w:lang w:val="zh-CN" w:eastAsia="zh-CN"/>
        </w:rPr>
        <w:t xml:space="preserve"> 采购人：                   服务方：</w:t>
      </w:r>
    </w:p>
    <w:p w14:paraId="5011BA44">
      <w:pPr>
        <w:snapToGrid w:val="0"/>
        <w:rPr>
          <w:rFonts w:ascii="Times New Roman" w:hAnsi="Times New Roman" w:cs="Times New Roman"/>
          <w:sz w:val="21"/>
          <w:szCs w:val="21"/>
          <w:lang w:val="zh-CN" w:eastAsia="zh-CN"/>
        </w:rPr>
      </w:pPr>
      <w:r>
        <w:rPr>
          <w:rFonts w:ascii="Times New Roman" w:hAnsi="Times New Roman" w:cs="Times New Roman"/>
          <w:sz w:val="21"/>
          <w:szCs w:val="21"/>
          <w:lang w:val="zh-CN" w:eastAsia="zh-CN"/>
        </w:rPr>
        <w:t xml:space="preserve">（公章或合同专用章）       （公章或合同专用章）          </w:t>
      </w:r>
    </w:p>
    <w:p w14:paraId="53238FE1">
      <w:pPr>
        <w:snapToGrid w:val="0"/>
        <w:rPr>
          <w:rFonts w:ascii="Times New Roman" w:hAnsi="Times New Roman" w:cs="Times New Roman"/>
          <w:sz w:val="21"/>
          <w:szCs w:val="21"/>
          <w:lang w:val="zh-CN" w:eastAsia="zh-CN"/>
        </w:rPr>
      </w:pPr>
      <w:r>
        <w:rPr>
          <w:rFonts w:ascii="Times New Roman" w:hAnsi="Times New Roman" w:cs="Times New Roman"/>
          <w:sz w:val="21"/>
          <w:szCs w:val="21"/>
          <w:lang w:val="zh-CN" w:eastAsia="zh-CN"/>
        </w:rPr>
        <w:t xml:space="preserve">法定代表人                  法定代表人                       </w:t>
      </w:r>
    </w:p>
    <w:p w14:paraId="16538807">
      <w:pPr>
        <w:snapToGrid w:val="0"/>
        <w:rPr>
          <w:rFonts w:ascii="Times New Roman" w:hAnsi="Times New Roman" w:cs="Times New Roman"/>
          <w:sz w:val="21"/>
          <w:szCs w:val="21"/>
          <w:lang w:val="zh-CN" w:eastAsia="zh-CN"/>
        </w:rPr>
      </w:pPr>
      <w:r>
        <w:rPr>
          <w:rFonts w:ascii="Times New Roman" w:hAnsi="Times New Roman" w:cs="Times New Roman"/>
          <w:sz w:val="21"/>
          <w:szCs w:val="21"/>
          <w:lang w:val="zh-CN" w:eastAsia="zh-CN"/>
        </w:rPr>
        <w:t xml:space="preserve">或授权代理人签字：          或授权代理人签字：            </w:t>
      </w:r>
    </w:p>
    <w:p w14:paraId="1D962D7E">
      <w:pPr>
        <w:snapToGrid w:val="0"/>
        <w:rPr>
          <w:rFonts w:ascii="Times New Roman" w:hAnsi="Times New Roman" w:cs="Times New Roman"/>
          <w:sz w:val="21"/>
          <w:szCs w:val="21"/>
          <w:lang w:val="zh-CN" w:eastAsia="zh-CN"/>
        </w:rPr>
      </w:pPr>
      <w:r>
        <w:rPr>
          <w:rFonts w:ascii="Times New Roman" w:hAnsi="Times New Roman" w:cs="Times New Roman"/>
          <w:sz w:val="21"/>
          <w:szCs w:val="21"/>
          <w:lang w:val="zh-CN" w:eastAsia="zh-CN"/>
        </w:rPr>
        <w:t xml:space="preserve">签字日期：                  签字日期：             </w:t>
      </w:r>
    </w:p>
    <w:p w14:paraId="255BF00D">
      <w:pPr>
        <w:pStyle w:val="9"/>
        <w:wordWrap w:val="0"/>
        <w:rPr>
          <w:rFonts w:ascii="Times New Roman" w:hAnsi="Times New Roman" w:cs="Times New Roman"/>
          <w:b/>
          <w:color w:val="000000" w:themeColor="text1"/>
          <w:lang w:eastAsia="zh-CN"/>
          <w14:textFill>
            <w14:solidFill>
              <w14:schemeClr w14:val="tx1"/>
            </w14:solidFill>
          </w14:textFill>
        </w:rPr>
      </w:pPr>
      <w:r>
        <w:rPr>
          <w:rFonts w:ascii="Times New Roman" w:hAnsi="Times New Roman" w:cs="Times New Roman"/>
          <w:lang w:val="zh-CN" w:eastAsia="zh-CN"/>
        </w:rPr>
        <w:t xml:space="preserve">联系电话：                  联系电话：    </w:t>
      </w:r>
    </w:p>
    <w:p w14:paraId="5314DBD1">
      <w:pPr>
        <w:jc w:val="center"/>
        <w:rPr>
          <w:rFonts w:ascii="Times New Roman" w:hAnsi="Times New Roman" w:cs="Times New Roman"/>
          <w:b/>
          <w:bCs/>
          <w:sz w:val="21"/>
          <w:szCs w:val="21"/>
          <w:lang w:eastAsia="zh-CN"/>
        </w:rPr>
      </w:pPr>
      <w:bookmarkStart w:id="80" w:name="_Toc373772562"/>
    </w:p>
    <w:p w14:paraId="6241CA7F">
      <w:pPr>
        <w:rPr>
          <w:rFonts w:ascii="Times New Roman" w:hAnsi="Times New Roman" w:cs="Times New Roman"/>
          <w:sz w:val="21"/>
          <w:szCs w:val="21"/>
          <w:lang w:eastAsia="zh-CN"/>
        </w:rPr>
      </w:pPr>
    </w:p>
    <w:p w14:paraId="110267B8">
      <w:pPr>
        <w:spacing w:line="320" w:lineRule="exact"/>
        <w:jc w:val="both"/>
        <w:rPr>
          <w:rFonts w:ascii="Times New Roman" w:hAnsi="Times New Roman" w:eastAsia="仿宋" w:cs="Times New Roman"/>
          <w:sz w:val="21"/>
          <w:szCs w:val="21"/>
          <w:lang w:eastAsia="zh-CN"/>
        </w:rPr>
      </w:pPr>
    </w:p>
    <w:bookmarkEnd w:id="80"/>
    <w:p w14:paraId="2451C1CE">
      <w:pPr>
        <w:rPr>
          <w:rFonts w:ascii="Times New Roman" w:hAnsi="Times New Roman" w:cs="Times New Roman"/>
          <w:sz w:val="21"/>
          <w:szCs w:val="21"/>
          <w:lang w:eastAsia="zh-CN"/>
        </w:rPr>
      </w:pPr>
    </w:p>
    <w:p w14:paraId="6F84CC02">
      <w:pPr>
        <w:rPr>
          <w:rFonts w:ascii="Times New Roman" w:hAnsi="Times New Roman" w:cs="Times New Roman"/>
          <w:sz w:val="21"/>
          <w:szCs w:val="21"/>
          <w:lang w:eastAsia="zh-CN"/>
        </w:rPr>
      </w:pPr>
    </w:p>
    <w:p w14:paraId="25E20658">
      <w:pPr>
        <w:rPr>
          <w:rFonts w:hint="eastAsia" w:ascii="Times New Roman" w:hAnsi="Times New Roman" w:cs="Times New Roman"/>
          <w:b w:val="0"/>
          <w:bCs w:val="0"/>
          <w:sz w:val="21"/>
          <w:szCs w:val="21"/>
          <w:lang w:eastAsia="zh-CN"/>
        </w:rPr>
      </w:pPr>
      <w:r>
        <w:rPr>
          <w:rFonts w:ascii="Times New Roman" w:hAnsi="Times New Roman" w:cs="Times New Roman"/>
          <w:b w:val="0"/>
          <w:bCs w:val="0"/>
          <w:sz w:val="21"/>
          <w:szCs w:val="21"/>
          <w:lang w:eastAsia="zh-CN"/>
        </w:rPr>
        <w:t>注：</w:t>
      </w:r>
      <w:r>
        <w:rPr>
          <w:rFonts w:hint="eastAsia" w:ascii="Times New Roman" w:hAnsi="Times New Roman" w:cs="Times New Roman"/>
          <w:b w:val="0"/>
          <w:bCs w:val="0"/>
          <w:sz w:val="21"/>
          <w:szCs w:val="21"/>
          <w:lang w:val="en-US" w:eastAsia="zh-CN"/>
        </w:rPr>
        <w:t>供应商须在投标文件中附合同承诺书，承诺在与采购人签订合同时</w:t>
      </w:r>
      <w:r>
        <w:rPr>
          <w:rFonts w:hint="eastAsia" w:ascii="Times New Roman" w:hAnsi="Times New Roman" w:cs="Times New Roman"/>
          <w:b/>
          <w:bCs/>
          <w:sz w:val="21"/>
          <w:szCs w:val="21"/>
          <w:lang w:val="en-US" w:eastAsia="zh-CN"/>
        </w:rPr>
        <w:t>绝不推诿</w:t>
      </w:r>
      <w:r>
        <w:rPr>
          <w:rFonts w:hint="eastAsia" w:ascii="Times New Roman" w:hAnsi="Times New Roman" w:cs="Times New Roman"/>
          <w:b w:val="0"/>
          <w:bCs w:val="0"/>
          <w:sz w:val="21"/>
          <w:szCs w:val="21"/>
          <w:lang w:val="en-US" w:eastAsia="zh-CN"/>
        </w:rPr>
        <w:t>，应承担相应责任，对完全响应采购人需求作出承诺，并加盖公章及法定代表人签字，格式自拟。</w:t>
      </w:r>
    </w:p>
    <w:p w14:paraId="54935034">
      <w:pPr>
        <w:rPr>
          <w:rFonts w:ascii="Times New Roman" w:hAnsi="Times New Roman" w:cs="Times New Roman"/>
          <w:sz w:val="21"/>
          <w:szCs w:val="21"/>
          <w:lang w:eastAsia="zh-CN"/>
        </w:rPr>
      </w:pPr>
      <w:r>
        <w:rPr>
          <w:rFonts w:ascii="Times New Roman" w:hAnsi="Times New Roman" w:cs="Times New Roman"/>
          <w:sz w:val="21"/>
          <w:szCs w:val="21"/>
          <w:lang w:eastAsia="zh-CN"/>
        </w:rPr>
        <w:br w:type="page"/>
      </w:r>
    </w:p>
    <w:p w14:paraId="3278AEE3">
      <w:pPr>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 xml:space="preserve">   </w:t>
      </w:r>
    </w:p>
    <w:p w14:paraId="5ADA05B1">
      <w:pPr>
        <w:pStyle w:val="2"/>
        <w:numPr>
          <w:ilvl w:val="0"/>
          <w:numId w:val="4"/>
        </w:numPr>
        <w:tabs>
          <w:tab w:val="left" w:pos="4620"/>
        </w:tabs>
        <w:wordWrap w:val="0"/>
        <w:spacing w:after="240" w:afterLines="100" w:line="240" w:lineRule="auto"/>
        <w:ind w:left="0"/>
        <w:rPr>
          <w:rFonts w:ascii="Times New Roman" w:hAnsi="Times New Roman" w:cs="Times New Roman" w:eastAsiaTheme="minorEastAsia"/>
          <w:color w:val="000000" w:themeColor="text1"/>
          <w:sz w:val="32"/>
          <w:szCs w:val="32"/>
          <w:lang w:eastAsia="zh-CN"/>
          <w14:textFill>
            <w14:solidFill>
              <w14:schemeClr w14:val="tx1"/>
            </w14:solidFill>
          </w14:textFill>
        </w:rPr>
      </w:pPr>
      <w:bookmarkStart w:id="81" w:name="_Toc24439"/>
      <w:r>
        <w:rPr>
          <w:rFonts w:ascii="Times New Roman" w:hAnsi="Times New Roman" w:cs="Times New Roman" w:eastAsiaTheme="minorEastAsia"/>
          <w:color w:val="000000" w:themeColor="text1"/>
          <w:sz w:val="32"/>
          <w:szCs w:val="32"/>
          <w:lang w:eastAsia="zh-CN"/>
          <w14:textFill>
            <w14:solidFill>
              <w14:schemeClr w14:val="tx1"/>
            </w14:solidFill>
          </w14:textFill>
        </w:rPr>
        <w:t>采购需求</w:t>
      </w:r>
      <w:bookmarkEnd w:id="81"/>
    </w:p>
    <w:p w14:paraId="79193F39">
      <w:pPr>
        <w:wordWrap w:val="0"/>
        <w:spacing w:line="380" w:lineRule="exact"/>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bookmarkStart w:id="82" w:name="_Toc14480"/>
      <w:bookmarkStart w:id="83" w:name="_Toc14651"/>
    </w:p>
    <w:p w14:paraId="589B6B6F">
      <w:pPr>
        <w:wordWrap w:val="0"/>
        <w:spacing w:line="380" w:lineRule="exact"/>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1、项目名称：</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龙井市自然资源和林业局2026年龙井市国土空间总体规划动态维护服务项目</w:t>
      </w:r>
      <w:r>
        <w:rPr>
          <w:rFonts w:ascii="Times New Roman" w:hAnsi="Times New Roman" w:cs="Times New Roman"/>
          <w:sz w:val="21"/>
          <w:szCs w:val="21"/>
          <w:lang w:eastAsia="zh-CN"/>
        </w:rPr>
        <w:t>；</w:t>
      </w:r>
    </w:p>
    <w:p w14:paraId="5D7579BC">
      <w:pPr>
        <w:wordWrap w:val="0"/>
        <w:spacing w:line="380" w:lineRule="exact"/>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2、采购需求：依据国家及吉林省相关文件要求，结合</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龙井</w:t>
      </w:r>
      <w:r>
        <w:rPr>
          <w:rFonts w:ascii="Times New Roman" w:hAnsi="Times New Roman" w:cs="Times New Roman" w:eastAsiaTheme="minorEastAsia"/>
          <w:color w:val="000000" w:themeColor="text1"/>
          <w:sz w:val="21"/>
          <w:szCs w:val="21"/>
          <w:lang w:eastAsia="zh-CN"/>
          <w14:textFill>
            <w14:solidFill>
              <w14:schemeClr w14:val="tx1"/>
            </w14:solidFill>
          </w14:textFill>
        </w:rPr>
        <w:t>市规划实施现状与发展新形势，对全市国土空间总体规划进行年度动态维护与更新，主要包括：规划体检评估</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eastAsia="zh-CN"/>
          <w14:textFill>
            <w14:solidFill>
              <w14:schemeClr w14:val="tx1"/>
            </w14:solidFill>
          </w14:textFill>
        </w:rPr>
        <w:t>"三区三线"优化维护</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eastAsia="zh-CN"/>
          <w14:textFill>
            <w14:solidFill>
              <w14:schemeClr w14:val="tx1"/>
            </w14:solidFill>
          </w14:textFill>
        </w:rPr>
        <w:t>空间布局与结构调整</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eastAsia="zh-CN"/>
          <w14:textFill>
            <w14:solidFill>
              <w14:schemeClr w14:val="tx1"/>
            </w14:solidFill>
          </w14:textFill>
        </w:rPr>
        <w:t>重点项目保障</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eastAsia="zh-CN"/>
          <w14:textFill>
            <w14:solidFill>
              <w14:schemeClr w14:val="tx1"/>
            </w14:solidFill>
          </w14:textFill>
        </w:rPr>
        <w:t>对接 "十五五"规划，动态更新重点建设项目清单</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eastAsia="zh-CN"/>
          <w14:textFill>
            <w14:solidFill>
              <w14:schemeClr w14:val="tx1"/>
            </w14:solidFill>
          </w14:textFill>
        </w:rPr>
        <w:t>规划成果与数据库更新；</w:t>
      </w:r>
    </w:p>
    <w:p w14:paraId="7ECBF729">
      <w:pPr>
        <w:wordWrap w:val="0"/>
        <w:spacing w:line="380" w:lineRule="exact"/>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3、服务地点：</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吉林省龙井市</w:t>
      </w:r>
      <w:r>
        <w:rPr>
          <w:rFonts w:ascii="Times New Roman" w:hAnsi="Times New Roman" w:cs="Times New Roman" w:eastAsiaTheme="minorEastAsia"/>
          <w:color w:val="000000" w:themeColor="text1"/>
          <w:sz w:val="21"/>
          <w:szCs w:val="21"/>
          <w:lang w:eastAsia="zh-CN"/>
          <w14:textFill>
            <w14:solidFill>
              <w14:schemeClr w14:val="tx1"/>
            </w14:solidFill>
          </w14:textFill>
        </w:rPr>
        <w:t>；</w:t>
      </w:r>
    </w:p>
    <w:p w14:paraId="71D5E63D">
      <w:pPr>
        <w:wordWrap w:val="0"/>
        <w:spacing w:line="380" w:lineRule="exact"/>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4、服务标准：符合国家及行业相关规定；</w:t>
      </w:r>
    </w:p>
    <w:p w14:paraId="35EEA63A">
      <w:pPr>
        <w:wordWrap w:val="0"/>
        <w:spacing w:line="380" w:lineRule="exact"/>
        <w:ind w:firstLine="420" w:firstLineChars="200"/>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5、合同履行期限（服务期）：合同签订后1年。</w:t>
      </w:r>
    </w:p>
    <w:p w14:paraId="1F6BC07C">
      <w:pPr>
        <w:pStyle w:val="2"/>
        <w:wordWrap w:val="0"/>
        <w:spacing w:after="240" w:afterLines="100" w:line="240" w:lineRule="auto"/>
        <w:ind w:left="0"/>
        <w:jc w:val="both"/>
        <w:rPr>
          <w:rFonts w:ascii="Times New Roman" w:hAnsi="Times New Roman" w:cs="Times New Roman" w:eastAsiaTheme="minorEastAsia"/>
          <w:color w:val="000000" w:themeColor="text1"/>
          <w:sz w:val="32"/>
          <w:szCs w:val="32"/>
          <w:lang w:eastAsia="zh-CN"/>
          <w14:textFill>
            <w14:solidFill>
              <w14:schemeClr w14:val="tx1"/>
            </w14:solidFill>
          </w14:textFill>
        </w:rPr>
      </w:pPr>
    </w:p>
    <w:p w14:paraId="03C41E7B">
      <w:pPr>
        <w:rPr>
          <w:rFonts w:ascii="Times New Roman" w:hAnsi="Times New Roman" w:cs="Times New Roman" w:eastAsiaTheme="minorEastAsia"/>
          <w:color w:val="000000" w:themeColor="text1"/>
          <w:sz w:val="32"/>
          <w:szCs w:val="32"/>
          <w:lang w:eastAsia="zh-CN"/>
          <w14:textFill>
            <w14:solidFill>
              <w14:schemeClr w14:val="tx1"/>
            </w14:solidFill>
          </w14:textFill>
        </w:rPr>
      </w:pPr>
      <w:r>
        <w:rPr>
          <w:rFonts w:ascii="Times New Roman" w:hAnsi="Times New Roman" w:cs="Times New Roman" w:eastAsiaTheme="minorEastAsia"/>
          <w:color w:val="000000" w:themeColor="text1"/>
          <w:sz w:val="32"/>
          <w:szCs w:val="32"/>
          <w:lang w:eastAsia="zh-CN"/>
          <w14:textFill>
            <w14:solidFill>
              <w14:schemeClr w14:val="tx1"/>
            </w14:solidFill>
          </w14:textFill>
        </w:rPr>
        <w:br w:type="page"/>
      </w:r>
    </w:p>
    <w:p w14:paraId="15D20876">
      <w:pPr>
        <w:pStyle w:val="2"/>
        <w:wordWrap w:val="0"/>
        <w:spacing w:after="240" w:afterLines="100" w:line="240" w:lineRule="auto"/>
        <w:ind w:left="0"/>
        <w:rPr>
          <w:rFonts w:ascii="Times New Roman" w:hAnsi="Times New Roman" w:cs="Times New Roman" w:eastAsiaTheme="minorEastAsia"/>
          <w:color w:val="000000" w:themeColor="text1"/>
          <w:sz w:val="32"/>
          <w:szCs w:val="32"/>
          <w:lang w:eastAsia="zh-CN"/>
          <w14:textFill>
            <w14:solidFill>
              <w14:schemeClr w14:val="tx1"/>
            </w14:solidFill>
          </w14:textFill>
        </w:rPr>
      </w:pPr>
      <w:r>
        <w:rPr>
          <w:rFonts w:ascii="Times New Roman" w:hAnsi="Times New Roman" w:cs="Times New Roman" w:eastAsiaTheme="minorEastAsia"/>
          <w:color w:val="000000" w:themeColor="text1"/>
          <w:sz w:val="32"/>
          <w:szCs w:val="32"/>
          <w:lang w:eastAsia="zh-CN"/>
          <w14:textFill>
            <w14:solidFill>
              <w14:schemeClr w14:val="tx1"/>
            </w14:solidFill>
          </w14:textFill>
        </w:rPr>
        <w:t>第六章  响应文件格式</w:t>
      </w:r>
      <w:bookmarkEnd w:id="82"/>
      <w:bookmarkEnd w:id="83"/>
    </w:p>
    <w:p w14:paraId="359B5E0D">
      <w:pPr>
        <w:wordWrap w:val="0"/>
        <w:spacing w:line="572" w:lineRule="exact"/>
        <w:jc w:val="both"/>
        <w:rPr>
          <w:rFonts w:ascii="Times New Roman" w:hAnsi="Times New Roman" w:cs="Times New Roman" w:eastAsiaTheme="minorEastAsia"/>
          <w:color w:val="000000" w:themeColor="text1"/>
          <w:lang w:eastAsia="zh-CN"/>
          <w14:textFill>
            <w14:solidFill>
              <w14:schemeClr w14:val="tx1"/>
            </w14:solidFill>
          </w14:textFill>
        </w:rPr>
        <w:sectPr>
          <w:headerReference r:id="rId6" w:type="default"/>
          <w:footerReference r:id="rId7" w:type="default"/>
          <w:pgSz w:w="12240" w:h="15840"/>
          <w:pgMar w:top="1420" w:right="1720" w:bottom="1120" w:left="1720" w:header="0" w:footer="921" w:gutter="0"/>
          <w:cols w:space="720" w:num="1"/>
        </w:sectPr>
      </w:pPr>
    </w:p>
    <w:p w14:paraId="2473E1A1">
      <w:pPr>
        <w:pStyle w:val="9"/>
        <w:wordWrap w:val="0"/>
        <w:rPr>
          <w:rFonts w:ascii="Times New Roman" w:hAnsi="Times New Roman" w:cs="Times New Roman" w:eastAsiaTheme="minorEastAsia"/>
          <w:b/>
          <w:color w:val="000000" w:themeColor="text1"/>
          <w:sz w:val="20"/>
          <w:lang w:eastAsia="zh-CN"/>
          <w14:textFill>
            <w14:solidFill>
              <w14:schemeClr w14:val="tx1"/>
            </w14:solidFill>
          </w14:textFill>
        </w:rPr>
      </w:pPr>
    </w:p>
    <w:p w14:paraId="0CA3AD37">
      <w:pPr>
        <w:pStyle w:val="9"/>
        <w:wordWrap w:val="0"/>
        <w:rPr>
          <w:rFonts w:ascii="Times New Roman" w:hAnsi="Times New Roman" w:cs="Times New Roman" w:eastAsiaTheme="minorEastAsia"/>
          <w:b/>
          <w:color w:val="000000" w:themeColor="text1"/>
          <w:sz w:val="20"/>
          <w:lang w:eastAsia="zh-CN"/>
          <w14:textFill>
            <w14:solidFill>
              <w14:schemeClr w14:val="tx1"/>
            </w14:solidFill>
          </w14:textFill>
        </w:rPr>
      </w:pPr>
    </w:p>
    <w:p w14:paraId="7E38D4A5">
      <w:pPr>
        <w:pStyle w:val="9"/>
        <w:wordWrap w:val="0"/>
        <w:spacing w:before="6"/>
        <w:rPr>
          <w:rFonts w:ascii="Times New Roman" w:hAnsi="Times New Roman" w:cs="Times New Roman" w:eastAsiaTheme="minorEastAsia"/>
          <w:b/>
          <w:color w:val="000000" w:themeColor="text1"/>
          <w:sz w:val="24"/>
          <w:lang w:eastAsia="zh-CN"/>
          <w14:textFill>
            <w14:solidFill>
              <w14:schemeClr w14:val="tx1"/>
            </w14:solidFill>
          </w14:textFill>
        </w:rPr>
      </w:pPr>
    </w:p>
    <w:p w14:paraId="6542AA96">
      <w:pPr>
        <w:tabs>
          <w:tab w:val="left" w:pos="3280"/>
        </w:tabs>
        <w:wordWrap w:val="0"/>
        <w:spacing w:before="15"/>
        <w:ind w:left="2161" w:right="175"/>
        <w:rPr>
          <w:rFonts w:ascii="Times New Roman" w:hAnsi="Times New Roman" w:cs="Times New Roman" w:eastAsiaTheme="minorEastAsia"/>
          <w:color w:val="000000" w:themeColor="text1"/>
          <w:sz w:val="28"/>
          <w:lang w:eastAsia="zh-CN"/>
          <w14:textFill>
            <w14:solidFill>
              <w14:schemeClr w14:val="tx1"/>
            </w14:solidFill>
          </w14:textFill>
        </w:rPr>
      </w:pPr>
      <w:r>
        <w:rPr>
          <w:rFonts w:ascii="Times New Roman" w:hAnsi="Times New Roman" w:cs="Times New Roman" w:eastAsiaTheme="minorEastAsia"/>
          <w:color w:val="000000" w:themeColor="text1"/>
          <w:sz w:val="28"/>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sz w:val="28"/>
          <w:u w:val="single"/>
          <w:lang w:eastAsia="zh-CN"/>
          <w14:textFill>
            <w14:solidFill>
              <w14:schemeClr w14:val="tx1"/>
            </w14:solidFill>
          </w14:textFill>
        </w:rPr>
        <w:tab/>
      </w:r>
      <w:r>
        <w:rPr>
          <w:rFonts w:ascii="Times New Roman" w:hAnsi="Times New Roman" w:cs="Times New Roman" w:eastAsiaTheme="minorEastAsia"/>
          <w:color w:val="000000" w:themeColor="text1"/>
          <w:sz w:val="28"/>
          <w:lang w:eastAsia="zh-CN"/>
          <w14:textFill>
            <w14:solidFill>
              <w14:schemeClr w14:val="tx1"/>
            </w14:solidFill>
          </w14:textFill>
        </w:rPr>
        <w:t xml:space="preserve">（项目名称） </w:t>
      </w:r>
    </w:p>
    <w:p w14:paraId="49972504">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4673F334">
      <w:pPr>
        <w:pStyle w:val="9"/>
        <w:wordWrap w:val="0"/>
        <w:spacing w:before="9"/>
        <w:rPr>
          <w:rFonts w:ascii="Times New Roman" w:hAnsi="Times New Roman" w:cs="Times New Roman" w:eastAsiaTheme="minorEastAsia"/>
          <w:color w:val="000000" w:themeColor="text1"/>
          <w:sz w:val="15"/>
          <w:lang w:eastAsia="zh-CN"/>
          <w14:textFill>
            <w14:solidFill>
              <w14:schemeClr w14:val="tx1"/>
            </w14:solidFill>
          </w14:textFill>
        </w:rPr>
      </w:pPr>
    </w:p>
    <w:p w14:paraId="6945E92E">
      <w:pPr>
        <w:wordWrap w:val="0"/>
        <w:spacing w:line="539" w:lineRule="exact"/>
        <w:ind w:left="3" w:right="1"/>
        <w:jc w:val="center"/>
        <w:rPr>
          <w:rFonts w:ascii="Times New Roman" w:hAnsi="Times New Roman" w:cs="Times New Roman" w:eastAsiaTheme="minorEastAsia"/>
          <w:color w:val="000000" w:themeColor="text1"/>
          <w:sz w:val="44"/>
          <w:lang w:eastAsia="zh-CN"/>
          <w14:textFill>
            <w14:solidFill>
              <w14:schemeClr w14:val="tx1"/>
            </w14:solidFill>
          </w14:textFill>
        </w:rPr>
      </w:pPr>
      <w:r>
        <w:rPr>
          <w:rFonts w:ascii="Times New Roman" w:hAnsi="Times New Roman" w:cs="Times New Roman" w:eastAsiaTheme="minorEastAsia"/>
          <w:color w:val="000000" w:themeColor="text1"/>
          <w:sz w:val="44"/>
          <w:lang w:eastAsia="zh-CN"/>
          <w14:textFill>
            <w14:solidFill>
              <w14:schemeClr w14:val="tx1"/>
            </w14:solidFill>
          </w14:textFill>
        </w:rPr>
        <w:t>响 应 文 件</w:t>
      </w:r>
    </w:p>
    <w:p w14:paraId="3A0F7B01">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7EEEA169">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23B3475C">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2FC564F9">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42BF620C">
      <w:pPr>
        <w:tabs>
          <w:tab w:val="left" w:pos="3280"/>
        </w:tabs>
        <w:wordWrap w:val="0"/>
        <w:spacing w:before="15"/>
        <w:ind w:left="2161" w:right="175"/>
        <w:rPr>
          <w:rFonts w:ascii="Times New Roman" w:hAnsi="Times New Roman" w:cs="Times New Roman" w:eastAsiaTheme="minorEastAsia"/>
          <w:color w:val="000000" w:themeColor="text1"/>
          <w:sz w:val="28"/>
          <w:lang w:eastAsia="zh-CN"/>
          <w14:textFill>
            <w14:solidFill>
              <w14:schemeClr w14:val="tx1"/>
            </w14:solidFill>
          </w14:textFill>
        </w:rPr>
      </w:pPr>
      <w:r>
        <w:rPr>
          <w:rFonts w:ascii="Times New Roman" w:hAnsi="Times New Roman" w:cs="Times New Roman" w:eastAsiaTheme="minorEastAsia"/>
          <w:color w:val="000000" w:themeColor="text1"/>
          <w:sz w:val="28"/>
          <w:lang w:eastAsia="zh-CN"/>
          <w14:textFill>
            <w14:solidFill>
              <w14:schemeClr w14:val="tx1"/>
            </w14:solidFill>
          </w14:textFill>
        </w:rPr>
        <w:t>项目编号：</w:t>
      </w:r>
      <w:r>
        <w:rPr>
          <w:rFonts w:ascii="Times New Roman" w:hAnsi="Times New Roman" w:cs="Times New Roman" w:eastAsiaTheme="minorEastAsia"/>
          <w:color w:val="000000" w:themeColor="text1"/>
          <w:sz w:val="28"/>
          <w:u w:val="single"/>
          <w:lang w:eastAsia="zh-CN"/>
          <w14:textFill>
            <w14:solidFill>
              <w14:schemeClr w14:val="tx1"/>
            </w14:solidFill>
          </w14:textFill>
        </w:rPr>
        <w:t xml:space="preserve">               </w:t>
      </w:r>
    </w:p>
    <w:p w14:paraId="43214C0A">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6F6EE1C3">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0BD7F6A5">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771DD4B5">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4E760982">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21578D7B">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36DB6593">
      <w:pPr>
        <w:pStyle w:val="9"/>
        <w:wordWrap w:val="0"/>
        <w:rPr>
          <w:rFonts w:ascii="Times New Roman" w:hAnsi="Times New Roman" w:cs="Times New Roman" w:eastAsiaTheme="minorEastAsia"/>
          <w:color w:val="000000" w:themeColor="text1"/>
          <w:sz w:val="44"/>
          <w:lang w:eastAsia="zh-CN"/>
          <w14:textFill>
            <w14:solidFill>
              <w14:schemeClr w14:val="tx1"/>
            </w14:solidFill>
          </w14:textFill>
        </w:rPr>
      </w:pPr>
    </w:p>
    <w:p w14:paraId="19D49398">
      <w:pPr>
        <w:tabs>
          <w:tab w:val="left" w:pos="5577"/>
          <w:tab w:val="left" w:pos="6942"/>
        </w:tabs>
        <w:wordWrap w:val="0"/>
        <w:spacing w:before="376" w:line="357" w:lineRule="auto"/>
        <w:ind w:left="1201" w:right="175"/>
        <w:rPr>
          <w:rFonts w:ascii="Times New Roman" w:hAnsi="Times New Roman" w:cs="Times New Roman" w:eastAsiaTheme="minorEastAsia"/>
          <w:color w:val="000000" w:themeColor="text1"/>
          <w:spacing w:val="-1"/>
          <w:sz w:val="28"/>
          <w:lang w:eastAsia="zh-CN"/>
          <w14:textFill>
            <w14:solidFill>
              <w14:schemeClr w14:val="tx1"/>
            </w14:solidFill>
          </w14:textFill>
        </w:rPr>
      </w:pPr>
      <w:r>
        <w:rPr>
          <w:rFonts w:ascii="Times New Roman" w:hAnsi="Times New Roman" w:cs="Times New Roman" w:eastAsiaTheme="minorEastAsia"/>
          <w:color w:val="000000" w:themeColor="text1"/>
          <w:sz w:val="28"/>
          <w:lang w:eastAsia="zh-CN"/>
          <w14:textFill>
            <w14:solidFill>
              <w14:schemeClr w14:val="tx1"/>
            </w14:solidFill>
          </w14:textFill>
        </w:rPr>
        <w:t>供应商：</w:t>
      </w:r>
      <w:r>
        <w:rPr>
          <w:rFonts w:ascii="Times New Roman" w:hAnsi="Times New Roman" w:cs="Times New Roman" w:eastAsiaTheme="minorEastAsia"/>
          <w:color w:val="000000" w:themeColor="text1"/>
          <w:sz w:val="28"/>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sz w:val="28"/>
          <w:u w:val="single"/>
          <w:lang w:eastAsia="zh-CN"/>
          <w14:textFill>
            <w14:solidFill>
              <w14:schemeClr w14:val="tx1"/>
            </w14:solidFill>
          </w14:textFill>
        </w:rPr>
        <w:tab/>
      </w:r>
      <w:r>
        <w:rPr>
          <w:rFonts w:ascii="Times New Roman" w:hAnsi="Times New Roman" w:cs="Times New Roman" w:eastAsiaTheme="minorEastAsia"/>
          <w:color w:val="000000" w:themeColor="text1"/>
          <w:spacing w:val="-1"/>
          <w:sz w:val="28"/>
          <w:lang w:eastAsia="zh-CN"/>
          <w14:textFill>
            <w14:solidFill>
              <w14:schemeClr w14:val="tx1"/>
            </w14:solidFill>
          </w14:textFill>
        </w:rPr>
        <w:t xml:space="preserve">（盖单位章） </w:t>
      </w:r>
    </w:p>
    <w:p w14:paraId="0B2EE3DF">
      <w:pPr>
        <w:tabs>
          <w:tab w:val="left" w:pos="5577"/>
          <w:tab w:val="left" w:pos="6942"/>
        </w:tabs>
        <w:wordWrap w:val="0"/>
        <w:spacing w:before="376" w:line="357" w:lineRule="auto"/>
        <w:ind w:left="1201" w:right="175"/>
        <w:rPr>
          <w:rFonts w:ascii="Times New Roman" w:hAnsi="Times New Roman" w:cs="Times New Roman" w:eastAsiaTheme="minorEastAsia"/>
          <w:color w:val="000000" w:themeColor="text1"/>
          <w:sz w:val="28"/>
          <w:lang w:eastAsia="zh-CN"/>
          <w14:textFill>
            <w14:solidFill>
              <w14:schemeClr w14:val="tx1"/>
            </w14:solidFill>
          </w14:textFill>
        </w:rPr>
      </w:pPr>
      <w:r>
        <w:rPr>
          <w:rFonts w:ascii="Times New Roman" w:hAnsi="Times New Roman" w:cs="Times New Roman" w:eastAsiaTheme="minorEastAsia"/>
          <w:color w:val="000000" w:themeColor="text1"/>
          <w:sz w:val="28"/>
          <w:lang w:eastAsia="zh-CN"/>
          <w14:textFill>
            <w14:solidFill>
              <w14:schemeClr w14:val="tx1"/>
            </w14:solidFill>
          </w14:textFill>
        </w:rPr>
        <w:t>法定代表人或其委托代理人：</w:t>
      </w:r>
      <w:r>
        <w:rPr>
          <w:rFonts w:ascii="Times New Roman" w:hAnsi="Times New Roman" w:cs="Times New Roman" w:eastAsiaTheme="minorEastAsia"/>
          <w:color w:val="000000" w:themeColor="text1"/>
          <w:sz w:val="28"/>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sz w:val="28"/>
          <w:u w:val="single"/>
          <w:lang w:eastAsia="zh-CN"/>
          <w14:textFill>
            <w14:solidFill>
              <w14:schemeClr w14:val="tx1"/>
            </w14:solidFill>
          </w14:textFill>
        </w:rPr>
        <w:tab/>
      </w:r>
      <w:r>
        <w:rPr>
          <w:rFonts w:ascii="Times New Roman" w:hAnsi="Times New Roman" w:cs="Times New Roman" w:eastAsiaTheme="minorEastAsia"/>
          <w:color w:val="000000" w:themeColor="text1"/>
          <w:sz w:val="28"/>
          <w:lang w:eastAsia="zh-CN"/>
          <w14:textFill>
            <w14:solidFill>
              <w14:schemeClr w14:val="tx1"/>
            </w14:solidFill>
          </w14:textFill>
        </w:rPr>
        <w:t>（签字）</w:t>
      </w:r>
    </w:p>
    <w:p w14:paraId="20E89796">
      <w:pPr>
        <w:pStyle w:val="9"/>
        <w:wordWrap w:val="0"/>
        <w:spacing w:before="12"/>
        <w:rPr>
          <w:rFonts w:ascii="Times New Roman" w:hAnsi="Times New Roman" w:cs="Times New Roman" w:eastAsiaTheme="minorEastAsia"/>
          <w:color w:val="000000" w:themeColor="text1"/>
          <w:sz w:val="29"/>
          <w:lang w:eastAsia="zh-CN"/>
          <w14:textFill>
            <w14:solidFill>
              <w14:schemeClr w14:val="tx1"/>
            </w14:solidFill>
          </w14:textFill>
        </w:rPr>
      </w:pPr>
    </w:p>
    <w:p w14:paraId="160C2A77">
      <w:pPr>
        <w:tabs>
          <w:tab w:val="left" w:pos="3611"/>
          <w:tab w:val="left" w:pos="4626"/>
          <w:tab w:val="left" w:pos="5642"/>
        </w:tabs>
        <w:wordWrap w:val="0"/>
        <w:spacing w:before="14"/>
        <w:ind w:left="2877" w:right="175"/>
        <w:rPr>
          <w:rFonts w:ascii="Times New Roman" w:hAnsi="Times New Roman" w:cs="Times New Roman" w:eastAsiaTheme="minorEastAsia"/>
          <w:color w:val="000000" w:themeColor="text1"/>
          <w:sz w:val="28"/>
          <w:lang w:eastAsia="zh-CN"/>
          <w14:textFill>
            <w14:solidFill>
              <w14:schemeClr w14:val="tx1"/>
            </w14:solidFill>
          </w14:textFill>
        </w:rPr>
      </w:pPr>
      <w:r>
        <w:rPr>
          <w:rFonts w:ascii="Times New Roman" w:hAnsi="Times New Roman" w:cs="Times New Roman" w:eastAsiaTheme="minorEastAsia"/>
          <w:color w:val="000000" w:themeColor="text1"/>
          <w:sz w:val="28"/>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sz w:val="28"/>
          <w:u w:val="single"/>
          <w:lang w:eastAsia="zh-CN"/>
          <w14:textFill>
            <w14:solidFill>
              <w14:schemeClr w14:val="tx1"/>
            </w14:solidFill>
          </w14:textFill>
        </w:rPr>
        <w:tab/>
      </w:r>
      <w:r>
        <w:rPr>
          <w:rFonts w:ascii="Times New Roman" w:hAnsi="Times New Roman" w:cs="Times New Roman" w:eastAsiaTheme="minorEastAsia"/>
          <w:color w:val="000000" w:themeColor="text1"/>
          <w:sz w:val="28"/>
          <w:lang w:eastAsia="zh-CN"/>
          <w14:textFill>
            <w14:solidFill>
              <w14:schemeClr w14:val="tx1"/>
            </w14:solidFill>
          </w14:textFill>
        </w:rPr>
        <w:t>年</w:t>
      </w:r>
      <w:r>
        <w:rPr>
          <w:rFonts w:ascii="Times New Roman" w:hAnsi="Times New Roman" w:cs="Times New Roman" w:eastAsiaTheme="minorEastAsia"/>
          <w:color w:val="000000" w:themeColor="text1"/>
          <w:sz w:val="28"/>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sz w:val="28"/>
          <w:u w:val="single"/>
          <w:lang w:eastAsia="zh-CN"/>
          <w14:textFill>
            <w14:solidFill>
              <w14:schemeClr w14:val="tx1"/>
            </w14:solidFill>
          </w14:textFill>
        </w:rPr>
        <w:tab/>
      </w:r>
      <w:r>
        <w:rPr>
          <w:rFonts w:ascii="Times New Roman" w:hAnsi="Times New Roman" w:cs="Times New Roman" w:eastAsiaTheme="minorEastAsia"/>
          <w:color w:val="000000" w:themeColor="text1"/>
          <w:sz w:val="28"/>
          <w:lang w:eastAsia="zh-CN"/>
          <w14:textFill>
            <w14:solidFill>
              <w14:schemeClr w14:val="tx1"/>
            </w14:solidFill>
          </w14:textFill>
        </w:rPr>
        <w:t>月</w:t>
      </w:r>
      <w:r>
        <w:rPr>
          <w:rFonts w:ascii="Times New Roman" w:hAnsi="Times New Roman" w:cs="Times New Roman" w:eastAsiaTheme="minorEastAsia"/>
          <w:color w:val="000000" w:themeColor="text1"/>
          <w:sz w:val="28"/>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sz w:val="28"/>
          <w:u w:val="single"/>
          <w:lang w:eastAsia="zh-CN"/>
          <w14:textFill>
            <w14:solidFill>
              <w14:schemeClr w14:val="tx1"/>
            </w14:solidFill>
          </w14:textFill>
        </w:rPr>
        <w:tab/>
      </w:r>
      <w:r>
        <w:rPr>
          <w:rFonts w:ascii="Times New Roman" w:hAnsi="Times New Roman" w:cs="Times New Roman" w:eastAsiaTheme="minorEastAsia"/>
          <w:color w:val="000000" w:themeColor="text1"/>
          <w:sz w:val="28"/>
          <w:lang w:eastAsia="zh-CN"/>
          <w14:textFill>
            <w14:solidFill>
              <w14:schemeClr w14:val="tx1"/>
            </w14:solidFill>
          </w14:textFill>
        </w:rPr>
        <w:t>日</w:t>
      </w:r>
    </w:p>
    <w:p w14:paraId="6BC5C9F4">
      <w:pPr>
        <w:wordWrap w:val="0"/>
        <w:rPr>
          <w:rFonts w:ascii="Times New Roman" w:hAnsi="Times New Roman" w:cs="Times New Roman" w:eastAsiaTheme="minorEastAsia"/>
          <w:color w:val="000000" w:themeColor="text1"/>
          <w:sz w:val="28"/>
          <w:lang w:eastAsia="zh-CN"/>
          <w14:textFill>
            <w14:solidFill>
              <w14:schemeClr w14:val="tx1"/>
            </w14:solidFill>
          </w14:textFill>
        </w:rPr>
        <w:sectPr>
          <w:pgSz w:w="12240" w:h="15840"/>
          <w:pgMar w:top="1500" w:right="1720" w:bottom="1120" w:left="1720" w:header="0" w:footer="921" w:gutter="0"/>
          <w:cols w:space="720" w:num="1"/>
        </w:sectPr>
      </w:pPr>
    </w:p>
    <w:p w14:paraId="1DE194B9">
      <w:pPr>
        <w:wordWrap w:val="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bookmarkStart w:id="84" w:name="_bookmark194"/>
      <w:bookmarkEnd w:id="84"/>
      <w:r>
        <w:rPr>
          <w:rFonts w:ascii="Times New Roman" w:hAnsi="Times New Roman" w:cs="Times New Roman" w:eastAsiaTheme="minorEastAsia"/>
          <w:b/>
          <w:bCs/>
          <w:color w:val="000000" w:themeColor="text1"/>
          <w:sz w:val="32"/>
          <w:szCs w:val="32"/>
          <w:lang w:eastAsia="zh-CN"/>
          <w14:textFill>
            <w14:solidFill>
              <w14:schemeClr w14:val="tx1"/>
            </w14:solidFill>
          </w14:textFill>
        </w:rPr>
        <w:t>目  录</w:t>
      </w:r>
    </w:p>
    <w:p w14:paraId="72133314">
      <w:pPr>
        <w:pStyle w:val="9"/>
        <w:wordWrap w:val="0"/>
        <w:rPr>
          <w:rFonts w:ascii="Times New Roman" w:hAnsi="Times New Roman" w:cs="Times New Roman" w:eastAsiaTheme="minorEastAsia"/>
          <w:b/>
          <w:color w:val="000000" w:themeColor="text1"/>
          <w:sz w:val="20"/>
          <w:lang w:eastAsia="zh-CN"/>
          <w14:textFill>
            <w14:solidFill>
              <w14:schemeClr w14:val="tx1"/>
            </w14:solidFill>
          </w14:textFill>
        </w:rPr>
      </w:pPr>
    </w:p>
    <w:p w14:paraId="659B771B">
      <w:pPr>
        <w:pStyle w:val="9"/>
        <w:wordWrap w:val="0"/>
        <w:rPr>
          <w:rFonts w:ascii="Times New Roman" w:hAnsi="Times New Roman" w:cs="Times New Roman" w:eastAsiaTheme="minorEastAsia"/>
          <w:b/>
          <w:color w:val="000000" w:themeColor="text1"/>
          <w:sz w:val="20"/>
          <w:lang w:eastAsia="zh-CN"/>
          <w14:textFill>
            <w14:solidFill>
              <w14:schemeClr w14:val="tx1"/>
            </w14:solidFill>
          </w14:textFill>
        </w:rPr>
      </w:pPr>
    </w:p>
    <w:p w14:paraId="183535EE">
      <w:pPr>
        <w:pStyle w:val="9"/>
        <w:wordWrap w:val="0"/>
        <w:rPr>
          <w:rFonts w:ascii="Times New Roman" w:hAnsi="Times New Roman" w:cs="Times New Roman" w:eastAsiaTheme="minorEastAsia"/>
          <w:b/>
          <w:color w:val="000000" w:themeColor="text1"/>
          <w:sz w:val="20"/>
          <w:lang w:eastAsia="zh-CN"/>
          <w14:textFill>
            <w14:solidFill>
              <w14:schemeClr w14:val="tx1"/>
            </w14:solidFill>
          </w14:textFill>
        </w:rPr>
      </w:pPr>
    </w:p>
    <w:p w14:paraId="4C62AD3F">
      <w:pPr>
        <w:pStyle w:val="9"/>
        <w:wordWrap w:val="0"/>
        <w:spacing w:before="6"/>
        <w:rPr>
          <w:rFonts w:ascii="Times New Roman" w:hAnsi="Times New Roman" w:cs="Times New Roman" w:eastAsiaTheme="minorEastAsia"/>
          <w:b/>
          <w:color w:val="000000" w:themeColor="text1"/>
          <w:sz w:val="12"/>
          <w:lang w:eastAsia="zh-CN"/>
          <w14:textFill>
            <w14:solidFill>
              <w14:schemeClr w14:val="tx1"/>
            </w14:solidFill>
          </w14:textFill>
        </w:rPr>
      </w:pPr>
    </w:p>
    <w:p w14:paraId="009D362A">
      <w:pPr>
        <w:pStyle w:val="9"/>
        <w:wordWrap w:val="0"/>
        <w:spacing w:before="36" w:line="472" w:lineRule="auto"/>
        <w:ind w:left="100" w:right="345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一、报价函及报价函附录 </w:t>
      </w:r>
    </w:p>
    <w:p w14:paraId="2A33886E">
      <w:pPr>
        <w:pStyle w:val="9"/>
        <w:wordWrap w:val="0"/>
        <w:spacing w:before="36" w:line="472" w:lineRule="auto"/>
        <w:ind w:left="100" w:right="345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二、首次报价一览表</w:t>
      </w:r>
    </w:p>
    <w:p w14:paraId="1605AD05">
      <w:pPr>
        <w:pStyle w:val="9"/>
        <w:wordWrap w:val="0"/>
        <w:spacing w:before="36" w:line="472" w:lineRule="auto"/>
        <w:ind w:left="100" w:right="345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三、报价明细表</w:t>
      </w:r>
    </w:p>
    <w:p w14:paraId="72CB5B9D">
      <w:pPr>
        <w:pStyle w:val="9"/>
        <w:wordWrap w:val="0"/>
        <w:spacing w:before="36" w:line="472" w:lineRule="auto"/>
        <w:ind w:left="100" w:right="345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四、法定代表人身份证明</w:t>
      </w:r>
    </w:p>
    <w:p w14:paraId="7E868078">
      <w:pPr>
        <w:pStyle w:val="9"/>
        <w:wordWrap w:val="0"/>
        <w:spacing w:before="36" w:line="472" w:lineRule="auto"/>
        <w:ind w:left="100" w:right="345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五、授权委托书</w:t>
      </w:r>
    </w:p>
    <w:p w14:paraId="08FB6984">
      <w:pPr>
        <w:pStyle w:val="9"/>
        <w:wordWrap w:val="0"/>
        <w:spacing w:before="36" w:line="472" w:lineRule="auto"/>
        <w:ind w:left="100" w:right="345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六、资格审查资料 </w:t>
      </w:r>
    </w:p>
    <w:p w14:paraId="6B34411C">
      <w:pPr>
        <w:pStyle w:val="9"/>
        <w:wordWrap w:val="0"/>
        <w:spacing w:before="36" w:line="472" w:lineRule="auto"/>
        <w:ind w:left="100" w:right="345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七、服务方案</w:t>
      </w:r>
    </w:p>
    <w:p w14:paraId="300BB26A">
      <w:pPr>
        <w:pStyle w:val="9"/>
        <w:wordWrap w:val="0"/>
        <w:spacing w:before="36" w:line="472" w:lineRule="auto"/>
        <w:ind w:left="100" w:right="345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八、其他资料</w:t>
      </w:r>
    </w:p>
    <w:p w14:paraId="4BC84E98">
      <w:pPr>
        <w:wordWrap w:val="0"/>
        <w:spacing w:line="472" w:lineRule="auto"/>
        <w:rPr>
          <w:rFonts w:ascii="Times New Roman" w:hAnsi="Times New Roman" w:cs="Times New Roman" w:eastAsiaTheme="minorEastAsia"/>
          <w:color w:val="000000" w:themeColor="text1"/>
          <w:lang w:eastAsia="zh-CN"/>
          <w14:textFill>
            <w14:solidFill>
              <w14:schemeClr w14:val="tx1"/>
            </w14:solidFill>
          </w14:textFill>
        </w:rPr>
      </w:pPr>
    </w:p>
    <w:p w14:paraId="5E7BFF00">
      <w:pPr>
        <w:spacing w:line="540" w:lineRule="exact"/>
        <w:jc w:val="center"/>
        <w:rPr>
          <w:rFonts w:ascii="Times New Roman" w:hAnsi="Times New Roman" w:cs="Times New Roman"/>
          <w:sz w:val="20"/>
          <w:szCs w:val="10"/>
          <w:lang w:eastAsia="zh-CN"/>
        </w:rPr>
      </w:pPr>
      <w:r>
        <w:rPr>
          <w:rFonts w:ascii="Times New Roman" w:hAnsi="Times New Roman" w:cs="Times New Roman"/>
          <w:sz w:val="20"/>
          <w:szCs w:val="10"/>
          <w:lang w:eastAsia="zh-CN"/>
        </w:rPr>
        <w:t>（注：投标人可根据自身情况，相应调整、增加目录内容）</w:t>
      </w:r>
    </w:p>
    <w:p w14:paraId="55F27E69">
      <w:pPr>
        <w:wordWrap w:val="0"/>
        <w:spacing w:line="472" w:lineRule="auto"/>
        <w:rPr>
          <w:rFonts w:ascii="Times New Roman" w:hAnsi="Times New Roman" w:cs="Times New Roman" w:eastAsiaTheme="minorEastAsia"/>
          <w:color w:val="000000" w:themeColor="text1"/>
          <w:lang w:eastAsia="zh-CN"/>
          <w14:textFill>
            <w14:solidFill>
              <w14:schemeClr w14:val="tx1"/>
            </w14:solidFill>
          </w14:textFill>
        </w:rPr>
        <w:sectPr>
          <w:pgSz w:w="12240" w:h="15840"/>
          <w:pgMar w:top="1400" w:right="1720" w:bottom="1120" w:left="1700" w:header="0" w:footer="921" w:gutter="0"/>
          <w:cols w:space="720" w:num="1"/>
        </w:sectPr>
      </w:pPr>
    </w:p>
    <w:p w14:paraId="52E87310">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bookmarkStart w:id="85" w:name="_bookmark195"/>
      <w:bookmarkEnd w:id="85"/>
      <w:r>
        <w:rPr>
          <w:rFonts w:ascii="Times New Roman" w:hAnsi="Times New Roman" w:cs="Times New Roman" w:eastAsiaTheme="minorEastAsia"/>
          <w:b/>
          <w:bCs/>
          <w:color w:val="000000" w:themeColor="text1"/>
          <w:sz w:val="32"/>
          <w:szCs w:val="32"/>
          <w:lang w:eastAsia="zh-CN"/>
          <w14:textFill>
            <w14:solidFill>
              <w14:schemeClr w14:val="tx1"/>
            </w14:solidFill>
          </w14:textFill>
        </w:rPr>
        <w:t>一、报价函及报价函附录</w:t>
      </w:r>
    </w:p>
    <w:p w14:paraId="3A92FC63">
      <w:pPr>
        <w:pStyle w:val="4"/>
        <w:wordWrap w:val="0"/>
        <w:spacing w:line="360" w:lineRule="auto"/>
        <w:ind w:left="0" w:right="0"/>
        <w:jc w:val="center"/>
        <w:rPr>
          <w:rFonts w:ascii="Times New Roman" w:hAnsi="Times New Roman" w:cs="Times New Roman" w:eastAsiaTheme="minorEastAsia"/>
          <w:color w:val="000000" w:themeColor="text1"/>
          <w:lang w:eastAsia="zh-CN"/>
          <w14:textFill>
            <w14:solidFill>
              <w14:schemeClr w14:val="tx1"/>
            </w14:solidFill>
          </w14:textFill>
        </w:rPr>
      </w:pPr>
      <w:bookmarkStart w:id="86" w:name="_bookmark196"/>
      <w:bookmarkEnd w:id="86"/>
      <w:bookmarkStart w:id="87" w:name="_Toc5430"/>
      <w:r>
        <w:rPr>
          <w:rFonts w:ascii="Times New Roman" w:hAnsi="Times New Roman" w:cs="Times New Roman" w:eastAsiaTheme="minorEastAsia"/>
          <w:color w:val="000000" w:themeColor="text1"/>
          <w:lang w:eastAsia="zh-CN"/>
          <w14:textFill>
            <w14:solidFill>
              <w14:schemeClr w14:val="tx1"/>
            </w14:solidFill>
          </w14:textFill>
        </w:rPr>
        <w:t>（一）报价函</w:t>
      </w:r>
      <w:bookmarkEnd w:id="87"/>
    </w:p>
    <w:p w14:paraId="33E9380F">
      <w:pPr>
        <w:pStyle w:val="9"/>
        <w:tabs>
          <w:tab w:val="left" w:pos="1991"/>
        </w:tabs>
        <w:wordWrap w:val="0"/>
        <w:ind w:left="100"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（采购人</w:t>
      </w:r>
      <w:r>
        <w:rPr>
          <w:rFonts w:ascii="Times New Roman" w:hAnsi="Times New Roman" w:cs="Times New Roman" w:eastAsiaTheme="minorEastAsia"/>
          <w:color w:val="000000" w:themeColor="text1"/>
          <w:spacing w:val="-3"/>
          <w:lang w:eastAsia="zh-CN"/>
          <w14:textFill>
            <w14:solidFill>
              <w14:schemeClr w14:val="tx1"/>
            </w14:solidFill>
          </w14:textFill>
        </w:rPr>
        <w:t>名</w:t>
      </w:r>
      <w:r>
        <w:rPr>
          <w:rFonts w:ascii="Times New Roman" w:hAnsi="Times New Roman" w:cs="Times New Roman" w:eastAsiaTheme="minorEastAsia"/>
          <w:color w:val="000000" w:themeColor="text1"/>
          <w:lang w:eastAsia="zh-CN"/>
          <w14:textFill>
            <w14:solidFill>
              <w14:schemeClr w14:val="tx1"/>
            </w14:solidFill>
          </w14:textFill>
        </w:rPr>
        <w:t>称</w:t>
      </w:r>
      <w:r>
        <w:rPr>
          <w:rFonts w:ascii="Times New Roman" w:hAnsi="Times New Roman" w:cs="Times New Roman" w:eastAsiaTheme="minorEastAsia"/>
          <w:color w:val="000000" w:themeColor="text1"/>
          <w:spacing w:val="-108"/>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w:t>
      </w:r>
    </w:p>
    <w:p w14:paraId="151865FA">
      <w:pPr>
        <w:pStyle w:val="9"/>
        <w:wordWrap w:val="0"/>
        <w:spacing w:before="12"/>
        <w:rPr>
          <w:rFonts w:ascii="Times New Roman" w:hAnsi="Times New Roman" w:cs="Times New Roman" w:eastAsiaTheme="minorEastAsia"/>
          <w:color w:val="000000" w:themeColor="text1"/>
          <w:sz w:val="9"/>
          <w:lang w:eastAsia="zh-CN"/>
          <w14:textFill>
            <w14:solidFill>
              <w14:schemeClr w14:val="tx1"/>
            </w14:solidFill>
          </w14:textFill>
        </w:rPr>
      </w:pPr>
    </w:p>
    <w:p w14:paraId="640CE915">
      <w:pPr>
        <w:pStyle w:val="9"/>
        <w:tabs>
          <w:tab w:val="left" w:pos="1468"/>
          <w:tab w:val="left" w:pos="3883"/>
        </w:tabs>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w:t>
      </w:r>
      <w:r>
        <w:rPr>
          <w:rFonts w:ascii="Times New Roman" w:hAnsi="Times New Roman" w:cs="Times New Roman" w:eastAsiaTheme="minorEastAsia"/>
          <w:color w:val="000000" w:themeColor="text1"/>
          <w:spacing w:val="-92"/>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我</w:t>
      </w:r>
      <w:r>
        <w:rPr>
          <w:rFonts w:ascii="Times New Roman" w:hAnsi="Times New Roman" w:cs="Times New Roman" w:eastAsiaTheme="minorEastAsia"/>
          <w:color w:val="000000" w:themeColor="text1"/>
          <w:spacing w:val="-3"/>
          <w:lang w:eastAsia="zh-CN"/>
          <w14:textFill>
            <w14:solidFill>
              <w14:schemeClr w14:val="tx1"/>
            </w14:solidFill>
          </w14:textFill>
        </w:rPr>
        <w:t>方</w:t>
      </w:r>
      <w:r>
        <w:rPr>
          <w:rFonts w:ascii="Times New Roman" w:hAnsi="Times New Roman" w:cs="Times New Roman" w:eastAsiaTheme="minorEastAsia"/>
          <w:color w:val="000000" w:themeColor="text1"/>
          <w:lang w:eastAsia="zh-CN"/>
          <w14:textFill>
            <w14:solidFill>
              <w14:schemeClr w14:val="tx1"/>
            </w14:solidFill>
          </w14:textFill>
        </w:rPr>
        <w:t>已</w:t>
      </w:r>
      <w:r>
        <w:rPr>
          <w:rFonts w:ascii="Times New Roman" w:hAnsi="Times New Roman" w:cs="Times New Roman" w:eastAsiaTheme="minorEastAsia"/>
          <w:color w:val="000000" w:themeColor="text1"/>
          <w:spacing w:val="-3"/>
          <w:lang w:eastAsia="zh-CN"/>
          <w14:textFill>
            <w14:solidFill>
              <w14:schemeClr w14:val="tx1"/>
            </w14:solidFill>
          </w14:textFill>
        </w:rPr>
        <w:t>仔</w:t>
      </w:r>
      <w:r>
        <w:rPr>
          <w:rFonts w:ascii="Times New Roman" w:hAnsi="Times New Roman" w:cs="Times New Roman" w:eastAsiaTheme="minorEastAsia"/>
          <w:color w:val="000000" w:themeColor="text1"/>
          <w:lang w:eastAsia="zh-CN"/>
          <w14:textFill>
            <w14:solidFill>
              <w14:schemeClr w14:val="tx1"/>
            </w14:solidFill>
          </w14:textFill>
        </w:rPr>
        <w:t>细</w:t>
      </w:r>
      <w:r>
        <w:rPr>
          <w:rFonts w:ascii="Times New Roman" w:hAnsi="Times New Roman" w:cs="Times New Roman" w:eastAsiaTheme="minorEastAsia"/>
          <w:color w:val="000000" w:themeColor="text1"/>
          <w:spacing w:val="-3"/>
          <w:lang w:eastAsia="zh-CN"/>
          <w14:textFill>
            <w14:solidFill>
              <w14:schemeClr w14:val="tx1"/>
            </w14:solidFill>
          </w14:textFill>
        </w:rPr>
        <w:t>研</w:t>
      </w:r>
      <w:r>
        <w:rPr>
          <w:rFonts w:ascii="Times New Roman" w:hAnsi="Times New Roman" w:cs="Times New Roman" w:eastAsiaTheme="minorEastAsia"/>
          <w:color w:val="000000" w:themeColor="text1"/>
          <w:lang w:eastAsia="zh-CN"/>
          <w14:textFill>
            <w14:solidFill>
              <w14:schemeClr w14:val="tx1"/>
            </w14:solidFill>
          </w14:textFill>
        </w:rPr>
        <w:t>究了</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spacing w:val="-3"/>
          <w:u w:val="single"/>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项</w:t>
      </w:r>
      <w:r>
        <w:rPr>
          <w:rFonts w:ascii="Times New Roman" w:hAnsi="Times New Roman" w:cs="Times New Roman" w:eastAsiaTheme="minorEastAsia"/>
          <w:color w:val="000000" w:themeColor="text1"/>
          <w:spacing w:val="-3"/>
          <w:lang w:eastAsia="zh-CN"/>
          <w14:textFill>
            <w14:solidFill>
              <w14:schemeClr w14:val="tx1"/>
            </w14:solidFill>
          </w14:textFill>
        </w:rPr>
        <w:t>目</w:t>
      </w:r>
      <w:r>
        <w:rPr>
          <w:rFonts w:ascii="Times New Roman" w:hAnsi="Times New Roman" w:cs="Times New Roman" w:eastAsiaTheme="minorEastAsia"/>
          <w:color w:val="000000" w:themeColor="text1"/>
          <w:lang w:eastAsia="zh-CN"/>
          <w14:textFill>
            <w14:solidFill>
              <w14:schemeClr w14:val="tx1"/>
            </w14:solidFill>
          </w14:textFill>
        </w:rPr>
        <w:t>名称</w:t>
      </w:r>
      <w:r>
        <w:rPr>
          <w:rFonts w:ascii="Times New Roman" w:hAnsi="Times New Roman" w:cs="Times New Roman" w:eastAsiaTheme="minorEastAsia"/>
          <w:color w:val="000000" w:themeColor="text1"/>
          <w:spacing w:val="-94"/>
          <w:lang w:eastAsia="zh-CN"/>
          <w14:textFill>
            <w14:solidFill>
              <w14:schemeClr w14:val="tx1"/>
            </w14:solidFill>
          </w14:textFill>
        </w:rPr>
        <w:t>）</w:t>
      </w:r>
      <w:r>
        <w:rPr>
          <w:rFonts w:ascii="Times New Roman" w:hAnsi="Times New Roman" w:cs="Times New Roman" w:eastAsiaTheme="minorEastAsia"/>
          <w:color w:val="000000" w:themeColor="text1"/>
          <w:spacing w:val="-3"/>
          <w:lang w:eastAsia="zh-CN"/>
          <w14:textFill>
            <w14:solidFill>
              <w14:schemeClr w14:val="tx1"/>
            </w14:solidFill>
          </w14:textFill>
        </w:rPr>
        <w:t>项</w:t>
      </w:r>
      <w:r>
        <w:rPr>
          <w:rFonts w:ascii="Times New Roman" w:hAnsi="Times New Roman" w:cs="Times New Roman" w:eastAsiaTheme="minorEastAsia"/>
          <w:color w:val="000000" w:themeColor="text1"/>
          <w:spacing w:val="-1"/>
          <w:lang w:eastAsia="zh-CN"/>
          <w14:textFill>
            <w14:solidFill>
              <w14:schemeClr w14:val="tx1"/>
            </w14:solidFill>
          </w14:textFill>
        </w:rPr>
        <w:t>目</w:t>
      </w:r>
      <w:r>
        <w:rPr>
          <w:rFonts w:ascii="Times New Roman" w:hAnsi="Times New Roman" w:cs="Times New Roman" w:eastAsiaTheme="minorEastAsia"/>
          <w:color w:val="000000" w:themeColor="text1"/>
          <w:spacing w:val="-3"/>
          <w:lang w:eastAsia="zh-CN"/>
          <w14:textFill>
            <w14:solidFill>
              <w14:schemeClr w14:val="tx1"/>
            </w14:solidFill>
          </w14:textFill>
        </w:rPr>
        <w:t>磋商文</w:t>
      </w:r>
      <w:r>
        <w:rPr>
          <w:rFonts w:ascii="Times New Roman" w:hAnsi="Times New Roman" w:cs="Times New Roman" w:eastAsiaTheme="minorEastAsia"/>
          <w:color w:val="000000" w:themeColor="text1"/>
          <w:lang w:eastAsia="zh-CN"/>
          <w14:textFill>
            <w14:solidFill>
              <w14:schemeClr w14:val="tx1"/>
            </w14:solidFill>
          </w14:textFill>
        </w:rPr>
        <w:t>件</w:t>
      </w:r>
      <w:r>
        <w:rPr>
          <w:rFonts w:ascii="Times New Roman" w:hAnsi="Times New Roman" w:cs="Times New Roman" w:eastAsiaTheme="minorEastAsia"/>
          <w:color w:val="000000" w:themeColor="text1"/>
          <w:spacing w:val="-3"/>
          <w:lang w:eastAsia="zh-CN"/>
          <w14:textFill>
            <w14:solidFill>
              <w14:schemeClr w14:val="tx1"/>
            </w14:solidFill>
          </w14:textFill>
        </w:rPr>
        <w:t>的</w:t>
      </w:r>
      <w:r>
        <w:rPr>
          <w:rFonts w:ascii="Times New Roman" w:hAnsi="Times New Roman" w:cs="Times New Roman" w:eastAsiaTheme="minorEastAsia"/>
          <w:color w:val="000000" w:themeColor="text1"/>
          <w:lang w:eastAsia="zh-CN"/>
          <w14:textFill>
            <w14:solidFill>
              <w14:schemeClr w14:val="tx1"/>
            </w14:solidFill>
          </w14:textFill>
        </w:rPr>
        <w:t>全部</w:t>
      </w:r>
      <w:r>
        <w:rPr>
          <w:rFonts w:ascii="Times New Roman" w:hAnsi="Times New Roman" w:cs="Times New Roman" w:eastAsiaTheme="minorEastAsia"/>
          <w:color w:val="000000" w:themeColor="text1"/>
          <w:spacing w:val="-3"/>
          <w:lang w:eastAsia="zh-CN"/>
          <w14:textFill>
            <w14:solidFill>
              <w14:schemeClr w14:val="tx1"/>
            </w14:solidFill>
          </w14:textFill>
        </w:rPr>
        <w:t>内容</w:t>
      </w:r>
      <w:r>
        <w:rPr>
          <w:rFonts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spacing w:val="-4"/>
          <w:lang w:eastAsia="zh-CN"/>
          <w14:textFill>
            <w14:solidFill>
              <w14:schemeClr w14:val="tx1"/>
            </w14:solidFill>
          </w14:textFill>
        </w:rPr>
        <w:t>愿意以人民币（大写）</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元</w:t>
      </w:r>
      <w:r>
        <w:rPr>
          <w:rFonts w:ascii="Times New Roman" w:hAnsi="Times New Roman" w:cs="Times New Roman" w:eastAsiaTheme="minorEastAsia"/>
          <w:color w:val="000000" w:themeColor="text1"/>
          <w:spacing w:val="-5"/>
          <w:lang w:eastAsia="zh-CN"/>
          <w14:textFill>
            <w14:solidFill>
              <w14:schemeClr w14:val="tx1"/>
            </w14:solidFill>
          </w14:textFill>
        </w:rPr>
        <w:t>）的磋商报价</w:t>
      </w:r>
      <w:r>
        <w:rPr>
          <w:rFonts w:ascii="Times New Roman" w:hAnsi="Times New Roman" w:cs="Times New Roman" w:eastAsiaTheme="minorEastAsia"/>
          <w:color w:val="000000" w:themeColor="text1"/>
          <w:lang w:eastAsia="zh-CN"/>
          <w14:textFill>
            <w14:solidFill>
              <w14:schemeClr w14:val="tx1"/>
            </w14:solidFill>
          </w14:textFill>
        </w:rPr>
        <w:t>，合同履行期限（服务期）：</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完成服务工作，服务标准</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w:t>
      </w:r>
    </w:p>
    <w:p w14:paraId="5E56AC7C">
      <w:pPr>
        <w:pStyle w:val="9"/>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 我方的响应文件包括下列内容：</w:t>
      </w:r>
    </w:p>
    <w:p w14:paraId="3E23F36E">
      <w:pPr>
        <w:pStyle w:val="9"/>
        <w:wordWrap w:val="0"/>
        <w:spacing w:line="312" w:lineRule="auto"/>
        <w:ind w:firstLine="735" w:firstLineChars="35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（1）报价函及报价函附录；</w:t>
      </w:r>
    </w:p>
    <w:p w14:paraId="043E8966">
      <w:pPr>
        <w:pStyle w:val="9"/>
        <w:wordWrap w:val="0"/>
        <w:spacing w:line="312" w:lineRule="auto"/>
        <w:ind w:firstLine="735" w:firstLineChars="35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（2）首次报价一览表；</w:t>
      </w:r>
    </w:p>
    <w:p w14:paraId="6E29B7A3">
      <w:pPr>
        <w:pStyle w:val="9"/>
        <w:wordWrap w:val="0"/>
        <w:spacing w:line="312" w:lineRule="auto"/>
        <w:ind w:firstLine="735" w:firstLineChars="35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（3）法定代表人身份证明；</w:t>
      </w:r>
    </w:p>
    <w:p w14:paraId="5176E126">
      <w:pPr>
        <w:pStyle w:val="9"/>
        <w:wordWrap w:val="0"/>
        <w:spacing w:line="312" w:lineRule="auto"/>
        <w:ind w:firstLine="735" w:firstLineChars="35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（4）授权委托书；</w:t>
      </w:r>
    </w:p>
    <w:p w14:paraId="58A84F3C">
      <w:pPr>
        <w:pStyle w:val="9"/>
        <w:wordWrap w:val="0"/>
        <w:spacing w:line="312" w:lineRule="auto"/>
        <w:ind w:firstLine="735" w:firstLineChars="35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（5）资格审查资料；</w:t>
      </w:r>
    </w:p>
    <w:p w14:paraId="4BF4A83B">
      <w:pPr>
        <w:pStyle w:val="9"/>
        <w:wordWrap w:val="0"/>
        <w:spacing w:line="312" w:lineRule="auto"/>
        <w:ind w:firstLine="735" w:firstLineChars="35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（6）服务方案；</w:t>
      </w:r>
    </w:p>
    <w:p w14:paraId="03E6CDCF">
      <w:pPr>
        <w:pStyle w:val="9"/>
        <w:wordWrap w:val="0"/>
        <w:spacing w:line="312" w:lineRule="auto"/>
        <w:ind w:firstLine="735" w:firstLineChars="35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 </w:t>
      </w:r>
    </w:p>
    <w:p w14:paraId="487220AB">
      <w:pPr>
        <w:pStyle w:val="9"/>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 xml:space="preserve">响应文件的上述组成部分如存在内容不一致的，以报价函为准。 </w:t>
      </w:r>
    </w:p>
    <w:p w14:paraId="5D5C08E0">
      <w:pPr>
        <w:pStyle w:val="9"/>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3．我方承诺在磋商文件规定的磋商有效期内不撤销响应文件。</w:t>
      </w:r>
    </w:p>
    <w:p w14:paraId="2ECD6187">
      <w:pPr>
        <w:pStyle w:val="9"/>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4．如我方中标，我方承诺：</w:t>
      </w:r>
    </w:p>
    <w:p w14:paraId="18233DF4">
      <w:pPr>
        <w:pStyle w:val="9"/>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（1）在收到成交通知书后，在成交通知书规定的期限内与你方签订合同；</w:t>
      </w:r>
    </w:p>
    <w:p w14:paraId="1B0C7F2D">
      <w:pPr>
        <w:pStyle w:val="9"/>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（2）在签订合同时不向你方提出附加条件；</w:t>
      </w:r>
    </w:p>
    <w:p w14:paraId="4977AA67">
      <w:pPr>
        <w:pStyle w:val="9"/>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（3）按照磋商文件要求提交履约保证金；</w:t>
      </w:r>
    </w:p>
    <w:p w14:paraId="0ED10F15">
      <w:pPr>
        <w:pStyle w:val="9"/>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（4）在合同约定的期限内完成合同规定的全部义务。</w:t>
      </w:r>
    </w:p>
    <w:p w14:paraId="053C4E0F">
      <w:pPr>
        <w:pStyle w:val="9"/>
        <w:wordWrap w:val="0"/>
        <w:spacing w:line="312" w:lineRule="auto"/>
        <w:ind w:firstLine="404"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spacing w:val="-4"/>
          <w:lang w:eastAsia="zh-CN"/>
          <w14:textFill>
            <w14:solidFill>
              <w14:schemeClr w14:val="tx1"/>
            </w14:solidFill>
          </w14:textFill>
        </w:rPr>
        <w:t xml:space="preserve">5．我方在此声明，所递交的响应文件及有关资料内容完整、真实和准确，且不存在第二章 </w:t>
      </w:r>
      <w:r>
        <w:rPr>
          <w:rFonts w:ascii="Times New Roman" w:hAnsi="Times New Roman" w:cs="Times New Roman" w:eastAsiaTheme="minorEastAsia"/>
          <w:color w:val="000000" w:themeColor="text1"/>
          <w:lang w:eastAsia="zh-CN"/>
          <w14:textFill>
            <w14:solidFill>
              <w14:schemeClr w14:val="tx1"/>
            </w14:solidFill>
          </w14:textFill>
        </w:rPr>
        <w:t>“供应商须知”第</w:t>
      </w:r>
      <w:r>
        <w:rPr>
          <w:rFonts w:ascii="Times New Roman" w:hAnsi="Times New Roman" w:cs="Times New Roman" w:eastAsiaTheme="minorEastAsia"/>
          <w:color w:val="000000" w:themeColor="text1"/>
          <w:spacing w:val="-55"/>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1.4.3 项规定的任何一种情形。</w:t>
      </w:r>
    </w:p>
    <w:p w14:paraId="758B361D">
      <w:pPr>
        <w:pStyle w:val="9"/>
        <w:tabs>
          <w:tab w:val="left" w:pos="3880"/>
        </w:tabs>
        <w:wordWrap w:val="0"/>
        <w:spacing w:line="312" w:lineRule="auto"/>
        <w:ind w:firstLine="420" w:firstLineChars="200"/>
        <w:jc w:val="both"/>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6．</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（其</w:t>
      </w:r>
      <w:r>
        <w:rPr>
          <w:rFonts w:ascii="Times New Roman" w:hAnsi="Times New Roman" w:cs="Times New Roman" w:eastAsiaTheme="minorEastAsia"/>
          <w:color w:val="000000" w:themeColor="text1"/>
          <w:spacing w:val="-3"/>
          <w:lang w:eastAsia="zh-CN"/>
          <w14:textFill>
            <w14:solidFill>
              <w14:schemeClr w14:val="tx1"/>
            </w14:solidFill>
          </w14:textFill>
        </w:rPr>
        <w:t>他</w:t>
      </w:r>
      <w:r>
        <w:rPr>
          <w:rFonts w:ascii="Times New Roman" w:hAnsi="Times New Roman" w:cs="Times New Roman" w:eastAsiaTheme="minorEastAsia"/>
          <w:color w:val="000000" w:themeColor="text1"/>
          <w:lang w:eastAsia="zh-CN"/>
          <w14:textFill>
            <w14:solidFill>
              <w14:schemeClr w14:val="tx1"/>
            </w14:solidFill>
          </w14:textFill>
        </w:rPr>
        <w:t>补</w:t>
      </w:r>
      <w:r>
        <w:rPr>
          <w:rFonts w:ascii="Times New Roman" w:hAnsi="Times New Roman" w:cs="Times New Roman" w:eastAsiaTheme="minorEastAsia"/>
          <w:color w:val="000000" w:themeColor="text1"/>
          <w:spacing w:val="-3"/>
          <w:lang w:eastAsia="zh-CN"/>
          <w14:textFill>
            <w14:solidFill>
              <w14:schemeClr w14:val="tx1"/>
            </w14:solidFill>
          </w14:textFill>
        </w:rPr>
        <w:t>充</w:t>
      </w:r>
      <w:r>
        <w:rPr>
          <w:rFonts w:ascii="Times New Roman" w:hAnsi="Times New Roman" w:cs="Times New Roman" w:eastAsiaTheme="minorEastAsia"/>
          <w:color w:val="000000" w:themeColor="text1"/>
          <w:lang w:eastAsia="zh-CN"/>
          <w14:textFill>
            <w14:solidFill>
              <w14:schemeClr w14:val="tx1"/>
            </w14:solidFill>
          </w14:textFill>
        </w:rPr>
        <w:t>说</w:t>
      </w:r>
      <w:r>
        <w:rPr>
          <w:rFonts w:ascii="Times New Roman" w:hAnsi="Times New Roman" w:cs="Times New Roman" w:eastAsiaTheme="minorEastAsia"/>
          <w:color w:val="000000" w:themeColor="text1"/>
          <w:spacing w:val="-3"/>
          <w:lang w:eastAsia="zh-CN"/>
          <w14:textFill>
            <w14:solidFill>
              <w14:schemeClr w14:val="tx1"/>
            </w14:solidFill>
          </w14:textFill>
        </w:rPr>
        <w:t>明</w:t>
      </w:r>
      <w:r>
        <w:rPr>
          <w:rFonts w:ascii="Times New Roman" w:hAnsi="Times New Roman" w:cs="Times New Roman" w:eastAsiaTheme="minorEastAsia"/>
          <w:color w:val="000000" w:themeColor="text1"/>
          <w:spacing w:val="-106"/>
          <w:lang w:eastAsia="zh-CN"/>
          <w14:textFill>
            <w14:solidFill>
              <w14:schemeClr w14:val="tx1"/>
            </w14:solidFill>
          </w14:textFill>
        </w:rPr>
        <w:t>）</w:t>
      </w:r>
      <w:r>
        <w:rPr>
          <w:rFonts w:ascii="Times New Roman" w:hAnsi="Times New Roman" w:cs="Times New Roman" w:eastAsiaTheme="minorEastAsia"/>
          <w:color w:val="000000" w:themeColor="text1"/>
          <w:lang w:eastAsia="zh-CN"/>
          <w14:textFill>
            <w14:solidFill>
              <w14:schemeClr w14:val="tx1"/>
            </w14:solidFill>
          </w14:textFill>
        </w:rPr>
        <w:t>。</w:t>
      </w:r>
    </w:p>
    <w:p w14:paraId="78A7FE3A">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5FD0F579">
      <w:pPr>
        <w:pStyle w:val="9"/>
        <w:wordWrap w:val="0"/>
        <w:spacing w:before="4"/>
        <w:rPr>
          <w:rFonts w:ascii="Times New Roman" w:hAnsi="Times New Roman" w:cs="Times New Roman" w:eastAsiaTheme="minorEastAsia"/>
          <w:color w:val="000000" w:themeColor="text1"/>
          <w:sz w:val="22"/>
          <w:lang w:eastAsia="zh-CN"/>
          <w14:textFill>
            <w14:solidFill>
              <w14:schemeClr w14:val="tx1"/>
            </w14:solidFill>
          </w14:textFill>
        </w:rPr>
      </w:pPr>
    </w:p>
    <w:p w14:paraId="6E660D47">
      <w:pPr>
        <w:pStyle w:val="9"/>
        <w:tabs>
          <w:tab w:val="left" w:pos="7241"/>
        </w:tabs>
        <w:wordWrap w:val="0"/>
        <w:spacing w:line="312" w:lineRule="auto"/>
        <w:ind w:left="2640" w:leftChars="12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（盖单位章）</w:t>
      </w:r>
    </w:p>
    <w:p w14:paraId="5C185354">
      <w:pPr>
        <w:pStyle w:val="9"/>
        <w:tabs>
          <w:tab w:val="left" w:pos="6381"/>
        </w:tabs>
        <w:wordWrap w:val="0"/>
        <w:spacing w:line="312" w:lineRule="auto"/>
        <w:ind w:left="2640" w:leftChars="12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法定代表人或其委托代理人：</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（签字）</w:t>
      </w:r>
    </w:p>
    <w:p w14:paraId="2C41A525">
      <w:pPr>
        <w:pStyle w:val="9"/>
        <w:tabs>
          <w:tab w:val="left" w:pos="3232"/>
          <w:tab w:val="left" w:pos="8529"/>
        </w:tabs>
        <w:wordWrap w:val="0"/>
        <w:spacing w:line="312" w:lineRule="auto"/>
        <w:ind w:left="2640" w:leftChars="12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地    址：</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p>
    <w:p w14:paraId="6D6937EF">
      <w:pPr>
        <w:pStyle w:val="9"/>
        <w:tabs>
          <w:tab w:val="left" w:pos="3232"/>
          <w:tab w:val="left" w:pos="8529"/>
        </w:tabs>
        <w:wordWrap w:val="0"/>
        <w:spacing w:line="312" w:lineRule="auto"/>
        <w:ind w:left="2640" w:leftChars="12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网    址：</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p>
    <w:p w14:paraId="7893AE34">
      <w:pPr>
        <w:pStyle w:val="9"/>
        <w:tabs>
          <w:tab w:val="left" w:pos="3232"/>
          <w:tab w:val="left" w:pos="8529"/>
        </w:tabs>
        <w:wordWrap w:val="0"/>
        <w:spacing w:line="312" w:lineRule="auto"/>
        <w:ind w:left="2640" w:leftChars="12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电    话：</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p>
    <w:p w14:paraId="548EEDC3">
      <w:pPr>
        <w:pStyle w:val="9"/>
        <w:tabs>
          <w:tab w:val="left" w:pos="3232"/>
          <w:tab w:val="left" w:pos="8529"/>
        </w:tabs>
        <w:wordWrap w:val="0"/>
        <w:spacing w:line="312" w:lineRule="auto"/>
        <w:ind w:left="2640" w:leftChars="12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传    真：</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p>
    <w:p w14:paraId="0A4428D6">
      <w:pPr>
        <w:pStyle w:val="9"/>
        <w:tabs>
          <w:tab w:val="left" w:pos="8529"/>
        </w:tabs>
        <w:wordWrap w:val="0"/>
        <w:spacing w:line="312" w:lineRule="auto"/>
        <w:ind w:left="2640" w:leftChars="12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邮政编码：</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p>
    <w:p w14:paraId="73DF48CB">
      <w:pPr>
        <w:pStyle w:val="9"/>
        <w:wordWrap w:val="0"/>
        <w:spacing w:before="1"/>
        <w:rPr>
          <w:rFonts w:ascii="Times New Roman" w:hAnsi="Times New Roman" w:cs="Times New Roman" w:eastAsiaTheme="minorEastAsia"/>
          <w:color w:val="000000" w:themeColor="text1"/>
          <w:sz w:val="11"/>
          <w:lang w:eastAsia="zh-CN"/>
          <w14:textFill>
            <w14:solidFill>
              <w14:schemeClr w14:val="tx1"/>
            </w14:solidFill>
          </w14:textFill>
        </w:rPr>
      </w:pPr>
    </w:p>
    <w:p w14:paraId="57F896A5">
      <w:pPr>
        <w:pStyle w:val="9"/>
        <w:tabs>
          <w:tab w:val="left" w:pos="631"/>
          <w:tab w:val="left" w:pos="1471"/>
          <w:tab w:val="left" w:pos="2311"/>
        </w:tabs>
        <w:wordWrap w:val="0"/>
        <w:spacing w:before="37"/>
        <w:ind w:right="117"/>
        <w:jc w:val="right"/>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年</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月</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spacing w:val="-1"/>
          <w:lang w:eastAsia="zh-CN"/>
          <w14:textFill>
            <w14:solidFill>
              <w14:schemeClr w14:val="tx1"/>
            </w14:solidFill>
          </w14:textFill>
        </w:rPr>
        <w:t>日</w:t>
      </w:r>
    </w:p>
    <w:p w14:paraId="76B81E5E">
      <w:pPr>
        <w:wordWrap w:val="0"/>
        <w:jc w:val="right"/>
        <w:rPr>
          <w:rFonts w:ascii="Times New Roman" w:hAnsi="Times New Roman" w:cs="Times New Roman" w:eastAsiaTheme="minorEastAsia"/>
          <w:color w:val="000000" w:themeColor="text1"/>
          <w:lang w:eastAsia="zh-CN"/>
          <w14:textFill>
            <w14:solidFill>
              <w14:schemeClr w14:val="tx1"/>
            </w14:solidFill>
          </w14:textFill>
        </w:rPr>
        <w:sectPr>
          <w:pgSz w:w="12240" w:h="15840"/>
          <w:pgMar w:top="1500" w:right="1680" w:bottom="1120" w:left="1720" w:header="0" w:footer="921" w:gutter="0"/>
          <w:cols w:space="720" w:num="1"/>
        </w:sectPr>
      </w:pPr>
    </w:p>
    <w:p w14:paraId="1071E19B">
      <w:pPr>
        <w:pStyle w:val="4"/>
        <w:wordWrap w:val="0"/>
        <w:spacing w:line="360" w:lineRule="auto"/>
        <w:ind w:left="0" w:right="0"/>
        <w:jc w:val="center"/>
        <w:rPr>
          <w:rFonts w:ascii="Times New Roman" w:hAnsi="Times New Roman" w:cs="Times New Roman" w:eastAsiaTheme="minorEastAsia"/>
          <w:color w:val="000000" w:themeColor="text1"/>
          <w:lang w:eastAsia="zh-CN"/>
          <w14:textFill>
            <w14:solidFill>
              <w14:schemeClr w14:val="tx1"/>
            </w14:solidFill>
          </w14:textFill>
        </w:rPr>
      </w:pPr>
      <w:bookmarkStart w:id="88" w:name="_bookmark197"/>
      <w:bookmarkEnd w:id="88"/>
      <w:bookmarkStart w:id="89" w:name="_Toc4049"/>
      <w:r>
        <w:rPr>
          <w:rFonts w:ascii="Times New Roman" w:hAnsi="Times New Roman" w:cs="Times New Roman" w:eastAsiaTheme="minorEastAsia"/>
          <w:color w:val="000000" w:themeColor="text1"/>
          <w:lang w:eastAsia="zh-CN"/>
          <w14:textFill>
            <w14:solidFill>
              <w14:schemeClr w14:val="tx1"/>
            </w14:solidFill>
          </w14:textFill>
        </w:rPr>
        <w:t>（二）报价函附录</w:t>
      </w:r>
      <w:bookmarkEnd w:id="89"/>
    </w:p>
    <w:p w14:paraId="7BE8A8AF">
      <w:pPr>
        <w:pStyle w:val="9"/>
        <w:wordWrap w:val="0"/>
        <w:spacing w:before="11"/>
        <w:rPr>
          <w:rFonts w:ascii="Times New Roman" w:hAnsi="Times New Roman" w:cs="Times New Roman" w:eastAsiaTheme="minorEastAsia"/>
          <w:color w:val="000000" w:themeColor="text1"/>
          <w:sz w:val="22"/>
          <w:lang w:eastAsia="zh-CN"/>
          <w14:textFill>
            <w14:solidFill>
              <w14:schemeClr w14:val="tx1"/>
            </w14:solidFill>
          </w14:textFill>
        </w:rPr>
      </w:pPr>
    </w:p>
    <w:tbl>
      <w:tblPr>
        <w:tblStyle w:val="28"/>
        <w:tblW w:w="501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56"/>
        <w:gridCol w:w="3126"/>
        <w:gridCol w:w="2824"/>
        <w:gridCol w:w="1836"/>
      </w:tblGrid>
      <w:tr w14:paraId="2A34F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4" w:type="pct"/>
            <w:vAlign w:val="center"/>
          </w:tcPr>
          <w:p w14:paraId="279C3650">
            <w:pPr>
              <w:pStyle w:val="41"/>
              <w:rPr>
                <w:rFonts w:ascii="Times New Roman" w:hAnsi="Times New Roman" w:cs="Times New Roman"/>
              </w:rPr>
            </w:pPr>
            <w:r>
              <w:rPr>
                <w:rFonts w:ascii="Times New Roman" w:hAnsi="Times New Roman" w:cs="Times New Roman"/>
              </w:rPr>
              <w:t>序号</w:t>
            </w:r>
          </w:p>
        </w:tc>
        <w:tc>
          <w:tcPr>
            <w:tcW w:w="1728" w:type="pct"/>
            <w:vAlign w:val="center"/>
          </w:tcPr>
          <w:p w14:paraId="2EDC74E7">
            <w:pPr>
              <w:pStyle w:val="41"/>
              <w:rPr>
                <w:rFonts w:ascii="Times New Roman" w:hAnsi="Times New Roman" w:cs="Times New Roman"/>
              </w:rPr>
            </w:pPr>
            <w:r>
              <w:rPr>
                <w:rFonts w:ascii="Times New Roman" w:hAnsi="Times New Roman" w:cs="Times New Roman"/>
              </w:rPr>
              <w:t>条款名称</w:t>
            </w:r>
          </w:p>
        </w:tc>
        <w:tc>
          <w:tcPr>
            <w:tcW w:w="1561" w:type="pct"/>
            <w:vAlign w:val="center"/>
          </w:tcPr>
          <w:p w14:paraId="5A7D9397">
            <w:pPr>
              <w:pStyle w:val="41"/>
              <w:rPr>
                <w:rFonts w:ascii="Times New Roman" w:hAnsi="Times New Roman" w:cs="Times New Roman"/>
              </w:rPr>
            </w:pPr>
            <w:r>
              <w:rPr>
                <w:rFonts w:ascii="Times New Roman" w:hAnsi="Times New Roman" w:cs="Times New Roman"/>
              </w:rPr>
              <w:t>约定内容</w:t>
            </w:r>
          </w:p>
        </w:tc>
        <w:tc>
          <w:tcPr>
            <w:tcW w:w="1015" w:type="pct"/>
            <w:vAlign w:val="center"/>
          </w:tcPr>
          <w:p w14:paraId="1E93E13F">
            <w:pPr>
              <w:pStyle w:val="41"/>
              <w:rPr>
                <w:rFonts w:ascii="Times New Roman" w:hAnsi="Times New Roman" w:cs="Times New Roman"/>
              </w:rPr>
            </w:pPr>
            <w:r>
              <w:rPr>
                <w:rFonts w:ascii="Times New Roman" w:hAnsi="Times New Roman" w:cs="Times New Roman"/>
              </w:rPr>
              <w:t>备注</w:t>
            </w:r>
          </w:p>
        </w:tc>
      </w:tr>
      <w:tr w14:paraId="06A23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4" w:type="pct"/>
            <w:vAlign w:val="center"/>
          </w:tcPr>
          <w:p w14:paraId="4DB8B04A">
            <w:pPr>
              <w:pStyle w:val="41"/>
              <w:rPr>
                <w:rFonts w:ascii="Times New Roman" w:hAnsi="Times New Roman" w:cs="Times New Roman"/>
              </w:rPr>
            </w:pPr>
            <w:r>
              <w:rPr>
                <w:rFonts w:ascii="Times New Roman" w:hAnsi="Times New Roman" w:cs="Times New Roman"/>
              </w:rPr>
              <w:t>1</w:t>
            </w:r>
          </w:p>
        </w:tc>
        <w:tc>
          <w:tcPr>
            <w:tcW w:w="1728" w:type="pct"/>
            <w:vAlign w:val="center"/>
          </w:tcPr>
          <w:p w14:paraId="414FD2DC">
            <w:pPr>
              <w:pStyle w:val="41"/>
              <w:rPr>
                <w:rFonts w:ascii="Times New Roman" w:hAnsi="Times New Roman" w:cs="Times New Roman"/>
                <w:lang w:eastAsia="zh-CN"/>
              </w:rPr>
            </w:pPr>
            <w:r>
              <w:rPr>
                <w:rFonts w:ascii="Times New Roman" w:hAnsi="Times New Roman" w:cs="Times New Roman"/>
                <w:lang w:eastAsia="zh-CN"/>
              </w:rPr>
              <w:t>合同履行期限（服务期）</w:t>
            </w:r>
          </w:p>
        </w:tc>
        <w:tc>
          <w:tcPr>
            <w:tcW w:w="1561" w:type="pct"/>
            <w:vAlign w:val="center"/>
          </w:tcPr>
          <w:p w14:paraId="2E5922CE">
            <w:pPr>
              <w:pStyle w:val="41"/>
              <w:rPr>
                <w:rFonts w:ascii="Times New Roman" w:hAnsi="Times New Roman" w:cs="Times New Roman"/>
                <w:lang w:eastAsia="zh-CN"/>
              </w:rPr>
            </w:pPr>
          </w:p>
        </w:tc>
        <w:tc>
          <w:tcPr>
            <w:tcW w:w="1015" w:type="pct"/>
            <w:vAlign w:val="center"/>
          </w:tcPr>
          <w:p w14:paraId="2C990D5B">
            <w:pPr>
              <w:wordWrap w:val="0"/>
              <w:spacing w:line="312" w:lineRule="auto"/>
              <w:jc w:val="center"/>
              <w:rPr>
                <w:rFonts w:ascii="Times New Roman" w:hAnsi="Times New Roman" w:cs="Times New Roman" w:eastAsiaTheme="minorEastAsia"/>
                <w:color w:val="000000" w:themeColor="text1"/>
                <w:lang w:eastAsia="zh-CN"/>
                <w14:textFill>
                  <w14:solidFill>
                    <w14:schemeClr w14:val="tx1"/>
                  </w14:solidFill>
                </w14:textFill>
              </w:rPr>
            </w:pPr>
          </w:p>
        </w:tc>
      </w:tr>
      <w:tr w14:paraId="53122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4" w:type="pct"/>
            <w:vAlign w:val="center"/>
          </w:tcPr>
          <w:p w14:paraId="17599179">
            <w:pPr>
              <w:pStyle w:val="41"/>
              <w:rPr>
                <w:rFonts w:ascii="Times New Roman" w:hAnsi="Times New Roman" w:cs="Times New Roman"/>
              </w:rPr>
            </w:pPr>
            <w:r>
              <w:rPr>
                <w:rFonts w:ascii="Times New Roman" w:hAnsi="Times New Roman" w:cs="Times New Roman"/>
              </w:rPr>
              <w:t>2</w:t>
            </w:r>
          </w:p>
        </w:tc>
        <w:tc>
          <w:tcPr>
            <w:tcW w:w="1728" w:type="pct"/>
            <w:vAlign w:val="center"/>
          </w:tcPr>
          <w:p w14:paraId="622E8295">
            <w:pPr>
              <w:pStyle w:val="41"/>
              <w:rPr>
                <w:rFonts w:ascii="Times New Roman" w:hAnsi="Times New Roman" w:cs="Times New Roman"/>
                <w:lang w:eastAsia="zh-CN"/>
              </w:rPr>
            </w:pPr>
            <w:r>
              <w:rPr>
                <w:rFonts w:ascii="Times New Roman" w:hAnsi="Times New Roman" w:cs="Times New Roman"/>
                <w:lang w:eastAsia="zh-CN"/>
              </w:rPr>
              <w:t>磋商有效期</w:t>
            </w:r>
          </w:p>
        </w:tc>
        <w:tc>
          <w:tcPr>
            <w:tcW w:w="1561" w:type="pct"/>
            <w:vAlign w:val="center"/>
          </w:tcPr>
          <w:p w14:paraId="2D546DBD">
            <w:pPr>
              <w:pStyle w:val="41"/>
              <w:rPr>
                <w:rFonts w:ascii="Times New Roman" w:hAnsi="Times New Roman" w:cs="Times New Roman"/>
                <w:lang w:eastAsia="zh-CN"/>
              </w:rPr>
            </w:pPr>
          </w:p>
        </w:tc>
        <w:tc>
          <w:tcPr>
            <w:tcW w:w="1015" w:type="pct"/>
            <w:vAlign w:val="center"/>
          </w:tcPr>
          <w:p w14:paraId="1B02BCCF">
            <w:pPr>
              <w:wordWrap w:val="0"/>
              <w:spacing w:line="312" w:lineRule="auto"/>
              <w:jc w:val="center"/>
              <w:rPr>
                <w:rFonts w:ascii="Times New Roman" w:hAnsi="Times New Roman" w:cs="Times New Roman" w:eastAsiaTheme="minorEastAsia"/>
                <w:color w:val="000000" w:themeColor="text1"/>
                <w:lang w:eastAsia="zh-CN"/>
                <w14:textFill>
                  <w14:solidFill>
                    <w14:schemeClr w14:val="tx1"/>
                  </w14:solidFill>
                </w14:textFill>
              </w:rPr>
            </w:pPr>
          </w:p>
        </w:tc>
      </w:tr>
      <w:tr w14:paraId="65A9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4" w:type="pct"/>
            <w:vAlign w:val="center"/>
          </w:tcPr>
          <w:p w14:paraId="7969230E">
            <w:pPr>
              <w:pStyle w:val="41"/>
              <w:rPr>
                <w:rFonts w:ascii="Times New Roman" w:hAnsi="Times New Roman" w:cs="Times New Roman"/>
                <w:lang w:eastAsia="zh-CN"/>
              </w:rPr>
            </w:pPr>
            <w:r>
              <w:rPr>
                <w:rFonts w:ascii="Times New Roman" w:hAnsi="Times New Roman" w:cs="Times New Roman"/>
                <w:lang w:eastAsia="zh-CN"/>
              </w:rPr>
              <w:t>3</w:t>
            </w:r>
          </w:p>
        </w:tc>
        <w:tc>
          <w:tcPr>
            <w:tcW w:w="1728" w:type="pct"/>
            <w:vAlign w:val="center"/>
          </w:tcPr>
          <w:p w14:paraId="5172BF94">
            <w:pPr>
              <w:pStyle w:val="41"/>
              <w:rPr>
                <w:rFonts w:ascii="Times New Roman" w:hAnsi="Times New Roman" w:cs="Times New Roman"/>
                <w:lang w:eastAsia="zh-CN"/>
              </w:rPr>
            </w:pPr>
            <w:r>
              <w:rPr>
                <w:rFonts w:ascii="Times New Roman" w:hAnsi="Times New Roman" w:cs="Times New Roman"/>
                <w:lang w:eastAsia="zh-CN"/>
              </w:rPr>
              <w:t>服务</w:t>
            </w:r>
            <w:r>
              <w:rPr>
                <w:rFonts w:ascii="Times New Roman" w:hAnsi="Times New Roman" w:cs="Times New Roman"/>
              </w:rPr>
              <w:t>标准</w:t>
            </w:r>
          </w:p>
        </w:tc>
        <w:tc>
          <w:tcPr>
            <w:tcW w:w="1561" w:type="pct"/>
            <w:vAlign w:val="center"/>
          </w:tcPr>
          <w:p w14:paraId="3A2C7565">
            <w:pPr>
              <w:pStyle w:val="41"/>
              <w:rPr>
                <w:rFonts w:ascii="Times New Roman" w:hAnsi="Times New Roman" w:cs="Times New Roman"/>
                <w:lang w:eastAsia="zh-CN"/>
              </w:rPr>
            </w:pPr>
          </w:p>
        </w:tc>
        <w:tc>
          <w:tcPr>
            <w:tcW w:w="1015" w:type="pct"/>
            <w:vAlign w:val="center"/>
          </w:tcPr>
          <w:p w14:paraId="56A07B5B">
            <w:pPr>
              <w:wordWrap w:val="0"/>
              <w:spacing w:line="312" w:lineRule="auto"/>
              <w:jc w:val="center"/>
              <w:rPr>
                <w:rFonts w:ascii="Times New Roman" w:hAnsi="Times New Roman" w:cs="Times New Roman" w:eastAsiaTheme="minorEastAsia"/>
                <w:color w:val="000000" w:themeColor="text1"/>
                <w:lang w:eastAsia="zh-CN"/>
                <w14:textFill>
                  <w14:solidFill>
                    <w14:schemeClr w14:val="tx1"/>
                  </w14:solidFill>
                </w14:textFill>
              </w:rPr>
            </w:pPr>
          </w:p>
        </w:tc>
      </w:tr>
      <w:tr w14:paraId="2DCC0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4" w:type="pct"/>
            <w:vAlign w:val="center"/>
          </w:tcPr>
          <w:p w14:paraId="290285D4">
            <w:pPr>
              <w:pStyle w:val="41"/>
              <w:rPr>
                <w:rFonts w:ascii="Times New Roman" w:hAnsi="Times New Roman" w:cs="Times New Roman"/>
              </w:rPr>
            </w:pPr>
            <w:r>
              <w:rPr>
                <w:rFonts w:ascii="Times New Roman" w:hAnsi="Times New Roman" w:cs="Times New Roman"/>
              </w:rPr>
              <w:t>……</w:t>
            </w:r>
          </w:p>
        </w:tc>
        <w:tc>
          <w:tcPr>
            <w:tcW w:w="1728" w:type="pct"/>
            <w:vAlign w:val="center"/>
          </w:tcPr>
          <w:p w14:paraId="60D4D960">
            <w:pPr>
              <w:pStyle w:val="41"/>
              <w:rPr>
                <w:rFonts w:ascii="Times New Roman" w:hAnsi="Times New Roman" w:cs="Times New Roman"/>
              </w:rPr>
            </w:pPr>
            <w:r>
              <w:rPr>
                <w:rFonts w:ascii="Times New Roman" w:hAnsi="Times New Roman" w:cs="Times New Roman"/>
              </w:rPr>
              <w:t>……</w:t>
            </w:r>
          </w:p>
        </w:tc>
        <w:tc>
          <w:tcPr>
            <w:tcW w:w="1561" w:type="pct"/>
            <w:vAlign w:val="center"/>
          </w:tcPr>
          <w:p w14:paraId="60A41D07">
            <w:pPr>
              <w:pStyle w:val="41"/>
              <w:rPr>
                <w:rFonts w:ascii="Times New Roman" w:hAnsi="Times New Roman" w:cs="Times New Roman"/>
              </w:rPr>
            </w:pPr>
            <w:r>
              <w:rPr>
                <w:rFonts w:ascii="Times New Roman" w:hAnsi="Times New Roman" w:cs="Times New Roman"/>
              </w:rPr>
              <w:t>……</w:t>
            </w:r>
          </w:p>
        </w:tc>
        <w:tc>
          <w:tcPr>
            <w:tcW w:w="1015" w:type="pct"/>
            <w:vAlign w:val="center"/>
          </w:tcPr>
          <w:p w14:paraId="12FA77A1">
            <w:pPr>
              <w:wordWrap w:val="0"/>
              <w:spacing w:line="312" w:lineRule="auto"/>
              <w:jc w:val="center"/>
              <w:rPr>
                <w:rFonts w:ascii="Times New Roman" w:hAnsi="Times New Roman" w:cs="Times New Roman" w:eastAsiaTheme="minorEastAsia"/>
                <w:color w:val="000000" w:themeColor="text1"/>
                <w14:textFill>
                  <w14:solidFill>
                    <w14:schemeClr w14:val="tx1"/>
                  </w14:solidFill>
                </w14:textFill>
              </w:rPr>
            </w:pPr>
          </w:p>
        </w:tc>
      </w:tr>
    </w:tbl>
    <w:p w14:paraId="0710DACC">
      <w:pPr>
        <w:pStyle w:val="9"/>
        <w:wordWrap w:val="0"/>
        <w:rPr>
          <w:rFonts w:ascii="Times New Roman" w:hAnsi="Times New Roman" w:cs="Times New Roman" w:eastAsiaTheme="minorEastAsia"/>
          <w:color w:val="000000" w:themeColor="text1"/>
          <w:sz w:val="20"/>
          <w14:textFill>
            <w14:solidFill>
              <w14:schemeClr w14:val="tx1"/>
            </w14:solidFill>
          </w14:textFill>
        </w:rPr>
      </w:pPr>
    </w:p>
    <w:p w14:paraId="2CA66ED2">
      <w:pPr>
        <w:pStyle w:val="9"/>
        <w:wordWrap w:val="0"/>
        <w:rPr>
          <w:rFonts w:ascii="Times New Roman" w:hAnsi="Times New Roman" w:cs="Times New Roman" w:eastAsiaTheme="minorEastAsia"/>
          <w:color w:val="000000" w:themeColor="text1"/>
          <w:sz w:val="19"/>
          <w14:textFill>
            <w14:solidFill>
              <w14:schemeClr w14:val="tx1"/>
            </w14:solidFill>
          </w14:textFill>
        </w:rPr>
      </w:pPr>
    </w:p>
    <w:p w14:paraId="07F6364D">
      <w:pPr>
        <w:pStyle w:val="9"/>
        <w:tabs>
          <w:tab w:val="left" w:pos="7321"/>
        </w:tabs>
        <w:wordWrap w:val="0"/>
        <w:spacing w:before="36"/>
        <w:ind w:left="2701"/>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14:textFill>
            <w14:solidFill>
              <w14:schemeClr w14:val="tx1"/>
            </w14:solidFill>
          </w14:textFill>
        </w:rPr>
        <w:t>：</w:t>
      </w:r>
      <w:r>
        <w:rPr>
          <w:rFonts w:ascii="Times New Roman" w:hAnsi="Times New Roman" w:cs="Times New Roman" w:eastAsiaTheme="minorEastAsia"/>
          <w:color w:val="000000" w:themeColor="text1"/>
          <w:u w:val="single"/>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14:textFill>
            <w14:solidFill>
              <w14:schemeClr w14:val="tx1"/>
            </w14:solidFill>
          </w14:textFill>
        </w:rPr>
        <w:t>（盖单位章）</w:t>
      </w:r>
    </w:p>
    <w:p w14:paraId="0B8DCA71">
      <w:pPr>
        <w:pStyle w:val="9"/>
        <w:wordWrap w:val="0"/>
        <w:spacing w:before="12"/>
        <w:rPr>
          <w:rFonts w:ascii="Times New Roman" w:hAnsi="Times New Roman" w:cs="Times New Roman" w:eastAsiaTheme="minorEastAsia"/>
          <w:color w:val="000000" w:themeColor="text1"/>
          <w:sz w:val="9"/>
          <w14:textFill>
            <w14:solidFill>
              <w14:schemeClr w14:val="tx1"/>
            </w14:solidFill>
          </w14:textFill>
        </w:rPr>
      </w:pPr>
    </w:p>
    <w:p w14:paraId="599C19CE">
      <w:pPr>
        <w:pStyle w:val="9"/>
        <w:tabs>
          <w:tab w:val="left" w:pos="6481"/>
        </w:tabs>
        <w:wordWrap w:val="0"/>
        <w:spacing w:before="37"/>
        <w:ind w:left="2701"/>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法定代表人或其委托代理人：</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（签字）</w:t>
      </w:r>
    </w:p>
    <w:p w14:paraId="5496DBFC">
      <w:pPr>
        <w:pStyle w:val="9"/>
        <w:wordWrap w:val="0"/>
        <w:spacing w:before="10"/>
        <w:rPr>
          <w:rFonts w:ascii="Times New Roman" w:hAnsi="Times New Roman" w:cs="Times New Roman" w:eastAsiaTheme="minorEastAsia"/>
          <w:color w:val="000000" w:themeColor="text1"/>
          <w:sz w:val="9"/>
          <w:lang w:eastAsia="zh-CN"/>
          <w14:textFill>
            <w14:solidFill>
              <w14:schemeClr w14:val="tx1"/>
            </w14:solidFill>
          </w14:textFill>
        </w:rPr>
      </w:pPr>
    </w:p>
    <w:p w14:paraId="3A823ED2">
      <w:pPr>
        <w:pStyle w:val="9"/>
        <w:tabs>
          <w:tab w:val="left" w:pos="631"/>
          <w:tab w:val="left" w:pos="1471"/>
          <w:tab w:val="left" w:pos="2311"/>
        </w:tabs>
        <w:wordWrap w:val="0"/>
        <w:spacing w:before="36"/>
        <w:ind w:right="177"/>
        <w:jc w:val="right"/>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年</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月</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日</w:t>
      </w:r>
    </w:p>
    <w:p w14:paraId="31B0C3D3">
      <w:pPr>
        <w:wordWrap w:val="0"/>
        <w:jc w:val="right"/>
        <w:rPr>
          <w:rFonts w:ascii="Times New Roman" w:hAnsi="Times New Roman" w:cs="Times New Roman" w:eastAsiaTheme="minorEastAsia"/>
          <w:color w:val="000000" w:themeColor="text1"/>
          <w:lang w:eastAsia="zh-CN"/>
          <w14:textFill>
            <w14:solidFill>
              <w14:schemeClr w14:val="tx1"/>
            </w14:solidFill>
          </w14:textFill>
        </w:rPr>
        <w:sectPr>
          <w:pgSz w:w="12240" w:h="15840"/>
          <w:pgMar w:top="1400" w:right="1620" w:bottom="1120" w:left="1620" w:header="0" w:footer="921" w:gutter="0"/>
          <w:cols w:space="720" w:num="1"/>
        </w:sectPr>
      </w:pPr>
    </w:p>
    <w:p w14:paraId="65553EB5">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bookmarkStart w:id="90" w:name="_bookmark198"/>
      <w:bookmarkEnd w:id="90"/>
      <w:r>
        <w:rPr>
          <w:rFonts w:ascii="Times New Roman" w:hAnsi="Times New Roman" w:cs="Times New Roman" w:eastAsiaTheme="minorEastAsia"/>
          <w:b/>
          <w:bCs/>
          <w:color w:val="000000" w:themeColor="text1"/>
          <w:sz w:val="32"/>
          <w:szCs w:val="32"/>
          <w:lang w:eastAsia="zh-CN"/>
          <w14:textFill>
            <w14:solidFill>
              <w14:schemeClr w14:val="tx1"/>
            </w14:solidFill>
          </w14:textFill>
        </w:rPr>
        <w:t>二、首次报价一览表</w:t>
      </w:r>
    </w:p>
    <w:p w14:paraId="1253836B">
      <w:pPr>
        <w:widowControl/>
        <w:wordWrap w:val="0"/>
        <w:autoSpaceDE w:val="0"/>
        <w:autoSpaceDN w:val="0"/>
        <w:spacing w:line="360" w:lineRule="auto"/>
        <w:ind w:right="890"/>
        <w:textAlignment w:val="bottom"/>
        <w:rPr>
          <w:rFonts w:ascii="Times New Roman" w:hAnsi="Times New Roman" w:cs="Times New Roman" w:eastAsiaTheme="minorEastAsia"/>
          <w:color w:val="000000" w:themeColor="text1"/>
          <w:lang w:eastAsia="zh-CN"/>
          <w14:textFill>
            <w14:solidFill>
              <w14:schemeClr w14:val="tx1"/>
            </w14:solidFill>
          </w14:textFill>
        </w:rPr>
      </w:pPr>
    </w:p>
    <w:p w14:paraId="28E5554C">
      <w:pPr>
        <w:widowControl/>
        <w:wordWrap w:val="0"/>
        <w:autoSpaceDE w:val="0"/>
        <w:autoSpaceDN w:val="0"/>
        <w:spacing w:line="360" w:lineRule="auto"/>
        <w:textAlignment w:val="bottom"/>
        <w:rPr>
          <w:rFonts w:ascii="Times New Roman" w:hAnsi="Times New Roman" w:cs="Times New Roman"/>
          <w:lang w:eastAsia="zh-CN"/>
        </w:rPr>
      </w:pPr>
      <w:r>
        <w:rPr>
          <w:rFonts w:ascii="Times New Roman" w:hAnsi="Times New Roman" w:cs="Times New Roman"/>
          <w:lang w:eastAsia="zh-CN"/>
        </w:rPr>
        <w:t>项目名称：</w:t>
      </w:r>
      <w:r>
        <w:rPr>
          <w:rFonts w:ascii="Times New Roman" w:hAnsi="Times New Roman" w:cs="Times New Roman"/>
          <w:u w:val="single"/>
          <w:lang w:eastAsia="zh-CN"/>
        </w:rPr>
        <w:t xml:space="preserve">                    </w:t>
      </w:r>
      <w:r>
        <w:rPr>
          <w:rFonts w:ascii="Times New Roman" w:hAnsi="Times New Roman" w:cs="Times New Roman"/>
          <w:lang w:eastAsia="zh-CN"/>
        </w:rPr>
        <w:t xml:space="preserve">   </w:t>
      </w:r>
    </w:p>
    <w:p w14:paraId="01060BA5">
      <w:pPr>
        <w:widowControl/>
        <w:wordWrap w:val="0"/>
        <w:autoSpaceDE w:val="0"/>
        <w:autoSpaceDN w:val="0"/>
        <w:spacing w:line="360" w:lineRule="auto"/>
        <w:textAlignment w:val="bottom"/>
        <w:rPr>
          <w:rFonts w:ascii="Times New Roman" w:hAnsi="Times New Roman" w:cs="Times New Roman"/>
          <w:lang w:eastAsia="zh-CN"/>
        </w:rPr>
      </w:pPr>
      <w:r>
        <w:rPr>
          <w:rFonts w:ascii="Times New Roman" w:hAnsi="Times New Roman" w:cs="Times New Roman"/>
          <w:lang w:eastAsia="zh-CN"/>
        </w:rPr>
        <w:t>项目编号：</w:t>
      </w:r>
      <w:r>
        <w:rPr>
          <w:rFonts w:ascii="Times New Roman" w:hAnsi="Times New Roman" w:cs="Times New Roman"/>
          <w:u w:val="single"/>
          <w:lang w:eastAsia="zh-CN"/>
        </w:rPr>
        <w:t xml:space="preserve">                    </w:t>
      </w:r>
    </w:p>
    <w:tbl>
      <w:tblPr>
        <w:tblStyle w:val="2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2689"/>
        <w:gridCol w:w="2548"/>
        <w:gridCol w:w="1704"/>
      </w:tblGrid>
      <w:tr w14:paraId="5BB8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60" w:type="pct"/>
            <w:vMerge w:val="restart"/>
            <w:vAlign w:val="center"/>
          </w:tcPr>
          <w:p w14:paraId="5FF973E9">
            <w:pPr>
              <w:wordWrap w:val="0"/>
              <w:autoSpaceDE w:val="0"/>
              <w:autoSpaceDN w:val="0"/>
              <w:adjustRightInd w:val="0"/>
              <w:jc w:val="center"/>
              <w:rPr>
                <w:rFonts w:ascii="Times New Roman" w:hAnsi="Times New Roman" w:cs="Times New Roman"/>
                <w:bCs/>
                <w:lang w:val="zh-CN"/>
              </w:rPr>
            </w:pPr>
            <w:r>
              <w:rPr>
                <w:rFonts w:ascii="Times New Roman" w:hAnsi="Times New Roman" w:cs="Times New Roman"/>
                <w:bCs/>
                <w:lang w:eastAsia="zh-CN"/>
              </w:rPr>
              <w:t>供应商</w:t>
            </w:r>
            <w:r>
              <w:rPr>
                <w:rFonts w:ascii="Times New Roman" w:hAnsi="Times New Roman" w:cs="Times New Roman"/>
                <w:bCs/>
                <w:lang w:val="zh-CN"/>
              </w:rPr>
              <w:t>名称</w:t>
            </w:r>
          </w:p>
        </w:tc>
        <w:tc>
          <w:tcPr>
            <w:tcW w:w="1487" w:type="pct"/>
            <w:vMerge w:val="restart"/>
            <w:vAlign w:val="center"/>
          </w:tcPr>
          <w:p w14:paraId="7FE0899C">
            <w:pPr>
              <w:wordWrap w:val="0"/>
              <w:autoSpaceDE w:val="0"/>
              <w:autoSpaceDN w:val="0"/>
              <w:adjustRightInd w:val="0"/>
              <w:jc w:val="center"/>
              <w:rPr>
                <w:rFonts w:ascii="Times New Roman" w:hAnsi="Times New Roman" w:cs="Times New Roman"/>
                <w:bCs/>
                <w:lang w:eastAsia="zh-CN"/>
              </w:rPr>
            </w:pPr>
            <w:r>
              <w:rPr>
                <w:rFonts w:ascii="Times New Roman" w:hAnsi="Times New Roman" w:cs="Times New Roman"/>
                <w:bCs/>
                <w:lang w:eastAsia="zh-CN"/>
              </w:rPr>
              <w:t>磋商</w:t>
            </w:r>
            <w:r>
              <w:rPr>
                <w:rFonts w:ascii="Times New Roman" w:hAnsi="Times New Roman" w:cs="Times New Roman"/>
                <w:bCs/>
                <w:lang w:val="zh-CN" w:eastAsia="zh-CN"/>
              </w:rPr>
              <w:t>报价（</w:t>
            </w:r>
            <w:r>
              <w:rPr>
                <w:rFonts w:ascii="Times New Roman" w:hAnsi="Times New Roman" w:cs="Times New Roman"/>
                <w:bCs/>
                <w:lang w:eastAsia="zh-CN"/>
              </w:rPr>
              <w:t>万元）</w:t>
            </w:r>
          </w:p>
        </w:tc>
        <w:tc>
          <w:tcPr>
            <w:tcW w:w="1409" w:type="pct"/>
            <w:vMerge w:val="restart"/>
            <w:vAlign w:val="center"/>
          </w:tcPr>
          <w:p w14:paraId="640C146A">
            <w:pPr>
              <w:wordWrap w:val="0"/>
              <w:autoSpaceDE w:val="0"/>
              <w:autoSpaceDN w:val="0"/>
              <w:adjustRightInd w:val="0"/>
              <w:jc w:val="center"/>
              <w:rPr>
                <w:rFonts w:ascii="Times New Roman" w:hAnsi="Times New Roman" w:cs="Times New Roman"/>
                <w:bCs/>
                <w:lang w:eastAsia="zh-CN"/>
              </w:rPr>
            </w:pPr>
            <w:r>
              <w:rPr>
                <w:rFonts w:ascii="Times New Roman" w:hAnsi="Times New Roman" w:cs="Times New Roman"/>
                <w:bCs/>
                <w:lang w:eastAsia="zh-CN"/>
              </w:rPr>
              <w:t>合同履行期限</w:t>
            </w:r>
          </w:p>
          <w:p w14:paraId="3E781254">
            <w:pPr>
              <w:wordWrap w:val="0"/>
              <w:autoSpaceDE w:val="0"/>
              <w:autoSpaceDN w:val="0"/>
              <w:adjustRightInd w:val="0"/>
              <w:jc w:val="center"/>
              <w:rPr>
                <w:rFonts w:ascii="Times New Roman" w:hAnsi="Times New Roman" w:cs="Times New Roman"/>
                <w:lang w:val="zh-CN" w:eastAsia="zh-CN"/>
              </w:rPr>
            </w:pPr>
            <w:r>
              <w:rPr>
                <w:rFonts w:ascii="Times New Roman" w:hAnsi="Times New Roman" w:cs="Times New Roman"/>
                <w:bCs/>
                <w:lang w:eastAsia="zh-CN"/>
              </w:rPr>
              <w:t>（服务期）</w:t>
            </w:r>
          </w:p>
        </w:tc>
        <w:tc>
          <w:tcPr>
            <w:tcW w:w="942" w:type="pct"/>
            <w:vMerge w:val="restart"/>
            <w:vAlign w:val="center"/>
          </w:tcPr>
          <w:p w14:paraId="1F6408F8">
            <w:pPr>
              <w:wordWrap w:val="0"/>
              <w:autoSpaceDE w:val="0"/>
              <w:autoSpaceDN w:val="0"/>
              <w:adjustRightInd w:val="0"/>
              <w:jc w:val="center"/>
              <w:rPr>
                <w:rFonts w:ascii="Times New Roman" w:hAnsi="Times New Roman" w:cs="Times New Roman"/>
                <w:bCs/>
                <w:lang w:val="zh-CN"/>
              </w:rPr>
            </w:pPr>
            <w:r>
              <w:rPr>
                <w:rFonts w:ascii="Times New Roman" w:hAnsi="Times New Roman" w:cs="Times New Roman"/>
                <w:bCs/>
                <w:lang w:eastAsia="zh-CN"/>
              </w:rPr>
              <w:t>服务</w:t>
            </w:r>
            <w:r>
              <w:rPr>
                <w:rFonts w:ascii="Times New Roman" w:hAnsi="Times New Roman" w:cs="Times New Roman"/>
                <w:bCs/>
                <w:lang w:val="zh-CN"/>
              </w:rPr>
              <w:t>标准</w:t>
            </w:r>
          </w:p>
        </w:tc>
      </w:tr>
      <w:tr w14:paraId="34D6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60" w:type="pct"/>
            <w:vMerge w:val="continue"/>
            <w:vAlign w:val="center"/>
          </w:tcPr>
          <w:p w14:paraId="5BB0F600">
            <w:pPr>
              <w:wordWrap w:val="0"/>
              <w:autoSpaceDE w:val="0"/>
              <w:autoSpaceDN w:val="0"/>
              <w:adjustRightInd w:val="0"/>
              <w:jc w:val="center"/>
              <w:rPr>
                <w:rFonts w:ascii="Times New Roman" w:hAnsi="Times New Roman" w:cs="Times New Roman"/>
              </w:rPr>
            </w:pPr>
          </w:p>
        </w:tc>
        <w:tc>
          <w:tcPr>
            <w:tcW w:w="1487" w:type="pct"/>
            <w:vMerge w:val="continue"/>
            <w:vAlign w:val="center"/>
          </w:tcPr>
          <w:p w14:paraId="2EDA4EEB">
            <w:pPr>
              <w:wordWrap w:val="0"/>
              <w:autoSpaceDE w:val="0"/>
              <w:autoSpaceDN w:val="0"/>
              <w:adjustRightInd w:val="0"/>
              <w:jc w:val="center"/>
              <w:rPr>
                <w:rFonts w:ascii="Times New Roman" w:hAnsi="Times New Roman" w:cs="Times New Roman"/>
                <w:bCs/>
                <w:lang w:eastAsia="zh-CN"/>
              </w:rPr>
            </w:pPr>
            <w:r>
              <w:rPr>
                <w:rFonts w:ascii="Times New Roman" w:hAnsi="Times New Roman" w:cs="Times New Roman"/>
                <w:bCs/>
                <w:lang w:eastAsia="zh-CN"/>
              </w:rPr>
              <w:t>单价（元）</w:t>
            </w:r>
          </w:p>
          <w:p w14:paraId="08125CF3">
            <w:pPr>
              <w:wordWrap w:val="0"/>
              <w:autoSpaceDE w:val="0"/>
              <w:autoSpaceDN w:val="0"/>
              <w:adjustRightInd w:val="0"/>
              <w:jc w:val="center"/>
              <w:rPr>
                <w:rFonts w:ascii="Times New Roman" w:hAnsi="Times New Roman" w:cs="Times New Roman"/>
                <w:bCs/>
                <w:lang w:eastAsia="zh-CN"/>
              </w:rPr>
            </w:pPr>
          </w:p>
        </w:tc>
        <w:tc>
          <w:tcPr>
            <w:tcW w:w="1409" w:type="pct"/>
            <w:vMerge w:val="continue"/>
            <w:vAlign w:val="center"/>
          </w:tcPr>
          <w:p w14:paraId="43848602">
            <w:pPr>
              <w:wordWrap w:val="0"/>
              <w:autoSpaceDE w:val="0"/>
              <w:autoSpaceDN w:val="0"/>
              <w:adjustRightInd w:val="0"/>
              <w:jc w:val="center"/>
              <w:rPr>
                <w:rFonts w:ascii="Times New Roman" w:hAnsi="Times New Roman" w:cs="Times New Roman"/>
                <w:bCs/>
                <w:lang w:eastAsia="zh-CN"/>
              </w:rPr>
            </w:pPr>
          </w:p>
        </w:tc>
        <w:tc>
          <w:tcPr>
            <w:tcW w:w="942" w:type="pct"/>
            <w:vMerge w:val="continue"/>
            <w:vAlign w:val="center"/>
          </w:tcPr>
          <w:p w14:paraId="4E15C940">
            <w:pPr>
              <w:wordWrap w:val="0"/>
              <w:autoSpaceDE w:val="0"/>
              <w:autoSpaceDN w:val="0"/>
              <w:adjustRightInd w:val="0"/>
              <w:jc w:val="center"/>
              <w:rPr>
                <w:rFonts w:ascii="Times New Roman" w:hAnsi="Times New Roman" w:cs="Times New Roman"/>
                <w:bCs/>
                <w:lang w:eastAsia="zh-CN"/>
              </w:rPr>
            </w:pPr>
          </w:p>
        </w:tc>
      </w:tr>
      <w:tr w14:paraId="6AC2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160" w:type="pct"/>
            <w:vAlign w:val="center"/>
          </w:tcPr>
          <w:p w14:paraId="248E0A3C">
            <w:pPr>
              <w:wordWrap w:val="0"/>
              <w:autoSpaceDE w:val="0"/>
              <w:autoSpaceDN w:val="0"/>
              <w:adjustRightInd w:val="0"/>
              <w:jc w:val="center"/>
              <w:rPr>
                <w:rFonts w:ascii="Times New Roman" w:hAnsi="Times New Roman" w:cs="Times New Roman"/>
                <w:bCs/>
                <w:lang w:val="zh-CN"/>
              </w:rPr>
            </w:pPr>
          </w:p>
        </w:tc>
        <w:tc>
          <w:tcPr>
            <w:tcW w:w="1487" w:type="pct"/>
            <w:vAlign w:val="center"/>
          </w:tcPr>
          <w:p w14:paraId="782B5BD0">
            <w:pPr>
              <w:wordWrap w:val="0"/>
              <w:autoSpaceDE w:val="0"/>
              <w:autoSpaceDN w:val="0"/>
              <w:adjustRightInd w:val="0"/>
              <w:jc w:val="center"/>
              <w:rPr>
                <w:rFonts w:ascii="Times New Roman" w:hAnsi="Times New Roman" w:cs="Times New Roman"/>
                <w:bCs/>
                <w:lang w:eastAsia="zh-CN"/>
              </w:rPr>
            </w:pPr>
          </w:p>
        </w:tc>
        <w:tc>
          <w:tcPr>
            <w:tcW w:w="1409" w:type="pct"/>
            <w:vAlign w:val="center"/>
          </w:tcPr>
          <w:p w14:paraId="326E275C">
            <w:pPr>
              <w:wordWrap w:val="0"/>
              <w:autoSpaceDE w:val="0"/>
              <w:autoSpaceDN w:val="0"/>
              <w:adjustRightInd w:val="0"/>
              <w:jc w:val="center"/>
              <w:rPr>
                <w:rFonts w:ascii="Times New Roman" w:hAnsi="Times New Roman" w:cs="Times New Roman"/>
                <w:bCs/>
                <w:lang w:val="zh-CN" w:eastAsia="zh-CN"/>
              </w:rPr>
            </w:pPr>
          </w:p>
        </w:tc>
        <w:tc>
          <w:tcPr>
            <w:tcW w:w="942" w:type="pct"/>
            <w:vAlign w:val="center"/>
          </w:tcPr>
          <w:p w14:paraId="46E8C45F">
            <w:pPr>
              <w:wordWrap w:val="0"/>
              <w:autoSpaceDE w:val="0"/>
              <w:autoSpaceDN w:val="0"/>
              <w:adjustRightInd w:val="0"/>
              <w:jc w:val="center"/>
              <w:rPr>
                <w:rFonts w:ascii="Times New Roman" w:hAnsi="Times New Roman" w:cs="Times New Roman"/>
                <w:bCs/>
                <w:lang w:val="zh-CN" w:eastAsia="zh-CN"/>
              </w:rPr>
            </w:pPr>
          </w:p>
        </w:tc>
      </w:tr>
    </w:tbl>
    <w:p w14:paraId="39945CEA">
      <w:pPr>
        <w:widowControl/>
        <w:wordWrap w:val="0"/>
        <w:autoSpaceDE w:val="0"/>
        <w:autoSpaceDN w:val="0"/>
        <w:spacing w:line="360" w:lineRule="auto"/>
        <w:ind w:right="893"/>
        <w:textAlignment w:val="bottom"/>
        <w:rPr>
          <w:rFonts w:ascii="Times New Roman" w:hAnsi="Times New Roman" w:cs="Times New Roman"/>
          <w:lang w:eastAsia="zh-CN"/>
        </w:rPr>
      </w:pPr>
      <w:r>
        <w:rPr>
          <w:rFonts w:ascii="Times New Roman" w:hAnsi="Times New Roman" w:cs="Times New Roman"/>
          <w:lang w:eastAsia="zh-CN"/>
        </w:rPr>
        <w:t>注：</w:t>
      </w:r>
    </w:p>
    <w:p w14:paraId="0BBD4026">
      <w:pPr>
        <w:spacing w:line="360" w:lineRule="auto"/>
        <w:rPr>
          <w:rFonts w:ascii="Times New Roman" w:hAnsi="Times New Roman" w:cs="Times New Roman"/>
          <w:lang w:eastAsia="zh-CN"/>
        </w:rPr>
      </w:pPr>
      <w:r>
        <w:rPr>
          <w:rFonts w:ascii="Times New Roman" w:hAnsi="Times New Roman" w:cs="Times New Roman"/>
          <w:lang w:eastAsia="zh-CN"/>
        </w:rPr>
        <w:t>本表内容必须与响应文件中正本内容一致，如不一致以报价一览表内容为准；</w:t>
      </w:r>
    </w:p>
    <w:p w14:paraId="76529BB0">
      <w:pPr>
        <w:widowControl/>
        <w:wordWrap w:val="0"/>
        <w:autoSpaceDE w:val="0"/>
        <w:autoSpaceDN w:val="0"/>
        <w:spacing w:line="360" w:lineRule="auto"/>
        <w:ind w:right="893"/>
        <w:textAlignment w:val="bottom"/>
        <w:rPr>
          <w:rFonts w:ascii="Times New Roman" w:hAnsi="Times New Roman" w:cs="Times New Roman" w:eastAsiaTheme="minorEastAsia"/>
          <w:color w:val="000000" w:themeColor="text1"/>
          <w:lang w:eastAsia="zh-CN"/>
          <w14:textFill>
            <w14:solidFill>
              <w14:schemeClr w14:val="tx1"/>
            </w14:solidFill>
          </w14:textFill>
        </w:rPr>
      </w:pPr>
    </w:p>
    <w:p w14:paraId="5A2B9D61">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（盖单位章）</w:t>
      </w:r>
    </w:p>
    <w:p w14:paraId="5641888D">
      <w:pPr>
        <w:pStyle w:val="9"/>
        <w:wordWrap w:val="0"/>
        <w:spacing w:before="12"/>
        <w:rPr>
          <w:rFonts w:ascii="Times New Roman" w:hAnsi="Times New Roman" w:cs="Times New Roman" w:eastAsiaTheme="minorEastAsia"/>
          <w:color w:val="000000" w:themeColor="text1"/>
          <w:sz w:val="9"/>
          <w:lang w:eastAsia="zh-CN"/>
          <w14:textFill>
            <w14:solidFill>
              <w14:schemeClr w14:val="tx1"/>
            </w14:solidFill>
          </w14:textFill>
        </w:rPr>
      </w:pPr>
    </w:p>
    <w:p w14:paraId="2B205BCC">
      <w:pPr>
        <w:pStyle w:val="9"/>
        <w:tabs>
          <w:tab w:val="left" w:pos="6481"/>
        </w:tabs>
        <w:wordWrap w:val="0"/>
        <w:spacing w:before="37"/>
        <w:ind w:left="2701"/>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法定代表人或其委托代理人：</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（签字）</w:t>
      </w:r>
    </w:p>
    <w:p w14:paraId="136E5B08">
      <w:pPr>
        <w:pStyle w:val="9"/>
        <w:wordWrap w:val="0"/>
        <w:spacing w:before="10"/>
        <w:rPr>
          <w:rFonts w:ascii="Times New Roman" w:hAnsi="Times New Roman" w:cs="Times New Roman" w:eastAsiaTheme="minorEastAsia"/>
          <w:color w:val="000000" w:themeColor="text1"/>
          <w:sz w:val="9"/>
          <w:lang w:eastAsia="zh-CN"/>
          <w14:textFill>
            <w14:solidFill>
              <w14:schemeClr w14:val="tx1"/>
            </w14:solidFill>
          </w14:textFill>
        </w:rPr>
      </w:pPr>
    </w:p>
    <w:p w14:paraId="0BA7050C">
      <w:pPr>
        <w:wordWrap w:val="0"/>
        <w:jc w:val="right"/>
        <w:rPr>
          <w:rFonts w:ascii="Times New Roman" w:hAnsi="Times New Roman" w:cs="Times New Roman" w:eastAsiaTheme="minorEastAsia"/>
          <w:color w:val="000000" w:themeColor="text1"/>
          <w:u w:val="single"/>
          <w:lang w:eastAsia="zh-CN"/>
          <w14:textFill>
            <w14:solidFill>
              <w14:schemeClr w14:val="tx1"/>
            </w14:solidFill>
          </w14:textFill>
        </w:rPr>
      </w:pPr>
    </w:p>
    <w:p w14:paraId="2179473F">
      <w:pPr>
        <w:wordWrap w:val="0"/>
        <w:jc w:val="right"/>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年</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月</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日</w:t>
      </w:r>
      <w:r>
        <w:rPr>
          <w:rFonts w:ascii="Times New Roman" w:hAnsi="Times New Roman" w:cs="Times New Roman" w:eastAsiaTheme="minorEastAsia"/>
          <w:color w:val="000000" w:themeColor="text1"/>
          <w:lang w:eastAsia="zh-CN"/>
          <w14:textFill>
            <w14:solidFill>
              <w14:schemeClr w14:val="tx1"/>
            </w14:solidFill>
          </w14:textFill>
        </w:rPr>
        <w:br w:type="page"/>
      </w:r>
    </w:p>
    <w:p w14:paraId="44AF03F8">
      <w:pPr>
        <w:pStyle w:val="3"/>
        <w:pageBreakBefore/>
        <w:spacing w:before="165" w:after="165"/>
        <w:jc w:val="center"/>
        <w:rPr>
          <w:rFonts w:ascii="Times New Roman" w:hAnsi="Times New Roman" w:eastAsia="宋体" w:cs="Times New Roman"/>
          <w:szCs w:val="15"/>
          <w:lang w:eastAsia="zh-CN"/>
        </w:rPr>
      </w:pPr>
      <w:r>
        <w:rPr>
          <w:rFonts w:ascii="Times New Roman" w:hAnsi="Times New Roman" w:eastAsia="宋体" w:cs="Times New Roman"/>
          <w:szCs w:val="15"/>
          <w:lang w:eastAsia="zh-CN"/>
        </w:rPr>
        <w:t>三、报价明细表（如有）</w:t>
      </w:r>
    </w:p>
    <w:p w14:paraId="093810E5">
      <w:pPr>
        <w:ind w:firstLine="400" w:firstLineChars="200"/>
        <w:rPr>
          <w:rFonts w:ascii="Times New Roman" w:hAnsi="Times New Roman" w:cs="Times New Roman"/>
          <w:b/>
          <w:sz w:val="24"/>
          <w:szCs w:val="15"/>
          <w:lang w:val="zh-CN" w:eastAsia="zh-CN"/>
        </w:rPr>
      </w:pPr>
      <w:r>
        <w:rPr>
          <w:rFonts w:ascii="Times New Roman" w:hAnsi="Times New Roman" w:cs="Times New Roman"/>
          <w:sz w:val="20"/>
          <w:szCs w:val="20"/>
          <w:lang w:eastAsia="zh-CN"/>
        </w:rPr>
        <w:t>项目名称：</w:t>
      </w:r>
    </w:p>
    <w:p w14:paraId="46ECE5D3">
      <w:pPr>
        <w:spacing w:line="240" w:lineRule="exact"/>
        <w:ind w:firstLine="400" w:firstLineChars="200"/>
        <w:rPr>
          <w:rFonts w:ascii="Times New Roman" w:hAnsi="Times New Roman" w:cs="Times New Roman"/>
          <w:sz w:val="20"/>
          <w:szCs w:val="20"/>
          <w:lang w:eastAsia="zh-CN"/>
        </w:rPr>
      </w:pPr>
      <w:r>
        <w:rPr>
          <w:rFonts w:ascii="Times New Roman" w:hAnsi="Times New Roman" w:cs="Times New Roman"/>
          <w:sz w:val="20"/>
          <w:szCs w:val="20"/>
          <w:lang w:eastAsia="zh-CN"/>
        </w:rPr>
        <w:t xml:space="preserve">项目编号：                                                         </w:t>
      </w:r>
    </w:p>
    <w:tbl>
      <w:tblPr>
        <w:tblStyle w:val="28"/>
        <w:tblW w:w="0" w:type="auto"/>
        <w:jc w:val="center"/>
        <w:tblLayout w:type="fixed"/>
        <w:tblCellMar>
          <w:top w:w="0" w:type="dxa"/>
          <w:left w:w="108" w:type="dxa"/>
          <w:bottom w:w="0" w:type="dxa"/>
          <w:right w:w="108" w:type="dxa"/>
        </w:tblCellMar>
      </w:tblPr>
      <w:tblGrid>
        <w:gridCol w:w="1274"/>
        <w:gridCol w:w="3579"/>
        <w:gridCol w:w="3714"/>
      </w:tblGrid>
      <w:tr w14:paraId="31FF62CE">
        <w:tblPrEx>
          <w:tblCellMar>
            <w:top w:w="0" w:type="dxa"/>
            <w:left w:w="108" w:type="dxa"/>
            <w:bottom w:w="0" w:type="dxa"/>
            <w:right w:w="108" w:type="dxa"/>
          </w:tblCellMar>
        </w:tblPrEx>
        <w:trPr>
          <w:trHeight w:val="914"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14:paraId="0939B82E">
            <w:pPr>
              <w:widowControl/>
              <w:jc w:val="center"/>
              <w:rPr>
                <w:rFonts w:ascii="Times New Roman" w:hAnsi="Times New Roman" w:cs="Times New Roman"/>
                <w:sz w:val="20"/>
              </w:rPr>
            </w:pPr>
            <w:r>
              <w:rPr>
                <w:rFonts w:ascii="Times New Roman" w:hAnsi="Times New Roman" w:cs="Times New Roman"/>
                <w:sz w:val="20"/>
                <w:szCs w:val="20"/>
              </w:rPr>
              <w:t>序号</w:t>
            </w:r>
          </w:p>
        </w:tc>
        <w:tc>
          <w:tcPr>
            <w:tcW w:w="3579" w:type="dxa"/>
            <w:tcBorders>
              <w:top w:val="single" w:color="000000" w:sz="4" w:space="0"/>
              <w:left w:val="single" w:color="000000" w:sz="4" w:space="0"/>
              <w:bottom w:val="single" w:color="000000" w:sz="4" w:space="0"/>
              <w:right w:val="single" w:color="000000" w:sz="4" w:space="0"/>
            </w:tcBorders>
            <w:vAlign w:val="center"/>
          </w:tcPr>
          <w:p w14:paraId="065B7F1A">
            <w:pPr>
              <w:widowControl/>
              <w:jc w:val="center"/>
              <w:rPr>
                <w:rFonts w:ascii="Times New Roman" w:hAnsi="Times New Roman" w:cs="Times New Roman"/>
                <w:sz w:val="20"/>
              </w:rPr>
            </w:pPr>
            <w:r>
              <w:rPr>
                <w:rFonts w:ascii="Times New Roman" w:hAnsi="Times New Roman" w:cs="Times New Roman"/>
                <w:sz w:val="20"/>
                <w:szCs w:val="20"/>
              </w:rPr>
              <w:t>费 用 名 称</w:t>
            </w:r>
          </w:p>
        </w:tc>
        <w:tc>
          <w:tcPr>
            <w:tcW w:w="3714" w:type="dxa"/>
            <w:tcBorders>
              <w:top w:val="single" w:color="000000" w:sz="4" w:space="0"/>
              <w:left w:val="single" w:color="000000" w:sz="4" w:space="0"/>
              <w:bottom w:val="single" w:color="000000" w:sz="4" w:space="0"/>
              <w:right w:val="single" w:color="000000" w:sz="4" w:space="0"/>
            </w:tcBorders>
            <w:vAlign w:val="center"/>
          </w:tcPr>
          <w:p w14:paraId="7F27B95F">
            <w:pPr>
              <w:widowControl/>
              <w:jc w:val="center"/>
              <w:rPr>
                <w:rFonts w:ascii="Times New Roman" w:hAnsi="Times New Roman" w:cs="Times New Roman"/>
                <w:sz w:val="20"/>
              </w:rPr>
            </w:pPr>
            <w:r>
              <w:rPr>
                <w:rFonts w:ascii="Times New Roman" w:hAnsi="Times New Roman" w:cs="Times New Roman"/>
                <w:sz w:val="20"/>
                <w:szCs w:val="20"/>
              </w:rPr>
              <w:t>报  价</w:t>
            </w:r>
          </w:p>
        </w:tc>
      </w:tr>
      <w:tr w14:paraId="4BF95BAB">
        <w:tblPrEx>
          <w:tblCellMar>
            <w:top w:w="0" w:type="dxa"/>
            <w:left w:w="108" w:type="dxa"/>
            <w:bottom w:w="0" w:type="dxa"/>
            <w:right w:w="108" w:type="dxa"/>
          </w:tblCellMar>
        </w:tblPrEx>
        <w:trPr>
          <w:trHeight w:val="1159"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14:paraId="2D7E44E4">
            <w:pPr>
              <w:widowControl/>
              <w:jc w:val="center"/>
              <w:rPr>
                <w:rFonts w:ascii="Times New Roman" w:hAnsi="Times New Roman" w:cs="Times New Roman"/>
                <w:sz w:val="20"/>
              </w:rPr>
            </w:pPr>
            <w:r>
              <w:rPr>
                <w:rFonts w:ascii="Times New Roman" w:hAnsi="Times New Roman" w:cs="Times New Roman"/>
                <w:sz w:val="20"/>
                <w:szCs w:val="20"/>
              </w:rPr>
              <w:t>1</w:t>
            </w:r>
          </w:p>
        </w:tc>
        <w:tc>
          <w:tcPr>
            <w:tcW w:w="3579" w:type="dxa"/>
            <w:tcBorders>
              <w:top w:val="single" w:color="000000" w:sz="4" w:space="0"/>
              <w:left w:val="single" w:color="000000" w:sz="4" w:space="0"/>
              <w:bottom w:val="single" w:color="000000" w:sz="4" w:space="0"/>
              <w:right w:val="single" w:color="000000" w:sz="4" w:space="0"/>
            </w:tcBorders>
            <w:vAlign w:val="center"/>
          </w:tcPr>
          <w:p w14:paraId="6025A050">
            <w:pPr>
              <w:widowControl/>
              <w:snapToGrid w:val="0"/>
              <w:rPr>
                <w:rFonts w:ascii="Times New Roman" w:hAnsi="Times New Roman" w:cs="Times New Roman"/>
                <w:sz w:val="20"/>
                <w:szCs w:val="20"/>
              </w:rPr>
            </w:pPr>
          </w:p>
        </w:tc>
        <w:tc>
          <w:tcPr>
            <w:tcW w:w="3714" w:type="dxa"/>
            <w:tcBorders>
              <w:top w:val="single" w:color="000000" w:sz="4" w:space="0"/>
              <w:left w:val="single" w:color="000000" w:sz="4" w:space="0"/>
              <w:bottom w:val="single" w:color="000000" w:sz="4" w:space="0"/>
              <w:right w:val="single" w:color="000000" w:sz="4" w:space="0"/>
            </w:tcBorders>
            <w:vAlign w:val="center"/>
          </w:tcPr>
          <w:p w14:paraId="1E8413D4">
            <w:pPr>
              <w:widowControl/>
              <w:snapToGrid w:val="0"/>
              <w:jc w:val="center"/>
              <w:rPr>
                <w:rFonts w:ascii="Times New Roman" w:hAnsi="Times New Roman" w:cs="Times New Roman"/>
                <w:sz w:val="20"/>
                <w:szCs w:val="20"/>
              </w:rPr>
            </w:pPr>
          </w:p>
        </w:tc>
      </w:tr>
      <w:tr w14:paraId="290C0EBF">
        <w:tblPrEx>
          <w:tblCellMar>
            <w:top w:w="0" w:type="dxa"/>
            <w:left w:w="108" w:type="dxa"/>
            <w:bottom w:w="0" w:type="dxa"/>
            <w:right w:w="108" w:type="dxa"/>
          </w:tblCellMar>
        </w:tblPrEx>
        <w:trPr>
          <w:trHeight w:val="1159"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14:paraId="383E9D0B">
            <w:pPr>
              <w:widowControl/>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3579" w:type="dxa"/>
            <w:tcBorders>
              <w:top w:val="single" w:color="000000" w:sz="4" w:space="0"/>
              <w:left w:val="single" w:color="000000" w:sz="4" w:space="0"/>
              <w:bottom w:val="single" w:color="000000" w:sz="4" w:space="0"/>
              <w:right w:val="single" w:color="000000" w:sz="4" w:space="0"/>
            </w:tcBorders>
            <w:vAlign w:val="center"/>
          </w:tcPr>
          <w:p w14:paraId="551B7461">
            <w:pPr>
              <w:widowControl/>
              <w:snapToGrid w:val="0"/>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3714" w:type="dxa"/>
            <w:tcBorders>
              <w:top w:val="single" w:color="000000" w:sz="4" w:space="0"/>
              <w:left w:val="single" w:color="000000" w:sz="4" w:space="0"/>
              <w:bottom w:val="single" w:color="000000" w:sz="4" w:space="0"/>
              <w:right w:val="single" w:color="000000" w:sz="4" w:space="0"/>
            </w:tcBorders>
            <w:vAlign w:val="center"/>
          </w:tcPr>
          <w:p w14:paraId="194C8EB9">
            <w:pPr>
              <w:widowControl/>
              <w:snapToGrid w:val="0"/>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p>
        </w:tc>
      </w:tr>
    </w:tbl>
    <w:p w14:paraId="4E9E906D">
      <w:pPr>
        <w:jc w:val="center"/>
        <w:rPr>
          <w:rFonts w:ascii="Times New Roman" w:hAnsi="Times New Roman" w:cs="Times New Roman"/>
          <w:b/>
          <w:sz w:val="24"/>
          <w:szCs w:val="15"/>
          <w:lang w:val="zh-CN"/>
        </w:rPr>
      </w:pPr>
    </w:p>
    <w:p w14:paraId="341773AD">
      <w:pPr>
        <w:jc w:val="center"/>
        <w:rPr>
          <w:rFonts w:ascii="Times New Roman" w:hAnsi="Times New Roman" w:cs="Times New Roman"/>
          <w:b/>
          <w:sz w:val="24"/>
          <w:szCs w:val="15"/>
          <w:lang w:val="zh-CN"/>
        </w:rPr>
      </w:pPr>
    </w:p>
    <w:p w14:paraId="02BD71AB">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38BE5AFA">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79B508F4">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31256B35">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038E9FC2">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11937E3E">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625EBCCE">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677E1216">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6A88BB5E">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1A88FC23">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143D8F47">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18AE51FD">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728C1D6A">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045168CB">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422DDBD5">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74575B09">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564C4E3F">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p>
    <w:p w14:paraId="4862A8F8">
      <w:pPr>
        <w:pStyle w:val="9"/>
        <w:tabs>
          <w:tab w:val="left" w:pos="7321"/>
        </w:tabs>
        <w:wordWrap w:val="0"/>
        <w:spacing w:before="36"/>
        <w:ind w:left="2701"/>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（盖单位章）</w:t>
      </w:r>
    </w:p>
    <w:p w14:paraId="0BF90305">
      <w:pPr>
        <w:pStyle w:val="9"/>
        <w:wordWrap w:val="0"/>
        <w:spacing w:before="12"/>
        <w:rPr>
          <w:rFonts w:ascii="Times New Roman" w:hAnsi="Times New Roman" w:cs="Times New Roman" w:eastAsiaTheme="minorEastAsia"/>
          <w:color w:val="000000" w:themeColor="text1"/>
          <w:sz w:val="9"/>
          <w:lang w:eastAsia="zh-CN"/>
          <w14:textFill>
            <w14:solidFill>
              <w14:schemeClr w14:val="tx1"/>
            </w14:solidFill>
          </w14:textFill>
        </w:rPr>
      </w:pPr>
    </w:p>
    <w:p w14:paraId="6AF590E2">
      <w:pPr>
        <w:pStyle w:val="9"/>
        <w:tabs>
          <w:tab w:val="left" w:pos="6481"/>
        </w:tabs>
        <w:wordWrap w:val="0"/>
        <w:spacing w:before="37"/>
        <w:ind w:left="2701"/>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法定代表人或其委托代理人：</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（签字）</w:t>
      </w:r>
    </w:p>
    <w:p w14:paraId="69C42589">
      <w:pPr>
        <w:pStyle w:val="9"/>
        <w:wordWrap w:val="0"/>
        <w:spacing w:before="10"/>
        <w:rPr>
          <w:rFonts w:ascii="Times New Roman" w:hAnsi="Times New Roman" w:cs="Times New Roman" w:eastAsiaTheme="minorEastAsia"/>
          <w:color w:val="000000" w:themeColor="text1"/>
          <w:sz w:val="9"/>
          <w:lang w:eastAsia="zh-CN"/>
          <w14:textFill>
            <w14:solidFill>
              <w14:schemeClr w14:val="tx1"/>
            </w14:solidFill>
          </w14:textFill>
        </w:rPr>
      </w:pPr>
    </w:p>
    <w:p w14:paraId="24E0E74A">
      <w:pPr>
        <w:wordWrap w:val="0"/>
        <w:jc w:val="right"/>
        <w:rPr>
          <w:rFonts w:ascii="Times New Roman" w:hAnsi="Times New Roman" w:cs="Times New Roman" w:eastAsiaTheme="minorEastAsia"/>
          <w:color w:val="000000" w:themeColor="text1"/>
          <w:u w:val="single"/>
          <w:lang w:eastAsia="zh-CN"/>
          <w14:textFill>
            <w14:solidFill>
              <w14:schemeClr w14:val="tx1"/>
            </w14:solidFill>
          </w14:textFill>
        </w:rPr>
      </w:pPr>
    </w:p>
    <w:p w14:paraId="6315D8A6">
      <w:pPr>
        <w:ind w:firstLine="3520" w:firstLineChars="1600"/>
        <w:rPr>
          <w:rFonts w:ascii="Times New Roman" w:hAnsi="Times New Roman" w:cs="Times New Roman" w:eastAsiaTheme="minorEastAsia"/>
          <w:b/>
          <w:bCs/>
          <w:color w:val="000000" w:themeColor="text1"/>
          <w:sz w:val="32"/>
          <w:szCs w:val="32"/>
          <w:lang w:eastAsia="zh-CN"/>
          <w14:textFill>
            <w14:solidFill>
              <w14:schemeClr w14:val="tx1"/>
            </w14:solidFill>
          </w14:textFill>
        </w:rPr>
      </w:pP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年</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月</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日</w:t>
      </w:r>
    </w:p>
    <w:p w14:paraId="58253F2E">
      <w:pP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27F5B09D">
      <w:pPr>
        <w:rPr>
          <w:rFonts w:ascii="Times New Roman" w:hAnsi="Times New Roman" w:cs="Times New Roman" w:eastAsiaTheme="minorEastAsia"/>
          <w:b/>
          <w:bCs/>
          <w:color w:val="000000" w:themeColor="text1"/>
          <w:sz w:val="32"/>
          <w:szCs w:val="32"/>
          <w:lang w:eastAsia="zh-CN"/>
          <w14:textFill>
            <w14:solidFill>
              <w14:schemeClr w14:val="tx1"/>
            </w14:solidFill>
          </w14:textFill>
        </w:rPr>
      </w:pPr>
      <w:r>
        <w:rPr>
          <w:rFonts w:ascii="Times New Roman" w:hAnsi="Times New Roman" w:cs="Times New Roman" w:eastAsiaTheme="minorEastAsia"/>
          <w:b/>
          <w:bCs/>
          <w:color w:val="000000" w:themeColor="text1"/>
          <w:sz w:val="32"/>
          <w:szCs w:val="32"/>
          <w:lang w:eastAsia="zh-CN"/>
          <w14:textFill>
            <w14:solidFill>
              <w14:schemeClr w14:val="tx1"/>
            </w14:solidFill>
          </w14:textFill>
        </w:rPr>
        <w:br w:type="page"/>
      </w:r>
    </w:p>
    <w:p w14:paraId="178535E7">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r>
        <w:rPr>
          <w:rFonts w:ascii="Times New Roman" w:hAnsi="Times New Roman" w:cs="Times New Roman" w:eastAsiaTheme="minorEastAsia"/>
          <w:b/>
          <w:bCs/>
          <w:color w:val="000000" w:themeColor="text1"/>
          <w:sz w:val="32"/>
          <w:szCs w:val="32"/>
          <w:lang w:eastAsia="zh-CN"/>
          <w14:textFill>
            <w14:solidFill>
              <w14:schemeClr w14:val="tx1"/>
            </w14:solidFill>
          </w14:textFill>
        </w:rPr>
        <w:t>四、法定代表人身份证明</w:t>
      </w:r>
    </w:p>
    <w:p w14:paraId="6C71A19A">
      <w:pPr>
        <w:pStyle w:val="9"/>
        <w:wordWrap w:val="0"/>
        <w:rPr>
          <w:rFonts w:ascii="Times New Roman" w:hAnsi="Times New Roman" w:cs="Times New Roman" w:eastAsiaTheme="minorEastAsia"/>
          <w:b/>
          <w:color w:val="000000" w:themeColor="text1"/>
          <w:sz w:val="32"/>
          <w:lang w:eastAsia="zh-CN"/>
          <w14:textFill>
            <w14:solidFill>
              <w14:schemeClr w14:val="tx1"/>
            </w14:solidFill>
          </w14:textFill>
        </w:rPr>
      </w:pPr>
    </w:p>
    <w:p w14:paraId="5E51841C">
      <w:pPr>
        <w:pStyle w:val="9"/>
        <w:wordWrap w:val="0"/>
        <w:rPr>
          <w:rFonts w:ascii="Times New Roman" w:hAnsi="Times New Roman" w:cs="Times New Roman" w:eastAsiaTheme="minorEastAsia"/>
          <w:b/>
          <w:color w:val="000000" w:themeColor="text1"/>
          <w:sz w:val="32"/>
          <w:lang w:eastAsia="zh-CN"/>
          <w14:textFill>
            <w14:solidFill>
              <w14:schemeClr w14:val="tx1"/>
            </w14:solidFill>
          </w14:textFill>
        </w:rPr>
      </w:pPr>
    </w:p>
    <w:p w14:paraId="7846070D">
      <w:pPr>
        <w:pStyle w:val="9"/>
        <w:wordWrap w:val="0"/>
        <w:spacing w:before="8"/>
        <w:rPr>
          <w:rFonts w:ascii="Times New Roman" w:hAnsi="Times New Roman" w:cs="Times New Roman" w:eastAsiaTheme="minorEastAsia"/>
          <w:b/>
          <w:color w:val="000000" w:themeColor="text1"/>
          <w:sz w:val="25"/>
          <w:lang w:eastAsia="zh-CN"/>
          <w14:textFill>
            <w14:solidFill>
              <w14:schemeClr w14:val="tx1"/>
            </w14:solidFill>
          </w14:textFill>
        </w:rPr>
      </w:pPr>
    </w:p>
    <w:p w14:paraId="3189789B">
      <w:pPr>
        <w:pStyle w:val="9"/>
        <w:tabs>
          <w:tab w:val="left" w:pos="3928"/>
        </w:tabs>
        <w:wordWrap w:val="0"/>
        <w:ind w:left="1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供应商名称：</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p>
    <w:p w14:paraId="01E4A7F5">
      <w:pPr>
        <w:pStyle w:val="9"/>
        <w:wordWrap w:val="0"/>
        <w:spacing w:before="1"/>
        <w:rPr>
          <w:rFonts w:ascii="Times New Roman" w:hAnsi="Times New Roman" w:cs="Times New Roman" w:eastAsiaTheme="minorEastAsia"/>
          <w:color w:val="000000" w:themeColor="text1"/>
          <w:sz w:val="11"/>
          <w:lang w:eastAsia="zh-CN"/>
          <w14:textFill>
            <w14:solidFill>
              <w14:schemeClr w14:val="tx1"/>
            </w14:solidFill>
          </w14:textFill>
        </w:rPr>
      </w:pPr>
    </w:p>
    <w:p w14:paraId="3C0C06B8">
      <w:pPr>
        <w:pStyle w:val="9"/>
        <w:tabs>
          <w:tab w:val="left" w:pos="2412"/>
          <w:tab w:val="left" w:pos="3883"/>
          <w:tab w:val="left" w:pos="5352"/>
          <w:tab w:val="left" w:pos="6869"/>
        </w:tabs>
        <w:wordWrap w:val="0"/>
        <w:spacing w:before="37"/>
        <w:ind w:left="1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姓名：</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性别：</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年龄：</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职务：</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p>
    <w:p w14:paraId="346A9AD6">
      <w:pPr>
        <w:pStyle w:val="9"/>
        <w:wordWrap w:val="0"/>
        <w:spacing w:before="4"/>
        <w:rPr>
          <w:rFonts w:ascii="Times New Roman" w:hAnsi="Times New Roman" w:cs="Times New Roman" w:eastAsiaTheme="minorEastAsia"/>
          <w:color w:val="000000" w:themeColor="text1"/>
          <w:sz w:val="11"/>
          <w:lang w:eastAsia="zh-CN"/>
          <w14:textFill>
            <w14:solidFill>
              <w14:schemeClr w14:val="tx1"/>
            </w14:solidFill>
          </w14:textFill>
        </w:rPr>
      </w:pPr>
    </w:p>
    <w:p w14:paraId="78C2D3FD">
      <w:pPr>
        <w:pStyle w:val="9"/>
        <w:tabs>
          <w:tab w:val="left" w:pos="2832"/>
        </w:tabs>
        <w:wordWrap w:val="0"/>
        <w:spacing w:before="37"/>
        <w:ind w:left="1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系</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（供应商名称）的法定代表人。</w:t>
      </w:r>
    </w:p>
    <w:p w14:paraId="654B7F5A">
      <w:pPr>
        <w:pStyle w:val="9"/>
        <w:wordWrap w:val="0"/>
        <w:spacing w:before="10"/>
        <w:rPr>
          <w:rFonts w:ascii="Times New Roman" w:hAnsi="Times New Roman" w:cs="Times New Roman" w:eastAsiaTheme="minorEastAsia"/>
          <w:color w:val="000000" w:themeColor="text1"/>
          <w:sz w:val="9"/>
          <w:lang w:eastAsia="zh-CN"/>
          <w14:textFill>
            <w14:solidFill>
              <w14:schemeClr w14:val="tx1"/>
            </w14:solidFill>
          </w14:textFill>
        </w:rPr>
      </w:pPr>
    </w:p>
    <w:p w14:paraId="1C619602">
      <w:pPr>
        <w:pStyle w:val="9"/>
        <w:wordWrap w:val="0"/>
        <w:spacing w:before="36"/>
        <w:ind w:left="52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特此证明。</w:t>
      </w:r>
    </w:p>
    <w:p w14:paraId="66C49D4C">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1FD34CE5">
      <w:pPr>
        <w:pStyle w:val="9"/>
        <w:wordWrap w:val="0"/>
        <w:spacing w:before="4"/>
        <w:rPr>
          <w:rFonts w:ascii="Times New Roman" w:hAnsi="Times New Roman" w:cs="Times New Roman" w:eastAsiaTheme="minorEastAsia"/>
          <w:color w:val="000000" w:themeColor="text1"/>
          <w:sz w:val="26"/>
          <w:lang w:eastAsia="zh-CN"/>
          <w14:textFill>
            <w14:solidFill>
              <w14:schemeClr w14:val="tx1"/>
            </w14:solidFill>
          </w14:textFill>
        </w:rPr>
      </w:pPr>
    </w:p>
    <w:p w14:paraId="0839B055">
      <w:pPr>
        <w:pStyle w:val="9"/>
        <w:wordWrap w:val="0"/>
        <w:ind w:left="1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附：法定代表人身份证复印件。</w:t>
      </w:r>
    </w:p>
    <w:p w14:paraId="282E56C4">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14C36549">
      <w:pPr>
        <w:pStyle w:val="9"/>
        <w:wordWrap w:val="0"/>
        <w:spacing w:before="1"/>
        <w:rPr>
          <w:rFonts w:ascii="Times New Roman" w:hAnsi="Times New Roman" w:cs="Times New Roman" w:eastAsiaTheme="minorEastAsia"/>
          <w:color w:val="000000" w:themeColor="text1"/>
          <w:sz w:val="26"/>
          <w:lang w:eastAsia="zh-CN"/>
          <w14:textFill>
            <w14:solidFill>
              <w14:schemeClr w14:val="tx1"/>
            </w14:solidFill>
          </w14:textFill>
        </w:rPr>
      </w:pPr>
    </w:p>
    <w:p w14:paraId="27117152">
      <w:pPr>
        <w:pStyle w:val="9"/>
        <w:wordWrap w:val="0"/>
        <w:ind w:left="1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注：本身份证明需由供应商加盖单位公章。</w:t>
      </w:r>
    </w:p>
    <w:p w14:paraId="63351B6C">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0769E6C3">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04C6893B">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4F8B4D5C">
      <w:pPr>
        <w:pStyle w:val="9"/>
        <w:wordWrap w:val="0"/>
        <w:spacing w:before="1"/>
        <w:rPr>
          <w:rFonts w:ascii="Times New Roman" w:hAnsi="Times New Roman" w:cs="Times New Roman" w:eastAsiaTheme="minorEastAsia"/>
          <w:color w:val="000000" w:themeColor="text1"/>
          <w:sz w:val="17"/>
          <w:lang w:eastAsia="zh-CN"/>
          <w14:textFill>
            <w14:solidFill>
              <w14:schemeClr w14:val="tx1"/>
            </w14:solidFill>
          </w14:textFill>
        </w:rPr>
      </w:pPr>
    </w:p>
    <w:p w14:paraId="2E23B3B7">
      <w:pPr>
        <w:pStyle w:val="9"/>
        <w:tabs>
          <w:tab w:val="left" w:pos="6521"/>
        </w:tabs>
        <w:wordWrap w:val="0"/>
        <w:spacing w:before="37"/>
        <w:ind w:left="4212"/>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供应商：</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（盖单位章）</w:t>
      </w:r>
    </w:p>
    <w:p w14:paraId="2AB23F89">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133C2C43">
      <w:pPr>
        <w:pStyle w:val="9"/>
        <w:wordWrap w:val="0"/>
        <w:spacing w:before="7"/>
        <w:rPr>
          <w:rFonts w:ascii="Times New Roman" w:hAnsi="Times New Roman" w:cs="Times New Roman" w:eastAsiaTheme="minorEastAsia"/>
          <w:color w:val="000000" w:themeColor="text1"/>
          <w:sz w:val="23"/>
          <w:lang w:eastAsia="zh-CN"/>
          <w14:textFill>
            <w14:solidFill>
              <w14:schemeClr w14:val="tx1"/>
            </w14:solidFill>
          </w14:textFill>
        </w:rPr>
      </w:pPr>
    </w:p>
    <w:p w14:paraId="067AB061">
      <w:pPr>
        <w:pStyle w:val="9"/>
        <w:tabs>
          <w:tab w:val="left" w:pos="5352"/>
          <w:tab w:val="left" w:pos="6192"/>
          <w:tab w:val="left" w:pos="7032"/>
        </w:tabs>
        <w:wordWrap w:val="0"/>
        <w:spacing w:before="36"/>
        <w:ind w:left="4721"/>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年</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月</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日</w:t>
      </w:r>
    </w:p>
    <w:p w14:paraId="2BCD28E5">
      <w:pPr>
        <w:wordWrap w:val="0"/>
        <w:rPr>
          <w:rFonts w:ascii="Times New Roman" w:hAnsi="Times New Roman" w:cs="Times New Roman" w:eastAsiaTheme="minorEastAsia"/>
          <w:color w:val="000000" w:themeColor="text1"/>
          <w:lang w:eastAsia="zh-CN"/>
          <w14:textFill>
            <w14:solidFill>
              <w14:schemeClr w14:val="tx1"/>
            </w14:solidFill>
          </w14:textFill>
        </w:rPr>
        <w:sectPr>
          <w:pgSz w:w="12240" w:h="15840"/>
          <w:pgMar w:top="1400" w:right="1720" w:bottom="1120" w:left="1700" w:header="0" w:footer="921" w:gutter="0"/>
          <w:cols w:space="720" w:num="1"/>
        </w:sectPr>
      </w:pPr>
    </w:p>
    <w:p w14:paraId="78A6A0BF">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bookmarkStart w:id="91" w:name="_bookmark199"/>
      <w:bookmarkEnd w:id="91"/>
      <w:r>
        <w:rPr>
          <w:rFonts w:ascii="Times New Roman" w:hAnsi="Times New Roman" w:cs="Times New Roman" w:eastAsiaTheme="minorEastAsia"/>
          <w:b/>
          <w:bCs/>
          <w:color w:val="000000" w:themeColor="text1"/>
          <w:sz w:val="32"/>
          <w:szCs w:val="32"/>
          <w:lang w:eastAsia="zh-CN"/>
          <w14:textFill>
            <w14:solidFill>
              <w14:schemeClr w14:val="tx1"/>
            </w14:solidFill>
          </w14:textFill>
        </w:rPr>
        <w:t>五、授权委托书</w:t>
      </w:r>
    </w:p>
    <w:p w14:paraId="2B71AB23">
      <w:pPr>
        <w:pStyle w:val="9"/>
        <w:wordWrap w:val="0"/>
        <w:rPr>
          <w:rFonts w:ascii="Times New Roman" w:hAnsi="Times New Roman" w:cs="Times New Roman" w:eastAsiaTheme="minorEastAsia"/>
          <w:b/>
          <w:color w:val="000000" w:themeColor="text1"/>
          <w:sz w:val="32"/>
          <w:lang w:eastAsia="zh-CN"/>
          <w14:textFill>
            <w14:solidFill>
              <w14:schemeClr w14:val="tx1"/>
            </w14:solidFill>
          </w14:textFill>
        </w:rPr>
      </w:pPr>
    </w:p>
    <w:p w14:paraId="42BF18FC">
      <w:pPr>
        <w:pStyle w:val="9"/>
        <w:wordWrap w:val="0"/>
        <w:spacing w:before="4"/>
        <w:rPr>
          <w:rFonts w:ascii="Times New Roman" w:hAnsi="Times New Roman" w:cs="Times New Roman" w:eastAsiaTheme="minorEastAsia"/>
          <w:b/>
          <w:color w:val="000000" w:themeColor="text1"/>
          <w:sz w:val="32"/>
          <w:lang w:eastAsia="zh-CN"/>
          <w14:textFill>
            <w14:solidFill>
              <w14:schemeClr w14:val="tx1"/>
            </w14:solidFill>
          </w14:textFill>
        </w:rPr>
      </w:pPr>
    </w:p>
    <w:p w14:paraId="382E4906">
      <w:pPr>
        <w:pStyle w:val="9"/>
        <w:tabs>
          <w:tab w:val="left" w:pos="2421"/>
          <w:tab w:val="left" w:pos="5585"/>
        </w:tabs>
        <w:wordWrap w:val="0"/>
        <w:ind w:left="52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本人</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（姓名）系</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（供应商名称）的法定代表人，现</w:t>
      </w:r>
    </w:p>
    <w:p w14:paraId="62B43DF9">
      <w:pPr>
        <w:pStyle w:val="9"/>
        <w:wordWrap w:val="0"/>
        <w:spacing w:before="10"/>
        <w:rPr>
          <w:rFonts w:ascii="Times New Roman" w:hAnsi="Times New Roman" w:cs="Times New Roman" w:eastAsiaTheme="minorEastAsia"/>
          <w:color w:val="000000" w:themeColor="text1"/>
          <w:sz w:val="9"/>
          <w:lang w:eastAsia="zh-CN"/>
          <w14:textFill>
            <w14:solidFill>
              <w14:schemeClr w14:val="tx1"/>
            </w14:solidFill>
          </w14:textFill>
        </w:rPr>
      </w:pPr>
    </w:p>
    <w:p w14:paraId="37BA6EA5">
      <w:pPr>
        <w:pStyle w:val="9"/>
        <w:tabs>
          <w:tab w:val="left" w:pos="1789"/>
        </w:tabs>
        <w:wordWrap w:val="0"/>
        <w:spacing w:before="36"/>
        <w:ind w:left="10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委托</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（姓名）为我方代理人。代理人根据授权，以我方名义签署、澄清确认、递</w:t>
      </w:r>
    </w:p>
    <w:p w14:paraId="06338D15">
      <w:pPr>
        <w:pStyle w:val="9"/>
        <w:wordWrap w:val="0"/>
        <w:spacing w:before="10"/>
        <w:rPr>
          <w:rFonts w:ascii="Times New Roman" w:hAnsi="Times New Roman" w:cs="Times New Roman" w:eastAsiaTheme="minorEastAsia"/>
          <w:color w:val="000000" w:themeColor="text1"/>
          <w:sz w:val="9"/>
          <w:lang w:eastAsia="zh-CN"/>
          <w14:textFill>
            <w14:solidFill>
              <w14:schemeClr w14:val="tx1"/>
            </w14:solidFill>
          </w14:textFill>
        </w:rPr>
      </w:pPr>
    </w:p>
    <w:p w14:paraId="02B809A4">
      <w:pPr>
        <w:pStyle w:val="9"/>
        <w:tabs>
          <w:tab w:val="left" w:pos="3566"/>
        </w:tabs>
        <w:wordWrap w:val="0"/>
        <w:spacing w:before="36" w:line="386" w:lineRule="auto"/>
        <w:ind w:left="100" w:right="14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spacing w:val="-2"/>
          <w:lang w:eastAsia="zh-CN"/>
          <w14:textFill>
            <w14:solidFill>
              <w14:schemeClr w14:val="tx1"/>
            </w14:solidFill>
          </w14:textFill>
        </w:rPr>
        <w:t xml:space="preserve">交、撤回、修改服务项目响应文件、签订合同和处理有关事宜，其法律后果由我方承担。 </w:t>
      </w:r>
      <w:r>
        <w:rPr>
          <w:rFonts w:ascii="Times New Roman" w:hAnsi="Times New Roman" w:cs="Times New Roman" w:eastAsiaTheme="minorEastAsia"/>
          <w:color w:val="000000" w:themeColor="text1"/>
          <w:lang w:eastAsia="zh-CN"/>
          <w14:textFill>
            <w14:solidFill>
              <w14:schemeClr w14:val="tx1"/>
            </w14:solidFill>
          </w14:textFill>
        </w:rPr>
        <w:t>委托期限：</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w:t>
      </w:r>
    </w:p>
    <w:p w14:paraId="69569618">
      <w:pPr>
        <w:pStyle w:val="9"/>
        <w:wordWrap w:val="0"/>
        <w:spacing w:before="36"/>
        <w:ind w:left="520"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代理人无转委托权。</w:t>
      </w:r>
    </w:p>
    <w:p w14:paraId="39C8F56E">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6D7C5E37">
      <w:pPr>
        <w:pStyle w:val="9"/>
        <w:wordWrap w:val="0"/>
        <w:spacing w:before="4"/>
        <w:rPr>
          <w:rFonts w:ascii="Times New Roman" w:hAnsi="Times New Roman" w:cs="Times New Roman" w:eastAsiaTheme="minorEastAsia"/>
          <w:color w:val="000000" w:themeColor="text1"/>
          <w:sz w:val="26"/>
          <w:lang w:eastAsia="zh-CN"/>
          <w14:textFill>
            <w14:solidFill>
              <w14:schemeClr w14:val="tx1"/>
            </w14:solidFill>
          </w14:textFill>
        </w:rPr>
      </w:pPr>
    </w:p>
    <w:p w14:paraId="57375B57">
      <w:pPr>
        <w:pStyle w:val="9"/>
        <w:wordWrap w:val="0"/>
        <w:ind w:left="100"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附：法定代表人身份证复印件及委托代理人身份证复印件</w:t>
      </w:r>
    </w:p>
    <w:p w14:paraId="01B80016">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0AE7F98D">
      <w:pPr>
        <w:pStyle w:val="9"/>
        <w:wordWrap w:val="0"/>
        <w:spacing w:before="1"/>
        <w:rPr>
          <w:rFonts w:ascii="Times New Roman" w:hAnsi="Times New Roman" w:cs="Times New Roman" w:eastAsiaTheme="minorEastAsia"/>
          <w:color w:val="000000" w:themeColor="text1"/>
          <w:sz w:val="26"/>
          <w:lang w:eastAsia="zh-CN"/>
          <w14:textFill>
            <w14:solidFill>
              <w14:schemeClr w14:val="tx1"/>
            </w14:solidFill>
          </w14:textFill>
        </w:rPr>
      </w:pPr>
    </w:p>
    <w:p w14:paraId="005D5A7D">
      <w:pPr>
        <w:pStyle w:val="9"/>
        <w:wordWrap w:val="0"/>
        <w:ind w:left="100"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注：本授权委托书需由供应商加盖单位公章并由其法定代表人和委托代理人签字。</w:t>
      </w:r>
    </w:p>
    <w:p w14:paraId="186523BA">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7B18553D">
      <w:pPr>
        <w:pStyle w:val="9"/>
        <w:wordWrap w:val="0"/>
        <w:spacing w:before="4"/>
        <w:rPr>
          <w:rFonts w:ascii="Times New Roman" w:hAnsi="Times New Roman" w:cs="Times New Roman" w:eastAsiaTheme="minorEastAsia"/>
          <w:color w:val="000000" w:themeColor="text1"/>
          <w:sz w:val="26"/>
          <w:lang w:eastAsia="zh-CN"/>
          <w14:textFill>
            <w14:solidFill>
              <w14:schemeClr w14:val="tx1"/>
            </w14:solidFill>
          </w14:textFill>
        </w:rPr>
      </w:pPr>
    </w:p>
    <w:p w14:paraId="6F8AEF16">
      <w:pPr>
        <w:pStyle w:val="9"/>
        <w:tabs>
          <w:tab w:val="left" w:pos="3216"/>
          <w:tab w:val="left" w:pos="3636"/>
          <w:tab w:val="left" w:pos="7241"/>
        </w:tabs>
        <w:wordWrap w:val="0"/>
        <w:ind w:left="2793"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供  应  商</w:t>
      </w:r>
      <w:r>
        <w:rPr>
          <w:rFonts w:ascii="Times New Roman" w:hAnsi="Times New Roman" w:cs="Times New Roman" w:eastAsiaTheme="minorEastAsia"/>
          <w:color w:val="000000" w:themeColor="text1"/>
          <w:spacing w:val="-3"/>
          <w:lang w:eastAsia="zh-CN"/>
          <w14:textFill>
            <w14:solidFill>
              <w14:schemeClr w14:val="tx1"/>
            </w14:solidFill>
          </w14:textFill>
        </w:rPr>
        <w:t>：</w:t>
      </w:r>
      <w:r>
        <w:rPr>
          <w:rFonts w:ascii="Times New Roman" w:hAnsi="Times New Roman" w:cs="Times New Roman" w:eastAsiaTheme="minorEastAsia"/>
          <w:color w:val="000000" w:themeColor="text1"/>
          <w:spacing w:val="-3"/>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spacing w:val="-3"/>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（盖单位章）</w:t>
      </w:r>
    </w:p>
    <w:p w14:paraId="400320FE">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53158FCE">
      <w:pPr>
        <w:pStyle w:val="9"/>
        <w:wordWrap w:val="0"/>
        <w:spacing w:before="7"/>
        <w:rPr>
          <w:rFonts w:ascii="Times New Roman" w:hAnsi="Times New Roman" w:cs="Times New Roman" w:eastAsiaTheme="minorEastAsia"/>
          <w:color w:val="000000" w:themeColor="text1"/>
          <w:sz w:val="23"/>
          <w:lang w:eastAsia="zh-CN"/>
          <w14:textFill>
            <w14:solidFill>
              <w14:schemeClr w14:val="tx1"/>
            </w14:solidFill>
          </w14:textFill>
        </w:rPr>
      </w:pPr>
    </w:p>
    <w:p w14:paraId="7D3AC260">
      <w:pPr>
        <w:pStyle w:val="9"/>
        <w:tabs>
          <w:tab w:val="left" w:pos="6401"/>
        </w:tabs>
        <w:wordWrap w:val="0"/>
        <w:spacing w:before="36"/>
        <w:ind w:left="2791"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法定代表人：</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（签字）</w:t>
      </w:r>
    </w:p>
    <w:p w14:paraId="523FD655">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760E65A6">
      <w:pPr>
        <w:pStyle w:val="9"/>
        <w:wordWrap w:val="0"/>
        <w:spacing w:before="4"/>
        <w:rPr>
          <w:rFonts w:ascii="Times New Roman" w:hAnsi="Times New Roman" w:cs="Times New Roman" w:eastAsiaTheme="minorEastAsia"/>
          <w:color w:val="000000" w:themeColor="text1"/>
          <w:sz w:val="23"/>
          <w:lang w:eastAsia="zh-CN"/>
          <w14:textFill>
            <w14:solidFill>
              <w14:schemeClr w14:val="tx1"/>
            </w14:solidFill>
          </w14:textFill>
        </w:rPr>
      </w:pPr>
    </w:p>
    <w:p w14:paraId="215E8B4A">
      <w:pPr>
        <w:pStyle w:val="9"/>
        <w:tabs>
          <w:tab w:val="left" w:pos="8549"/>
        </w:tabs>
        <w:wordWrap w:val="0"/>
        <w:spacing w:before="37"/>
        <w:ind w:left="2793"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身份证号码：</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p>
    <w:p w14:paraId="431264A2">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33AB7105">
      <w:pPr>
        <w:pStyle w:val="9"/>
        <w:wordWrap w:val="0"/>
        <w:spacing w:before="6"/>
        <w:rPr>
          <w:rFonts w:ascii="Times New Roman" w:hAnsi="Times New Roman" w:cs="Times New Roman" w:eastAsiaTheme="minorEastAsia"/>
          <w:color w:val="000000" w:themeColor="text1"/>
          <w:sz w:val="29"/>
          <w:lang w:eastAsia="zh-CN"/>
          <w14:textFill>
            <w14:solidFill>
              <w14:schemeClr w14:val="tx1"/>
            </w14:solidFill>
          </w14:textFill>
        </w:rPr>
      </w:pPr>
    </w:p>
    <w:p w14:paraId="531BA24F">
      <w:pPr>
        <w:pStyle w:val="9"/>
        <w:tabs>
          <w:tab w:val="left" w:pos="7661"/>
        </w:tabs>
        <w:wordWrap w:val="0"/>
        <w:spacing w:before="36"/>
        <w:ind w:left="2793"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委托代理人：</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（签字）</w:t>
      </w:r>
    </w:p>
    <w:p w14:paraId="662E9434">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23F87120">
      <w:pPr>
        <w:pStyle w:val="9"/>
        <w:wordWrap w:val="0"/>
        <w:spacing w:before="7"/>
        <w:rPr>
          <w:rFonts w:ascii="Times New Roman" w:hAnsi="Times New Roman" w:cs="Times New Roman" w:eastAsiaTheme="minorEastAsia"/>
          <w:color w:val="000000" w:themeColor="text1"/>
          <w:sz w:val="23"/>
          <w:lang w:eastAsia="zh-CN"/>
          <w14:textFill>
            <w14:solidFill>
              <w14:schemeClr w14:val="tx1"/>
            </w14:solidFill>
          </w14:textFill>
        </w:rPr>
      </w:pPr>
    </w:p>
    <w:p w14:paraId="0D189120">
      <w:pPr>
        <w:pStyle w:val="9"/>
        <w:tabs>
          <w:tab w:val="left" w:pos="8549"/>
        </w:tabs>
        <w:wordWrap w:val="0"/>
        <w:spacing w:before="37"/>
        <w:ind w:left="2793" w:right="108"/>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身份证号码：</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p>
    <w:p w14:paraId="02842A75">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235D75F7">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538345B2">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6E159AA6">
      <w:pPr>
        <w:pStyle w:val="9"/>
        <w:wordWrap w:val="0"/>
        <w:spacing w:before="8"/>
        <w:rPr>
          <w:rFonts w:ascii="Times New Roman" w:hAnsi="Times New Roman" w:cs="Times New Roman" w:eastAsiaTheme="minorEastAsia"/>
          <w:color w:val="000000" w:themeColor="text1"/>
          <w:sz w:val="27"/>
          <w:lang w:eastAsia="zh-CN"/>
          <w14:textFill>
            <w14:solidFill>
              <w14:schemeClr w14:val="tx1"/>
            </w14:solidFill>
          </w14:textFill>
        </w:rPr>
      </w:pPr>
    </w:p>
    <w:p w14:paraId="4DDABC1A">
      <w:pPr>
        <w:pStyle w:val="9"/>
        <w:tabs>
          <w:tab w:val="left" w:pos="736"/>
          <w:tab w:val="left" w:pos="1682"/>
          <w:tab w:val="left" w:pos="2626"/>
        </w:tabs>
        <w:wordWrap w:val="0"/>
        <w:spacing w:before="36"/>
        <w:ind w:right="113"/>
        <w:jc w:val="right"/>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年</w:t>
      </w:r>
      <w:r>
        <w:rPr>
          <w:rFonts w:ascii="Times New Roman" w:hAnsi="Times New Roman" w:cs="Times New Roman" w:eastAsiaTheme="minorEastAsia"/>
          <w:color w:val="000000" w:themeColor="text1"/>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u w:val="single"/>
          <w:lang w:eastAsia="zh-CN"/>
          <w14:textFill>
            <w14:solidFill>
              <w14:schemeClr w14:val="tx1"/>
            </w14:solidFill>
          </w14:textFill>
        </w:rPr>
        <w:tab/>
      </w:r>
      <w:r>
        <w:rPr>
          <w:rFonts w:ascii="Times New Roman" w:hAnsi="Times New Roman" w:cs="Times New Roman" w:eastAsiaTheme="minorEastAsia"/>
          <w:color w:val="000000" w:themeColor="text1"/>
          <w:spacing w:val="-3"/>
          <w:lang w:eastAsia="zh-CN"/>
          <w14:textFill>
            <w14:solidFill>
              <w14:schemeClr w14:val="tx1"/>
            </w14:solidFill>
          </w14:textFill>
        </w:rPr>
        <w:t>月</w:t>
      </w:r>
      <w:r>
        <w:rPr>
          <w:rFonts w:ascii="Times New Roman" w:hAnsi="Times New Roman" w:cs="Times New Roman" w:eastAsiaTheme="minorEastAsia"/>
          <w:color w:val="000000" w:themeColor="text1"/>
          <w:spacing w:val="-3"/>
          <w:u w:val="single"/>
          <w:lang w:eastAsia="zh-CN"/>
          <w14:textFill>
            <w14:solidFill>
              <w14:schemeClr w14:val="tx1"/>
            </w14:solidFill>
          </w14:textFill>
        </w:rPr>
        <w:t xml:space="preserve"> </w:t>
      </w:r>
      <w:r>
        <w:rPr>
          <w:rFonts w:ascii="Times New Roman" w:hAnsi="Times New Roman" w:cs="Times New Roman" w:eastAsiaTheme="minorEastAsia"/>
          <w:color w:val="000000" w:themeColor="text1"/>
          <w:spacing w:val="-3"/>
          <w:u w:val="single"/>
          <w:lang w:eastAsia="zh-CN"/>
          <w14:textFill>
            <w14:solidFill>
              <w14:schemeClr w14:val="tx1"/>
            </w14:solidFill>
          </w14:textFill>
        </w:rPr>
        <w:tab/>
      </w:r>
      <w:r>
        <w:rPr>
          <w:rFonts w:ascii="Times New Roman" w:hAnsi="Times New Roman" w:cs="Times New Roman" w:eastAsiaTheme="minorEastAsia"/>
          <w:color w:val="000000" w:themeColor="text1"/>
          <w:lang w:eastAsia="zh-CN"/>
          <w14:textFill>
            <w14:solidFill>
              <w14:schemeClr w14:val="tx1"/>
            </w14:solidFill>
          </w14:textFill>
        </w:rPr>
        <w:t>日</w:t>
      </w:r>
    </w:p>
    <w:p w14:paraId="5B6F1D91">
      <w:pPr>
        <w:wordWrap w:val="0"/>
        <w:jc w:val="right"/>
        <w:rPr>
          <w:rFonts w:ascii="Times New Roman" w:hAnsi="Times New Roman" w:cs="Times New Roman" w:eastAsiaTheme="minorEastAsia"/>
          <w:color w:val="000000" w:themeColor="text1"/>
          <w:lang w:eastAsia="zh-CN"/>
          <w14:textFill>
            <w14:solidFill>
              <w14:schemeClr w14:val="tx1"/>
            </w14:solidFill>
          </w14:textFill>
        </w:rPr>
        <w:sectPr>
          <w:pgSz w:w="12240" w:h="15840"/>
          <w:pgMar w:top="1400" w:right="1680" w:bottom="1120" w:left="1700" w:header="0" w:footer="921" w:gutter="0"/>
          <w:cols w:space="720" w:num="1"/>
        </w:sectPr>
      </w:pPr>
    </w:p>
    <w:p w14:paraId="50CE21A3">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bookmarkStart w:id="92" w:name="_bookmark200"/>
      <w:bookmarkEnd w:id="92"/>
      <w:r>
        <w:rPr>
          <w:rFonts w:ascii="Times New Roman" w:hAnsi="Times New Roman" w:cs="Times New Roman" w:eastAsiaTheme="minorEastAsia"/>
          <w:b/>
          <w:bCs/>
          <w:color w:val="000000" w:themeColor="text1"/>
          <w:sz w:val="32"/>
          <w:szCs w:val="32"/>
          <w:lang w:eastAsia="zh-CN"/>
          <w14:textFill>
            <w14:solidFill>
              <w14:schemeClr w14:val="tx1"/>
            </w14:solidFill>
          </w14:textFill>
        </w:rPr>
        <w:t>六、</w:t>
      </w:r>
      <w:bookmarkStart w:id="93" w:name="_bookmark203"/>
      <w:bookmarkEnd w:id="93"/>
      <w:r>
        <w:rPr>
          <w:rFonts w:ascii="Times New Roman" w:hAnsi="Times New Roman" w:cs="Times New Roman" w:eastAsiaTheme="minorEastAsia"/>
          <w:b/>
          <w:bCs/>
          <w:color w:val="000000" w:themeColor="text1"/>
          <w:sz w:val="32"/>
          <w:szCs w:val="32"/>
          <w:lang w:eastAsia="zh-CN"/>
          <w14:textFill>
            <w14:solidFill>
              <w14:schemeClr w14:val="tx1"/>
            </w14:solidFill>
          </w14:textFill>
        </w:rPr>
        <w:t>资格审查资料</w:t>
      </w:r>
    </w:p>
    <w:p w14:paraId="0EED3B84">
      <w:pPr>
        <w:pStyle w:val="9"/>
        <w:wordWrap w:val="0"/>
        <w:spacing w:before="9"/>
        <w:rPr>
          <w:rFonts w:ascii="Times New Roman" w:hAnsi="Times New Roman" w:cs="Times New Roman" w:eastAsiaTheme="minorEastAsia"/>
          <w:b/>
          <w:color w:val="000000" w:themeColor="text1"/>
          <w:sz w:val="15"/>
          <w:lang w:eastAsia="zh-CN"/>
          <w14:textFill>
            <w14:solidFill>
              <w14:schemeClr w14:val="tx1"/>
            </w14:solidFill>
          </w14:textFill>
        </w:rPr>
      </w:pPr>
    </w:p>
    <w:p w14:paraId="3E10ED80">
      <w:pPr>
        <w:pStyle w:val="4"/>
        <w:wordWrap w:val="0"/>
        <w:spacing w:before="15"/>
        <w:ind w:left="0" w:right="0"/>
        <w:jc w:val="center"/>
        <w:rPr>
          <w:rFonts w:ascii="Times New Roman" w:hAnsi="Times New Roman" w:cs="Times New Roman" w:eastAsiaTheme="minorEastAsia"/>
          <w:b/>
          <w:bCs/>
          <w:color w:val="000000" w:themeColor="text1"/>
          <w14:textFill>
            <w14:solidFill>
              <w14:schemeClr w14:val="tx1"/>
            </w14:solidFill>
          </w14:textFill>
        </w:rPr>
      </w:pPr>
      <w:bookmarkStart w:id="94" w:name="_bookmark204"/>
      <w:bookmarkEnd w:id="94"/>
      <w:bookmarkStart w:id="95" w:name="_Toc4621"/>
      <w:r>
        <w:rPr>
          <w:rFonts w:ascii="Times New Roman" w:hAnsi="Times New Roman" w:cs="Times New Roman" w:eastAsiaTheme="minorEastAsia"/>
          <w:b/>
          <w:bCs/>
          <w:color w:val="000000" w:themeColor="text1"/>
          <w14:textFill>
            <w14:solidFill>
              <w14:schemeClr w14:val="tx1"/>
            </w14:solidFill>
          </w14:textFill>
        </w:rPr>
        <w:t>（一）基本情况表</w:t>
      </w:r>
      <w:bookmarkEnd w:id="95"/>
    </w:p>
    <w:p w14:paraId="2A742A55">
      <w:pPr>
        <w:pStyle w:val="9"/>
        <w:wordWrap w:val="0"/>
        <w:rPr>
          <w:rFonts w:ascii="Times New Roman" w:hAnsi="Times New Roman" w:cs="Times New Roman" w:eastAsiaTheme="minorEastAsia"/>
          <w:color w:val="000000" w:themeColor="text1"/>
          <w:sz w:val="23"/>
          <w14:textFill>
            <w14:solidFill>
              <w14:schemeClr w14:val="tx1"/>
            </w14:solidFill>
          </w14:textFill>
        </w:rPr>
      </w:pPr>
    </w:p>
    <w:tbl>
      <w:tblPr>
        <w:tblStyle w:val="28"/>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02"/>
        <w:gridCol w:w="919"/>
        <w:gridCol w:w="1055"/>
        <w:gridCol w:w="1329"/>
        <w:gridCol w:w="424"/>
        <w:gridCol w:w="897"/>
        <w:gridCol w:w="848"/>
        <w:gridCol w:w="296"/>
        <w:gridCol w:w="1267"/>
      </w:tblGrid>
      <w:tr w14:paraId="7EF8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150" w:type="pct"/>
            <w:vAlign w:val="center"/>
          </w:tcPr>
          <w:p w14:paraId="4588C8C2">
            <w:pPr>
              <w:pStyle w:val="41"/>
              <w:jc w:val="center"/>
              <w:rPr>
                <w:rFonts w:ascii="Times New Roman" w:hAnsi="Times New Roman" w:cs="Times New Roman"/>
              </w:rPr>
            </w:pPr>
            <w:r>
              <w:rPr>
                <w:rFonts w:ascii="Times New Roman" w:hAnsi="Times New Roman" w:cs="Times New Roman"/>
                <w:lang w:eastAsia="zh-CN"/>
              </w:rPr>
              <w:t>供应商</w:t>
            </w:r>
            <w:r>
              <w:rPr>
                <w:rFonts w:ascii="Times New Roman" w:hAnsi="Times New Roman" w:cs="Times New Roman"/>
              </w:rPr>
              <w:t>名称</w:t>
            </w:r>
          </w:p>
        </w:tc>
        <w:tc>
          <w:tcPr>
            <w:tcW w:w="3849" w:type="pct"/>
            <w:gridSpan w:val="8"/>
          </w:tcPr>
          <w:p w14:paraId="2B8A9810">
            <w:pPr>
              <w:wordWrap w:val="0"/>
              <w:rPr>
                <w:rFonts w:ascii="Times New Roman" w:hAnsi="Times New Roman" w:cs="Times New Roman" w:eastAsiaTheme="minorEastAsia"/>
                <w:color w:val="000000" w:themeColor="text1"/>
                <w14:textFill>
                  <w14:solidFill>
                    <w14:schemeClr w14:val="tx1"/>
                  </w14:solidFill>
                </w14:textFill>
              </w:rPr>
            </w:pPr>
          </w:p>
        </w:tc>
      </w:tr>
      <w:tr w14:paraId="2C4C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150" w:type="pct"/>
            <w:vAlign w:val="center"/>
          </w:tcPr>
          <w:p w14:paraId="1C527C02">
            <w:pPr>
              <w:pStyle w:val="41"/>
              <w:jc w:val="center"/>
              <w:rPr>
                <w:rFonts w:ascii="Times New Roman" w:hAnsi="Times New Roman" w:cs="Times New Roman"/>
              </w:rPr>
            </w:pPr>
            <w:r>
              <w:rPr>
                <w:rFonts w:ascii="Times New Roman" w:hAnsi="Times New Roman" w:cs="Times New Roman"/>
              </w:rPr>
              <w:t>注册地址</w:t>
            </w:r>
          </w:p>
        </w:tc>
        <w:tc>
          <w:tcPr>
            <w:tcW w:w="1807" w:type="pct"/>
            <w:gridSpan w:val="3"/>
          </w:tcPr>
          <w:p w14:paraId="236C1366">
            <w:pPr>
              <w:wordWrap w:val="0"/>
              <w:rPr>
                <w:rFonts w:ascii="Times New Roman" w:hAnsi="Times New Roman" w:cs="Times New Roman" w:eastAsiaTheme="minorEastAsia"/>
                <w:color w:val="000000" w:themeColor="text1"/>
                <w14:textFill>
                  <w14:solidFill>
                    <w14:schemeClr w14:val="tx1"/>
                  </w14:solidFill>
                </w14:textFill>
              </w:rPr>
            </w:pPr>
          </w:p>
        </w:tc>
        <w:tc>
          <w:tcPr>
            <w:tcW w:w="723" w:type="pct"/>
            <w:gridSpan w:val="2"/>
            <w:vAlign w:val="center"/>
          </w:tcPr>
          <w:p w14:paraId="0430EC27">
            <w:pPr>
              <w:pStyle w:val="41"/>
              <w:jc w:val="center"/>
              <w:rPr>
                <w:rFonts w:ascii="Times New Roman" w:hAnsi="Times New Roman" w:cs="Times New Roman"/>
              </w:rPr>
            </w:pPr>
            <w:r>
              <w:rPr>
                <w:rFonts w:ascii="Times New Roman" w:hAnsi="Times New Roman" w:cs="Times New Roman"/>
              </w:rPr>
              <w:t>邮政编码</w:t>
            </w:r>
          </w:p>
        </w:tc>
        <w:tc>
          <w:tcPr>
            <w:tcW w:w="1319" w:type="pct"/>
            <w:gridSpan w:val="3"/>
          </w:tcPr>
          <w:p w14:paraId="63E03B34">
            <w:pPr>
              <w:wordWrap w:val="0"/>
              <w:rPr>
                <w:rFonts w:ascii="Times New Roman" w:hAnsi="Times New Roman" w:cs="Times New Roman" w:eastAsiaTheme="minorEastAsia"/>
                <w:color w:val="000000" w:themeColor="text1"/>
                <w14:textFill>
                  <w14:solidFill>
                    <w14:schemeClr w14:val="tx1"/>
                  </w14:solidFill>
                </w14:textFill>
              </w:rPr>
            </w:pPr>
          </w:p>
        </w:tc>
      </w:tr>
      <w:tr w14:paraId="14C9E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150" w:type="pct"/>
            <w:vMerge w:val="restart"/>
            <w:vAlign w:val="center"/>
          </w:tcPr>
          <w:p w14:paraId="0143F494">
            <w:pPr>
              <w:pStyle w:val="41"/>
              <w:jc w:val="center"/>
              <w:rPr>
                <w:rFonts w:ascii="Times New Roman" w:hAnsi="Times New Roman" w:cs="Times New Roman"/>
              </w:rPr>
            </w:pPr>
          </w:p>
          <w:p w14:paraId="270A882A">
            <w:pPr>
              <w:pStyle w:val="41"/>
              <w:jc w:val="center"/>
              <w:rPr>
                <w:rFonts w:ascii="Times New Roman" w:hAnsi="Times New Roman" w:cs="Times New Roman"/>
              </w:rPr>
            </w:pPr>
            <w:r>
              <w:rPr>
                <w:rFonts w:ascii="Times New Roman" w:hAnsi="Times New Roman" w:cs="Times New Roman"/>
              </w:rPr>
              <w:t>联系方式</w:t>
            </w:r>
          </w:p>
        </w:tc>
        <w:tc>
          <w:tcPr>
            <w:tcW w:w="503" w:type="pct"/>
            <w:vAlign w:val="center"/>
          </w:tcPr>
          <w:p w14:paraId="5A168827">
            <w:pPr>
              <w:pStyle w:val="41"/>
              <w:jc w:val="center"/>
              <w:rPr>
                <w:rFonts w:ascii="Times New Roman" w:hAnsi="Times New Roman" w:cs="Times New Roman"/>
              </w:rPr>
            </w:pPr>
            <w:r>
              <w:rPr>
                <w:rFonts w:ascii="Times New Roman" w:hAnsi="Times New Roman" w:cs="Times New Roman"/>
              </w:rPr>
              <w:t>联系人</w:t>
            </w:r>
          </w:p>
        </w:tc>
        <w:tc>
          <w:tcPr>
            <w:tcW w:w="1303" w:type="pct"/>
            <w:gridSpan w:val="2"/>
            <w:vAlign w:val="center"/>
          </w:tcPr>
          <w:p w14:paraId="2D721DCB">
            <w:pPr>
              <w:wordWrap w:val="0"/>
              <w:jc w:val="center"/>
              <w:rPr>
                <w:rFonts w:ascii="Times New Roman" w:hAnsi="Times New Roman" w:cs="Times New Roman" w:eastAsiaTheme="minorEastAsia"/>
                <w:color w:val="000000" w:themeColor="text1"/>
                <w14:textFill>
                  <w14:solidFill>
                    <w14:schemeClr w14:val="tx1"/>
                  </w14:solidFill>
                </w14:textFill>
              </w:rPr>
            </w:pPr>
          </w:p>
        </w:tc>
        <w:tc>
          <w:tcPr>
            <w:tcW w:w="723" w:type="pct"/>
            <w:gridSpan w:val="2"/>
            <w:vAlign w:val="center"/>
          </w:tcPr>
          <w:p w14:paraId="0DEDB9D5">
            <w:pPr>
              <w:pStyle w:val="41"/>
              <w:jc w:val="center"/>
              <w:rPr>
                <w:rFonts w:ascii="Times New Roman" w:hAnsi="Times New Roman" w:cs="Times New Roman"/>
              </w:rPr>
            </w:pPr>
            <w:r>
              <w:rPr>
                <w:rFonts w:ascii="Times New Roman" w:hAnsi="Times New Roman" w:cs="Times New Roman"/>
              </w:rPr>
              <w:t>电 话</w:t>
            </w:r>
          </w:p>
        </w:tc>
        <w:tc>
          <w:tcPr>
            <w:tcW w:w="1319" w:type="pct"/>
            <w:gridSpan w:val="3"/>
            <w:vAlign w:val="center"/>
          </w:tcPr>
          <w:p w14:paraId="73FEE5FC">
            <w:pPr>
              <w:wordWrap w:val="0"/>
              <w:jc w:val="center"/>
              <w:rPr>
                <w:rFonts w:ascii="Times New Roman" w:hAnsi="Times New Roman" w:cs="Times New Roman" w:eastAsiaTheme="minorEastAsia"/>
                <w:color w:val="000000" w:themeColor="text1"/>
                <w14:textFill>
                  <w14:solidFill>
                    <w14:schemeClr w14:val="tx1"/>
                  </w14:solidFill>
                </w14:textFill>
              </w:rPr>
            </w:pPr>
          </w:p>
        </w:tc>
      </w:tr>
      <w:tr w14:paraId="76899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150" w:type="pct"/>
            <w:vMerge w:val="continue"/>
            <w:vAlign w:val="center"/>
          </w:tcPr>
          <w:p w14:paraId="2146AC5E">
            <w:pPr>
              <w:wordWrap w:val="0"/>
              <w:jc w:val="center"/>
              <w:rPr>
                <w:rFonts w:ascii="Times New Roman" w:hAnsi="Times New Roman" w:cs="Times New Roman" w:eastAsiaTheme="minorEastAsia"/>
                <w:color w:val="000000" w:themeColor="text1"/>
                <w14:textFill>
                  <w14:solidFill>
                    <w14:schemeClr w14:val="tx1"/>
                  </w14:solidFill>
                </w14:textFill>
              </w:rPr>
            </w:pPr>
          </w:p>
        </w:tc>
        <w:tc>
          <w:tcPr>
            <w:tcW w:w="503" w:type="pct"/>
            <w:vAlign w:val="center"/>
          </w:tcPr>
          <w:p w14:paraId="2F4F47F3">
            <w:pPr>
              <w:pStyle w:val="41"/>
              <w:jc w:val="center"/>
              <w:rPr>
                <w:rFonts w:ascii="Times New Roman" w:hAnsi="Times New Roman" w:cs="Times New Roman"/>
              </w:rPr>
            </w:pPr>
            <w:r>
              <w:rPr>
                <w:rFonts w:ascii="Times New Roman" w:hAnsi="Times New Roman" w:cs="Times New Roman"/>
              </w:rPr>
              <w:t>传真</w:t>
            </w:r>
          </w:p>
        </w:tc>
        <w:tc>
          <w:tcPr>
            <w:tcW w:w="1303" w:type="pct"/>
            <w:gridSpan w:val="2"/>
            <w:vAlign w:val="center"/>
          </w:tcPr>
          <w:p w14:paraId="0F87F8CB">
            <w:pPr>
              <w:wordWrap w:val="0"/>
              <w:jc w:val="center"/>
              <w:rPr>
                <w:rFonts w:ascii="Times New Roman" w:hAnsi="Times New Roman" w:cs="Times New Roman" w:eastAsiaTheme="minorEastAsia"/>
                <w:color w:val="000000" w:themeColor="text1"/>
                <w14:textFill>
                  <w14:solidFill>
                    <w14:schemeClr w14:val="tx1"/>
                  </w14:solidFill>
                </w14:textFill>
              </w:rPr>
            </w:pPr>
          </w:p>
        </w:tc>
        <w:tc>
          <w:tcPr>
            <w:tcW w:w="723" w:type="pct"/>
            <w:gridSpan w:val="2"/>
            <w:vAlign w:val="center"/>
          </w:tcPr>
          <w:p w14:paraId="6E602A1B">
            <w:pPr>
              <w:pStyle w:val="41"/>
              <w:jc w:val="center"/>
              <w:rPr>
                <w:rFonts w:ascii="Times New Roman" w:hAnsi="Times New Roman" w:cs="Times New Roman"/>
              </w:rPr>
            </w:pPr>
            <w:r>
              <w:rPr>
                <w:rFonts w:ascii="Times New Roman" w:hAnsi="Times New Roman" w:cs="Times New Roman"/>
              </w:rPr>
              <w:t>网 址</w:t>
            </w:r>
          </w:p>
        </w:tc>
        <w:tc>
          <w:tcPr>
            <w:tcW w:w="1319" w:type="pct"/>
            <w:gridSpan w:val="3"/>
            <w:vAlign w:val="center"/>
          </w:tcPr>
          <w:p w14:paraId="7A3C4E02">
            <w:pPr>
              <w:wordWrap w:val="0"/>
              <w:jc w:val="center"/>
              <w:rPr>
                <w:rFonts w:ascii="Times New Roman" w:hAnsi="Times New Roman" w:cs="Times New Roman" w:eastAsiaTheme="minorEastAsia"/>
                <w:color w:val="000000" w:themeColor="text1"/>
                <w14:textFill>
                  <w14:solidFill>
                    <w14:schemeClr w14:val="tx1"/>
                  </w14:solidFill>
                </w14:textFill>
              </w:rPr>
            </w:pPr>
          </w:p>
        </w:tc>
      </w:tr>
      <w:tr w14:paraId="11C4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150" w:type="pct"/>
            <w:vAlign w:val="center"/>
          </w:tcPr>
          <w:p w14:paraId="1805E42D">
            <w:pPr>
              <w:pStyle w:val="41"/>
              <w:jc w:val="center"/>
              <w:rPr>
                <w:rFonts w:ascii="Times New Roman" w:hAnsi="Times New Roman" w:cs="Times New Roman"/>
              </w:rPr>
            </w:pPr>
            <w:r>
              <w:rPr>
                <w:rFonts w:ascii="Times New Roman" w:hAnsi="Times New Roman" w:cs="Times New Roman"/>
              </w:rPr>
              <w:t>法定代表人</w:t>
            </w:r>
          </w:p>
        </w:tc>
        <w:tc>
          <w:tcPr>
            <w:tcW w:w="503" w:type="pct"/>
            <w:vAlign w:val="center"/>
          </w:tcPr>
          <w:p w14:paraId="350F637F">
            <w:pPr>
              <w:pStyle w:val="41"/>
              <w:jc w:val="center"/>
              <w:rPr>
                <w:rFonts w:ascii="Times New Roman" w:hAnsi="Times New Roman" w:cs="Times New Roman"/>
              </w:rPr>
            </w:pPr>
            <w:r>
              <w:rPr>
                <w:rFonts w:ascii="Times New Roman" w:hAnsi="Times New Roman" w:cs="Times New Roman"/>
              </w:rPr>
              <w:t>姓名</w:t>
            </w:r>
          </w:p>
        </w:tc>
        <w:tc>
          <w:tcPr>
            <w:tcW w:w="577" w:type="pct"/>
            <w:vAlign w:val="center"/>
          </w:tcPr>
          <w:p w14:paraId="2A68CE1D">
            <w:pPr>
              <w:wordWrap w:val="0"/>
              <w:jc w:val="center"/>
              <w:rPr>
                <w:rFonts w:ascii="Times New Roman" w:hAnsi="Times New Roman" w:cs="Times New Roman" w:eastAsiaTheme="minorEastAsia"/>
                <w:color w:val="000000" w:themeColor="text1"/>
                <w14:textFill>
                  <w14:solidFill>
                    <w14:schemeClr w14:val="tx1"/>
                  </w14:solidFill>
                </w14:textFill>
              </w:rPr>
            </w:pPr>
          </w:p>
        </w:tc>
        <w:tc>
          <w:tcPr>
            <w:tcW w:w="726" w:type="pct"/>
            <w:vAlign w:val="center"/>
          </w:tcPr>
          <w:p w14:paraId="11B7F33F">
            <w:pPr>
              <w:pStyle w:val="41"/>
              <w:jc w:val="center"/>
              <w:rPr>
                <w:rFonts w:ascii="Times New Roman" w:hAnsi="Times New Roman" w:cs="Times New Roman"/>
              </w:rPr>
            </w:pPr>
            <w:r>
              <w:rPr>
                <w:rFonts w:ascii="Times New Roman" w:hAnsi="Times New Roman" w:cs="Times New Roman"/>
              </w:rPr>
              <w:t>技术职称</w:t>
            </w:r>
          </w:p>
        </w:tc>
        <w:tc>
          <w:tcPr>
            <w:tcW w:w="723" w:type="pct"/>
            <w:gridSpan w:val="2"/>
            <w:vAlign w:val="center"/>
          </w:tcPr>
          <w:p w14:paraId="58FB8104">
            <w:pPr>
              <w:wordWrap w:val="0"/>
              <w:jc w:val="center"/>
              <w:rPr>
                <w:rFonts w:ascii="Times New Roman" w:hAnsi="Times New Roman" w:cs="Times New Roman" w:eastAsiaTheme="minorEastAsia"/>
                <w:color w:val="000000" w:themeColor="text1"/>
                <w14:textFill>
                  <w14:solidFill>
                    <w14:schemeClr w14:val="tx1"/>
                  </w14:solidFill>
                </w14:textFill>
              </w:rPr>
            </w:pPr>
          </w:p>
        </w:tc>
        <w:tc>
          <w:tcPr>
            <w:tcW w:w="626" w:type="pct"/>
            <w:gridSpan w:val="2"/>
            <w:vAlign w:val="center"/>
          </w:tcPr>
          <w:p w14:paraId="43915B15">
            <w:pPr>
              <w:pStyle w:val="41"/>
              <w:jc w:val="center"/>
              <w:rPr>
                <w:rFonts w:ascii="Times New Roman" w:hAnsi="Times New Roman" w:cs="Times New Roman"/>
              </w:rPr>
            </w:pPr>
            <w:r>
              <w:rPr>
                <w:rFonts w:ascii="Times New Roman" w:hAnsi="Times New Roman" w:cs="Times New Roman"/>
              </w:rPr>
              <w:t>电话</w:t>
            </w:r>
          </w:p>
        </w:tc>
        <w:tc>
          <w:tcPr>
            <w:tcW w:w="692" w:type="pct"/>
            <w:vAlign w:val="center"/>
          </w:tcPr>
          <w:p w14:paraId="3A600C4C">
            <w:pPr>
              <w:wordWrap w:val="0"/>
              <w:jc w:val="center"/>
              <w:rPr>
                <w:rFonts w:ascii="Times New Roman" w:hAnsi="Times New Roman" w:cs="Times New Roman" w:eastAsiaTheme="minorEastAsia"/>
                <w:color w:val="000000" w:themeColor="text1"/>
                <w14:textFill>
                  <w14:solidFill>
                    <w14:schemeClr w14:val="tx1"/>
                  </w14:solidFill>
                </w14:textFill>
              </w:rPr>
            </w:pPr>
          </w:p>
        </w:tc>
      </w:tr>
      <w:tr w14:paraId="5C2AC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150" w:type="pct"/>
            <w:vAlign w:val="center"/>
          </w:tcPr>
          <w:p w14:paraId="3B7C8244">
            <w:pPr>
              <w:pStyle w:val="41"/>
              <w:jc w:val="center"/>
              <w:rPr>
                <w:rFonts w:ascii="Times New Roman" w:hAnsi="Times New Roman" w:cs="Times New Roman"/>
              </w:rPr>
            </w:pPr>
            <w:r>
              <w:rPr>
                <w:rFonts w:ascii="Times New Roman" w:hAnsi="Times New Roman" w:cs="Times New Roman"/>
              </w:rPr>
              <w:t>技术负责人</w:t>
            </w:r>
          </w:p>
        </w:tc>
        <w:tc>
          <w:tcPr>
            <w:tcW w:w="503" w:type="pct"/>
            <w:vAlign w:val="center"/>
          </w:tcPr>
          <w:p w14:paraId="329E2E11">
            <w:pPr>
              <w:pStyle w:val="41"/>
              <w:jc w:val="center"/>
              <w:rPr>
                <w:rFonts w:ascii="Times New Roman" w:hAnsi="Times New Roman" w:cs="Times New Roman"/>
              </w:rPr>
            </w:pPr>
            <w:r>
              <w:rPr>
                <w:rFonts w:ascii="Times New Roman" w:hAnsi="Times New Roman" w:cs="Times New Roman"/>
              </w:rPr>
              <w:t>姓名</w:t>
            </w:r>
          </w:p>
        </w:tc>
        <w:tc>
          <w:tcPr>
            <w:tcW w:w="577" w:type="pct"/>
            <w:vAlign w:val="center"/>
          </w:tcPr>
          <w:p w14:paraId="795A00F6">
            <w:pPr>
              <w:wordWrap w:val="0"/>
              <w:jc w:val="center"/>
              <w:rPr>
                <w:rFonts w:ascii="Times New Roman" w:hAnsi="Times New Roman" w:cs="Times New Roman" w:eastAsiaTheme="minorEastAsia"/>
                <w:color w:val="000000" w:themeColor="text1"/>
                <w14:textFill>
                  <w14:solidFill>
                    <w14:schemeClr w14:val="tx1"/>
                  </w14:solidFill>
                </w14:textFill>
              </w:rPr>
            </w:pPr>
          </w:p>
        </w:tc>
        <w:tc>
          <w:tcPr>
            <w:tcW w:w="726" w:type="pct"/>
            <w:vAlign w:val="center"/>
          </w:tcPr>
          <w:p w14:paraId="0CE3E5D1">
            <w:pPr>
              <w:pStyle w:val="41"/>
              <w:jc w:val="center"/>
              <w:rPr>
                <w:rFonts w:ascii="Times New Roman" w:hAnsi="Times New Roman" w:cs="Times New Roman"/>
              </w:rPr>
            </w:pPr>
            <w:r>
              <w:rPr>
                <w:rFonts w:ascii="Times New Roman" w:hAnsi="Times New Roman" w:cs="Times New Roman"/>
              </w:rPr>
              <w:t>技术职称</w:t>
            </w:r>
          </w:p>
        </w:tc>
        <w:tc>
          <w:tcPr>
            <w:tcW w:w="723" w:type="pct"/>
            <w:gridSpan w:val="2"/>
            <w:vAlign w:val="center"/>
          </w:tcPr>
          <w:p w14:paraId="1DF42D90">
            <w:pPr>
              <w:wordWrap w:val="0"/>
              <w:jc w:val="center"/>
              <w:rPr>
                <w:rFonts w:ascii="Times New Roman" w:hAnsi="Times New Roman" w:cs="Times New Roman" w:eastAsiaTheme="minorEastAsia"/>
                <w:color w:val="000000" w:themeColor="text1"/>
                <w14:textFill>
                  <w14:solidFill>
                    <w14:schemeClr w14:val="tx1"/>
                  </w14:solidFill>
                </w14:textFill>
              </w:rPr>
            </w:pPr>
          </w:p>
        </w:tc>
        <w:tc>
          <w:tcPr>
            <w:tcW w:w="626" w:type="pct"/>
            <w:gridSpan w:val="2"/>
            <w:vAlign w:val="center"/>
          </w:tcPr>
          <w:p w14:paraId="3B84AE5A">
            <w:pPr>
              <w:pStyle w:val="41"/>
              <w:jc w:val="center"/>
              <w:rPr>
                <w:rFonts w:ascii="Times New Roman" w:hAnsi="Times New Roman" w:cs="Times New Roman"/>
              </w:rPr>
            </w:pPr>
            <w:r>
              <w:rPr>
                <w:rFonts w:ascii="Times New Roman" w:hAnsi="Times New Roman" w:cs="Times New Roman"/>
              </w:rPr>
              <w:t>电话</w:t>
            </w:r>
          </w:p>
        </w:tc>
        <w:tc>
          <w:tcPr>
            <w:tcW w:w="692" w:type="pct"/>
            <w:vAlign w:val="center"/>
          </w:tcPr>
          <w:p w14:paraId="6C217FA5">
            <w:pPr>
              <w:wordWrap w:val="0"/>
              <w:jc w:val="center"/>
              <w:rPr>
                <w:rFonts w:ascii="Times New Roman" w:hAnsi="Times New Roman" w:cs="Times New Roman" w:eastAsiaTheme="minorEastAsia"/>
                <w:color w:val="000000" w:themeColor="text1"/>
                <w14:textFill>
                  <w14:solidFill>
                    <w14:schemeClr w14:val="tx1"/>
                  </w14:solidFill>
                </w14:textFill>
              </w:rPr>
            </w:pPr>
          </w:p>
        </w:tc>
      </w:tr>
      <w:tr w14:paraId="7D5F4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150" w:type="pct"/>
            <w:vAlign w:val="center"/>
          </w:tcPr>
          <w:p w14:paraId="70D4E465">
            <w:pPr>
              <w:pStyle w:val="41"/>
              <w:jc w:val="center"/>
              <w:rPr>
                <w:rFonts w:ascii="Times New Roman" w:hAnsi="Times New Roman" w:cs="Times New Roman"/>
              </w:rPr>
            </w:pPr>
            <w:r>
              <w:rPr>
                <w:rFonts w:ascii="Times New Roman" w:hAnsi="Times New Roman" w:cs="Times New Roman"/>
              </w:rPr>
              <w:t>企业</w:t>
            </w:r>
            <w:r>
              <w:rPr>
                <w:rFonts w:ascii="Times New Roman" w:hAnsi="Times New Roman" w:cs="Times New Roman"/>
                <w:lang w:eastAsia="zh-CN"/>
              </w:rPr>
              <w:t>服务</w:t>
            </w:r>
            <w:r>
              <w:rPr>
                <w:rFonts w:ascii="Times New Roman" w:hAnsi="Times New Roman" w:cs="Times New Roman"/>
              </w:rPr>
              <w:t>资质证书</w:t>
            </w:r>
          </w:p>
        </w:tc>
        <w:tc>
          <w:tcPr>
            <w:tcW w:w="3849" w:type="pct"/>
            <w:gridSpan w:val="8"/>
          </w:tcPr>
          <w:p w14:paraId="324ADF25">
            <w:pPr>
              <w:pStyle w:val="41"/>
              <w:rPr>
                <w:rFonts w:ascii="Times New Roman" w:hAnsi="Times New Roman" w:cs="Times New Roman"/>
                <w:lang w:eastAsia="zh-CN"/>
              </w:rPr>
            </w:pPr>
            <w:r>
              <w:rPr>
                <w:rFonts w:ascii="Times New Roman" w:hAnsi="Times New Roman" w:cs="Times New Roman"/>
                <w:lang w:eastAsia="zh-CN"/>
              </w:rPr>
              <w:t>类型：</w:t>
            </w:r>
            <w:r>
              <w:rPr>
                <w:rFonts w:ascii="Times New Roman" w:hAnsi="Times New Roman" w:cs="Times New Roman"/>
                <w:lang w:eastAsia="zh-CN"/>
              </w:rPr>
              <w:tab/>
            </w:r>
            <w:r>
              <w:rPr>
                <w:rFonts w:ascii="Times New Roman" w:hAnsi="Times New Roman" w:cs="Times New Roman"/>
                <w:lang w:eastAsia="zh-CN"/>
              </w:rPr>
              <w:t>等级：</w:t>
            </w:r>
            <w:r>
              <w:rPr>
                <w:rFonts w:ascii="Times New Roman" w:hAnsi="Times New Roman" w:cs="Times New Roman"/>
                <w:lang w:eastAsia="zh-CN"/>
              </w:rPr>
              <w:tab/>
            </w:r>
            <w:r>
              <w:rPr>
                <w:rFonts w:ascii="Times New Roman" w:hAnsi="Times New Roman" w:cs="Times New Roman"/>
                <w:lang w:eastAsia="zh-CN"/>
              </w:rPr>
              <w:t>证书号：</w:t>
            </w:r>
          </w:p>
        </w:tc>
      </w:tr>
      <w:tr w14:paraId="31E65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150" w:type="pct"/>
            <w:vAlign w:val="center"/>
          </w:tcPr>
          <w:p w14:paraId="4BA71813">
            <w:pPr>
              <w:pStyle w:val="41"/>
              <w:jc w:val="center"/>
              <w:rPr>
                <w:rFonts w:ascii="Times New Roman" w:hAnsi="Times New Roman" w:cs="Times New Roman"/>
              </w:rPr>
            </w:pPr>
            <w:r>
              <w:rPr>
                <w:rFonts w:ascii="Times New Roman" w:hAnsi="Times New Roman" w:cs="Times New Roman"/>
              </w:rPr>
              <w:t>营业执照号</w:t>
            </w:r>
          </w:p>
        </w:tc>
        <w:tc>
          <w:tcPr>
            <w:tcW w:w="1807" w:type="pct"/>
            <w:gridSpan w:val="3"/>
          </w:tcPr>
          <w:p w14:paraId="645379BA">
            <w:pPr>
              <w:wordWrap w:val="0"/>
              <w:rPr>
                <w:rFonts w:ascii="Times New Roman" w:hAnsi="Times New Roman" w:cs="Times New Roman" w:eastAsiaTheme="minorEastAsia"/>
                <w:color w:val="000000" w:themeColor="text1"/>
                <w14:textFill>
                  <w14:solidFill>
                    <w14:schemeClr w14:val="tx1"/>
                  </w14:solidFill>
                </w14:textFill>
              </w:rPr>
            </w:pPr>
          </w:p>
        </w:tc>
        <w:tc>
          <w:tcPr>
            <w:tcW w:w="2042" w:type="pct"/>
            <w:gridSpan w:val="5"/>
          </w:tcPr>
          <w:p w14:paraId="7171B2D4">
            <w:pPr>
              <w:pStyle w:val="41"/>
              <w:rPr>
                <w:rFonts w:ascii="Times New Roman" w:hAnsi="Times New Roman" w:cs="Times New Roman"/>
              </w:rPr>
            </w:pPr>
            <w:r>
              <w:rPr>
                <w:rFonts w:ascii="Times New Roman" w:hAnsi="Times New Roman" w:cs="Times New Roman"/>
              </w:rPr>
              <w:t>员工总人数：</w:t>
            </w:r>
          </w:p>
        </w:tc>
      </w:tr>
      <w:tr w14:paraId="4F29A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150" w:type="pct"/>
            <w:vAlign w:val="center"/>
          </w:tcPr>
          <w:p w14:paraId="6D6B69F0">
            <w:pPr>
              <w:pStyle w:val="41"/>
              <w:jc w:val="center"/>
              <w:rPr>
                <w:rFonts w:ascii="Times New Roman" w:hAnsi="Times New Roman" w:cs="Times New Roman"/>
              </w:rPr>
            </w:pPr>
            <w:r>
              <w:rPr>
                <w:rFonts w:ascii="Times New Roman" w:hAnsi="Times New Roman" w:cs="Times New Roman"/>
              </w:rPr>
              <w:t>注册资本</w:t>
            </w:r>
          </w:p>
        </w:tc>
        <w:tc>
          <w:tcPr>
            <w:tcW w:w="1807" w:type="pct"/>
            <w:gridSpan w:val="3"/>
          </w:tcPr>
          <w:p w14:paraId="4CCC077C">
            <w:pPr>
              <w:wordWrap w:val="0"/>
              <w:rPr>
                <w:rFonts w:ascii="Times New Roman" w:hAnsi="Times New Roman" w:cs="Times New Roman" w:eastAsiaTheme="minorEastAsia"/>
                <w:color w:val="000000" w:themeColor="text1"/>
                <w14:textFill>
                  <w14:solidFill>
                    <w14:schemeClr w14:val="tx1"/>
                  </w14:solidFill>
                </w14:textFill>
              </w:rPr>
            </w:pPr>
          </w:p>
        </w:tc>
        <w:tc>
          <w:tcPr>
            <w:tcW w:w="232" w:type="pct"/>
            <w:vMerge w:val="restart"/>
          </w:tcPr>
          <w:p w14:paraId="4A47FE15">
            <w:pPr>
              <w:pStyle w:val="41"/>
              <w:rPr>
                <w:rFonts w:ascii="Times New Roman" w:hAnsi="Times New Roman" w:cs="Times New Roman"/>
              </w:rPr>
            </w:pPr>
          </w:p>
          <w:p w14:paraId="46EB43E5">
            <w:pPr>
              <w:pStyle w:val="41"/>
              <w:rPr>
                <w:rFonts w:ascii="Times New Roman" w:hAnsi="Times New Roman" w:cs="Times New Roman"/>
              </w:rPr>
            </w:pPr>
          </w:p>
          <w:p w14:paraId="4A9880FB">
            <w:pPr>
              <w:pStyle w:val="41"/>
              <w:rPr>
                <w:rFonts w:ascii="Times New Roman" w:hAnsi="Times New Roman" w:cs="Times New Roman"/>
              </w:rPr>
            </w:pPr>
            <w:r>
              <w:rPr>
                <w:rFonts w:ascii="Times New Roman" w:hAnsi="Times New Roman" w:cs="Times New Roman"/>
              </w:rPr>
              <w:t>其 中</w:t>
            </w:r>
          </w:p>
        </w:tc>
        <w:tc>
          <w:tcPr>
            <w:tcW w:w="955" w:type="pct"/>
            <w:gridSpan w:val="2"/>
          </w:tcPr>
          <w:p w14:paraId="57990063">
            <w:pPr>
              <w:pStyle w:val="41"/>
              <w:rPr>
                <w:rFonts w:ascii="Times New Roman" w:hAnsi="Times New Roman" w:cs="Times New Roman"/>
              </w:rPr>
            </w:pPr>
            <w:r>
              <w:rPr>
                <w:rFonts w:ascii="Times New Roman" w:hAnsi="Times New Roman" w:cs="Times New Roman"/>
              </w:rPr>
              <w:t>高级职称人员</w:t>
            </w:r>
          </w:p>
        </w:tc>
        <w:tc>
          <w:tcPr>
            <w:tcW w:w="853" w:type="pct"/>
            <w:gridSpan w:val="2"/>
          </w:tcPr>
          <w:p w14:paraId="23B0C2B0">
            <w:pPr>
              <w:wordWrap w:val="0"/>
              <w:rPr>
                <w:rFonts w:ascii="Times New Roman" w:hAnsi="Times New Roman" w:cs="Times New Roman" w:eastAsiaTheme="minorEastAsia"/>
                <w:color w:val="000000" w:themeColor="text1"/>
                <w14:textFill>
                  <w14:solidFill>
                    <w14:schemeClr w14:val="tx1"/>
                  </w14:solidFill>
                </w14:textFill>
              </w:rPr>
            </w:pPr>
          </w:p>
        </w:tc>
      </w:tr>
      <w:tr w14:paraId="161D6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150" w:type="pct"/>
            <w:vAlign w:val="center"/>
          </w:tcPr>
          <w:p w14:paraId="0B5BE811">
            <w:pPr>
              <w:pStyle w:val="41"/>
              <w:jc w:val="center"/>
              <w:rPr>
                <w:rFonts w:ascii="Times New Roman" w:hAnsi="Times New Roman" w:cs="Times New Roman"/>
              </w:rPr>
            </w:pPr>
            <w:r>
              <w:rPr>
                <w:rFonts w:ascii="Times New Roman" w:hAnsi="Times New Roman" w:cs="Times New Roman"/>
              </w:rPr>
              <w:t>成立日期</w:t>
            </w:r>
          </w:p>
        </w:tc>
        <w:tc>
          <w:tcPr>
            <w:tcW w:w="1807" w:type="pct"/>
            <w:gridSpan w:val="3"/>
          </w:tcPr>
          <w:p w14:paraId="5FE28DB8">
            <w:pPr>
              <w:wordWrap w:val="0"/>
              <w:rPr>
                <w:rFonts w:ascii="Times New Roman" w:hAnsi="Times New Roman" w:cs="Times New Roman" w:eastAsiaTheme="minorEastAsia"/>
                <w:color w:val="000000" w:themeColor="text1"/>
                <w14:textFill>
                  <w14:solidFill>
                    <w14:schemeClr w14:val="tx1"/>
                  </w14:solidFill>
                </w14:textFill>
              </w:rPr>
            </w:pPr>
          </w:p>
        </w:tc>
        <w:tc>
          <w:tcPr>
            <w:tcW w:w="232" w:type="pct"/>
            <w:vMerge w:val="continue"/>
          </w:tcPr>
          <w:p w14:paraId="1163B8DE">
            <w:pPr>
              <w:wordWrap w:val="0"/>
              <w:rPr>
                <w:rFonts w:ascii="Times New Roman" w:hAnsi="Times New Roman" w:cs="Times New Roman" w:eastAsiaTheme="minorEastAsia"/>
                <w:color w:val="000000" w:themeColor="text1"/>
                <w14:textFill>
                  <w14:solidFill>
                    <w14:schemeClr w14:val="tx1"/>
                  </w14:solidFill>
                </w14:textFill>
              </w:rPr>
            </w:pPr>
          </w:p>
        </w:tc>
        <w:tc>
          <w:tcPr>
            <w:tcW w:w="955" w:type="pct"/>
            <w:gridSpan w:val="2"/>
          </w:tcPr>
          <w:p w14:paraId="39B7DB24">
            <w:pPr>
              <w:pStyle w:val="41"/>
              <w:rPr>
                <w:rFonts w:ascii="Times New Roman" w:hAnsi="Times New Roman" w:cs="Times New Roman"/>
              </w:rPr>
            </w:pPr>
            <w:r>
              <w:rPr>
                <w:rFonts w:ascii="Times New Roman" w:hAnsi="Times New Roman" w:cs="Times New Roman"/>
              </w:rPr>
              <w:t>中级职称人员</w:t>
            </w:r>
          </w:p>
        </w:tc>
        <w:tc>
          <w:tcPr>
            <w:tcW w:w="853" w:type="pct"/>
            <w:gridSpan w:val="2"/>
          </w:tcPr>
          <w:p w14:paraId="5D5EBA49">
            <w:pPr>
              <w:wordWrap w:val="0"/>
              <w:rPr>
                <w:rFonts w:ascii="Times New Roman" w:hAnsi="Times New Roman" w:cs="Times New Roman" w:eastAsiaTheme="minorEastAsia"/>
                <w:color w:val="000000" w:themeColor="text1"/>
                <w14:textFill>
                  <w14:solidFill>
                    <w14:schemeClr w14:val="tx1"/>
                  </w14:solidFill>
                </w14:textFill>
              </w:rPr>
            </w:pPr>
          </w:p>
        </w:tc>
      </w:tr>
      <w:tr w14:paraId="29F18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150" w:type="pct"/>
            <w:vAlign w:val="center"/>
          </w:tcPr>
          <w:p w14:paraId="008F5A09">
            <w:pPr>
              <w:pStyle w:val="41"/>
              <w:jc w:val="center"/>
              <w:rPr>
                <w:rFonts w:ascii="Times New Roman" w:hAnsi="Times New Roman" w:cs="Times New Roman"/>
              </w:rPr>
            </w:pPr>
            <w:r>
              <w:rPr>
                <w:rFonts w:ascii="Times New Roman" w:hAnsi="Times New Roman" w:cs="Times New Roman"/>
              </w:rPr>
              <w:t>基本账户开户银行</w:t>
            </w:r>
          </w:p>
        </w:tc>
        <w:tc>
          <w:tcPr>
            <w:tcW w:w="1807" w:type="pct"/>
            <w:gridSpan w:val="3"/>
          </w:tcPr>
          <w:p w14:paraId="167DC411">
            <w:pPr>
              <w:wordWrap w:val="0"/>
              <w:rPr>
                <w:rFonts w:ascii="Times New Roman" w:hAnsi="Times New Roman" w:cs="Times New Roman" w:eastAsiaTheme="minorEastAsia"/>
                <w:color w:val="000000" w:themeColor="text1"/>
                <w14:textFill>
                  <w14:solidFill>
                    <w14:schemeClr w14:val="tx1"/>
                  </w14:solidFill>
                </w14:textFill>
              </w:rPr>
            </w:pPr>
          </w:p>
        </w:tc>
        <w:tc>
          <w:tcPr>
            <w:tcW w:w="232" w:type="pct"/>
            <w:vMerge w:val="continue"/>
          </w:tcPr>
          <w:p w14:paraId="71D78DE0">
            <w:pPr>
              <w:wordWrap w:val="0"/>
              <w:rPr>
                <w:rFonts w:ascii="Times New Roman" w:hAnsi="Times New Roman" w:cs="Times New Roman" w:eastAsiaTheme="minorEastAsia"/>
                <w:color w:val="000000" w:themeColor="text1"/>
                <w14:textFill>
                  <w14:solidFill>
                    <w14:schemeClr w14:val="tx1"/>
                  </w14:solidFill>
                </w14:textFill>
              </w:rPr>
            </w:pPr>
          </w:p>
        </w:tc>
        <w:tc>
          <w:tcPr>
            <w:tcW w:w="955" w:type="pct"/>
            <w:gridSpan w:val="2"/>
          </w:tcPr>
          <w:p w14:paraId="756ABD93">
            <w:pPr>
              <w:pStyle w:val="41"/>
              <w:rPr>
                <w:rFonts w:ascii="Times New Roman" w:hAnsi="Times New Roman" w:cs="Times New Roman"/>
              </w:rPr>
            </w:pPr>
            <w:r>
              <w:rPr>
                <w:rFonts w:ascii="Times New Roman" w:hAnsi="Times New Roman" w:cs="Times New Roman"/>
              </w:rPr>
              <w:t>技术人员数量</w:t>
            </w:r>
          </w:p>
        </w:tc>
        <w:tc>
          <w:tcPr>
            <w:tcW w:w="853" w:type="pct"/>
            <w:gridSpan w:val="2"/>
          </w:tcPr>
          <w:p w14:paraId="1AF7A7EA">
            <w:pPr>
              <w:wordWrap w:val="0"/>
              <w:rPr>
                <w:rFonts w:ascii="Times New Roman" w:hAnsi="Times New Roman" w:cs="Times New Roman" w:eastAsiaTheme="minorEastAsia"/>
                <w:color w:val="000000" w:themeColor="text1"/>
                <w14:textFill>
                  <w14:solidFill>
                    <w14:schemeClr w14:val="tx1"/>
                  </w14:solidFill>
                </w14:textFill>
              </w:rPr>
            </w:pPr>
          </w:p>
        </w:tc>
      </w:tr>
      <w:tr w14:paraId="183B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150" w:type="pct"/>
            <w:vAlign w:val="center"/>
          </w:tcPr>
          <w:p w14:paraId="32708A21">
            <w:pPr>
              <w:pStyle w:val="41"/>
              <w:jc w:val="center"/>
              <w:rPr>
                <w:rFonts w:ascii="Times New Roman" w:hAnsi="Times New Roman" w:cs="Times New Roman"/>
              </w:rPr>
            </w:pPr>
            <w:r>
              <w:rPr>
                <w:rFonts w:ascii="Times New Roman" w:hAnsi="Times New Roman" w:cs="Times New Roman"/>
              </w:rPr>
              <w:t>基本账户银行账号</w:t>
            </w:r>
          </w:p>
        </w:tc>
        <w:tc>
          <w:tcPr>
            <w:tcW w:w="1807" w:type="pct"/>
            <w:gridSpan w:val="3"/>
          </w:tcPr>
          <w:p w14:paraId="226FD900">
            <w:pPr>
              <w:wordWrap w:val="0"/>
              <w:rPr>
                <w:rFonts w:ascii="Times New Roman" w:hAnsi="Times New Roman" w:cs="Times New Roman" w:eastAsiaTheme="minorEastAsia"/>
                <w:color w:val="000000" w:themeColor="text1"/>
                <w14:textFill>
                  <w14:solidFill>
                    <w14:schemeClr w14:val="tx1"/>
                  </w14:solidFill>
                </w14:textFill>
              </w:rPr>
            </w:pPr>
          </w:p>
        </w:tc>
        <w:tc>
          <w:tcPr>
            <w:tcW w:w="232" w:type="pct"/>
            <w:vMerge w:val="continue"/>
          </w:tcPr>
          <w:p w14:paraId="37E493A4">
            <w:pPr>
              <w:wordWrap w:val="0"/>
              <w:rPr>
                <w:rFonts w:ascii="Times New Roman" w:hAnsi="Times New Roman" w:cs="Times New Roman" w:eastAsiaTheme="minorEastAsia"/>
                <w:color w:val="000000" w:themeColor="text1"/>
                <w14:textFill>
                  <w14:solidFill>
                    <w14:schemeClr w14:val="tx1"/>
                  </w14:solidFill>
                </w14:textFill>
              </w:rPr>
            </w:pPr>
          </w:p>
        </w:tc>
        <w:tc>
          <w:tcPr>
            <w:tcW w:w="955" w:type="pct"/>
            <w:gridSpan w:val="2"/>
          </w:tcPr>
          <w:p w14:paraId="5700CEB9">
            <w:pPr>
              <w:pStyle w:val="41"/>
              <w:rPr>
                <w:rFonts w:ascii="Times New Roman" w:hAnsi="Times New Roman" w:cs="Times New Roman"/>
              </w:rPr>
            </w:pPr>
            <w:r>
              <w:rPr>
                <w:rFonts w:ascii="Times New Roman" w:hAnsi="Times New Roman" w:cs="Times New Roman"/>
              </w:rPr>
              <w:t>各类注册人员</w:t>
            </w:r>
          </w:p>
        </w:tc>
        <w:tc>
          <w:tcPr>
            <w:tcW w:w="853" w:type="pct"/>
            <w:gridSpan w:val="2"/>
          </w:tcPr>
          <w:p w14:paraId="5507685F">
            <w:pPr>
              <w:wordWrap w:val="0"/>
              <w:rPr>
                <w:rFonts w:ascii="Times New Roman" w:hAnsi="Times New Roman" w:cs="Times New Roman" w:eastAsiaTheme="minorEastAsia"/>
                <w:color w:val="000000" w:themeColor="text1"/>
                <w14:textFill>
                  <w14:solidFill>
                    <w14:schemeClr w14:val="tx1"/>
                  </w14:solidFill>
                </w14:textFill>
              </w:rPr>
            </w:pPr>
          </w:p>
        </w:tc>
      </w:tr>
      <w:tr w14:paraId="127D5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150" w:type="pct"/>
            <w:vAlign w:val="center"/>
          </w:tcPr>
          <w:p w14:paraId="4CAE2A47">
            <w:pPr>
              <w:pStyle w:val="41"/>
              <w:jc w:val="center"/>
              <w:rPr>
                <w:rFonts w:ascii="Times New Roman" w:hAnsi="Times New Roman" w:cs="Times New Roman"/>
              </w:rPr>
            </w:pPr>
            <w:r>
              <w:rPr>
                <w:rFonts w:ascii="Times New Roman" w:hAnsi="Times New Roman" w:cs="Times New Roman"/>
              </w:rPr>
              <w:t>经营范围</w:t>
            </w:r>
          </w:p>
        </w:tc>
        <w:tc>
          <w:tcPr>
            <w:tcW w:w="3849" w:type="pct"/>
            <w:gridSpan w:val="8"/>
          </w:tcPr>
          <w:p w14:paraId="5098D702">
            <w:pPr>
              <w:wordWrap w:val="0"/>
              <w:rPr>
                <w:rFonts w:ascii="Times New Roman" w:hAnsi="Times New Roman" w:cs="Times New Roman" w:eastAsiaTheme="minorEastAsia"/>
                <w:color w:val="000000" w:themeColor="text1"/>
                <w14:textFill>
                  <w14:solidFill>
                    <w14:schemeClr w14:val="tx1"/>
                  </w14:solidFill>
                </w14:textFill>
              </w:rPr>
            </w:pPr>
          </w:p>
        </w:tc>
      </w:tr>
      <w:tr w14:paraId="463DE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0" w:hRule="exact"/>
        </w:trPr>
        <w:tc>
          <w:tcPr>
            <w:tcW w:w="1150" w:type="pct"/>
            <w:vAlign w:val="center"/>
          </w:tcPr>
          <w:p w14:paraId="6CECAAF4">
            <w:pPr>
              <w:pStyle w:val="41"/>
              <w:jc w:val="center"/>
              <w:rPr>
                <w:rFonts w:ascii="Times New Roman" w:hAnsi="Times New Roman" w:cs="Times New Roman"/>
                <w:lang w:eastAsia="zh-CN"/>
              </w:rPr>
            </w:pPr>
            <w:r>
              <w:rPr>
                <w:rFonts w:ascii="Times New Roman" w:hAnsi="Times New Roman" w:cs="Times New Roman"/>
                <w:lang w:eastAsia="zh-CN"/>
              </w:rPr>
              <w:t xml:space="preserve">供应商关联企业情 </w:t>
            </w:r>
            <w:r>
              <w:rPr>
                <w:rFonts w:ascii="Times New Roman" w:hAnsi="Times New Roman" w:cs="Times New Roman"/>
                <w:spacing w:val="-8"/>
                <w:lang w:eastAsia="zh-CN"/>
              </w:rPr>
              <w:t xml:space="preserve">况（包括但不限于与 </w:t>
            </w:r>
            <w:r>
              <w:rPr>
                <w:rFonts w:ascii="Times New Roman" w:hAnsi="Times New Roman" w:cs="Times New Roman"/>
                <w:lang w:eastAsia="zh-CN"/>
              </w:rPr>
              <w:t xml:space="preserve">供应商法定代表人 为同一人或者存在 </w:t>
            </w:r>
            <w:r>
              <w:rPr>
                <w:rFonts w:ascii="Times New Roman" w:hAnsi="Times New Roman" w:cs="Times New Roman"/>
                <w:spacing w:val="-8"/>
                <w:lang w:eastAsia="zh-CN"/>
              </w:rPr>
              <w:t>控股、管理关系的不</w:t>
            </w:r>
          </w:p>
          <w:p w14:paraId="4E674907">
            <w:pPr>
              <w:pStyle w:val="41"/>
              <w:jc w:val="center"/>
              <w:rPr>
                <w:rFonts w:ascii="Times New Roman" w:hAnsi="Times New Roman" w:cs="Times New Roman"/>
              </w:rPr>
            </w:pPr>
            <w:r>
              <w:rPr>
                <w:rFonts w:ascii="Times New Roman" w:hAnsi="Times New Roman" w:cs="Times New Roman"/>
              </w:rPr>
              <w:t>同单位）</w:t>
            </w:r>
          </w:p>
        </w:tc>
        <w:tc>
          <w:tcPr>
            <w:tcW w:w="3849" w:type="pct"/>
            <w:gridSpan w:val="8"/>
          </w:tcPr>
          <w:p w14:paraId="6B696B14">
            <w:pPr>
              <w:wordWrap w:val="0"/>
              <w:rPr>
                <w:rFonts w:ascii="Times New Roman" w:hAnsi="Times New Roman" w:cs="Times New Roman" w:eastAsiaTheme="minorEastAsia"/>
                <w:color w:val="000000" w:themeColor="text1"/>
                <w14:textFill>
                  <w14:solidFill>
                    <w14:schemeClr w14:val="tx1"/>
                  </w14:solidFill>
                </w14:textFill>
              </w:rPr>
            </w:pPr>
          </w:p>
        </w:tc>
      </w:tr>
      <w:tr w14:paraId="4AE2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150" w:type="pct"/>
          </w:tcPr>
          <w:p w14:paraId="4EE58F68">
            <w:pPr>
              <w:pStyle w:val="41"/>
              <w:jc w:val="center"/>
              <w:rPr>
                <w:rFonts w:ascii="Times New Roman" w:hAnsi="Times New Roman" w:cs="Times New Roman"/>
              </w:rPr>
            </w:pPr>
            <w:r>
              <w:rPr>
                <w:rFonts w:ascii="Times New Roman" w:hAnsi="Times New Roman" w:cs="Times New Roman"/>
              </w:rPr>
              <w:t>备注</w:t>
            </w:r>
          </w:p>
        </w:tc>
        <w:tc>
          <w:tcPr>
            <w:tcW w:w="3849" w:type="pct"/>
            <w:gridSpan w:val="8"/>
          </w:tcPr>
          <w:p w14:paraId="57BB6372">
            <w:pPr>
              <w:wordWrap w:val="0"/>
              <w:rPr>
                <w:rFonts w:ascii="Times New Roman" w:hAnsi="Times New Roman" w:cs="Times New Roman" w:eastAsiaTheme="minorEastAsia"/>
                <w:color w:val="000000" w:themeColor="text1"/>
                <w14:textFill>
                  <w14:solidFill>
                    <w14:schemeClr w14:val="tx1"/>
                  </w14:solidFill>
                </w14:textFill>
              </w:rPr>
            </w:pPr>
          </w:p>
        </w:tc>
      </w:tr>
    </w:tbl>
    <w:p w14:paraId="7C6BEB82">
      <w:pPr>
        <w:pStyle w:val="9"/>
        <w:wordWrap w:val="0"/>
        <w:spacing w:before="74" w:line="331" w:lineRule="auto"/>
        <w:ind w:left="24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spacing w:val="-5"/>
          <w:lang w:eastAsia="zh-CN"/>
          <w14:textFill>
            <w14:solidFill>
              <w14:schemeClr w14:val="tx1"/>
            </w14:solidFill>
          </w14:textFill>
        </w:rPr>
        <w:t>注：附营业执照、资质证书等</w:t>
      </w:r>
      <w:r>
        <w:rPr>
          <w:rFonts w:ascii="Times New Roman" w:hAnsi="Times New Roman" w:cs="Times New Roman" w:eastAsiaTheme="minorEastAsia"/>
          <w:color w:val="000000" w:themeColor="text1"/>
          <w:spacing w:val="-3"/>
          <w:lang w:eastAsia="zh-CN"/>
          <w14:textFill>
            <w14:solidFill>
              <w14:schemeClr w14:val="tx1"/>
            </w14:solidFill>
          </w14:textFill>
        </w:rPr>
        <w:t>相关证明材料。</w:t>
      </w:r>
    </w:p>
    <w:p w14:paraId="5336D2EF">
      <w:pPr>
        <w:wordWrap w:val="0"/>
        <w:spacing w:line="331" w:lineRule="auto"/>
        <w:rPr>
          <w:rFonts w:ascii="Times New Roman" w:hAnsi="Times New Roman" w:cs="Times New Roman" w:eastAsiaTheme="minorEastAsia"/>
          <w:color w:val="000000" w:themeColor="text1"/>
          <w:lang w:eastAsia="zh-CN"/>
          <w14:textFill>
            <w14:solidFill>
              <w14:schemeClr w14:val="tx1"/>
            </w14:solidFill>
          </w14:textFill>
        </w:rPr>
        <w:sectPr>
          <w:footerReference r:id="rId8" w:type="default"/>
          <w:pgSz w:w="12240" w:h="15840"/>
          <w:pgMar w:top="1500" w:right="1560" w:bottom="1120" w:left="1560" w:header="0" w:footer="921" w:gutter="0"/>
          <w:cols w:space="720" w:num="1"/>
        </w:sectPr>
      </w:pPr>
    </w:p>
    <w:p w14:paraId="79470CA3">
      <w:pPr>
        <w:jc w:val="center"/>
        <w:rPr>
          <w:rFonts w:ascii="Times New Roman" w:hAnsi="Times New Roman" w:cs="Times New Roman"/>
          <w:b/>
          <w:sz w:val="32"/>
          <w:szCs w:val="32"/>
          <w:lang w:eastAsia="zh-CN"/>
        </w:rPr>
      </w:pPr>
      <w:bookmarkStart w:id="96" w:name="_bookmark205"/>
      <w:bookmarkEnd w:id="96"/>
      <w:bookmarkStart w:id="97" w:name="_Toc7200"/>
      <w:r>
        <w:rPr>
          <w:rFonts w:ascii="Times New Roman" w:hAnsi="Times New Roman" w:cs="Times New Roman"/>
          <w:b/>
          <w:sz w:val="32"/>
          <w:szCs w:val="32"/>
          <w:lang w:eastAsia="zh-CN"/>
        </w:rPr>
        <w:t>（二）财务状况</w:t>
      </w:r>
    </w:p>
    <w:p w14:paraId="35BCC60C">
      <w:pPr>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br w:type="page"/>
      </w:r>
    </w:p>
    <w:p w14:paraId="26068584">
      <w:pPr>
        <w:pStyle w:val="13"/>
        <w:jc w:val="center"/>
        <w:rPr>
          <w:rFonts w:ascii="Times New Roman" w:hAnsi="Times New Roman" w:cs="Times New Roman"/>
          <w:b/>
          <w:bCs/>
          <w:sz w:val="32"/>
          <w:szCs w:val="32"/>
          <w:lang w:eastAsia="zh-CN"/>
        </w:rPr>
      </w:pPr>
      <w:r>
        <w:rPr>
          <w:rFonts w:ascii="Times New Roman" w:hAnsi="Times New Roman" w:cs="Times New Roman"/>
          <w:b/>
          <w:bCs/>
          <w:sz w:val="32"/>
          <w:szCs w:val="32"/>
          <w:lang w:eastAsia="zh-CN"/>
        </w:rPr>
        <w:t>（三）纳税及社保证明</w:t>
      </w:r>
    </w:p>
    <w:p w14:paraId="633CD38C">
      <w:pPr>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br w:type="page"/>
      </w:r>
    </w:p>
    <w:p w14:paraId="2F8C7D59">
      <w:pPr>
        <w:pStyle w:val="4"/>
        <w:wordWrap w:val="0"/>
        <w:spacing w:before="15"/>
        <w:ind w:left="0" w:right="0"/>
        <w:jc w:val="both"/>
        <w:rPr>
          <w:rFonts w:ascii="Times New Roman" w:hAnsi="Times New Roman" w:cs="Times New Roman" w:eastAsiaTheme="minorEastAsia"/>
          <w:color w:val="000000" w:themeColor="text1"/>
          <w:lang w:eastAsia="zh-CN"/>
          <w14:textFill>
            <w14:solidFill>
              <w14:schemeClr w14:val="tx1"/>
            </w14:solidFill>
          </w14:textFill>
        </w:rPr>
        <w:sectPr>
          <w:pgSz w:w="12240" w:h="15840"/>
          <w:pgMar w:top="1400" w:right="1720" w:bottom="1120" w:left="1720" w:header="0" w:footer="921" w:gutter="0"/>
          <w:cols w:space="720" w:num="1"/>
        </w:sectPr>
      </w:pPr>
    </w:p>
    <w:bookmarkEnd w:id="97"/>
    <w:p w14:paraId="3BB190DB">
      <w:pPr>
        <w:pStyle w:val="13"/>
        <w:jc w:val="center"/>
        <w:rPr>
          <w:rFonts w:ascii="Times New Roman" w:hAnsi="Times New Roman" w:cs="Times New Roman"/>
          <w:color w:val="000000" w:themeColor="text1"/>
          <w:lang w:eastAsia="zh-CN"/>
          <w14:textFill>
            <w14:solidFill>
              <w14:schemeClr w14:val="tx1"/>
            </w14:solidFill>
          </w14:textFill>
        </w:rPr>
      </w:pPr>
      <w:bookmarkStart w:id="98" w:name="_Toc15067"/>
      <w:r>
        <w:rPr>
          <w:rFonts w:ascii="Times New Roman" w:hAnsi="Times New Roman" w:cs="Times New Roman"/>
          <w:b/>
          <w:bCs/>
          <w:sz w:val="32"/>
          <w:szCs w:val="32"/>
          <w:lang w:eastAsia="zh-CN"/>
        </w:rPr>
        <w:t>（四）拟投入人员基本情况表</w:t>
      </w:r>
    </w:p>
    <w:p w14:paraId="260EED03">
      <w:pPr>
        <w:wordWrap w:val="0"/>
        <w:spacing w:line="355" w:lineRule="exact"/>
        <w:ind w:left="237"/>
        <w:jc w:val="center"/>
        <w:rPr>
          <w:rFonts w:ascii="Times New Roman" w:hAnsi="Times New Roman" w:cs="Times New Roman" w:eastAsiaTheme="minorEastAsia"/>
          <w:color w:val="000000" w:themeColor="text1"/>
          <w:sz w:val="28"/>
          <w:lang w:eastAsia="zh-CN"/>
          <w14:textFill>
            <w14:solidFill>
              <w14:schemeClr w14:val="tx1"/>
            </w14:solidFill>
          </w14:textFill>
        </w:rPr>
      </w:pPr>
    </w:p>
    <w:tbl>
      <w:tblPr>
        <w:tblStyle w:val="28"/>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29"/>
        <w:gridCol w:w="1086"/>
        <w:gridCol w:w="832"/>
        <w:gridCol w:w="1048"/>
        <w:gridCol w:w="1215"/>
        <w:gridCol w:w="881"/>
        <w:gridCol w:w="1052"/>
        <w:gridCol w:w="1048"/>
      </w:tblGrid>
      <w:tr w14:paraId="58EB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646" w:type="dxa"/>
            <w:vMerge w:val="restart"/>
            <w:vAlign w:val="center"/>
          </w:tcPr>
          <w:p w14:paraId="25A7628F">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序号</w:t>
            </w:r>
          </w:p>
        </w:tc>
        <w:tc>
          <w:tcPr>
            <w:tcW w:w="1629" w:type="dxa"/>
            <w:vMerge w:val="restart"/>
            <w:vAlign w:val="center"/>
          </w:tcPr>
          <w:p w14:paraId="217CD2F4">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本项目任职</w:t>
            </w:r>
          </w:p>
        </w:tc>
        <w:tc>
          <w:tcPr>
            <w:tcW w:w="1086" w:type="dxa"/>
            <w:vMerge w:val="restart"/>
            <w:vAlign w:val="center"/>
          </w:tcPr>
          <w:p w14:paraId="4CB5ADA9">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姓名</w:t>
            </w:r>
          </w:p>
        </w:tc>
        <w:tc>
          <w:tcPr>
            <w:tcW w:w="832" w:type="dxa"/>
            <w:vMerge w:val="restart"/>
            <w:vAlign w:val="center"/>
          </w:tcPr>
          <w:p w14:paraId="70D4101F">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职称</w:t>
            </w:r>
          </w:p>
        </w:tc>
        <w:tc>
          <w:tcPr>
            <w:tcW w:w="1048" w:type="dxa"/>
            <w:vMerge w:val="restart"/>
            <w:vAlign w:val="center"/>
          </w:tcPr>
          <w:p w14:paraId="127B6C67">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专业</w:t>
            </w:r>
          </w:p>
        </w:tc>
        <w:tc>
          <w:tcPr>
            <w:tcW w:w="3148" w:type="dxa"/>
            <w:gridSpan w:val="3"/>
            <w:vAlign w:val="center"/>
          </w:tcPr>
          <w:p w14:paraId="23FA57B4">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执业或职业资格证明</w:t>
            </w:r>
          </w:p>
        </w:tc>
        <w:tc>
          <w:tcPr>
            <w:tcW w:w="1048" w:type="dxa"/>
            <w:vMerge w:val="restart"/>
            <w:vAlign w:val="center"/>
          </w:tcPr>
          <w:p w14:paraId="56035547">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备注</w:t>
            </w:r>
          </w:p>
        </w:tc>
      </w:tr>
      <w:tr w14:paraId="5314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46" w:type="dxa"/>
            <w:vMerge w:val="continue"/>
            <w:vAlign w:val="center"/>
          </w:tcPr>
          <w:p w14:paraId="5A54EA9B">
            <w:pPr>
              <w:widowControl/>
              <w:autoSpaceDE w:val="0"/>
              <w:autoSpaceDN w:val="0"/>
              <w:adjustRightInd w:val="0"/>
              <w:spacing w:line="400" w:lineRule="exact"/>
              <w:jc w:val="center"/>
              <w:rPr>
                <w:rFonts w:ascii="Times New Roman" w:hAnsi="Times New Roman" w:cs="Times New Roman"/>
                <w:sz w:val="20"/>
                <w:szCs w:val="20"/>
                <w:lang w:val="zh-CN"/>
              </w:rPr>
            </w:pPr>
          </w:p>
        </w:tc>
        <w:tc>
          <w:tcPr>
            <w:tcW w:w="1629" w:type="dxa"/>
            <w:vMerge w:val="continue"/>
            <w:vAlign w:val="center"/>
          </w:tcPr>
          <w:p w14:paraId="06B9273C">
            <w:pPr>
              <w:widowControl/>
              <w:autoSpaceDE w:val="0"/>
              <w:autoSpaceDN w:val="0"/>
              <w:adjustRightInd w:val="0"/>
              <w:spacing w:line="400" w:lineRule="exact"/>
              <w:jc w:val="center"/>
              <w:rPr>
                <w:rFonts w:ascii="Times New Roman" w:hAnsi="Times New Roman" w:cs="Times New Roman"/>
                <w:sz w:val="20"/>
                <w:szCs w:val="20"/>
                <w:lang w:val="zh-CN"/>
              </w:rPr>
            </w:pPr>
          </w:p>
        </w:tc>
        <w:tc>
          <w:tcPr>
            <w:tcW w:w="1086" w:type="dxa"/>
            <w:vMerge w:val="continue"/>
            <w:vAlign w:val="center"/>
          </w:tcPr>
          <w:p w14:paraId="0822E3FE">
            <w:pPr>
              <w:widowControl/>
              <w:autoSpaceDE w:val="0"/>
              <w:autoSpaceDN w:val="0"/>
              <w:adjustRightInd w:val="0"/>
              <w:spacing w:line="400" w:lineRule="exact"/>
              <w:jc w:val="center"/>
              <w:rPr>
                <w:rFonts w:ascii="Times New Roman" w:hAnsi="Times New Roman" w:cs="Times New Roman"/>
                <w:sz w:val="20"/>
                <w:szCs w:val="20"/>
                <w:lang w:val="zh-CN"/>
              </w:rPr>
            </w:pPr>
          </w:p>
        </w:tc>
        <w:tc>
          <w:tcPr>
            <w:tcW w:w="832" w:type="dxa"/>
            <w:vMerge w:val="continue"/>
            <w:vAlign w:val="center"/>
          </w:tcPr>
          <w:p w14:paraId="3D914DC8">
            <w:pPr>
              <w:widowControl/>
              <w:autoSpaceDE w:val="0"/>
              <w:autoSpaceDN w:val="0"/>
              <w:adjustRightInd w:val="0"/>
              <w:spacing w:line="400" w:lineRule="exact"/>
              <w:jc w:val="center"/>
              <w:rPr>
                <w:rFonts w:ascii="Times New Roman" w:hAnsi="Times New Roman" w:cs="Times New Roman"/>
                <w:sz w:val="20"/>
                <w:szCs w:val="20"/>
                <w:lang w:val="zh-CN"/>
              </w:rPr>
            </w:pPr>
          </w:p>
        </w:tc>
        <w:tc>
          <w:tcPr>
            <w:tcW w:w="1048" w:type="dxa"/>
            <w:vMerge w:val="continue"/>
            <w:vAlign w:val="center"/>
          </w:tcPr>
          <w:p w14:paraId="0A61C894">
            <w:pPr>
              <w:widowControl/>
              <w:autoSpaceDE w:val="0"/>
              <w:autoSpaceDN w:val="0"/>
              <w:adjustRightInd w:val="0"/>
              <w:spacing w:line="400" w:lineRule="exact"/>
              <w:jc w:val="center"/>
              <w:rPr>
                <w:rFonts w:ascii="Times New Roman" w:hAnsi="Times New Roman" w:cs="Times New Roman"/>
                <w:sz w:val="20"/>
                <w:szCs w:val="20"/>
                <w:lang w:val="zh-CN"/>
              </w:rPr>
            </w:pPr>
          </w:p>
        </w:tc>
        <w:tc>
          <w:tcPr>
            <w:tcW w:w="1215" w:type="dxa"/>
            <w:vAlign w:val="center"/>
          </w:tcPr>
          <w:p w14:paraId="64587DDA">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证书名称</w:t>
            </w:r>
          </w:p>
        </w:tc>
        <w:tc>
          <w:tcPr>
            <w:tcW w:w="881" w:type="dxa"/>
            <w:vAlign w:val="center"/>
          </w:tcPr>
          <w:p w14:paraId="31E0F4DB">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级别</w:t>
            </w:r>
          </w:p>
        </w:tc>
        <w:tc>
          <w:tcPr>
            <w:tcW w:w="1052" w:type="dxa"/>
            <w:vAlign w:val="center"/>
          </w:tcPr>
          <w:p w14:paraId="1E1E352D">
            <w:pPr>
              <w:widowControl/>
              <w:autoSpaceDE w:val="0"/>
              <w:autoSpaceDN w:val="0"/>
              <w:adjustRightInd w:val="0"/>
              <w:spacing w:line="400" w:lineRule="exact"/>
              <w:jc w:val="center"/>
              <w:rPr>
                <w:rFonts w:ascii="Times New Roman" w:hAnsi="Times New Roman" w:cs="Times New Roman"/>
                <w:sz w:val="20"/>
                <w:szCs w:val="20"/>
                <w:lang w:val="zh-CN"/>
              </w:rPr>
            </w:pPr>
            <w:r>
              <w:rPr>
                <w:rFonts w:ascii="Times New Roman" w:hAnsi="Times New Roman" w:cs="Times New Roman"/>
                <w:sz w:val="20"/>
                <w:szCs w:val="20"/>
                <w:lang w:val="zh-CN"/>
              </w:rPr>
              <w:t>证号</w:t>
            </w:r>
          </w:p>
        </w:tc>
        <w:tc>
          <w:tcPr>
            <w:tcW w:w="1048" w:type="dxa"/>
            <w:vMerge w:val="continue"/>
            <w:vAlign w:val="center"/>
          </w:tcPr>
          <w:p w14:paraId="07EABAFF">
            <w:pPr>
              <w:widowControl/>
              <w:autoSpaceDE w:val="0"/>
              <w:autoSpaceDN w:val="0"/>
              <w:adjustRightInd w:val="0"/>
              <w:spacing w:line="400" w:lineRule="exact"/>
              <w:jc w:val="center"/>
              <w:rPr>
                <w:rFonts w:ascii="Times New Roman" w:hAnsi="Times New Roman" w:cs="Times New Roman"/>
                <w:sz w:val="20"/>
                <w:szCs w:val="20"/>
                <w:lang w:val="zh-CN"/>
              </w:rPr>
            </w:pPr>
          </w:p>
        </w:tc>
      </w:tr>
      <w:tr w14:paraId="64CD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646" w:type="dxa"/>
            <w:vAlign w:val="center"/>
          </w:tcPr>
          <w:p w14:paraId="5188D1A0">
            <w:pPr>
              <w:widowControl/>
              <w:autoSpaceDE w:val="0"/>
              <w:autoSpaceDN w:val="0"/>
              <w:adjustRightInd w:val="0"/>
              <w:spacing w:line="400" w:lineRule="exact"/>
              <w:jc w:val="center"/>
              <w:rPr>
                <w:rFonts w:ascii="Times New Roman" w:hAnsi="Times New Roman" w:cs="Times New Roman"/>
                <w:sz w:val="20"/>
                <w:szCs w:val="20"/>
                <w:lang w:val="zh-CN"/>
              </w:rPr>
            </w:pPr>
          </w:p>
        </w:tc>
        <w:tc>
          <w:tcPr>
            <w:tcW w:w="1629" w:type="dxa"/>
            <w:vAlign w:val="center"/>
          </w:tcPr>
          <w:p w14:paraId="08DEB7D4">
            <w:pPr>
              <w:widowControl/>
              <w:autoSpaceDE w:val="0"/>
              <w:autoSpaceDN w:val="0"/>
              <w:adjustRightInd w:val="0"/>
              <w:spacing w:line="400" w:lineRule="exact"/>
              <w:jc w:val="center"/>
              <w:rPr>
                <w:rFonts w:ascii="Times New Roman" w:hAnsi="Times New Roman" w:cs="Times New Roman"/>
                <w:sz w:val="20"/>
                <w:szCs w:val="20"/>
                <w:lang w:val="zh-CN"/>
              </w:rPr>
            </w:pPr>
          </w:p>
        </w:tc>
        <w:tc>
          <w:tcPr>
            <w:tcW w:w="1086" w:type="dxa"/>
            <w:vAlign w:val="center"/>
          </w:tcPr>
          <w:p w14:paraId="633EE52E">
            <w:pPr>
              <w:widowControl/>
              <w:autoSpaceDE w:val="0"/>
              <w:autoSpaceDN w:val="0"/>
              <w:adjustRightInd w:val="0"/>
              <w:spacing w:line="400" w:lineRule="exact"/>
              <w:jc w:val="center"/>
              <w:rPr>
                <w:rFonts w:ascii="Times New Roman" w:hAnsi="Times New Roman" w:cs="Times New Roman"/>
                <w:sz w:val="20"/>
                <w:szCs w:val="20"/>
                <w:lang w:val="zh-CN"/>
              </w:rPr>
            </w:pPr>
          </w:p>
        </w:tc>
        <w:tc>
          <w:tcPr>
            <w:tcW w:w="832" w:type="dxa"/>
            <w:vAlign w:val="center"/>
          </w:tcPr>
          <w:p w14:paraId="7EEAF325">
            <w:pPr>
              <w:widowControl/>
              <w:autoSpaceDE w:val="0"/>
              <w:autoSpaceDN w:val="0"/>
              <w:adjustRightInd w:val="0"/>
              <w:spacing w:line="400" w:lineRule="exact"/>
              <w:jc w:val="center"/>
              <w:rPr>
                <w:rFonts w:ascii="Times New Roman" w:hAnsi="Times New Roman" w:cs="Times New Roman"/>
                <w:sz w:val="20"/>
                <w:szCs w:val="20"/>
                <w:lang w:val="zh-CN"/>
              </w:rPr>
            </w:pPr>
          </w:p>
        </w:tc>
        <w:tc>
          <w:tcPr>
            <w:tcW w:w="1048" w:type="dxa"/>
            <w:vAlign w:val="center"/>
          </w:tcPr>
          <w:p w14:paraId="167EBFB1">
            <w:pPr>
              <w:widowControl/>
              <w:autoSpaceDE w:val="0"/>
              <w:autoSpaceDN w:val="0"/>
              <w:adjustRightInd w:val="0"/>
              <w:spacing w:line="400" w:lineRule="exact"/>
              <w:jc w:val="center"/>
              <w:rPr>
                <w:rFonts w:ascii="Times New Roman" w:hAnsi="Times New Roman" w:cs="Times New Roman"/>
                <w:sz w:val="20"/>
                <w:szCs w:val="20"/>
                <w:lang w:val="zh-CN"/>
              </w:rPr>
            </w:pPr>
          </w:p>
        </w:tc>
        <w:tc>
          <w:tcPr>
            <w:tcW w:w="1215" w:type="dxa"/>
            <w:vAlign w:val="center"/>
          </w:tcPr>
          <w:p w14:paraId="178C967C">
            <w:pPr>
              <w:widowControl/>
              <w:autoSpaceDE w:val="0"/>
              <w:autoSpaceDN w:val="0"/>
              <w:adjustRightInd w:val="0"/>
              <w:spacing w:line="400" w:lineRule="exact"/>
              <w:jc w:val="center"/>
              <w:rPr>
                <w:rFonts w:ascii="Times New Roman" w:hAnsi="Times New Roman" w:cs="Times New Roman"/>
                <w:sz w:val="20"/>
                <w:szCs w:val="20"/>
                <w:lang w:val="zh-CN"/>
              </w:rPr>
            </w:pPr>
          </w:p>
        </w:tc>
        <w:tc>
          <w:tcPr>
            <w:tcW w:w="881" w:type="dxa"/>
            <w:vAlign w:val="center"/>
          </w:tcPr>
          <w:p w14:paraId="0775DAD5">
            <w:pPr>
              <w:widowControl/>
              <w:autoSpaceDE w:val="0"/>
              <w:autoSpaceDN w:val="0"/>
              <w:adjustRightInd w:val="0"/>
              <w:spacing w:line="400" w:lineRule="exact"/>
              <w:jc w:val="center"/>
              <w:rPr>
                <w:rFonts w:ascii="Times New Roman" w:hAnsi="Times New Roman" w:cs="Times New Roman"/>
                <w:sz w:val="20"/>
                <w:szCs w:val="20"/>
                <w:lang w:val="zh-CN"/>
              </w:rPr>
            </w:pPr>
          </w:p>
        </w:tc>
        <w:tc>
          <w:tcPr>
            <w:tcW w:w="1052" w:type="dxa"/>
            <w:vAlign w:val="center"/>
          </w:tcPr>
          <w:p w14:paraId="4F58D14E">
            <w:pPr>
              <w:widowControl/>
              <w:autoSpaceDE w:val="0"/>
              <w:autoSpaceDN w:val="0"/>
              <w:adjustRightInd w:val="0"/>
              <w:spacing w:line="400" w:lineRule="exact"/>
              <w:jc w:val="center"/>
              <w:rPr>
                <w:rFonts w:ascii="Times New Roman" w:hAnsi="Times New Roman" w:cs="Times New Roman"/>
                <w:sz w:val="20"/>
                <w:szCs w:val="20"/>
                <w:lang w:val="zh-CN"/>
              </w:rPr>
            </w:pPr>
          </w:p>
        </w:tc>
        <w:tc>
          <w:tcPr>
            <w:tcW w:w="1048" w:type="dxa"/>
            <w:vAlign w:val="center"/>
          </w:tcPr>
          <w:p w14:paraId="1D627275">
            <w:pPr>
              <w:widowControl/>
              <w:autoSpaceDE w:val="0"/>
              <w:autoSpaceDN w:val="0"/>
              <w:adjustRightInd w:val="0"/>
              <w:spacing w:line="400" w:lineRule="exact"/>
              <w:jc w:val="center"/>
              <w:rPr>
                <w:rFonts w:ascii="Times New Roman" w:hAnsi="Times New Roman" w:cs="Times New Roman"/>
                <w:sz w:val="20"/>
                <w:szCs w:val="20"/>
                <w:lang w:val="zh-CN"/>
              </w:rPr>
            </w:pPr>
          </w:p>
        </w:tc>
      </w:tr>
      <w:tr w14:paraId="40AD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646" w:type="dxa"/>
            <w:vAlign w:val="center"/>
          </w:tcPr>
          <w:p w14:paraId="425F4918">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629" w:type="dxa"/>
            <w:vAlign w:val="center"/>
          </w:tcPr>
          <w:p w14:paraId="5C83FAB4">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86" w:type="dxa"/>
            <w:vAlign w:val="center"/>
          </w:tcPr>
          <w:p w14:paraId="4E35B530">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832" w:type="dxa"/>
            <w:vAlign w:val="center"/>
          </w:tcPr>
          <w:p w14:paraId="7D74DE8E">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48" w:type="dxa"/>
            <w:vAlign w:val="center"/>
          </w:tcPr>
          <w:p w14:paraId="078AF1EA">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215" w:type="dxa"/>
            <w:vAlign w:val="center"/>
          </w:tcPr>
          <w:p w14:paraId="786F4917">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881" w:type="dxa"/>
            <w:vAlign w:val="center"/>
          </w:tcPr>
          <w:p w14:paraId="6053E234">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52" w:type="dxa"/>
            <w:vAlign w:val="center"/>
          </w:tcPr>
          <w:p w14:paraId="0D19BFA2">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48" w:type="dxa"/>
            <w:vAlign w:val="center"/>
          </w:tcPr>
          <w:p w14:paraId="2FD95C0E">
            <w:pPr>
              <w:widowControl/>
              <w:autoSpaceDE w:val="0"/>
              <w:autoSpaceDN w:val="0"/>
              <w:adjustRightInd w:val="0"/>
              <w:spacing w:line="400" w:lineRule="exact"/>
              <w:jc w:val="center"/>
              <w:rPr>
                <w:rFonts w:ascii="Times New Roman" w:hAnsi="Times New Roman" w:cs="Times New Roman"/>
                <w:b/>
                <w:sz w:val="20"/>
                <w:szCs w:val="20"/>
                <w:lang w:val="zh-CN"/>
              </w:rPr>
            </w:pPr>
          </w:p>
        </w:tc>
      </w:tr>
      <w:tr w14:paraId="043E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646" w:type="dxa"/>
            <w:vAlign w:val="center"/>
          </w:tcPr>
          <w:p w14:paraId="5464CFAF">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629" w:type="dxa"/>
            <w:vAlign w:val="center"/>
          </w:tcPr>
          <w:p w14:paraId="3A805ACB">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86" w:type="dxa"/>
            <w:vAlign w:val="center"/>
          </w:tcPr>
          <w:p w14:paraId="6927FF00">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832" w:type="dxa"/>
            <w:vAlign w:val="center"/>
          </w:tcPr>
          <w:p w14:paraId="3E6E9A5C">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48" w:type="dxa"/>
            <w:vAlign w:val="center"/>
          </w:tcPr>
          <w:p w14:paraId="3424A2D3">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215" w:type="dxa"/>
            <w:vAlign w:val="center"/>
          </w:tcPr>
          <w:p w14:paraId="7C87459A">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881" w:type="dxa"/>
            <w:vAlign w:val="center"/>
          </w:tcPr>
          <w:p w14:paraId="6C8613B0">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52" w:type="dxa"/>
            <w:vAlign w:val="center"/>
          </w:tcPr>
          <w:p w14:paraId="6EAE32C2">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48" w:type="dxa"/>
            <w:vAlign w:val="center"/>
          </w:tcPr>
          <w:p w14:paraId="2BDE2501">
            <w:pPr>
              <w:widowControl/>
              <w:autoSpaceDE w:val="0"/>
              <w:autoSpaceDN w:val="0"/>
              <w:adjustRightInd w:val="0"/>
              <w:spacing w:line="400" w:lineRule="exact"/>
              <w:jc w:val="center"/>
              <w:rPr>
                <w:rFonts w:ascii="Times New Roman" w:hAnsi="Times New Roman" w:cs="Times New Roman"/>
                <w:b/>
                <w:sz w:val="20"/>
                <w:szCs w:val="20"/>
                <w:lang w:val="zh-CN"/>
              </w:rPr>
            </w:pPr>
          </w:p>
        </w:tc>
      </w:tr>
      <w:tr w14:paraId="4465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646" w:type="dxa"/>
            <w:vAlign w:val="center"/>
          </w:tcPr>
          <w:p w14:paraId="6708D1E9">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629" w:type="dxa"/>
            <w:vAlign w:val="center"/>
          </w:tcPr>
          <w:p w14:paraId="5869C4D0">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86" w:type="dxa"/>
            <w:vAlign w:val="center"/>
          </w:tcPr>
          <w:p w14:paraId="6CB0525A">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832" w:type="dxa"/>
            <w:vAlign w:val="center"/>
          </w:tcPr>
          <w:p w14:paraId="43542B06">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48" w:type="dxa"/>
            <w:vAlign w:val="center"/>
          </w:tcPr>
          <w:p w14:paraId="0F03676A">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215" w:type="dxa"/>
            <w:vAlign w:val="center"/>
          </w:tcPr>
          <w:p w14:paraId="10A30602">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881" w:type="dxa"/>
            <w:vAlign w:val="center"/>
          </w:tcPr>
          <w:p w14:paraId="592A2C8D">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52" w:type="dxa"/>
            <w:vAlign w:val="center"/>
          </w:tcPr>
          <w:p w14:paraId="41FC1568">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48" w:type="dxa"/>
            <w:vAlign w:val="center"/>
          </w:tcPr>
          <w:p w14:paraId="7ECE1E1B">
            <w:pPr>
              <w:widowControl/>
              <w:autoSpaceDE w:val="0"/>
              <w:autoSpaceDN w:val="0"/>
              <w:adjustRightInd w:val="0"/>
              <w:spacing w:line="400" w:lineRule="exact"/>
              <w:jc w:val="center"/>
              <w:rPr>
                <w:rFonts w:ascii="Times New Roman" w:hAnsi="Times New Roman" w:cs="Times New Roman"/>
                <w:b/>
                <w:sz w:val="20"/>
                <w:szCs w:val="20"/>
                <w:lang w:val="zh-CN"/>
              </w:rPr>
            </w:pPr>
          </w:p>
        </w:tc>
      </w:tr>
      <w:tr w14:paraId="27C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646" w:type="dxa"/>
            <w:vAlign w:val="center"/>
          </w:tcPr>
          <w:p w14:paraId="13087130">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629" w:type="dxa"/>
            <w:vAlign w:val="center"/>
          </w:tcPr>
          <w:p w14:paraId="45EAEAF2">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86" w:type="dxa"/>
            <w:vAlign w:val="center"/>
          </w:tcPr>
          <w:p w14:paraId="60441BB5">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832" w:type="dxa"/>
            <w:vAlign w:val="center"/>
          </w:tcPr>
          <w:p w14:paraId="2FE7C7C5">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48" w:type="dxa"/>
            <w:vAlign w:val="center"/>
          </w:tcPr>
          <w:p w14:paraId="69E7A250">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215" w:type="dxa"/>
            <w:vAlign w:val="center"/>
          </w:tcPr>
          <w:p w14:paraId="764AB76B">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881" w:type="dxa"/>
            <w:vAlign w:val="center"/>
          </w:tcPr>
          <w:p w14:paraId="2B6B7457">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52" w:type="dxa"/>
            <w:vAlign w:val="center"/>
          </w:tcPr>
          <w:p w14:paraId="545AF9CE">
            <w:pPr>
              <w:widowControl/>
              <w:autoSpaceDE w:val="0"/>
              <w:autoSpaceDN w:val="0"/>
              <w:adjustRightInd w:val="0"/>
              <w:spacing w:line="400" w:lineRule="exact"/>
              <w:jc w:val="center"/>
              <w:rPr>
                <w:rFonts w:ascii="Times New Roman" w:hAnsi="Times New Roman" w:cs="Times New Roman"/>
                <w:b/>
                <w:sz w:val="20"/>
                <w:szCs w:val="20"/>
                <w:lang w:val="zh-CN"/>
              </w:rPr>
            </w:pPr>
          </w:p>
        </w:tc>
        <w:tc>
          <w:tcPr>
            <w:tcW w:w="1048" w:type="dxa"/>
            <w:vAlign w:val="center"/>
          </w:tcPr>
          <w:p w14:paraId="412E49A0">
            <w:pPr>
              <w:widowControl/>
              <w:autoSpaceDE w:val="0"/>
              <w:autoSpaceDN w:val="0"/>
              <w:adjustRightInd w:val="0"/>
              <w:spacing w:line="400" w:lineRule="exact"/>
              <w:jc w:val="center"/>
              <w:rPr>
                <w:rFonts w:ascii="Times New Roman" w:hAnsi="Times New Roman" w:cs="Times New Roman"/>
                <w:b/>
                <w:sz w:val="20"/>
                <w:szCs w:val="20"/>
                <w:lang w:val="zh-CN"/>
              </w:rPr>
            </w:pPr>
          </w:p>
        </w:tc>
      </w:tr>
    </w:tbl>
    <w:p w14:paraId="3C7A6BEC">
      <w:pPr>
        <w:spacing w:line="288"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注：按评标办法要求提供证明材料。</w:t>
      </w:r>
    </w:p>
    <w:p w14:paraId="3F8B239C">
      <w:pPr>
        <w:spacing w:before="120" w:beforeLines="50" w:after="120" w:afterLines="50"/>
        <w:rPr>
          <w:rFonts w:ascii="Times New Roman" w:hAnsi="Times New Roman" w:cs="Times New Roman"/>
          <w:szCs w:val="21"/>
          <w:lang w:eastAsia="zh-CN"/>
        </w:rPr>
      </w:pPr>
    </w:p>
    <w:p w14:paraId="57E20092">
      <w:pPr>
        <w:pStyle w:val="4"/>
        <w:wordWrap w:val="0"/>
        <w:spacing w:line="363" w:lineRule="exact"/>
        <w:ind w:right="0"/>
        <w:jc w:val="center"/>
        <w:rPr>
          <w:rFonts w:ascii="Times New Roman" w:hAnsi="Times New Roman" w:cs="Times New Roman" w:eastAsiaTheme="minorEastAsia"/>
          <w:color w:val="000000" w:themeColor="text1"/>
          <w:lang w:eastAsia="zh-CN"/>
          <w14:textFill>
            <w14:solidFill>
              <w14:schemeClr w14:val="tx1"/>
            </w14:solidFill>
          </w14:textFill>
        </w:rPr>
      </w:pPr>
    </w:p>
    <w:p w14:paraId="143CC645">
      <w:pPr>
        <w:rPr>
          <w:rFonts w:ascii="Times New Roman" w:hAnsi="Times New Roman" w:cs="Times New Roman"/>
          <w:lang w:eastAsia="zh-CN"/>
        </w:rPr>
      </w:pPr>
    </w:p>
    <w:p w14:paraId="7A8F07C0">
      <w:pPr>
        <w:rPr>
          <w:rFonts w:ascii="Times New Roman" w:hAnsi="Times New Roman" w:cs="Times New Roman"/>
          <w:lang w:eastAsia="zh-CN"/>
        </w:rPr>
      </w:pPr>
    </w:p>
    <w:p w14:paraId="5C2943EA">
      <w:pPr>
        <w:rPr>
          <w:rFonts w:ascii="Times New Roman" w:hAnsi="Times New Roman" w:cs="Times New Roman"/>
          <w:lang w:eastAsia="zh-CN"/>
        </w:rPr>
      </w:pPr>
    </w:p>
    <w:p w14:paraId="361F48E4">
      <w:pPr>
        <w:rPr>
          <w:rFonts w:ascii="Times New Roman" w:hAnsi="Times New Roman" w:cs="Times New Roman"/>
          <w:lang w:eastAsia="zh-CN"/>
        </w:rPr>
      </w:pPr>
    </w:p>
    <w:p w14:paraId="693C2758">
      <w:pPr>
        <w:rPr>
          <w:rFonts w:ascii="Times New Roman" w:hAnsi="Times New Roman" w:cs="Times New Roman"/>
          <w:lang w:eastAsia="zh-CN"/>
        </w:rPr>
      </w:pPr>
    </w:p>
    <w:p w14:paraId="43BE56FA">
      <w:pPr>
        <w:rPr>
          <w:rFonts w:ascii="Times New Roman" w:hAnsi="Times New Roman" w:cs="Times New Roman"/>
          <w:lang w:eastAsia="zh-CN"/>
        </w:rPr>
      </w:pPr>
    </w:p>
    <w:p w14:paraId="781B7FE5">
      <w:pPr>
        <w:rPr>
          <w:rFonts w:ascii="Times New Roman" w:hAnsi="Times New Roman" w:cs="Times New Roman"/>
          <w:lang w:eastAsia="zh-CN"/>
        </w:rPr>
      </w:pPr>
    </w:p>
    <w:p w14:paraId="5206748B">
      <w:pPr>
        <w:pStyle w:val="4"/>
        <w:wordWrap w:val="0"/>
        <w:spacing w:line="363" w:lineRule="exact"/>
        <w:ind w:right="0"/>
        <w:jc w:val="center"/>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b/>
          <w:bCs/>
          <w:sz w:val="32"/>
          <w:szCs w:val="32"/>
          <w:lang w:eastAsia="zh-CN"/>
        </w:rPr>
        <w:t>（五）近年类似项目情况表</w:t>
      </w:r>
      <w:bookmarkEnd w:id="98"/>
    </w:p>
    <w:p w14:paraId="5CB1D82E">
      <w:pPr>
        <w:pStyle w:val="9"/>
        <w:wordWrap w:val="0"/>
        <w:rPr>
          <w:rFonts w:ascii="Times New Roman" w:hAnsi="Times New Roman" w:cs="Times New Roman" w:eastAsiaTheme="minorEastAsia"/>
          <w:color w:val="000000" w:themeColor="text1"/>
          <w:sz w:val="20"/>
          <w:lang w:eastAsia="zh-CN"/>
          <w14:textFill>
            <w14:solidFill>
              <w14:schemeClr w14:val="tx1"/>
            </w14:solidFill>
          </w14:textFill>
        </w:rPr>
      </w:pPr>
    </w:p>
    <w:p w14:paraId="2DBF34D4">
      <w:pPr>
        <w:pStyle w:val="9"/>
        <w:wordWrap w:val="0"/>
        <w:spacing w:before="11"/>
        <w:rPr>
          <w:rFonts w:ascii="Times New Roman" w:hAnsi="Times New Roman" w:cs="Times New Roman" w:eastAsiaTheme="minorEastAsia"/>
          <w:color w:val="000000" w:themeColor="text1"/>
          <w:sz w:val="22"/>
          <w:lang w:eastAsia="zh-CN"/>
          <w14:textFill>
            <w14:solidFill>
              <w14:schemeClr w14:val="tx1"/>
            </w14:solidFill>
          </w14:textFill>
        </w:rPr>
      </w:pPr>
    </w:p>
    <w:tbl>
      <w:tblPr>
        <w:tblStyle w:val="2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50"/>
        <w:gridCol w:w="6478"/>
      </w:tblGrid>
      <w:tr w14:paraId="200F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exact"/>
        </w:trPr>
        <w:tc>
          <w:tcPr>
            <w:tcW w:w="1331" w:type="pct"/>
          </w:tcPr>
          <w:p w14:paraId="1B5A73DF">
            <w:pPr>
              <w:pStyle w:val="41"/>
              <w:rPr>
                <w:rFonts w:ascii="Times New Roman" w:hAnsi="Times New Roman" w:cs="Times New Roman"/>
                <w:lang w:eastAsia="zh-CN"/>
              </w:rPr>
            </w:pPr>
          </w:p>
          <w:p w14:paraId="781BF718">
            <w:pPr>
              <w:pStyle w:val="41"/>
              <w:rPr>
                <w:rFonts w:ascii="Times New Roman" w:hAnsi="Times New Roman" w:cs="Times New Roman"/>
              </w:rPr>
            </w:pPr>
            <w:r>
              <w:rPr>
                <w:rFonts w:ascii="Times New Roman" w:hAnsi="Times New Roman" w:cs="Times New Roman"/>
              </w:rPr>
              <w:t>项目名称</w:t>
            </w:r>
          </w:p>
        </w:tc>
        <w:tc>
          <w:tcPr>
            <w:tcW w:w="3668" w:type="pct"/>
          </w:tcPr>
          <w:p w14:paraId="63E33FB0">
            <w:pPr>
              <w:wordWrap w:val="0"/>
              <w:rPr>
                <w:rFonts w:ascii="Times New Roman" w:hAnsi="Times New Roman" w:cs="Times New Roman" w:eastAsiaTheme="minorEastAsia"/>
                <w:color w:val="000000" w:themeColor="text1"/>
                <w14:textFill>
                  <w14:solidFill>
                    <w14:schemeClr w14:val="tx1"/>
                  </w14:solidFill>
                </w14:textFill>
              </w:rPr>
            </w:pPr>
          </w:p>
        </w:tc>
      </w:tr>
      <w:tr w14:paraId="69A05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2" w:hRule="exact"/>
        </w:trPr>
        <w:tc>
          <w:tcPr>
            <w:tcW w:w="1331" w:type="pct"/>
          </w:tcPr>
          <w:p w14:paraId="0319DE91">
            <w:pPr>
              <w:pStyle w:val="41"/>
              <w:rPr>
                <w:rFonts w:ascii="Times New Roman" w:hAnsi="Times New Roman" w:cs="Times New Roman"/>
              </w:rPr>
            </w:pPr>
          </w:p>
          <w:p w14:paraId="127C125B">
            <w:pPr>
              <w:pStyle w:val="41"/>
              <w:rPr>
                <w:rFonts w:ascii="Times New Roman" w:hAnsi="Times New Roman" w:cs="Times New Roman"/>
              </w:rPr>
            </w:pPr>
            <w:r>
              <w:rPr>
                <w:rFonts w:ascii="Times New Roman" w:hAnsi="Times New Roman" w:cs="Times New Roman"/>
              </w:rPr>
              <w:t>项目所在地</w:t>
            </w:r>
          </w:p>
        </w:tc>
        <w:tc>
          <w:tcPr>
            <w:tcW w:w="3668" w:type="pct"/>
          </w:tcPr>
          <w:p w14:paraId="3CD8F0F2">
            <w:pPr>
              <w:wordWrap w:val="0"/>
              <w:rPr>
                <w:rFonts w:ascii="Times New Roman" w:hAnsi="Times New Roman" w:cs="Times New Roman" w:eastAsiaTheme="minorEastAsia"/>
                <w:color w:val="000000" w:themeColor="text1"/>
                <w14:textFill>
                  <w14:solidFill>
                    <w14:schemeClr w14:val="tx1"/>
                  </w14:solidFill>
                </w14:textFill>
              </w:rPr>
            </w:pPr>
          </w:p>
        </w:tc>
      </w:tr>
      <w:tr w14:paraId="3F83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exact"/>
        </w:trPr>
        <w:tc>
          <w:tcPr>
            <w:tcW w:w="1331" w:type="pct"/>
          </w:tcPr>
          <w:p w14:paraId="46C80BCB">
            <w:pPr>
              <w:pStyle w:val="41"/>
              <w:rPr>
                <w:rFonts w:ascii="Times New Roman" w:hAnsi="Times New Roman" w:cs="Times New Roman"/>
              </w:rPr>
            </w:pPr>
          </w:p>
          <w:p w14:paraId="03793F1F">
            <w:pPr>
              <w:pStyle w:val="41"/>
              <w:rPr>
                <w:rFonts w:ascii="Times New Roman" w:hAnsi="Times New Roman" w:cs="Times New Roman"/>
              </w:rPr>
            </w:pPr>
            <w:r>
              <w:rPr>
                <w:rFonts w:ascii="Times New Roman" w:hAnsi="Times New Roman" w:cs="Times New Roman"/>
              </w:rPr>
              <w:t>发包人名称</w:t>
            </w:r>
          </w:p>
        </w:tc>
        <w:tc>
          <w:tcPr>
            <w:tcW w:w="3668" w:type="pct"/>
          </w:tcPr>
          <w:p w14:paraId="5D77299A">
            <w:pPr>
              <w:wordWrap w:val="0"/>
              <w:rPr>
                <w:rFonts w:ascii="Times New Roman" w:hAnsi="Times New Roman" w:cs="Times New Roman" w:eastAsiaTheme="minorEastAsia"/>
                <w:color w:val="000000" w:themeColor="text1"/>
                <w14:textFill>
                  <w14:solidFill>
                    <w14:schemeClr w14:val="tx1"/>
                  </w14:solidFill>
                </w14:textFill>
              </w:rPr>
            </w:pPr>
          </w:p>
        </w:tc>
      </w:tr>
      <w:tr w14:paraId="1B67C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1331" w:type="pct"/>
          </w:tcPr>
          <w:p w14:paraId="43FFE3BA">
            <w:pPr>
              <w:pStyle w:val="41"/>
              <w:rPr>
                <w:rFonts w:ascii="Times New Roman" w:hAnsi="Times New Roman" w:cs="Times New Roman"/>
              </w:rPr>
            </w:pPr>
          </w:p>
          <w:p w14:paraId="4AD03D39">
            <w:pPr>
              <w:pStyle w:val="41"/>
              <w:rPr>
                <w:rFonts w:ascii="Times New Roman" w:hAnsi="Times New Roman" w:cs="Times New Roman"/>
              </w:rPr>
            </w:pPr>
            <w:r>
              <w:rPr>
                <w:rFonts w:ascii="Times New Roman" w:hAnsi="Times New Roman" w:cs="Times New Roman"/>
              </w:rPr>
              <w:t>发包人地址</w:t>
            </w:r>
          </w:p>
        </w:tc>
        <w:tc>
          <w:tcPr>
            <w:tcW w:w="3668" w:type="pct"/>
          </w:tcPr>
          <w:p w14:paraId="31C987B4">
            <w:pPr>
              <w:wordWrap w:val="0"/>
              <w:rPr>
                <w:rFonts w:ascii="Times New Roman" w:hAnsi="Times New Roman" w:cs="Times New Roman" w:eastAsiaTheme="minorEastAsia"/>
                <w:color w:val="000000" w:themeColor="text1"/>
                <w14:textFill>
                  <w14:solidFill>
                    <w14:schemeClr w14:val="tx1"/>
                  </w14:solidFill>
                </w14:textFill>
              </w:rPr>
            </w:pPr>
          </w:p>
        </w:tc>
      </w:tr>
      <w:tr w14:paraId="2AEC2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2" w:hRule="exact"/>
        </w:trPr>
        <w:tc>
          <w:tcPr>
            <w:tcW w:w="1331" w:type="pct"/>
          </w:tcPr>
          <w:p w14:paraId="7894C852">
            <w:pPr>
              <w:pStyle w:val="41"/>
              <w:rPr>
                <w:rFonts w:ascii="Times New Roman" w:hAnsi="Times New Roman" w:cs="Times New Roman"/>
              </w:rPr>
            </w:pPr>
          </w:p>
          <w:p w14:paraId="7ED5EF84">
            <w:pPr>
              <w:pStyle w:val="41"/>
              <w:rPr>
                <w:rFonts w:ascii="Times New Roman" w:hAnsi="Times New Roman" w:cs="Times New Roman"/>
              </w:rPr>
            </w:pPr>
            <w:r>
              <w:rPr>
                <w:rFonts w:ascii="Times New Roman" w:hAnsi="Times New Roman" w:cs="Times New Roman"/>
              </w:rPr>
              <w:t>发包人电话</w:t>
            </w:r>
          </w:p>
        </w:tc>
        <w:tc>
          <w:tcPr>
            <w:tcW w:w="3668" w:type="pct"/>
          </w:tcPr>
          <w:p w14:paraId="7052935C">
            <w:pPr>
              <w:wordWrap w:val="0"/>
              <w:rPr>
                <w:rFonts w:ascii="Times New Roman" w:hAnsi="Times New Roman" w:cs="Times New Roman" w:eastAsiaTheme="minorEastAsia"/>
                <w:color w:val="000000" w:themeColor="text1"/>
                <w14:textFill>
                  <w14:solidFill>
                    <w14:schemeClr w14:val="tx1"/>
                  </w14:solidFill>
                </w14:textFill>
              </w:rPr>
            </w:pPr>
          </w:p>
        </w:tc>
      </w:tr>
      <w:tr w14:paraId="4158F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exact"/>
        </w:trPr>
        <w:tc>
          <w:tcPr>
            <w:tcW w:w="1331" w:type="pct"/>
          </w:tcPr>
          <w:p w14:paraId="417CC299">
            <w:pPr>
              <w:pStyle w:val="41"/>
              <w:rPr>
                <w:rFonts w:ascii="Times New Roman" w:hAnsi="Times New Roman" w:cs="Times New Roman"/>
              </w:rPr>
            </w:pPr>
          </w:p>
          <w:p w14:paraId="6A42380E">
            <w:pPr>
              <w:pStyle w:val="41"/>
              <w:rPr>
                <w:rFonts w:ascii="Times New Roman" w:hAnsi="Times New Roman" w:cs="Times New Roman"/>
              </w:rPr>
            </w:pPr>
            <w:r>
              <w:rPr>
                <w:rFonts w:ascii="Times New Roman" w:hAnsi="Times New Roman" w:cs="Times New Roman"/>
              </w:rPr>
              <w:t>合同价格</w:t>
            </w:r>
          </w:p>
        </w:tc>
        <w:tc>
          <w:tcPr>
            <w:tcW w:w="3668" w:type="pct"/>
          </w:tcPr>
          <w:p w14:paraId="096D4E13">
            <w:pPr>
              <w:wordWrap w:val="0"/>
              <w:rPr>
                <w:rFonts w:ascii="Times New Roman" w:hAnsi="Times New Roman" w:cs="Times New Roman" w:eastAsiaTheme="minorEastAsia"/>
                <w:color w:val="000000" w:themeColor="text1"/>
                <w14:textFill>
                  <w14:solidFill>
                    <w14:schemeClr w14:val="tx1"/>
                  </w14:solidFill>
                </w14:textFill>
              </w:rPr>
            </w:pPr>
          </w:p>
        </w:tc>
      </w:tr>
      <w:tr w14:paraId="556D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331" w:type="pct"/>
          </w:tcPr>
          <w:p w14:paraId="0C55B95E">
            <w:pPr>
              <w:pStyle w:val="41"/>
              <w:rPr>
                <w:rFonts w:ascii="Times New Roman" w:hAnsi="Times New Roman" w:cs="Times New Roman"/>
              </w:rPr>
            </w:pPr>
          </w:p>
          <w:p w14:paraId="4FB502BF">
            <w:pPr>
              <w:pStyle w:val="41"/>
              <w:rPr>
                <w:rFonts w:ascii="Times New Roman" w:hAnsi="Times New Roman" w:cs="Times New Roman"/>
              </w:rPr>
            </w:pPr>
            <w:r>
              <w:rPr>
                <w:rFonts w:ascii="Times New Roman" w:hAnsi="Times New Roman" w:cs="Times New Roman"/>
              </w:rPr>
              <w:t>服务期</w:t>
            </w:r>
          </w:p>
        </w:tc>
        <w:tc>
          <w:tcPr>
            <w:tcW w:w="3668" w:type="pct"/>
          </w:tcPr>
          <w:p w14:paraId="6E372AAE">
            <w:pPr>
              <w:wordWrap w:val="0"/>
              <w:rPr>
                <w:rFonts w:ascii="Times New Roman" w:hAnsi="Times New Roman" w:cs="Times New Roman" w:eastAsiaTheme="minorEastAsia"/>
                <w:color w:val="000000" w:themeColor="text1"/>
                <w14:textFill>
                  <w14:solidFill>
                    <w14:schemeClr w14:val="tx1"/>
                  </w14:solidFill>
                </w14:textFill>
              </w:rPr>
            </w:pPr>
          </w:p>
        </w:tc>
      </w:tr>
      <w:tr w14:paraId="3DF7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2" w:hRule="exact"/>
        </w:trPr>
        <w:tc>
          <w:tcPr>
            <w:tcW w:w="1331" w:type="pct"/>
          </w:tcPr>
          <w:p w14:paraId="5EE86FE0">
            <w:pPr>
              <w:pStyle w:val="41"/>
              <w:rPr>
                <w:rFonts w:ascii="Times New Roman" w:hAnsi="Times New Roman" w:cs="Times New Roman"/>
              </w:rPr>
            </w:pPr>
          </w:p>
          <w:p w14:paraId="1618D49F">
            <w:pPr>
              <w:pStyle w:val="41"/>
              <w:rPr>
                <w:rFonts w:ascii="Times New Roman" w:hAnsi="Times New Roman" w:cs="Times New Roman"/>
              </w:rPr>
            </w:pPr>
            <w:r>
              <w:rPr>
                <w:rFonts w:ascii="Times New Roman" w:hAnsi="Times New Roman" w:cs="Times New Roman"/>
                <w:lang w:eastAsia="zh-CN"/>
              </w:rPr>
              <w:t>服务</w:t>
            </w:r>
            <w:r>
              <w:rPr>
                <w:rFonts w:ascii="Times New Roman" w:hAnsi="Times New Roman" w:cs="Times New Roman"/>
              </w:rPr>
              <w:t>内容</w:t>
            </w:r>
          </w:p>
        </w:tc>
        <w:tc>
          <w:tcPr>
            <w:tcW w:w="3668" w:type="pct"/>
          </w:tcPr>
          <w:p w14:paraId="51A18EFC">
            <w:pPr>
              <w:wordWrap w:val="0"/>
              <w:rPr>
                <w:rFonts w:ascii="Times New Roman" w:hAnsi="Times New Roman" w:cs="Times New Roman" w:eastAsiaTheme="minorEastAsia"/>
                <w:color w:val="000000" w:themeColor="text1"/>
                <w14:textFill>
                  <w14:solidFill>
                    <w14:schemeClr w14:val="tx1"/>
                  </w14:solidFill>
                </w14:textFill>
              </w:rPr>
            </w:pPr>
          </w:p>
        </w:tc>
      </w:tr>
      <w:tr w14:paraId="5699B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331" w:type="pct"/>
          </w:tcPr>
          <w:p w14:paraId="4EBA974D">
            <w:pPr>
              <w:pStyle w:val="41"/>
              <w:rPr>
                <w:rFonts w:ascii="Times New Roman" w:hAnsi="Times New Roman" w:cs="Times New Roman"/>
              </w:rPr>
            </w:pPr>
          </w:p>
          <w:p w14:paraId="674B45EE">
            <w:pPr>
              <w:pStyle w:val="41"/>
              <w:rPr>
                <w:rFonts w:ascii="Times New Roman" w:hAnsi="Times New Roman" w:cs="Times New Roman"/>
              </w:rPr>
            </w:pPr>
            <w:r>
              <w:rPr>
                <w:rFonts w:ascii="Times New Roman" w:hAnsi="Times New Roman" w:cs="Times New Roman"/>
              </w:rPr>
              <w:t>项目负责人</w:t>
            </w:r>
          </w:p>
        </w:tc>
        <w:tc>
          <w:tcPr>
            <w:tcW w:w="3668" w:type="pct"/>
          </w:tcPr>
          <w:p w14:paraId="4DC696F3">
            <w:pPr>
              <w:wordWrap w:val="0"/>
              <w:rPr>
                <w:rFonts w:ascii="Times New Roman" w:hAnsi="Times New Roman" w:cs="Times New Roman" w:eastAsiaTheme="minorEastAsia"/>
                <w:color w:val="000000" w:themeColor="text1"/>
                <w14:textFill>
                  <w14:solidFill>
                    <w14:schemeClr w14:val="tx1"/>
                  </w14:solidFill>
                </w14:textFill>
              </w:rPr>
            </w:pPr>
          </w:p>
        </w:tc>
      </w:tr>
      <w:tr w14:paraId="354E5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2" w:hRule="exact"/>
        </w:trPr>
        <w:tc>
          <w:tcPr>
            <w:tcW w:w="1331" w:type="pct"/>
          </w:tcPr>
          <w:p w14:paraId="6279B8EC">
            <w:pPr>
              <w:pStyle w:val="41"/>
              <w:rPr>
                <w:rFonts w:ascii="Times New Roman" w:hAnsi="Times New Roman" w:cs="Times New Roman"/>
              </w:rPr>
            </w:pPr>
          </w:p>
          <w:p w14:paraId="72B83290">
            <w:pPr>
              <w:pStyle w:val="41"/>
              <w:rPr>
                <w:rFonts w:ascii="Times New Roman" w:hAnsi="Times New Roman" w:cs="Times New Roman"/>
              </w:rPr>
            </w:pPr>
          </w:p>
          <w:p w14:paraId="1F78AFAE">
            <w:pPr>
              <w:pStyle w:val="41"/>
              <w:rPr>
                <w:rFonts w:ascii="Times New Roman" w:hAnsi="Times New Roman" w:cs="Times New Roman"/>
              </w:rPr>
            </w:pPr>
          </w:p>
          <w:p w14:paraId="73F8794E">
            <w:pPr>
              <w:pStyle w:val="41"/>
              <w:rPr>
                <w:rFonts w:ascii="Times New Roman" w:hAnsi="Times New Roman" w:cs="Times New Roman"/>
              </w:rPr>
            </w:pPr>
          </w:p>
          <w:p w14:paraId="1E529009">
            <w:pPr>
              <w:pStyle w:val="41"/>
              <w:rPr>
                <w:rFonts w:ascii="Times New Roman" w:hAnsi="Times New Roman" w:cs="Times New Roman"/>
              </w:rPr>
            </w:pPr>
          </w:p>
          <w:p w14:paraId="606C75EB">
            <w:pPr>
              <w:pStyle w:val="41"/>
              <w:rPr>
                <w:rFonts w:ascii="Times New Roman" w:hAnsi="Times New Roman" w:cs="Times New Roman"/>
              </w:rPr>
            </w:pPr>
            <w:r>
              <w:rPr>
                <w:rFonts w:ascii="Times New Roman" w:hAnsi="Times New Roman" w:cs="Times New Roman"/>
              </w:rPr>
              <w:t>项目描述</w:t>
            </w:r>
          </w:p>
        </w:tc>
        <w:tc>
          <w:tcPr>
            <w:tcW w:w="3668" w:type="pct"/>
          </w:tcPr>
          <w:p w14:paraId="3BF4B19B">
            <w:pPr>
              <w:wordWrap w:val="0"/>
              <w:rPr>
                <w:rFonts w:ascii="Times New Roman" w:hAnsi="Times New Roman" w:cs="Times New Roman" w:eastAsiaTheme="minorEastAsia"/>
                <w:color w:val="000000" w:themeColor="text1"/>
                <w14:textFill>
                  <w14:solidFill>
                    <w14:schemeClr w14:val="tx1"/>
                  </w14:solidFill>
                </w14:textFill>
              </w:rPr>
            </w:pPr>
          </w:p>
        </w:tc>
      </w:tr>
      <w:tr w14:paraId="103A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331" w:type="pct"/>
          </w:tcPr>
          <w:p w14:paraId="1A568776">
            <w:pPr>
              <w:pStyle w:val="41"/>
              <w:rPr>
                <w:rFonts w:ascii="Times New Roman" w:hAnsi="Times New Roman" w:cs="Times New Roman"/>
              </w:rPr>
            </w:pPr>
          </w:p>
          <w:p w14:paraId="04978B9E">
            <w:pPr>
              <w:pStyle w:val="41"/>
              <w:rPr>
                <w:rFonts w:ascii="Times New Roman" w:hAnsi="Times New Roman" w:cs="Times New Roman"/>
              </w:rPr>
            </w:pPr>
            <w:r>
              <w:rPr>
                <w:rFonts w:ascii="Times New Roman" w:hAnsi="Times New Roman" w:cs="Times New Roman"/>
              </w:rPr>
              <w:t>备注</w:t>
            </w:r>
          </w:p>
        </w:tc>
        <w:tc>
          <w:tcPr>
            <w:tcW w:w="3668" w:type="pct"/>
          </w:tcPr>
          <w:p w14:paraId="44D3E665">
            <w:pPr>
              <w:wordWrap w:val="0"/>
              <w:rPr>
                <w:rFonts w:ascii="Times New Roman" w:hAnsi="Times New Roman" w:cs="Times New Roman" w:eastAsiaTheme="minorEastAsia"/>
                <w:color w:val="000000" w:themeColor="text1"/>
                <w14:textFill>
                  <w14:solidFill>
                    <w14:schemeClr w14:val="tx1"/>
                  </w14:solidFill>
                </w14:textFill>
              </w:rPr>
            </w:pPr>
          </w:p>
        </w:tc>
      </w:tr>
    </w:tbl>
    <w:p w14:paraId="2E85B03D">
      <w:pPr>
        <w:pStyle w:val="9"/>
        <w:wordWrap w:val="0"/>
        <w:spacing w:before="5"/>
        <w:rPr>
          <w:rFonts w:ascii="Times New Roman" w:hAnsi="Times New Roman" w:cs="Times New Roman" w:eastAsiaTheme="minorEastAsia"/>
          <w:color w:val="000000" w:themeColor="text1"/>
          <w:sz w:val="5"/>
          <w14:textFill>
            <w14:solidFill>
              <w14:schemeClr w14:val="tx1"/>
            </w14:solidFill>
          </w14:textFill>
        </w:rPr>
      </w:pPr>
    </w:p>
    <w:p w14:paraId="59C6DC9D">
      <w:pPr>
        <w:wordWrap w:val="0"/>
        <w:rPr>
          <w:rFonts w:ascii="Times New Roman" w:hAnsi="Times New Roman" w:cs="Times New Roman" w:eastAsiaTheme="minorEastAsia"/>
          <w:color w:val="000000" w:themeColor="text1"/>
          <w:lang w:eastAsia="zh-CN"/>
          <w14:textFill>
            <w14:solidFill>
              <w14:schemeClr w14:val="tx1"/>
            </w14:solidFill>
          </w14:textFill>
        </w:rPr>
        <w:sectPr>
          <w:pgSz w:w="12240" w:h="15840"/>
          <w:pgMar w:top="1400" w:right="1720" w:bottom="1120" w:left="1700" w:header="0" w:footer="921" w:gutter="0"/>
          <w:cols w:space="720" w:num="1"/>
        </w:sectPr>
      </w:pPr>
    </w:p>
    <w:p w14:paraId="3D0A65AD">
      <w:pPr>
        <w:pStyle w:val="4"/>
        <w:wordWrap w:val="0"/>
        <w:spacing w:line="363" w:lineRule="exact"/>
        <w:ind w:right="0"/>
        <w:jc w:val="center"/>
        <w:rPr>
          <w:rFonts w:ascii="Times New Roman" w:hAnsi="Times New Roman" w:cs="Times New Roman" w:eastAsiaTheme="minorEastAsia"/>
          <w:color w:val="000000" w:themeColor="text1"/>
          <w:lang w:val="zh-CN" w:eastAsia="zh-CN"/>
          <w14:textFill>
            <w14:solidFill>
              <w14:schemeClr w14:val="tx1"/>
            </w14:solidFill>
          </w14:textFill>
        </w:rPr>
      </w:pPr>
      <w:bookmarkStart w:id="99" w:name="_bookmark207"/>
      <w:bookmarkEnd w:id="99"/>
      <w:bookmarkStart w:id="100" w:name="_bookmark208"/>
      <w:bookmarkEnd w:id="100"/>
      <w:r>
        <w:rPr>
          <w:rFonts w:ascii="Times New Roman" w:hAnsi="Times New Roman" w:cs="Times New Roman" w:eastAsiaTheme="minorEastAsia"/>
          <w:b/>
          <w:bCs/>
          <w:sz w:val="32"/>
          <w:szCs w:val="32"/>
          <w:lang w:eastAsia="zh-CN"/>
        </w:rPr>
        <w:t>（六）</w:t>
      </w:r>
      <w:r>
        <w:rPr>
          <w:rFonts w:ascii="Times New Roman" w:hAnsi="Times New Roman" w:cs="Times New Roman" w:eastAsiaTheme="minorEastAsia"/>
          <w:b/>
          <w:bCs/>
          <w:sz w:val="32"/>
          <w:szCs w:val="32"/>
          <w:lang w:val="zh-CN" w:eastAsia="zh-CN"/>
        </w:rPr>
        <w:t>中小企业声明函（工程、服务）</w:t>
      </w:r>
    </w:p>
    <w:p w14:paraId="52EB743D">
      <w:pPr>
        <w:wordWrap w:val="0"/>
        <w:spacing w:line="355" w:lineRule="exact"/>
        <w:ind w:left="237"/>
        <w:jc w:val="center"/>
        <w:rPr>
          <w:rFonts w:ascii="Times New Roman" w:hAnsi="Times New Roman" w:cs="Times New Roman" w:eastAsiaTheme="minorEastAsia"/>
          <w:color w:val="000000" w:themeColor="text1"/>
          <w:sz w:val="28"/>
          <w:lang w:eastAsia="zh-CN"/>
          <w14:textFill>
            <w14:solidFill>
              <w14:schemeClr w14:val="tx1"/>
            </w14:solidFill>
          </w14:textFill>
        </w:rPr>
      </w:pPr>
    </w:p>
    <w:p w14:paraId="2DD7328F">
      <w:pPr>
        <w:spacing w:line="400" w:lineRule="exact"/>
        <w:ind w:firstLine="440" w:firstLineChars="200"/>
        <w:rPr>
          <w:rFonts w:ascii="Times New Roman" w:hAnsi="Times New Roman" w:cs="Times New Roman"/>
          <w:szCs w:val="21"/>
          <w:lang w:eastAsia="zh-CN"/>
        </w:rPr>
      </w:pPr>
    </w:p>
    <w:p w14:paraId="33BB6F18">
      <w:pPr>
        <w:spacing w:line="360" w:lineRule="auto"/>
        <w:ind w:firstLine="440" w:firstLineChars="200"/>
        <w:rPr>
          <w:rFonts w:ascii="Times New Roman" w:hAnsi="Times New Roman" w:cs="Times New Roman"/>
          <w:bCs/>
          <w:szCs w:val="21"/>
          <w:lang w:val="zh-CN" w:eastAsia="zh-CN" w:bidi="zh-CN"/>
        </w:rPr>
      </w:pPr>
    </w:p>
    <w:p w14:paraId="38A1A8B6">
      <w:pPr>
        <w:spacing w:line="360" w:lineRule="auto"/>
        <w:ind w:firstLine="440" w:firstLineChars="200"/>
        <w:rPr>
          <w:rFonts w:ascii="Times New Roman" w:hAnsi="Times New Roman" w:cs="Times New Roman"/>
          <w:bCs/>
          <w:szCs w:val="21"/>
          <w:lang w:val="zh-CN" w:eastAsia="zh-CN" w:bidi="zh-CN"/>
        </w:rPr>
      </w:pPr>
      <w:r>
        <w:rPr>
          <w:rFonts w:ascii="Times New Roman" w:hAnsi="Times New Roman" w:cs="Times New Roman"/>
          <w:bCs/>
          <w:szCs w:val="21"/>
          <w:lang w:val="zh-CN" w:eastAsia="zh-CN" w:bidi="zh-CN"/>
        </w:rPr>
        <w:t>本公司（联合体）郑重声明，根据《政府采购促进中小企业发展管理办法》（财库﹝2020﹞46 号）的规定，本公司（联合体）参加</w:t>
      </w:r>
      <w:r>
        <w:rPr>
          <w:rFonts w:ascii="Times New Roman" w:hAnsi="Times New Roman" w:cs="Times New Roman"/>
          <w:bCs/>
          <w:szCs w:val="21"/>
          <w:u w:val="single"/>
          <w:lang w:val="zh-CN" w:eastAsia="zh-CN" w:bidi="zh-CN"/>
        </w:rPr>
        <w:t>（单位名称）</w:t>
      </w:r>
      <w:r>
        <w:rPr>
          <w:rFonts w:ascii="Times New Roman" w:hAnsi="Times New Roman" w:cs="Times New Roman"/>
          <w:bCs/>
          <w:szCs w:val="21"/>
          <w:lang w:val="zh-CN" w:eastAsia="zh-CN" w:bidi="zh-CN"/>
        </w:rPr>
        <w:t>的</w:t>
      </w:r>
      <w:r>
        <w:rPr>
          <w:rFonts w:ascii="Times New Roman" w:hAnsi="Times New Roman" w:cs="Times New Roman"/>
          <w:bCs/>
          <w:szCs w:val="21"/>
          <w:u w:val="single"/>
          <w:lang w:val="zh-CN" w:eastAsia="zh-CN" w:bidi="zh-CN"/>
        </w:rPr>
        <w:t>（项目名称）</w:t>
      </w:r>
      <w:r>
        <w:rPr>
          <w:rFonts w:ascii="Times New Roman" w:hAnsi="Times New Roman" w:cs="Times New Roman"/>
          <w:bCs/>
          <w:szCs w:val="21"/>
          <w:lang w:val="zh-CN" w:eastAsia="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2CD2226A">
      <w:pPr>
        <w:tabs>
          <w:tab w:val="left" w:pos="1243"/>
        </w:tabs>
        <w:spacing w:line="360" w:lineRule="auto"/>
        <w:ind w:firstLine="440" w:firstLineChars="200"/>
        <w:rPr>
          <w:rFonts w:ascii="Times New Roman" w:hAnsi="Times New Roman" w:cs="Times New Roman"/>
          <w:bCs/>
          <w:szCs w:val="21"/>
          <w:lang w:eastAsia="zh-CN"/>
        </w:rPr>
      </w:pPr>
      <w:r>
        <w:rPr>
          <w:rFonts w:ascii="Times New Roman" w:hAnsi="Times New Roman" w:cs="Times New Roman"/>
          <w:bCs/>
          <w:szCs w:val="21"/>
          <w:lang w:eastAsia="zh-CN" w:bidi="zh-CN"/>
        </w:rPr>
        <w:t>1.</w:t>
      </w:r>
      <w:r>
        <w:rPr>
          <w:rFonts w:ascii="Times New Roman" w:hAnsi="Times New Roman" w:cs="Times New Roman"/>
          <w:bCs/>
          <w:szCs w:val="21"/>
          <w:u w:val="single" w:color="000000"/>
          <w:lang w:val="zh-CN" w:eastAsia="zh-CN" w:bidi="zh-CN"/>
        </w:rPr>
        <w:t>（标的名称）</w:t>
      </w:r>
      <w:r>
        <w:rPr>
          <w:rFonts w:ascii="Times New Roman" w:hAnsi="Times New Roman" w:cs="Times New Roman"/>
          <w:bCs/>
          <w:szCs w:val="21"/>
          <w:u w:color="000000"/>
          <w:lang w:val="zh-CN" w:eastAsia="zh-CN" w:bidi="zh-CN"/>
        </w:rPr>
        <w:t>，属于</w:t>
      </w:r>
      <w:r>
        <w:rPr>
          <w:rFonts w:ascii="Times New Roman" w:hAnsi="Times New Roman" w:cs="Times New Roman"/>
          <w:bCs/>
          <w:szCs w:val="21"/>
          <w:u w:val="single"/>
          <w:lang w:eastAsia="zh-CN" w:bidi="zh-CN"/>
        </w:rPr>
        <w:t xml:space="preserve">  </w:t>
      </w:r>
      <w:r>
        <w:rPr>
          <w:rFonts w:ascii="Times New Roman" w:hAnsi="Times New Roman" w:cs="Times New Roman"/>
          <w:bCs/>
          <w:szCs w:val="21"/>
          <w:u w:val="single"/>
          <w:lang w:val="zh-CN" w:eastAsia="zh-CN" w:bidi="zh-CN"/>
        </w:rPr>
        <w:t>（</w:t>
      </w:r>
      <w:r>
        <w:rPr>
          <w:rFonts w:ascii="Times New Roman" w:hAnsi="Times New Roman" w:cs="Times New Roman"/>
          <w:bCs/>
          <w:szCs w:val="21"/>
          <w:u w:val="single" w:color="000000"/>
          <w:lang w:val="zh-CN" w:eastAsia="zh-CN" w:bidi="zh-CN"/>
        </w:rPr>
        <w:t>采购文件中明确的所属行业）</w:t>
      </w:r>
      <w:r>
        <w:rPr>
          <w:rFonts w:ascii="Times New Roman" w:hAnsi="Times New Roman" w:cs="Times New Roman"/>
          <w:bCs/>
          <w:szCs w:val="21"/>
          <w:u w:color="000000"/>
          <w:lang w:val="zh-CN" w:eastAsia="zh-CN" w:bidi="zh-CN"/>
        </w:rPr>
        <w:t>；</w:t>
      </w:r>
      <w:r>
        <w:rPr>
          <w:rFonts w:ascii="Times New Roman" w:hAnsi="Times New Roman" w:cs="Times New Roman"/>
          <w:bCs/>
          <w:szCs w:val="21"/>
          <w:lang w:eastAsia="zh-CN"/>
        </w:rPr>
        <w:t>承建（承接）企业为</w:t>
      </w:r>
      <w:r>
        <w:rPr>
          <w:rFonts w:ascii="Times New Roman" w:hAnsi="Times New Roman" w:cs="Times New Roman"/>
          <w:bCs/>
          <w:szCs w:val="21"/>
          <w:u w:val="single"/>
          <w:lang w:eastAsia="zh-CN"/>
        </w:rPr>
        <w:t>（企业名称）</w:t>
      </w:r>
      <w:r>
        <w:rPr>
          <w:rFonts w:ascii="Times New Roman" w:hAnsi="Times New Roman" w:cs="Times New Roman"/>
          <w:bCs/>
          <w:szCs w:val="21"/>
          <w:lang w:eastAsia="zh-CN"/>
        </w:rPr>
        <w:t>，从业人员</w:t>
      </w:r>
      <w:r>
        <w:rPr>
          <w:rFonts w:ascii="Times New Roman" w:hAnsi="Times New Roman" w:cs="Times New Roman"/>
          <w:bCs/>
          <w:szCs w:val="21"/>
          <w:u w:val="single"/>
          <w:lang w:eastAsia="zh-CN"/>
        </w:rPr>
        <w:t xml:space="preserve">    </w:t>
      </w:r>
      <w:r>
        <w:rPr>
          <w:rFonts w:ascii="Times New Roman" w:hAnsi="Times New Roman" w:cs="Times New Roman"/>
          <w:bCs/>
          <w:szCs w:val="21"/>
          <w:lang w:eastAsia="zh-CN"/>
        </w:rPr>
        <w:t>人，营业收入为</w:t>
      </w:r>
      <w:r>
        <w:rPr>
          <w:rFonts w:ascii="Times New Roman" w:hAnsi="Times New Roman" w:cs="Times New Roman"/>
          <w:bCs/>
          <w:szCs w:val="21"/>
          <w:u w:val="single"/>
          <w:lang w:eastAsia="zh-CN"/>
        </w:rPr>
        <w:t xml:space="preserve">    </w:t>
      </w:r>
      <w:r>
        <w:rPr>
          <w:rFonts w:ascii="Times New Roman" w:hAnsi="Times New Roman" w:cs="Times New Roman"/>
          <w:bCs/>
          <w:szCs w:val="21"/>
          <w:lang w:eastAsia="zh-CN"/>
        </w:rPr>
        <w:t>万元，资产总额为</w:t>
      </w:r>
      <w:r>
        <w:rPr>
          <w:rFonts w:ascii="Times New Roman" w:hAnsi="Times New Roman" w:cs="Times New Roman"/>
          <w:bCs/>
          <w:szCs w:val="21"/>
          <w:u w:val="single"/>
          <w:lang w:eastAsia="zh-CN"/>
        </w:rPr>
        <w:t xml:space="preserve">    </w:t>
      </w:r>
      <w:r>
        <w:rPr>
          <w:rFonts w:ascii="Times New Roman" w:hAnsi="Times New Roman" w:cs="Times New Roman"/>
          <w:bCs/>
          <w:szCs w:val="21"/>
          <w:lang w:eastAsia="zh-CN"/>
        </w:rPr>
        <w:t>万元，属于</w:t>
      </w:r>
      <w:r>
        <w:rPr>
          <w:rFonts w:ascii="Times New Roman" w:hAnsi="Times New Roman" w:cs="Times New Roman"/>
          <w:bCs/>
          <w:szCs w:val="21"/>
          <w:u w:val="single"/>
          <w:lang w:eastAsia="zh-CN"/>
        </w:rPr>
        <w:t>（中型企业、小型企业、微型企业）</w:t>
      </w:r>
      <w:r>
        <w:rPr>
          <w:rFonts w:ascii="Times New Roman" w:hAnsi="Times New Roman" w:cs="Times New Roman"/>
          <w:bCs/>
          <w:szCs w:val="21"/>
          <w:lang w:eastAsia="zh-CN"/>
        </w:rPr>
        <w:t>；</w:t>
      </w:r>
    </w:p>
    <w:p w14:paraId="147EFD40">
      <w:pPr>
        <w:tabs>
          <w:tab w:val="left" w:pos="1243"/>
          <w:tab w:val="left" w:pos="1806"/>
          <w:tab w:val="left" w:pos="5005"/>
          <w:tab w:val="left" w:pos="7213"/>
        </w:tabs>
        <w:spacing w:line="360" w:lineRule="auto"/>
        <w:ind w:firstLine="440" w:firstLineChars="200"/>
        <w:rPr>
          <w:rFonts w:ascii="Times New Roman" w:hAnsi="Times New Roman" w:cs="Times New Roman"/>
          <w:bCs/>
          <w:szCs w:val="21"/>
          <w:u w:color="000000"/>
          <w:lang w:val="zh-CN" w:eastAsia="zh-CN" w:bidi="zh-CN"/>
        </w:rPr>
      </w:pPr>
      <w:r>
        <w:rPr>
          <w:rFonts w:ascii="Times New Roman" w:hAnsi="Times New Roman" w:cs="Times New Roman"/>
          <w:bCs/>
          <w:szCs w:val="21"/>
          <w:lang w:eastAsia="zh-CN" w:bidi="zh-CN"/>
        </w:rPr>
        <w:t>2.</w:t>
      </w:r>
      <w:r>
        <w:rPr>
          <w:rFonts w:ascii="Times New Roman" w:hAnsi="Times New Roman" w:cs="Times New Roman"/>
          <w:bCs/>
          <w:szCs w:val="21"/>
          <w:u w:val="single" w:color="000000"/>
          <w:lang w:val="zh-CN" w:eastAsia="zh-CN" w:bidi="zh-CN"/>
        </w:rPr>
        <w:t>（标的名称）</w:t>
      </w:r>
      <w:r>
        <w:rPr>
          <w:rFonts w:ascii="Times New Roman" w:hAnsi="Times New Roman" w:cs="Times New Roman"/>
          <w:bCs/>
          <w:szCs w:val="21"/>
          <w:u w:color="000000"/>
          <w:lang w:val="zh-CN" w:eastAsia="zh-CN" w:bidi="zh-CN"/>
        </w:rPr>
        <w:t>，属于（</w:t>
      </w:r>
      <w:r>
        <w:rPr>
          <w:rFonts w:ascii="Times New Roman" w:hAnsi="Times New Roman" w:cs="Times New Roman"/>
          <w:bCs/>
          <w:szCs w:val="21"/>
          <w:u w:val="single" w:color="000000"/>
          <w:lang w:val="zh-CN" w:eastAsia="zh-CN" w:bidi="zh-CN"/>
        </w:rPr>
        <w:t>采购文件中明确的所属行业）</w:t>
      </w:r>
      <w:r>
        <w:rPr>
          <w:rFonts w:ascii="Times New Roman" w:hAnsi="Times New Roman" w:cs="Times New Roman"/>
          <w:bCs/>
          <w:szCs w:val="21"/>
          <w:u w:color="000000"/>
          <w:lang w:val="zh-CN" w:eastAsia="zh-CN" w:bidi="zh-CN"/>
        </w:rPr>
        <w:t>；承建（承接）企业为</w:t>
      </w:r>
      <w:r>
        <w:rPr>
          <w:rFonts w:ascii="Times New Roman" w:hAnsi="Times New Roman" w:cs="Times New Roman"/>
          <w:bCs/>
          <w:szCs w:val="21"/>
          <w:u w:val="single" w:color="000000"/>
          <w:lang w:val="zh-CN" w:eastAsia="zh-CN" w:bidi="zh-CN"/>
        </w:rPr>
        <w:t>（企业名称）</w:t>
      </w:r>
      <w:r>
        <w:rPr>
          <w:rFonts w:ascii="Times New Roman" w:hAnsi="Times New Roman" w:cs="Times New Roman"/>
          <w:bCs/>
          <w:szCs w:val="21"/>
          <w:u w:color="000000"/>
          <w:lang w:val="zh-CN" w:eastAsia="zh-CN" w:bidi="zh-CN"/>
        </w:rPr>
        <w:t>，从业人员</w:t>
      </w:r>
      <w:r>
        <w:rPr>
          <w:rFonts w:ascii="Times New Roman" w:hAnsi="Times New Roman" w:cs="Times New Roman"/>
          <w:bCs/>
          <w:szCs w:val="21"/>
          <w:u w:val="single"/>
          <w:lang w:eastAsia="zh-CN"/>
        </w:rPr>
        <w:t xml:space="preserve">    </w:t>
      </w:r>
      <w:r>
        <w:rPr>
          <w:rFonts w:ascii="Times New Roman" w:hAnsi="Times New Roman" w:cs="Times New Roman"/>
          <w:bCs/>
          <w:szCs w:val="21"/>
          <w:u w:color="000000"/>
          <w:lang w:val="zh-CN" w:eastAsia="zh-CN" w:bidi="zh-CN"/>
        </w:rPr>
        <w:t>人，营业收入为</w:t>
      </w:r>
      <w:r>
        <w:rPr>
          <w:rFonts w:ascii="Times New Roman" w:hAnsi="Times New Roman" w:cs="Times New Roman"/>
          <w:bCs/>
          <w:szCs w:val="21"/>
          <w:u w:val="single" w:color="000000"/>
          <w:lang w:eastAsia="zh-CN" w:bidi="zh-CN"/>
        </w:rPr>
        <w:t xml:space="preserve">    </w:t>
      </w:r>
      <w:r>
        <w:rPr>
          <w:rFonts w:ascii="Times New Roman" w:hAnsi="Times New Roman" w:cs="Times New Roman"/>
          <w:bCs/>
          <w:szCs w:val="21"/>
          <w:u w:color="000000"/>
          <w:lang w:val="zh-CN" w:eastAsia="zh-CN" w:bidi="zh-CN"/>
        </w:rPr>
        <w:t>万元，资产总额为</w:t>
      </w:r>
      <w:r>
        <w:rPr>
          <w:rFonts w:ascii="Times New Roman" w:hAnsi="Times New Roman" w:cs="Times New Roman"/>
          <w:bCs/>
          <w:szCs w:val="21"/>
          <w:u w:val="single" w:color="000000"/>
          <w:lang w:val="zh-CN" w:eastAsia="zh-CN" w:bidi="zh-CN"/>
        </w:rPr>
        <w:t xml:space="preserve"> </w:t>
      </w:r>
      <w:r>
        <w:rPr>
          <w:rFonts w:ascii="Times New Roman" w:hAnsi="Times New Roman" w:cs="Times New Roman"/>
          <w:bCs/>
          <w:szCs w:val="21"/>
          <w:u w:val="single" w:color="000000"/>
          <w:lang w:eastAsia="zh-CN" w:bidi="zh-CN"/>
        </w:rPr>
        <w:t xml:space="preserve">    </w:t>
      </w:r>
      <w:r>
        <w:rPr>
          <w:rFonts w:ascii="Times New Roman" w:hAnsi="Times New Roman" w:cs="Times New Roman"/>
          <w:bCs/>
          <w:szCs w:val="21"/>
          <w:u w:color="000000"/>
          <w:lang w:val="zh-CN" w:eastAsia="zh-CN" w:bidi="zh-CN"/>
        </w:rPr>
        <w:t>万元，属于</w:t>
      </w:r>
      <w:r>
        <w:rPr>
          <w:rFonts w:ascii="Times New Roman" w:hAnsi="Times New Roman" w:cs="Times New Roman"/>
          <w:bCs/>
          <w:szCs w:val="21"/>
          <w:u w:val="single" w:color="000000"/>
          <w:lang w:val="zh-CN" w:eastAsia="zh-CN" w:bidi="zh-CN"/>
        </w:rPr>
        <w:t>（中型企业、小型企业、微型企业）</w:t>
      </w:r>
      <w:r>
        <w:rPr>
          <w:rFonts w:ascii="Times New Roman" w:hAnsi="Times New Roman" w:cs="Times New Roman"/>
          <w:bCs/>
          <w:szCs w:val="21"/>
          <w:u w:color="000000"/>
          <w:lang w:val="zh-CN" w:eastAsia="zh-CN" w:bidi="zh-CN"/>
        </w:rPr>
        <w:t>；</w:t>
      </w:r>
    </w:p>
    <w:p w14:paraId="66C63153">
      <w:pPr>
        <w:spacing w:line="360" w:lineRule="auto"/>
        <w:ind w:firstLine="440" w:firstLineChars="200"/>
        <w:rPr>
          <w:rFonts w:ascii="Times New Roman" w:hAnsi="Times New Roman" w:cs="Times New Roman"/>
          <w:bCs/>
          <w:szCs w:val="21"/>
          <w:lang w:val="zh-CN" w:eastAsia="zh-CN" w:bidi="zh-CN"/>
        </w:rPr>
      </w:pPr>
      <w:r>
        <w:rPr>
          <w:rFonts w:ascii="Times New Roman" w:hAnsi="Times New Roman" w:cs="Times New Roman"/>
          <w:bCs/>
          <w:szCs w:val="21"/>
          <w:lang w:val="zh-CN" w:eastAsia="zh-CN" w:bidi="zh-CN"/>
        </w:rPr>
        <w:t>……</w:t>
      </w:r>
    </w:p>
    <w:p w14:paraId="5C5F3C61">
      <w:pPr>
        <w:spacing w:line="360" w:lineRule="auto"/>
        <w:ind w:firstLine="440" w:firstLineChars="200"/>
        <w:rPr>
          <w:rFonts w:ascii="Times New Roman" w:hAnsi="Times New Roman" w:cs="Times New Roman"/>
          <w:bCs/>
          <w:szCs w:val="21"/>
          <w:lang w:val="zh-CN" w:eastAsia="zh-CN" w:bidi="zh-CN"/>
        </w:rPr>
      </w:pPr>
      <w:r>
        <w:rPr>
          <w:rFonts w:ascii="Times New Roman" w:hAnsi="Times New Roman" w:cs="Times New Roman"/>
          <w:bCs/>
          <w:szCs w:val="21"/>
          <w:lang w:val="zh-CN" w:eastAsia="zh-CN" w:bidi="zh-CN"/>
        </w:rPr>
        <w:t>以上企业，不属于大企业的分支机构，不存在控股股东为大企业的情形，也不存在与大企业的负责人为同一人的情形。</w:t>
      </w:r>
    </w:p>
    <w:p w14:paraId="4C9C3F69">
      <w:pPr>
        <w:spacing w:line="360" w:lineRule="auto"/>
        <w:ind w:firstLine="440" w:firstLineChars="200"/>
        <w:rPr>
          <w:rFonts w:ascii="Times New Roman" w:hAnsi="Times New Roman" w:cs="Times New Roman"/>
          <w:bCs/>
          <w:szCs w:val="21"/>
          <w:lang w:val="zh-CN" w:eastAsia="zh-CN" w:bidi="zh-CN"/>
        </w:rPr>
      </w:pPr>
      <w:r>
        <w:rPr>
          <w:rFonts w:ascii="Times New Roman" w:hAnsi="Times New Roman" w:cs="Times New Roman"/>
          <w:bCs/>
          <w:szCs w:val="21"/>
          <w:lang w:val="zh-CN" w:eastAsia="zh-CN" w:bidi="zh-CN"/>
        </w:rPr>
        <w:t>本企业对上述声明内容的真实性负责。如有虚假，将依法承担相应责任。</w:t>
      </w:r>
    </w:p>
    <w:p w14:paraId="213987BF">
      <w:pPr>
        <w:spacing w:before="29" w:line="316" w:lineRule="auto"/>
        <w:ind w:left="4060" w:right="2166"/>
        <w:rPr>
          <w:rFonts w:ascii="Times New Roman" w:hAnsi="Times New Roman" w:cs="Times New Roman"/>
          <w:bCs/>
          <w:szCs w:val="21"/>
          <w:lang w:val="zh-CN" w:eastAsia="zh-CN" w:bidi="zh-CN"/>
        </w:rPr>
      </w:pPr>
      <w:r>
        <w:rPr>
          <w:rFonts w:ascii="Times New Roman" w:hAnsi="Times New Roman" w:cs="Times New Roman"/>
          <w:bCs/>
          <w:szCs w:val="21"/>
          <w:lang w:val="zh-CN" w:eastAsia="zh-CN" w:bidi="zh-CN"/>
        </w:rPr>
        <w:t>企业名称（盖章）：</w:t>
      </w:r>
    </w:p>
    <w:p w14:paraId="371973BE">
      <w:pPr>
        <w:spacing w:before="29" w:line="316" w:lineRule="auto"/>
        <w:ind w:left="4060" w:right="2166"/>
        <w:rPr>
          <w:rFonts w:ascii="Times New Roman" w:hAnsi="Times New Roman" w:cs="Times New Roman"/>
          <w:szCs w:val="21"/>
          <w:lang w:val="zh-CN" w:eastAsia="zh-CN" w:bidi="zh-CN"/>
        </w:rPr>
      </w:pPr>
      <w:r>
        <w:rPr>
          <w:rFonts w:ascii="Times New Roman" w:hAnsi="Times New Roman" w:cs="Times New Roman"/>
          <w:bCs/>
          <w:szCs w:val="21"/>
          <w:lang w:val="zh-CN" w:eastAsia="zh-CN" w:bidi="zh-CN"/>
        </w:rPr>
        <w:t>日期：</w:t>
      </w:r>
    </w:p>
    <w:p w14:paraId="667A1331">
      <w:pPr>
        <w:spacing w:line="316" w:lineRule="auto"/>
        <w:rPr>
          <w:rFonts w:ascii="Times New Roman" w:hAnsi="Times New Roman" w:cs="Times New Roman"/>
          <w:lang w:eastAsia="zh-CN"/>
        </w:rPr>
      </w:pPr>
    </w:p>
    <w:p w14:paraId="743F3077">
      <w:pPr>
        <w:spacing w:before="19"/>
        <w:ind w:left="20"/>
        <w:rPr>
          <w:rFonts w:ascii="Times New Roman" w:hAnsi="Times New Roman" w:cs="Times New Roman"/>
          <w:w w:val="104"/>
          <w:sz w:val="11"/>
          <w:lang w:eastAsia="zh-CN"/>
        </w:rPr>
      </w:pPr>
    </w:p>
    <w:p w14:paraId="37333420">
      <w:pPr>
        <w:spacing w:before="19"/>
        <w:ind w:left="20"/>
        <w:rPr>
          <w:rFonts w:ascii="Times New Roman" w:hAnsi="Times New Roman" w:cs="Times New Roman"/>
          <w:w w:val="104"/>
          <w:sz w:val="11"/>
          <w:lang w:eastAsia="zh-CN"/>
        </w:rPr>
      </w:pPr>
    </w:p>
    <w:p w14:paraId="426382DF">
      <w:pPr>
        <w:spacing w:before="19"/>
        <w:ind w:left="20"/>
        <w:rPr>
          <w:rFonts w:ascii="Times New Roman" w:hAnsi="Times New Roman" w:cs="Times New Roman"/>
          <w:w w:val="104"/>
          <w:sz w:val="11"/>
          <w:lang w:eastAsia="zh-CN"/>
        </w:rPr>
      </w:pPr>
    </w:p>
    <w:p w14:paraId="7EA07748">
      <w:pPr>
        <w:spacing w:before="19"/>
        <w:ind w:left="20"/>
        <w:rPr>
          <w:rFonts w:ascii="Times New Roman" w:hAnsi="Times New Roman" w:cs="Times New Roman"/>
          <w:w w:val="104"/>
          <w:sz w:val="11"/>
          <w:lang w:eastAsia="zh-CN"/>
        </w:rPr>
      </w:pPr>
    </w:p>
    <w:p w14:paraId="6D0CEFED">
      <w:pPr>
        <w:spacing w:before="19"/>
        <w:ind w:left="20"/>
        <w:rPr>
          <w:rFonts w:ascii="Times New Roman" w:hAnsi="Times New Roman" w:cs="Times New Roman"/>
          <w:sz w:val="11"/>
          <w:lang w:eastAsia="zh-CN"/>
        </w:rPr>
      </w:pPr>
    </w:p>
    <w:p w14:paraId="245D5128">
      <w:pPr>
        <w:pStyle w:val="2"/>
        <w:spacing w:line="360" w:lineRule="auto"/>
        <w:rPr>
          <w:rFonts w:ascii="Times New Roman" w:hAnsi="Times New Roman" w:cs="Times New Roman"/>
          <w:sz w:val="18"/>
          <w:lang w:eastAsia="zh-CN"/>
        </w:rPr>
      </w:pPr>
      <w:r>
        <w:rPr>
          <w:rFonts w:ascii="Times New Roman" w:hAnsi="Times New Roman" w:eastAsia="宋体" w:cs="Times New Roman"/>
          <w:sz w:val="18"/>
          <w:lang w:eastAsia="zh-CN"/>
        </w:rPr>
        <w:t>注：</w:t>
      </w:r>
      <w:r>
        <w:rPr>
          <w:rFonts w:ascii="Times New Roman" w:hAnsi="Times New Roman" w:cs="Times New Roman"/>
          <w:sz w:val="18"/>
          <w:lang w:eastAsia="zh-CN"/>
        </w:rPr>
        <w:t>从业人员、营业收入、资产总额填报上一年度数据，无上一年度数据的新成立企业可不填报。</w:t>
      </w:r>
    </w:p>
    <w:p w14:paraId="2AFF4153">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1D79E62B">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687FD15E">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0A8FE383">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43C65129">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4D17BC55">
      <w:pPr>
        <w:wordWrap w:val="0"/>
        <w:spacing w:line="355" w:lineRule="exact"/>
        <w:ind w:left="237"/>
        <w:jc w:val="center"/>
        <w:rPr>
          <w:rFonts w:ascii="Times New Roman" w:hAnsi="Times New Roman" w:cs="Times New Roman" w:eastAsiaTheme="minorEastAsia"/>
          <w:color w:val="000000" w:themeColor="text1"/>
          <w:sz w:val="28"/>
          <w:lang w:eastAsia="zh-CN"/>
          <w14:textFill>
            <w14:solidFill>
              <w14:schemeClr w14:val="tx1"/>
            </w14:solidFill>
          </w14:textFill>
        </w:rPr>
      </w:pPr>
      <w:r>
        <w:rPr>
          <w:rFonts w:ascii="Times New Roman" w:hAnsi="Times New Roman" w:cs="Times New Roman" w:eastAsiaTheme="minorEastAsia"/>
          <w:color w:val="000000" w:themeColor="text1"/>
          <w:sz w:val="28"/>
          <w:lang w:eastAsia="zh-CN"/>
          <w14:textFill>
            <w14:solidFill>
              <w14:schemeClr w14:val="tx1"/>
            </w14:solidFill>
          </w14:textFill>
        </w:rPr>
        <w:t>（</w:t>
      </w:r>
      <w:r>
        <w:rPr>
          <w:rFonts w:hint="eastAsia" w:ascii="Times New Roman" w:hAnsi="Times New Roman" w:cs="Times New Roman" w:eastAsiaTheme="minorEastAsia"/>
          <w:color w:val="000000" w:themeColor="text1"/>
          <w:sz w:val="28"/>
          <w:lang w:val="en-US" w:eastAsia="zh-CN"/>
          <w14:textFill>
            <w14:solidFill>
              <w14:schemeClr w14:val="tx1"/>
            </w14:solidFill>
          </w14:textFill>
        </w:rPr>
        <w:t>七</w:t>
      </w:r>
      <w:r>
        <w:rPr>
          <w:rFonts w:ascii="Times New Roman" w:hAnsi="Times New Roman" w:cs="Times New Roman" w:eastAsiaTheme="minorEastAsia"/>
          <w:color w:val="000000" w:themeColor="text1"/>
          <w:sz w:val="28"/>
          <w:lang w:eastAsia="zh-CN"/>
          <w14:textFill>
            <w14:solidFill>
              <w14:schemeClr w14:val="tx1"/>
            </w14:solidFill>
          </w14:textFill>
        </w:rPr>
        <w:t>）</w:t>
      </w:r>
      <w:r>
        <w:rPr>
          <w:rFonts w:ascii="Times New Roman" w:hAnsi="Times New Roman" w:cs="Times New Roman" w:eastAsiaTheme="minorEastAsia"/>
          <w:color w:val="000000" w:themeColor="text1"/>
          <w:sz w:val="28"/>
          <w:lang w:val="zh-CN" w:eastAsia="zh-CN"/>
          <w14:textFill>
            <w14:solidFill>
              <w14:schemeClr w14:val="tx1"/>
            </w14:solidFill>
          </w14:textFill>
        </w:rPr>
        <w:t>监狱企业证明</w:t>
      </w:r>
    </w:p>
    <w:p w14:paraId="22A0D502">
      <w:pPr>
        <w:spacing w:line="360" w:lineRule="auto"/>
        <w:jc w:val="center"/>
        <w:rPr>
          <w:rFonts w:ascii="Times New Roman" w:hAnsi="Times New Roman" w:cs="Times New Roman"/>
          <w:sz w:val="21"/>
          <w:szCs w:val="21"/>
          <w:lang w:eastAsia="zh-CN"/>
        </w:rPr>
      </w:pPr>
    </w:p>
    <w:p w14:paraId="0F18762F">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（注：符合条件的监狱企业请提供本函，不符合的不提供本函）</w:t>
      </w:r>
    </w:p>
    <w:p w14:paraId="387AB55A">
      <w:pPr>
        <w:pStyle w:val="13"/>
        <w:snapToGrid w:val="0"/>
        <w:spacing w:before="120" w:beforeLines="50" w:line="360" w:lineRule="auto"/>
        <w:rPr>
          <w:rFonts w:ascii="Times New Roman" w:hAnsi="Times New Roman" w:cs="Times New Roman"/>
          <w:sz w:val="21"/>
          <w:szCs w:val="21"/>
          <w:lang w:eastAsia="zh-CN"/>
        </w:rPr>
      </w:pPr>
    </w:p>
    <w:p w14:paraId="568C1416">
      <w:pPr>
        <w:pStyle w:val="13"/>
        <w:snapToGrid w:val="0"/>
        <w:spacing w:before="120" w:beforeLines="50"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省级以上监狱管理局、戒毒管理局（含新疆生产建设兵团）出具的属于监狱企业的证明文件。</w:t>
      </w:r>
    </w:p>
    <w:p w14:paraId="56EB7A64">
      <w:pPr>
        <w:spacing w:before="120" w:beforeLines="50" w:after="240" w:afterLines="100" w:line="440" w:lineRule="exact"/>
        <w:rPr>
          <w:rFonts w:ascii="Times New Roman" w:hAnsi="Times New Roman" w:cs="Times New Roman"/>
          <w:b/>
          <w:szCs w:val="21"/>
          <w:lang w:eastAsia="zh-CN"/>
        </w:rPr>
      </w:pPr>
    </w:p>
    <w:p w14:paraId="22C32579">
      <w:pPr>
        <w:rPr>
          <w:rFonts w:ascii="Times New Roman" w:hAnsi="Times New Roman" w:cs="Times New Roman"/>
          <w:b/>
          <w:szCs w:val="21"/>
          <w:lang w:eastAsia="zh-CN"/>
        </w:rPr>
      </w:pPr>
      <w:r>
        <w:rPr>
          <w:rFonts w:ascii="Times New Roman" w:hAnsi="Times New Roman" w:cs="Times New Roman"/>
          <w:b/>
          <w:szCs w:val="21"/>
          <w:lang w:eastAsia="zh-CN"/>
        </w:rPr>
        <w:br w:type="page"/>
      </w:r>
    </w:p>
    <w:p w14:paraId="33814FF3">
      <w:pPr>
        <w:wordWrap w:val="0"/>
        <w:spacing w:line="355" w:lineRule="exact"/>
        <w:ind w:left="237"/>
        <w:jc w:val="center"/>
        <w:rPr>
          <w:rFonts w:ascii="Times New Roman" w:hAnsi="Times New Roman" w:cs="Times New Roman" w:eastAsiaTheme="minorEastAsia"/>
          <w:color w:val="000000" w:themeColor="text1"/>
          <w:sz w:val="28"/>
          <w:lang w:val="zh-CN" w:eastAsia="zh-CN"/>
          <w14:textFill>
            <w14:solidFill>
              <w14:schemeClr w14:val="tx1"/>
            </w14:solidFill>
          </w14:textFill>
        </w:rPr>
      </w:pPr>
      <w:r>
        <w:rPr>
          <w:rFonts w:ascii="Times New Roman" w:hAnsi="Times New Roman" w:cs="Times New Roman" w:eastAsiaTheme="minorEastAsia"/>
          <w:color w:val="000000" w:themeColor="text1"/>
          <w:sz w:val="28"/>
          <w:lang w:val="zh-CN" w:eastAsia="zh-CN"/>
          <w14:textFill>
            <w14:solidFill>
              <w14:schemeClr w14:val="tx1"/>
            </w14:solidFill>
          </w14:textFill>
        </w:rPr>
        <w:t>（</w:t>
      </w:r>
      <w:r>
        <w:rPr>
          <w:rFonts w:hint="eastAsia" w:ascii="Times New Roman" w:hAnsi="Times New Roman" w:cs="Times New Roman" w:eastAsiaTheme="minorEastAsia"/>
          <w:color w:val="000000" w:themeColor="text1"/>
          <w:sz w:val="28"/>
          <w:lang w:val="en-US" w:eastAsia="zh-CN"/>
          <w14:textFill>
            <w14:solidFill>
              <w14:schemeClr w14:val="tx1"/>
            </w14:solidFill>
          </w14:textFill>
        </w:rPr>
        <w:t>八</w:t>
      </w:r>
      <w:r>
        <w:rPr>
          <w:rFonts w:ascii="Times New Roman" w:hAnsi="Times New Roman" w:cs="Times New Roman" w:eastAsiaTheme="minorEastAsia"/>
          <w:color w:val="000000" w:themeColor="text1"/>
          <w:sz w:val="28"/>
          <w:lang w:val="zh-CN" w:eastAsia="zh-CN"/>
          <w14:textFill>
            <w14:solidFill>
              <w14:schemeClr w14:val="tx1"/>
            </w14:solidFill>
          </w14:textFill>
        </w:rPr>
        <w:t>）残疾人福利性单位声明函</w:t>
      </w:r>
    </w:p>
    <w:p w14:paraId="02E4F193">
      <w:pPr>
        <w:rPr>
          <w:rFonts w:ascii="Times New Roman" w:hAnsi="Times New Roman" w:cs="Times New Roman"/>
          <w:lang w:eastAsia="zh-CN"/>
        </w:rPr>
      </w:pPr>
    </w:p>
    <w:p w14:paraId="24145524">
      <w:pPr>
        <w:spacing w:line="360" w:lineRule="auto"/>
        <w:jc w:val="center"/>
        <w:rPr>
          <w:rFonts w:ascii="Times New Roman" w:hAnsi="Times New Roman" w:cs="Times New Roman"/>
          <w:sz w:val="21"/>
          <w:szCs w:val="21"/>
          <w:lang w:eastAsia="zh-CN"/>
        </w:rPr>
      </w:pPr>
    </w:p>
    <w:p w14:paraId="3B131D86">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（注：符合条件的残疾人福利性单位请提供本函，不符合的不提供本函）</w:t>
      </w:r>
    </w:p>
    <w:p w14:paraId="6760672F">
      <w:pPr>
        <w:spacing w:line="360" w:lineRule="auto"/>
        <w:rPr>
          <w:rFonts w:ascii="Times New Roman" w:hAnsi="Times New Roman" w:cs="Times New Roman"/>
          <w:sz w:val="21"/>
          <w:szCs w:val="21"/>
          <w:lang w:eastAsia="zh-CN"/>
        </w:rPr>
      </w:pPr>
    </w:p>
    <w:p w14:paraId="7863572E">
      <w:pPr>
        <w:spacing w:line="360" w:lineRule="auto"/>
        <w:rPr>
          <w:rFonts w:ascii="Times New Roman" w:hAnsi="Times New Roman" w:cs="Times New Roman"/>
          <w:sz w:val="21"/>
          <w:szCs w:val="21"/>
          <w:lang w:eastAsia="zh-CN"/>
        </w:rPr>
      </w:pPr>
    </w:p>
    <w:p w14:paraId="16146923">
      <w:pPr>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提供服务），或者提供其他残疾人福利性单位制造的货物（不包括使用非残疾人福利性单位注册商标的货物）。</w:t>
      </w:r>
    </w:p>
    <w:p w14:paraId="28122D12">
      <w:pPr>
        <w:spacing w:line="360" w:lineRule="auto"/>
        <w:ind w:firstLine="420" w:firstLineChars="200"/>
        <w:rPr>
          <w:rFonts w:ascii="Times New Roman" w:hAnsi="Times New Roman" w:cs="Times New Roman"/>
          <w:sz w:val="21"/>
          <w:szCs w:val="21"/>
          <w:lang w:eastAsia="zh-CN"/>
        </w:rPr>
      </w:pPr>
    </w:p>
    <w:p w14:paraId="5C57DEB5">
      <w:pPr>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本单位对上述声明的真实性负责。如有虚假，将依法承担相应责任。</w:t>
      </w:r>
    </w:p>
    <w:p w14:paraId="3207B76C">
      <w:pPr>
        <w:rPr>
          <w:rFonts w:ascii="Times New Roman" w:hAnsi="Times New Roman" w:cs="Times New Roman"/>
          <w:b/>
          <w:szCs w:val="21"/>
          <w:lang w:eastAsia="zh-CN"/>
        </w:rPr>
      </w:pPr>
    </w:p>
    <w:p w14:paraId="6D1472C3">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44839C73">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0815BA21">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44922901">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363BDADD">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31481F69">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36E9D1CB">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432219A2">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0E3E413C">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0559450F">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4CBB1502">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4021CF49">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6C19EA06">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3933E576">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16F6AE52">
      <w:pPr>
        <w:adjustRightInd w:val="0"/>
        <w:snapToGrid w:val="0"/>
        <w:spacing w:line="300" w:lineRule="auto"/>
        <w:jc w:val="center"/>
        <w:outlineLvl w:val="0"/>
        <w:rPr>
          <w:rFonts w:ascii="Times New Roman" w:hAnsi="Times New Roman" w:cs="Times New Roman"/>
          <w:b/>
          <w:color w:val="000000" w:themeColor="text1"/>
          <w:sz w:val="32"/>
          <w:szCs w:val="32"/>
          <w:lang w:eastAsia="zh-CN"/>
          <w14:textFill>
            <w14:solidFill>
              <w14:schemeClr w14:val="tx1"/>
            </w14:solidFill>
          </w14:textFill>
        </w:rPr>
      </w:pPr>
    </w:p>
    <w:p w14:paraId="03E3C826">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5CD2254A">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3F268992">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p>
    <w:p w14:paraId="108A3A16">
      <w:pPr>
        <w:wordWrap w:val="0"/>
        <w:spacing w:after="240" w:afterLines="100"/>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r>
        <w:rPr>
          <w:rFonts w:ascii="Times New Roman" w:hAnsi="Times New Roman" w:cs="Times New Roman" w:eastAsiaTheme="minorEastAsia"/>
          <w:b/>
          <w:bCs/>
          <w:color w:val="000000" w:themeColor="text1"/>
          <w:sz w:val="32"/>
          <w:szCs w:val="32"/>
          <w:lang w:eastAsia="zh-CN"/>
          <w14:textFill>
            <w14:solidFill>
              <w14:schemeClr w14:val="tx1"/>
            </w14:solidFill>
          </w14:textFill>
        </w:rPr>
        <w:t>七、服务方案（暗标部分）</w:t>
      </w:r>
    </w:p>
    <w:p w14:paraId="21E31D9C">
      <w:pPr>
        <w:widowControl/>
        <w:ind w:left="3"/>
        <w:jc w:val="both"/>
        <w:rPr>
          <w:rFonts w:ascii="Times New Roman" w:hAnsi="Times New Roman" w:cs="Times New Roman"/>
          <w:b/>
          <w:bCs/>
          <w:sz w:val="32"/>
          <w:szCs w:val="32"/>
          <w:lang w:eastAsia="zh-CN"/>
        </w:rPr>
      </w:pPr>
      <w:r>
        <w:rPr>
          <w:rFonts w:ascii="Times New Roman" w:hAnsi="Times New Roman" w:cs="Times New Roman"/>
          <w:sz w:val="32"/>
          <w:szCs w:val="32"/>
          <w:lang w:eastAsia="zh-CN"/>
        </w:rPr>
        <w:br w:type="page"/>
      </w:r>
    </w:p>
    <w:p w14:paraId="20F3A551">
      <w:pPr>
        <w:pStyle w:val="2"/>
        <w:rPr>
          <w:rFonts w:ascii="Times New Roman" w:hAnsi="Times New Roman" w:eastAsia="宋体" w:cs="Times New Roman"/>
          <w:sz w:val="32"/>
          <w:szCs w:val="32"/>
          <w:lang w:eastAsia="zh-CN"/>
        </w:rPr>
      </w:pPr>
      <w:r>
        <w:rPr>
          <w:rFonts w:ascii="Times New Roman" w:hAnsi="Times New Roman" w:eastAsia="宋体" w:cs="Times New Roman"/>
          <w:sz w:val="32"/>
          <w:szCs w:val="32"/>
          <w:lang w:eastAsia="zh-CN"/>
        </w:rPr>
        <w:t>八、其他资料</w:t>
      </w:r>
    </w:p>
    <w:p w14:paraId="3E19DE61">
      <w:pPr>
        <w:wordWrap w:val="0"/>
        <w:rPr>
          <w:rFonts w:ascii="Times New Roman" w:hAnsi="Times New Roman" w:cs="Times New Roman" w:eastAsiaTheme="minorEastAsia"/>
          <w:b/>
          <w:bCs/>
          <w:color w:val="000000" w:themeColor="text1"/>
          <w:lang w:eastAsia="zh-CN"/>
          <w14:textFill>
            <w14:solidFill>
              <w14:schemeClr w14:val="tx1"/>
            </w14:solidFill>
          </w14:textFill>
        </w:rPr>
      </w:pPr>
    </w:p>
    <w:p w14:paraId="017513CC">
      <w:pPr>
        <w:rPr>
          <w:rFonts w:ascii="Times New Roman" w:hAnsi="Times New Roman" w:cs="Times New Roman" w:eastAsiaTheme="minorEastAsia"/>
          <w:b/>
          <w:bCs/>
          <w:color w:val="000000" w:themeColor="text1"/>
          <w:sz w:val="32"/>
          <w:szCs w:val="32"/>
          <w:lang w:eastAsia="zh-CN"/>
          <w14:textFill>
            <w14:solidFill>
              <w14:schemeClr w14:val="tx1"/>
            </w14:solidFill>
          </w14:textFill>
        </w:rPr>
      </w:pPr>
      <w:bookmarkStart w:id="101" w:name="_Toc1286"/>
      <w:r>
        <w:rPr>
          <w:rFonts w:ascii="Times New Roman" w:hAnsi="Times New Roman" w:cs="Times New Roman"/>
          <w:b/>
          <w:color w:val="000000"/>
          <w:sz w:val="24"/>
          <w:lang w:eastAsia="zh-CN"/>
        </w:rPr>
        <w:br w:type="page"/>
      </w:r>
      <w:bookmarkEnd w:id="101"/>
    </w:p>
    <w:p w14:paraId="03852373">
      <w:pPr>
        <w:wordWrap w:val="0"/>
        <w:spacing w:line="315" w:lineRule="auto"/>
        <w:jc w:val="center"/>
        <w:rPr>
          <w:rFonts w:ascii="Times New Roman" w:hAnsi="Times New Roman" w:cs="Times New Roman" w:eastAsiaTheme="minorEastAsia"/>
          <w:b/>
          <w:bCs/>
          <w:color w:val="000000" w:themeColor="text1"/>
          <w:sz w:val="32"/>
          <w:szCs w:val="32"/>
          <w:lang w:eastAsia="zh-CN"/>
          <w14:textFill>
            <w14:solidFill>
              <w14:schemeClr w14:val="tx1"/>
            </w14:solidFill>
          </w14:textFill>
        </w:rPr>
      </w:pPr>
      <w:r>
        <w:rPr>
          <w:rFonts w:ascii="Times New Roman" w:hAnsi="Times New Roman" w:cs="Times New Roman" w:eastAsiaTheme="minorEastAsia"/>
          <w:b/>
          <w:bCs/>
          <w:color w:val="000000" w:themeColor="text1"/>
          <w:sz w:val="32"/>
          <w:szCs w:val="32"/>
          <w:lang w:eastAsia="zh-CN"/>
          <w14:textFill>
            <w14:solidFill>
              <w14:schemeClr w14:val="tx1"/>
            </w14:solidFill>
          </w14:textFill>
        </w:rPr>
        <w:t>最后报价表</w:t>
      </w:r>
    </w:p>
    <w:p w14:paraId="25AD97F2">
      <w:pPr>
        <w:wordWrap w:val="0"/>
        <w:snapToGrid w:val="0"/>
        <w:spacing w:line="360" w:lineRule="auto"/>
        <w:rPr>
          <w:rFonts w:ascii="Times New Roman" w:hAnsi="Times New Roman" w:cs="Times New Roman" w:eastAsiaTheme="minorEastAsia"/>
          <w:color w:val="000000" w:themeColor="text1"/>
          <w:sz w:val="21"/>
          <w:szCs w:val="21"/>
          <w:lang w:eastAsia="zh-CN"/>
          <w14:textFill>
            <w14:solidFill>
              <w14:schemeClr w14:val="tx1"/>
            </w14:solidFill>
          </w14:textFill>
        </w:rPr>
      </w:pPr>
    </w:p>
    <w:p w14:paraId="0FAAE17D">
      <w:pPr>
        <w:wordWrap w:val="0"/>
        <w:snapToGrid w:val="0"/>
        <w:spacing w:line="360" w:lineRule="auto"/>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 xml:space="preserve">项目名称：                       </w:t>
      </w:r>
    </w:p>
    <w:p w14:paraId="29991FF0">
      <w:pPr>
        <w:wordWrap w:val="0"/>
        <w:spacing w:line="360" w:lineRule="auto"/>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项目编号：</w:t>
      </w:r>
      <w:r>
        <w:rPr>
          <w:rFonts w:ascii="Times New Roman" w:hAnsi="Times New Roman" w:cs="Times New Roman" w:eastAsiaTheme="minorEastAsia"/>
          <w:bCs/>
          <w:color w:val="000000" w:themeColor="text1"/>
          <w:sz w:val="21"/>
          <w:szCs w:val="21"/>
          <w:lang w:eastAsia="zh-CN"/>
          <w14:textFill>
            <w14:solidFill>
              <w14:schemeClr w14:val="tx1"/>
            </w14:solidFill>
          </w14:textFill>
        </w:rPr>
        <w:t xml:space="preserve">                                         </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4"/>
        <w:gridCol w:w="5850"/>
      </w:tblGrid>
      <w:tr w14:paraId="5281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22" w:hRule="exact"/>
          <w:jc w:val="center"/>
        </w:trPr>
        <w:tc>
          <w:tcPr>
            <w:tcW w:w="1755" w:type="pct"/>
            <w:vAlign w:val="center"/>
          </w:tcPr>
          <w:p w14:paraId="726AF9C3">
            <w:pPr>
              <w:wordWrap w:val="0"/>
              <w:spacing w:line="360" w:lineRule="auto"/>
              <w:jc w:val="center"/>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供应商名称</w:t>
            </w:r>
          </w:p>
        </w:tc>
        <w:tc>
          <w:tcPr>
            <w:tcW w:w="3244" w:type="pct"/>
            <w:tcBorders>
              <w:right w:val="single" w:color="auto" w:sz="4" w:space="0"/>
            </w:tcBorders>
            <w:vAlign w:val="center"/>
          </w:tcPr>
          <w:p w14:paraId="0CFC9F8C">
            <w:pPr>
              <w:wordWrap w:val="0"/>
              <w:spacing w:line="360" w:lineRule="auto"/>
              <w:jc w:val="center"/>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最后报价</w:t>
            </w:r>
          </w:p>
        </w:tc>
      </w:tr>
      <w:tr w14:paraId="7298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exact"/>
          <w:jc w:val="center"/>
        </w:trPr>
        <w:tc>
          <w:tcPr>
            <w:tcW w:w="1755" w:type="pct"/>
            <w:vAlign w:val="center"/>
          </w:tcPr>
          <w:p w14:paraId="4BB4B89A">
            <w:pPr>
              <w:wordWrap w:val="0"/>
              <w:spacing w:line="360" w:lineRule="auto"/>
              <w:rPr>
                <w:rFonts w:ascii="Times New Roman" w:hAnsi="Times New Roman" w:cs="Times New Roman" w:eastAsiaTheme="minorEastAsia"/>
                <w:color w:val="000000" w:themeColor="text1"/>
                <w:sz w:val="21"/>
                <w:szCs w:val="21"/>
                <w14:textFill>
                  <w14:solidFill>
                    <w14:schemeClr w14:val="tx1"/>
                  </w14:solidFill>
                </w14:textFill>
              </w:rPr>
            </w:pPr>
          </w:p>
        </w:tc>
        <w:tc>
          <w:tcPr>
            <w:tcW w:w="3244" w:type="pct"/>
            <w:tcBorders>
              <w:right w:val="single" w:color="auto" w:sz="4" w:space="0"/>
            </w:tcBorders>
            <w:vAlign w:val="center"/>
          </w:tcPr>
          <w:p w14:paraId="6F1ACF86">
            <w:pPr>
              <w:wordWrap w:val="0"/>
              <w:spacing w:line="360" w:lineRule="auto"/>
              <w:jc w:val="center"/>
              <w:rPr>
                <w:rFonts w:ascii="Times New Roman" w:hAnsi="Times New Roman" w:cs="Times New Roman" w:eastAsiaTheme="minorEastAsia"/>
                <w:color w:val="000000" w:themeColor="text1"/>
                <w:sz w:val="21"/>
                <w:szCs w:val="21"/>
                <w14:textFill>
                  <w14:solidFill>
                    <w14:schemeClr w14:val="tx1"/>
                  </w14:solidFill>
                </w14:textFill>
              </w:rPr>
            </w:pPr>
          </w:p>
        </w:tc>
      </w:tr>
    </w:tbl>
    <w:p w14:paraId="5398027A">
      <w:pPr>
        <w:wordWrap w:val="0"/>
        <w:spacing w:line="360" w:lineRule="auto"/>
        <w:rPr>
          <w:rFonts w:ascii="Times New Roman" w:hAnsi="Times New Roman" w:cs="Times New Roman" w:eastAsiaTheme="minorEastAsia"/>
          <w:color w:val="000000" w:themeColor="text1"/>
          <w:sz w:val="21"/>
          <w:szCs w:val="21"/>
          <w:lang w:eastAsia="zh-CN"/>
          <w14:textFill>
            <w14:solidFill>
              <w14:schemeClr w14:val="tx1"/>
            </w14:solidFill>
          </w14:textFill>
        </w:rPr>
      </w:pPr>
    </w:p>
    <w:p w14:paraId="09A3DAF7">
      <w:pPr>
        <w:wordWrap w:val="0"/>
        <w:spacing w:line="360" w:lineRule="auto"/>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注：1、此表不需填写，不需放入响应文件格式内。</w:t>
      </w:r>
    </w:p>
    <w:p w14:paraId="6E13E4A2">
      <w:pPr>
        <w:wordWrap w:val="0"/>
        <w:spacing w:line="360" w:lineRule="auto"/>
        <w:ind w:firstLine="420" w:firstLineChars="200"/>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2、此表为通过初步审查合格的供应商按照磋商要求，在政采云上填写。</w:t>
      </w:r>
    </w:p>
    <w:p w14:paraId="0C370FD1">
      <w:pPr>
        <w:wordWrap w:val="0"/>
        <w:spacing w:line="315" w:lineRule="auto"/>
        <w:ind w:firstLine="420" w:firstLineChars="200"/>
        <w:rPr>
          <w:rFonts w:ascii="Times New Roman" w:hAnsi="Times New Roman" w:cs="Times New Roman" w:eastAsiaTheme="minorEastAsia"/>
          <w:color w:val="000000" w:themeColor="text1"/>
          <w:sz w:val="21"/>
          <w:szCs w:val="21"/>
          <w:lang w:eastAsia="zh-CN"/>
          <w14:textFill>
            <w14:solidFill>
              <w14:schemeClr w14:val="tx1"/>
            </w14:solidFill>
          </w14:textFill>
        </w:rPr>
      </w:pPr>
    </w:p>
    <w:p w14:paraId="37668D3C">
      <w:pPr>
        <w:wordWrap w:val="0"/>
        <w:rPr>
          <w:rFonts w:ascii="Times New Roman" w:hAnsi="Times New Roman" w:cs="Times New Roman" w:eastAsiaTheme="minorEastAsia"/>
          <w:color w:val="000000" w:themeColor="text1"/>
          <w:sz w:val="21"/>
          <w:szCs w:val="21"/>
          <w:lang w:eastAsia="zh-CN"/>
          <w14:textFill>
            <w14:solidFill>
              <w14:schemeClr w14:val="tx1"/>
            </w14:solidFill>
          </w14:textFill>
        </w:rPr>
      </w:pPr>
    </w:p>
    <w:p w14:paraId="7444F522">
      <w:pPr>
        <w:wordWrap w:val="0"/>
        <w:rPr>
          <w:rFonts w:ascii="Times New Roman" w:hAnsi="Times New Roman" w:cs="Times New Roman" w:eastAsiaTheme="minorEastAsia"/>
          <w:color w:val="000000" w:themeColor="text1"/>
          <w:sz w:val="21"/>
          <w:szCs w:val="21"/>
          <w:lang w:eastAsia="zh-CN"/>
          <w14:textFill>
            <w14:solidFill>
              <w14:schemeClr w14:val="tx1"/>
            </w14:solidFill>
          </w14:textFill>
        </w:rPr>
      </w:pPr>
    </w:p>
    <w:p w14:paraId="147D1E5A">
      <w:pPr>
        <w:wordWrap w:val="0"/>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供应商授权代表签字：</w:t>
      </w:r>
      <w:r>
        <w:rPr>
          <w:rFonts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　　　　　　　　　             </w:t>
      </w:r>
    </w:p>
    <w:p w14:paraId="1F02260F">
      <w:pPr>
        <w:wordWrap w:val="0"/>
        <w:rPr>
          <w:rFonts w:ascii="Times New Roman" w:hAnsi="Times New Roman" w:cs="Times New Roman" w:eastAsiaTheme="minorEastAsia"/>
          <w:color w:val="000000" w:themeColor="text1"/>
          <w:sz w:val="21"/>
          <w:szCs w:val="21"/>
          <w:lang w:eastAsia="zh-CN"/>
          <w14:textFill>
            <w14:solidFill>
              <w14:schemeClr w14:val="tx1"/>
            </w14:solidFill>
          </w14:textFill>
        </w:rPr>
      </w:pPr>
    </w:p>
    <w:p w14:paraId="307ACC3E">
      <w:pPr>
        <w:wordWrap w:val="0"/>
        <w:rPr>
          <w:rFonts w:ascii="Times New Roman" w:hAnsi="Times New Roman" w:cs="Times New Roman" w:eastAsiaTheme="minorEastAsia"/>
          <w:color w:val="000000" w:themeColor="text1"/>
          <w:sz w:val="21"/>
          <w:szCs w:val="21"/>
          <w:lang w:eastAsia="zh-CN"/>
          <w14:textFill>
            <w14:solidFill>
              <w14:schemeClr w14:val="tx1"/>
            </w14:solidFill>
          </w14:textFill>
        </w:rPr>
      </w:pPr>
    </w:p>
    <w:p w14:paraId="71FA223D">
      <w:pPr>
        <w:wordWrap w:val="0"/>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r>
        <w:rPr>
          <w:rFonts w:ascii="Times New Roman" w:hAnsi="Times New Roman" w:cs="Times New Roman" w:eastAsiaTheme="minorEastAsia"/>
          <w:color w:val="000000" w:themeColor="text1"/>
          <w:sz w:val="21"/>
          <w:szCs w:val="21"/>
          <w:lang w:eastAsia="zh-CN"/>
          <w14:textFill>
            <w14:solidFill>
              <w14:schemeClr w14:val="tx1"/>
            </w14:solidFill>
          </w14:textFill>
        </w:rPr>
        <w:t>日       期：</w:t>
      </w:r>
      <w:r>
        <w:rPr>
          <w:rFonts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　　　　　　　　　　　　　　  </w:t>
      </w:r>
    </w:p>
    <w:p w14:paraId="24007573">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40A676D9">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4D2A33E7">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67161349">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54EEC6B6">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674A233C">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22369CF3">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242FDC30">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5B1EE2F8">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4AF63383">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62230640">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74B3A109">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2A35C3AB">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6BA03216">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7BAE7451">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6EB15137">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052A074F">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535291F7">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2385ACAF">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5A3E793C">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p w14:paraId="29BDCD76">
      <w:pPr>
        <w:spacing w:before="120" w:beforeLines="50" w:after="120" w:afterLines="50"/>
        <w:jc w:val="center"/>
        <w:rPr>
          <w:rFonts w:ascii="Times New Roman" w:hAnsi="Times New Roman" w:cs="Times New Roman"/>
          <w:bCs/>
          <w:color w:val="000000" w:themeColor="text1"/>
          <w:sz w:val="32"/>
          <w:szCs w:val="32"/>
          <w:lang w:eastAsia="zh-CN"/>
          <w14:textFill>
            <w14:solidFill>
              <w14:schemeClr w14:val="tx1"/>
            </w14:solidFill>
          </w14:textFill>
        </w:rPr>
      </w:pPr>
      <w:r>
        <w:rPr>
          <w:rFonts w:ascii="Times New Roman" w:hAnsi="Times New Roman" w:cs="Times New Roman"/>
          <w:b/>
          <w:color w:val="000000" w:themeColor="text1"/>
          <w:sz w:val="32"/>
          <w:szCs w:val="32"/>
          <w:lang w:eastAsia="zh-CN"/>
          <w14:textFill>
            <w14:solidFill>
              <w14:schemeClr w14:val="tx1"/>
            </w14:solidFill>
          </w14:textFill>
        </w:rPr>
        <w:t>政府采购促进中小企业发展管理办法</w:t>
      </w:r>
    </w:p>
    <w:p w14:paraId="717FF976">
      <w:pPr>
        <w:pStyle w:val="4"/>
        <w:spacing w:before="120" w:beforeLines="50" w:after="120" w:afterLines="50"/>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shd w:val="clear" w:color="auto" w:fill="FFFFFF"/>
          <w:lang w:eastAsia="zh-CN"/>
          <w14:textFill>
            <w14:solidFill>
              <w14:schemeClr w14:val="tx1"/>
            </w14:solidFill>
          </w14:textFill>
        </w:rPr>
        <w:t>财库〔2020〕46号</w:t>
      </w:r>
    </w:p>
    <w:p w14:paraId="55921CA7">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14:paraId="61620503">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86735D6">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14:paraId="7A88FBE0">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第四条 在政府采购活动中，供应商提供的货物、工程或者服务符合下列情形的，享受本办法规定的中小企业扶持政策：</w:t>
      </w:r>
    </w:p>
    <w:p w14:paraId="7433B5DC">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（一）在货物采购项目中，货物由中小企业制造，即货 物由中小企业生产且使用该中小企业商号或者注册商标；</w:t>
      </w:r>
    </w:p>
    <w:p w14:paraId="7ED4B1ED">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（二）在工程采购项目中，工程由中小企业承建，即工程施工单位为中小企业；</w:t>
      </w:r>
    </w:p>
    <w:p w14:paraId="40BADECA">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（三）在服务采购项目中，服务由中小企业承接，即提供服务的人员为中小企业依照《中华人民共和国劳动合同法》订立劳动合同的从业人员。</w:t>
      </w:r>
    </w:p>
    <w:p w14:paraId="5C01B170">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在货物采购项目中，供应商提供的货物既有中小企业制造货物，也有大型企业制造货物的，不享受本办法规定的中小企业扶持政策。</w:t>
      </w:r>
    </w:p>
    <w:p w14:paraId="48010F85">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6BBD487E">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5792E82F">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9E227D2">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符合下列情形之一的，可不专门面向中小企业预留采购份额：</w:t>
      </w:r>
    </w:p>
    <w:p w14:paraId="341E677A">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（一）法律法规和国家有关政策明确规定优先或者应当面向事业单位、社会组织等非企业主体采购的；</w:t>
      </w:r>
    </w:p>
    <w:p w14:paraId="0D74720A">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（二）因确需使用不可替代的专利、专有技术，基础设施限制，或者提供特定公共服务等原因，只能从中小企业之外的供应商处采购的；</w:t>
      </w:r>
    </w:p>
    <w:p w14:paraId="47479E62">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（三）按照本办法规定预留采购份额无法确保充分供应、充分竞争，或者存在可能影响政府采购目标实现的情形；</w:t>
      </w:r>
    </w:p>
    <w:p w14:paraId="2193EAA6">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（四）框架协议采购项目；</w:t>
      </w:r>
    </w:p>
    <w:p w14:paraId="429D9C00">
      <w:pPr>
        <w:pStyle w:val="9"/>
        <w:tabs>
          <w:tab w:val="left" w:pos="2207"/>
        </w:tabs>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（五）省级以上人民政府财政部门规定的其他情形。 除上述情形外，其他均为适宜由中小企业提供的情形。第七条</w:t>
      </w:r>
      <w:r>
        <w:rPr>
          <w:rFonts w:ascii="Times New Roman" w:hAnsi="Times New Roman" w:cs="Times New Roman"/>
          <w:bCs/>
          <w:color w:val="000000" w:themeColor="text1"/>
          <w:lang w:eastAsia="zh-CN"/>
          <w14:textFill>
            <w14:solidFill>
              <w14:schemeClr w14:val="tx1"/>
            </w14:solidFill>
          </w14:textFill>
        </w:rPr>
        <w:tab/>
      </w:r>
      <w:r>
        <w:rPr>
          <w:rFonts w:ascii="Times New Roman" w:hAnsi="Times New Roman" w:cs="Times New Roman"/>
          <w:bCs/>
          <w:color w:val="000000" w:themeColor="text1"/>
          <w:lang w:eastAsia="zh-CN"/>
          <w14:textFill>
            <w14:solidFill>
              <w14:schemeClr w14:val="tx1"/>
            </w14:solidFill>
          </w14:textFill>
        </w:rPr>
        <w:t>采购限额标准以上，200 万元以下的货物和服务采购项目、400 万元以下的工程采购项目，适宜由中小企业提供的，采购人应当专门面向中小企业采购。</w:t>
      </w:r>
    </w:p>
    <w:p w14:paraId="33768098">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643023D4">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（一）将采购项目整体或者设置采购包专门面向中小企业采购；</w:t>
      </w:r>
    </w:p>
    <w:p w14:paraId="25DB6957">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（二）要求供应商以联合体形式参加采购活动，且联合体中中小企业承担的部分达到一定比例；</w:t>
      </w:r>
    </w:p>
    <w:p w14:paraId="6D64E29A">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（三）要求获得采购合同的供应商将采购项目中的一定比例分包给一家或者多家中小企业。</w:t>
      </w:r>
    </w:p>
    <w:p w14:paraId="52563065">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组成联合体或者接受分包合同的中小企业与联合体内 其他企业、分包企业之间不得存在直接控股、管理关系。</w:t>
      </w:r>
    </w:p>
    <w:p w14:paraId="4F8B75AC">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342E1F4D">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6873A250">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726D2FF">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677944BF">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第十一条 中小企业参加政府采购活动，应当出具本办法规定的《中小企业声明函》（附 1），否则不得享受相关中小企业扶持政策。任何单位和个人不得要求供应商提供《中小企业声明函》之外的中小企业身份证明文件。</w:t>
      </w:r>
    </w:p>
    <w:p w14:paraId="324F317F">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第十二条 采购项目涉及中小企业采购的，采购文件应当明确以下内容：</w:t>
      </w:r>
    </w:p>
    <w:p w14:paraId="232AB45F">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（一）预留份额的采购项目或者采购包，明确该项目或相关采购包专门面向中小企业采购，以及相关标的及预算金额；</w:t>
      </w:r>
    </w:p>
    <w:p w14:paraId="3856752E">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（二）要求以联合体形式参加或者合同分包的，明确联</w:t>
      </w:r>
    </w:p>
    <w:p w14:paraId="67DA494A">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合协议或者分包意向协议中中小企业合同金额应当达到的 比例，并作为供应商资格条件；</w:t>
      </w:r>
    </w:p>
    <w:p w14:paraId="3C3A8515">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（三）非预留份额的采购项目或者采购包，明确有关价格扣除比例或者价格分加分比例；</w:t>
      </w:r>
    </w:p>
    <w:p w14:paraId="2C10515E">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（四）规定依据本办法规定享受扶持政策获得政府采购合同的，小微企业不得将合同分包给大中型企业，中型企业不得将合同分包给大型企业；</w:t>
      </w:r>
    </w:p>
    <w:p w14:paraId="090E5BB8">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（五）采购人认为具备相关条件的，明确对中小企业在资金支付期限、预付款比例等方面的优惠措施；</w:t>
      </w:r>
    </w:p>
    <w:p w14:paraId="06E149C9">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（六）明确采购标的对应的中小企业划分标准所属行业；</w:t>
      </w:r>
    </w:p>
    <w:p w14:paraId="0BD85061">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（七）法律法规和省级以上人民政府财政部门规定的其他事项。</w:t>
      </w:r>
    </w:p>
    <w:p w14:paraId="04906119">
      <w:pPr>
        <w:pStyle w:val="9"/>
        <w:tabs>
          <w:tab w:val="left" w:pos="2526"/>
        </w:tabs>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14:paraId="31E9B6FA">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适用招标投标法的政府采购工程建设项目，应当在公示中标候选人时公开中标候选人的《中小企业声明函》。</w:t>
      </w:r>
    </w:p>
    <w:p w14:paraId="6E1D65D1">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8D7EA53">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14:paraId="0E456578">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 部门负责。</w:t>
      </w:r>
    </w:p>
    <w:p w14:paraId="1752750D">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中小企业主管部门应当在收到财政部门或者有关招标 投标行政监督部门关于协助开展中小企业认定函后 10 个工作日内做出书面答复。</w:t>
      </w:r>
    </w:p>
    <w:p w14:paraId="51614000">
      <w:pPr>
        <w:pStyle w:val="9"/>
        <w:tabs>
          <w:tab w:val="left" w:pos="2459"/>
        </w:tabs>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14:paraId="1AE11665">
      <w:pPr>
        <w:pStyle w:val="9"/>
        <w:tabs>
          <w:tab w:val="left" w:pos="1880"/>
          <w:tab w:val="left" w:pos="2547"/>
        </w:tabs>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 xml:space="preserve">第十八条 主管预算单位应当自 2022 年起向同级财政部门报告本部门上一年度面向中小企业预留份额和采购的 具体情况，并在中国政府采购网公开预留项目执行情况(附 2)。未达到本办法规定的预留份额比例的，应当作出说明。 </w:t>
      </w:r>
    </w:p>
    <w:p w14:paraId="4824E4BA">
      <w:pPr>
        <w:pStyle w:val="9"/>
        <w:tabs>
          <w:tab w:val="left" w:pos="1880"/>
          <w:tab w:val="left" w:pos="2547"/>
        </w:tabs>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A678AB6">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第二十条 供应商按照本办法规定提供声明函内容不实的，属于提供虚假材料谋取中标、成交，依照《中华人民 共和国政府采购法》等国家有关规定追究相应责任。</w:t>
      </w:r>
    </w:p>
    <w:p w14:paraId="01414B7A">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适用招标投标法的政府采购工程建设项目，供应商按照 本办法规定提供声明函内容不实的，属于弄虚作假骗取中标， 依照《中华人民共和国招标投标法》等国家有关规定追究相 应责任。</w:t>
      </w:r>
    </w:p>
    <w:p w14:paraId="40F93540">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337CBF5B">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第二十二条 对外援助项目、国家相关资格或者资质管理制度另有规定的项目，不适用本办法。</w:t>
      </w:r>
    </w:p>
    <w:p w14:paraId="53C5C29A">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第二十三条 关于视同中小企业的其他主体的政府采购扶持政策，由财政部会同有关部门另行规定。</w:t>
      </w:r>
    </w:p>
    <w:p w14:paraId="64C75ECB">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第二十四条 省级财政部门可以会同中小企业主管部门根据本办法的规定制定具体实施办法。</w:t>
      </w:r>
    </w:p>
    <w:p w14:paraId="4F8C6B36">
      <w:pPr>
        <w:pStyle w:val="9"/>
        <w:ind w:firstLine="420" w:firstLineChars="200"/>
        <w:rPr>
          <w:rFonts w:ascii="Times New Roman" w:hAnsi="Times New Roman" w:cs="Times New Roman"/>
          <w:bCs/>
          <w:color w:val="000000" w:themeColor="text1"/>
          <w:lang w:eastAsia="zh-CN"/>
          <w14:textFill>
            <w14:solidFill>
              <w14:schemeClr w14:val="tx1"/>
            </w14:solidFill>
          </w14:textFill>
        </w:rPr>
      </w:pPr>
      <w:r>
        <w:rPr>
          <w:rFonts w:ascii="Times New Roman" w:hAnsi="Times New Roman" w:cs="Times New Roman"/>
          <w:bCs/>
          <w:color w:val="000000" w:themeColor="text1"/>
          <w:lang w:eastAsia="zh-CN"/>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14:paraId="58F9CBCF">
      <w:pPr>
        <w:shd w:val="clear" w:color="auto" w:fill="FFFFFF"/>
        <w:spacing w:before="120" w:beforeLines="50" w:after="120" w:afterLines="50"/>
        <w:jc w:val="center"/>
        <w:textAlignment w:val="baseline"/>
        <w:rPr>
          <w:rFonts w:ascii="Times New Roman" w:hAnsi="Times New Roman" w:cs="Times New Roman"/>
          <w:color w:val="000000" w:themeColor="text1"/>
          <w:sz w:val="30"/>
          <w:szCs w:val="30"/>
          <w:shd w:val="clear" w:color="auto" w:fill="FFFFFF"/>
          <w:lang w:eastAsia="zh-CN" w:bidi="ar"/>
          <w14:textFill>
            <w14:solidFill>
              <w14:schemeClr w14:val="tx1"/>
            </w14:solidFill>
          </w14:textFill>
        </w:rPr>
      </w:pPr>
      <w:r>
        <w:rPr>
          <w:rFonts w:ascii="Times New Roman" w:hAnsi="Times New Roman" w:cs="Times New Roman"/>
          <w:bCs/>
          <w:color w:val="000000" w:themeColor="text1"/>
          <w:sz w:val="21"/>
          <w:szCs w:val="21"/>
          <w:lang w:eastAsia="zh-CN"/>
          <w14:textFill>
            <w14:solidFill>
              <w14:schemeClr w14:val="tx1"/>
            </w14:solidFill>
          </w14:textFill>
        </w:rPr>
        <w:br w:type="page"/>
      </w:r>
      <w:r>
        <w:rPr>
          <w:rFonts w:ascii="Times New Roman" w:hAnsi="Times New Roman" w:cs="Times New Roman"/>
          <w:b/>
          <w:bCs/>
          <w:color w:val="000000" w:themeColor="text1"/>
          <w:sz w:val="30"/>
          <w:szCs w:val="30"/>
          <w:shd w:val="clear" w:color="auto" w:fill="FFFFFF"/>
          <w:lang w:eastAsia="zh-CN" w:bidi="ar"/>
          <w14:textFill>
            <w14:solidFill>
              <w14:schemeClr w14:val="tx1"/>
            </w14:solidFill>
          </w14:textFill>
        </w:rPr>
        <w:t>财政部 司法部关于政府采购支持监狱企业发展有关问题的通知</w:t>
      </w:r>
    </w:p>
    <w:p w14:paraId="020CB233">
      <w:pPr>
        <w:pStyle w:val="3"/>
        <w:spacing w:before="120" w:beforeLines="50" w:after="120" w:afterLines="50"/>
        <w:jc w:val="center"/>
        <w:textAlignment w:val="baseline"/>
        <w:rPr>
          <w:rFonts w:ascii="Times New Roman" w:hAnsi="Times New Roman" w:eastAsia="宋体" w:cs="Times New Roman"/>
          <w:b w:val="0"/>
          <w:color w:val="000000" w:themeColor="text1"/>
          <w:sz w:val="21"/>
          <w:szCs w:val="21"/>
          <w:lang w:eastAsia="zh-CN"/>
          <w14:textFill>
            <w14:solidFill>
              <w14:schemeClr w14:val="tx1"/>
            </w14:solidFill>
          </w14:textFill>
        </w:rPr>
      </w:pPr>
      <w:r>
        <w:rPr>
          <w:rFonts w:ascii="Times New Roman" w:hAnsi="Times New Roman" w:eastAsia="宋体" w:cs="Times New Roman"/>
          <w:b w:val="0"/>
          <w:color w:val="000000" w:themeColor="text1"/>
          <w:sz w:val="21"/>
          <w:szCs w:val="21"/>
          <w:shd w:val="clear" w:color="auto" w:fill="FFFFFF"/>
          <w:lang w:eastAsia="zh-CN"/>
          <w14:textFill>
            <w14:solidFill>
              <w14:schemeClr w14:val="tx1"/>
            </w14:solidFill>
          </w14:textFill>
        </w:rPr>
        <w:t>财库〔2014〕68号</w:t>
      </w:r>
    </w:p>
    <w:p w14:paraId="3C1CF484">
      <w:pPr>
        <w:pStyle w:val="25"/>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DDD4951">
      <w:pPr>
        <w:pStyle w:val="25"/>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政府采购支持监狱和戒毒企业（以下简称监狱企业）发展对稳定监狱企业生产，提高自筹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6D527F57">
      <w:pPr>
        <w:pStyle w:val="25"/>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0EC216C">
      <w:pPr>
        <w:pStyle w:val="25"/>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二、在政府采购活动中，监狱企业视同小型、微型企业，享受预留份额、评审中价格扣除等政府采购促进中小企业发展的政府采购政策。向监狱企业采购的金额，计入面向中小企业采购的统计数据。</w:t>
      </w:r>
    </w:p>
    <w:p w14:paraId="4DCAE69A">
      <w:pPr>
        <w:pStyle w:val="25"/>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BFD8EE3">
      <w:pPr>
        <w:pStyle w:val="25"/>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四、各地区可以结合本地区实际，对监狱企业生产的办公用品、家具用具、车辆维修和提供的保养服务、消防设备等，提出预留份额等政府采购支持措施，加大对监狱企业产品的采购力度。</w:t>
      </w:r>
    </w:p>
    <w:p w14:paraId="495F9EB7">
      <w:pPr>
        <w:pStyle w:val="25"/>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4589CE2">
      <w:pPr>
        <w:pStyle w:val="25"/>
        <w:jc w:val="righ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中华人民共和国财政部</w:t>
      </w:r>
    </w:p>
    <w:p w14:paraId="0687721B">
      <w:pPr>
        <w:pStyle w:val="25"/>
        <w:jc w:val="righ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中华人民共和国司法部</w:t>
      </w:r>
    </w:p>
    <w:p w14:paraId="15312DC8">
      <w:pPr>
        <w:pStyle w:val="25"/>
        <w:jc w:val="righ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2014年6月10日</w:t>
      </w:r>
    </w:p>
    <w:p w14:paraId="1AB61F6F">
      <w:pPr>
        <w:shd w:val="clear" w:color="auto" w:fill="FFFFFF"/>
        <w:spacing w:before="48" w:beforeLines="20" w:after="48" w:afterLines="20"/>
        <w:jc w:val="center"/>
        <w:textAlignment w:val="baseline"/>
        <w:rPr>
          <w:rFonts w:ascii="Times New Roman" w:hAnsi="Times New Roman" w:eastAsia="华文中宋" w:cs="Times New Roman"/>
          <w:color w:val="000000" w:themeColor="text1"/>
          <w:sz w:val="30"/>
          <w:szCs w:val="30"/>
          <w:lang w:eastAsia="zh-CN"/>
          <w14:textFill>
            <w14:solidFill>
              <w14:schemeClr w14:val="tx1"/>
            </w14:solidFill>
          </w14:textFill>
        </w:rPr>
      </w:pPr>
      <w:r>
        <w:rPr>
          <w:rFonts w:ascii="Times New Roman" w:hAnsi="Times New Roman" w:cs="Times New Roman"/>
          <w:color w:val="000000" w:themeColor="text1"/>
          <w:sz w:val="21"/>
          <w:szCs w:val="21"/>
          <w:shd w:val="clear" w:color="auto" w:fill="FFFFFF"/>
          <w:lang w:eastAsia="zh-CN"/>
          <w14:textFill>
            <w14:solidFill>
              <w14:schemeClr w14:val="tx1"/>
            </w14:solidFill>
          </w14:textFill>
        </w:rPr>
        <w:br w:type="page"/>
      </w:r>
      <w:r>
        <w:rPr>
          <w:rFonts w:ascii="Times New Roman" w:hAnsi="Times New Roman" w:cs="Times New Roman"/>
          <w:b/>
          <w:bCs/>
          <w:color w:val="000000" w:themeColor="text1"/>
          <w:sz w:val="32"/>
          <w:szCs w:val="32"/>
          <w:shd w:val="clear" w:color="auto" w:fill="FFFFFF"/>
          <w:lang w:eastAsia="zh-CN" w:bidi="ar"/>
          <w14:textFill>
            <w14:solidFill>
              <w14:schemeClr w14:val="tx1"/>
            </w14:solidFill>
          </w14:textFill>
        </w:rPr>
        <w:t>关于促进残疾人就业政府采购政策的通知</w:t>
      </w:r>
    </w:p>
    <w:p w14:paraId="57E0ADA1">
      <w:pPr>
        <w:pStyle w:val="25"/>
        <w:spacing w:before="48" w:beforeLines="20" w:after="48" w:afterLines="20"/>
        <w:jc w:val="center"/>
        <w:textAlignment w:val="baseline"/>
        <w:rPr>
          <w:rFonts w:ascii="Times New Roman" w:hAnsi="Times New Roman"/>
          <w:bCs/>
          <w:color w:val="000000" w:themeColor="text1"/>
          <w:sz w:val="21"/>
          <w:szCs w:val="21"/>
          <w14:textFill>
            <w14:solidFill>
              <w14:schemeClr w14:val="tx1"/>
            </w14:solidFill>
          </w14:textFill>
        </w:rPr>
      </w:pPr>
      <w:r>
        <w:rPr>
          <w:rStyle w:val="31"/>
          <w:rFonts w:ascii="Times New Roman" w:hAnsi="Times New Roman"/>
          <w:b w:val="0"/>
          <w:color w:val="000000" w:themeColor="text1"/>
          <w:sz w:val="21"/>
          <w:szCs w:val="21"/>
          <w:shd w:val="clear" w:color="auto" w:fill="FFFFFF"/>
          <w14:textFill>
            <w14:solidFill>
              <w14:schemeClr w14:val="tx1"/>
            </w14:solidFill>
          </w14:textFill>
        </w:rPr>
        <w:t>财库〔2017〕141号</w:t>
      </w:r>
    </w:p>
    <w:p w14:paraId="6171DE31">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bookmarkStart w:id="102" w:name="toDeptId"/>
      <w:r>
        <w:rPr>
          <w:rFonts w:ascii="Times New Roman" w:hAnsi="Times New Roman"/>
          <w:color w:val="000000" w:themeColor="text1"/>
          <w:sz w:val="21"/>
          <w:szCs w:val="21"/>
          <w:shd w:val="clear" w:color="auto" w:fill="FFFFFF"/>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02"/>
      <w:r>
        <w:rPr>
          <w:rFonts w:ascii="Times New Roman" w:hAnsi="Times New Roman"/>
          <w:color w:val="000000" w:themeColor="text1"/>
          <w:sz w:val="21"/>
          <w:szCs w:val="21"/>
          <w:shd w:val="clear" w:color="auto" w:fill="FFFFFF"/>
          <w14:textFill>
            <w14:solidFill>
              <w14:schemeClr w14:val="tx1"/>
            </w14:solidFill>
          </w14:textFill>
        </w:rPr>
        <w:t>：</w:t>
      </w:r>
    </w:p>
    <w:p w14:paraId="6865DC6F">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为了发挥政府采购促进残疾人就业的作用，进一步保障残疾人权益，依照《政府采购法》、《残疾人保障法》等法律法规及相关规定，现就促进残疾人就业政府采购政策通知如下：</w:t>
      </w:r>
    </w:p>
    <w:p w14:paraId="26C677FA">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一、享受政府采购支持政策的残疾人福利性单位应当同时满足以下条件：</w:t>
      </w:r>
    </w:p>
    <w:p w14:paraId="26F569A5">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（一）安置的残疾人占本单位在职职工人数的比例不低于25%（含25%），并且安置的残疾人人数不少于10人（含10人）；</w:t>
      </w:r>
    </w:p>
    <w:p w14:paraId="2FE29EC8">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（二）依法与安置的每位残疾人签订了一年以上（含一年）的劳动合同或服务协议；</w:t>
      </w:r>
    </w:p>
    <w:p w14:paraId="23F22F35">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（三）为安置的每位残疾人按月足额缴纳了基本养老保险、基本医疗保险、失业保险、工伤保险和生育保险等社会保险费；</w:t>
      </w:r>
    </w:p>
    <w:p w14:paraId="1D09C1D9">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（四）通过银行等金融机构向安置的每位残疾人，按月支付了不低于单位所在区县适用的经省级人民政府批准的月最低工资标准的工资；</w:t>
      </w:r>
    </w:p>
    <w:p w14:paraId="1A5E6126">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（五）提供本单位制造的货物、承担的工程或者服务（以下简称产品），或者提供其他残疾人福利性单位制造的货物（不包括使用非残疾人福利性单位注册商标的货物）。</w:t>
      </w:r>
    </w:p>
    <w:p w14:paraId="31C1B4F0">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F4735A0">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9E11E2F">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中标、成交供应商为残疾人福利性单位的，采购人或者其委托的采购代理机构应当随中标、成交结果同时公告其《残疾人福利性单位声明函》，接受社会监督。</w:t>
      </w:r>
    </w:p>
    <w:p w14:paraId="6C4FA9A5">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供应商提供的《残疾人福利性单位声明函》与事实不符的，依照《政府采购法》第七十七条第一款的规定追究法律责任。</w:t>
      </w:r>
    </w:p>
    <w:p w14:paraId="472BFE1A">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DBFF94B">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四、采购人采购公开招标数额标准以上的货物或者服务，因落实促进残疾人就业政策的需要，依法履行有关报批程序后，可采用公开招标以外的采购方式。</w:t>
      </w:r>
    </w:p>
    <w:p w14:paraId="48CBA7E2">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7F469D5">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68CFD54">
      <w:pPr>
        <w:pStyle w:val="25"/>
        <w:spacing w:line="360" w:lineRule="exact"/>
        <w:jc w:val="both"/>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七、本通知自2017年10月1日起执行。</w:t>
      </w:r>
    </w:p>
    <w:p w14:paraId="69DF3709">
      <w:pPr>
        <w:pStyle w:val="25"/>
        <w:jc w:val="right"/>
        <w:textAlignment w:val="baseline"/>
        <w:rPr>
          <w:rFonts w:ascii="Times New Roman" w:hAnsi="Times New Roman"/>
          <w:color w:val="000000" w:themeColor="text1"/>
          <w:sz w:val="21"/>
          <w:szCs w:val="21"/>
          <w:shd w:val="clear" w:color="auto" w:fill="FFFFFF"/>
          <w14:textFill>
            <w14:solidFill>
              <w14:schemeClr w14:val="tx1"/>
            </w14:solidFill>
          </w14:textFill>
        </w:rPr>
      </w:pPr>
    </w:p>
    <w:p w14:paraId="334F44F6">
      <w:pPr>
        <w:pStyle w:val="25"/>
        <w:jc w:val="right"/>
        <w:textAlignment w:val="baseline"/>
        <w:rPr>
          <w:rFonts w:ascii="Times New Roman" w:hAnsi="Times New Roman"/>
          <w:color w:val="000000" w:themeColor="text1"/>
          <w:sz w:val="21"/>
          <w:szCs w:val="21"/>
          <w:shd w:val="clear" w:color="auto" w:fill="FFFFFF"/>
          <w14:textFill>
            <w14:solidFill>
              <w14:schemeClr w14:val="tx1"/>
            </w14:solidFill>
          </w14:textFill>
        </w:rPr>
      </w:pPr>
    </w:p>
    <w:p w14:paraId="03157267">
      <w:pPr>
        <w:pStyle w:val="25"/>
        <w:jc w:val="righ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财政部 民政部 中国残疾人联合会</w:t>
      </w:r>
    </w:p>
    <w:p w14:paraId="68D29582">
      <w:pPr>
        <w:pStyle w:val="25"/>
        <w:jc w:val="righ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2017年8月22日</w:t>
      </w:r>
    </w:p>
    <w:p w14:paraId="71BE8FFE">
      <w:pPr>
        <w:pStyle w:val="25"/>
        <w:shd w:val="clear" w:color="auto" w:fill="FFFFFF"/>
        <w:spacing w:before="120" w:beforeLines="50" w:after="120" w:afterLines="50"/>
        <w:jc w:val="center"/>
        <w:rPr>
          <w:rStyle w:val="31"/>
          <w:rFonts w:ascii="Times New Roman" w:hAnsi="Times New Roman"/>
          <w:b w:val="0"/>
          <w:color w:val="000000" w:themeColor="text1"/>
          <w:sz w:val="32"/>
          <w:szCs w:val="32"/>
          <w:shd w:val="clear" w:color="auto" w:fill="FFFFFF"/>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br w:type="page"/>
      </w:r>
      <w:r>
        <w:rPr>
          <w:rStyle w:val="31"/>
          <w:rFonts w:ascii="Times New Roman" w:hAnsi="Times New Roman"/>
          <w:color w:val="000000" w:themeColor="text1"/>
          <w:sz w:val="32"/>
          <w:szCs w:val="32"/>
          <w:shd w:val="clear" w:color="auto" w:fill="FFFFFF"/>
          <w14:textFill>
            <w14:solidFill>
              <w14:schemeClr w14:val="tx1"/>
            </w14:solidFill>
          </w14:textFill>
        </w:rPr>
        <w:t>中小企业划型标准规定</w:t>
      </w:r>
    </w:p>
    <w:p w14:paraId="36A6E61B">
      <w:pPr>
        <w:pStyle w:val="25"/>
        <w:shd w:val="clear" w:color="auto" w:fill="FFFFFF"/>
        <w:spacing w:before="120" w:beforeLines="50" w:after="120" w:afterLines="50"/>
        <w:jc w:val="center"/>
        <w:rPr>
          <w:rStyle w:val="31"/>
          <w:rFonts w:ascii="Times New Roman" w:hAnsi="Times New Roman"/>
          <w:b w:val="0"/>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工信部联企业〔2011〕300号</w:t>
      </w:r>
    </w:p>
    <w:p w14:paraId="3BD663C3">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一、根据《中华人民共和国中小企业促进法》和《国务院关于进一步促进中小企业发展的若干意见》(国发〔2009〕36号)，制定本规定。</w:t>
      </w:r>
    </w:p>
    <w:p w14:paraId="2ABE1465">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二、中小企业划分为中型、小型、微型三种类型，具体标准根据企业从业人员、营业收入、资产总额等指标，结合行业特点制定。</w:t>
      </w:r>
    </w:p>
    <w:p w14:paraId="59213763">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A56C2DB">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四、各行业划型标准为：</w:t>
      </w:r>
    </w:p>
    <w:p w14:paraId="1D7E28FF">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14:paraId="0BF78586">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CA12B6">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3CB054">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4542AF">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1C07F2">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69969F">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C42515">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5CF6FDE">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037E4E">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1123F8">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9DAC52">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AE8ADB6">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5D1CD9">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E2882E1">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331C79C">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14:paraId="27C3654B">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五、企业类型的划分以统计部门的统计数据为依据。</w:t>
      </w:r>
    </w:p>
    <w:p w14:paraId="0E11BBE1">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596151BF">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0589F045">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八、本规定由工业和信息化部、国家统计局会同有关部门根据《国民经济行业分类》修订情况和企业发展变化情况适时修订。</w:t>
      </w:r>
    </w:p>
    <w:p w14:paraId="17D33F6A">
      <w:pPr>
        <w:pStyle w:val="25"/>
        <w:shd w:val="clear" w:color="auto" w:fill="FFFFFF"/>
        <w:ind w:firstLine="420" w:firstLineChars="200"/>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九、本规定由工业和信息化部、国家统计局会同有关部门负责解释。</w:t>
      </w:r>
    </w:p>
    <w:p w14:paraId="1E348FC4">
      <w:pPr>
        <w:pStyle w:val="25"/>
        <w:shd w:val="clear" w:color="auto" w:fill="FFFFFF"/>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十、本规定自发布之日起执行，原国家经贸委、原国家计委、财政部和国家统计局2003年颁布的《中小企业标准暂行规定》同时废止。</w:t>
      </w:r>
    </w:p>
    <w:p w14:paraId="617C05E7">
      <w:pP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br w:type="page"/>
      </w:r>
    </w:p>
    <w:p w14:paraId="6DFB557E">
      <w:pPr>
        <w:pStyle w:val="25"/>
        <w:shd w:val="clear" w:color="auto" w:fill="FFFFFF"/>
        <w:spacing w:before="120" w:beforeLines="50" w:after="120" w:afterLines="50"/>
        <w:jc w:val="center"/>
        <w:rPr>
          <w:rStyle w:val="31"/>
          <w:rFonts w:ascii="Times New Roman" w:hAnsi="Times New Roman"/>
          <w:color w:val="000000" w:themeColor="text1"/>
          <w:sz w:val="32"/>
          <w:szCs w:val="32"/>
          <w:shd w:val="clear" w:color="auto" w:fill="FFFFFF"/>
          <w14:textFill>
            <w14:solidFill>
              <w14:schemeClr w14:val="tx1"/>
            </w14:solidFill>
          </w14:textFill>
        </w:rPr>
      </w:pPr>
      <w:r>
        <w:rPr>
          <w:rStyle w:val="31"/>
          <w:rFonts w:ascii="Times New Roman" w:hAnsi="Times New Roman"/>
          <w:color w:val="000000" w:themeColor="text1"/>
          <w:sz w:val="32"/>
          <w:szCs w:val="32"/>
          <w:shd w:val="clear" w:color="auto" w:fill="FFFFFF"/>
          <w14:textFill>
            <w14:solidFill>
              <w14:schemeClr w14:val="tx1"/>
            </w14:solidFill>
          </w14:textFill>
        </w:rPr>
        <w:t>国家统计局关于印发《统计上</w:t>
      </w:r>
    </w:p>
    <w:p w14:paraId="5E0BB629">
      <w:pPr>
        <w:pStyle w:val="25"/>
        <w:shd w:val="clear" w:color="auto" w:fill="FFFFFF"/>
        <w:spacing w:before="120" w:beforeLines="50" w:after="120" w:afterLines="50"/>
        <w:jc w:val="center"/>
        <w:rPr>
          <w:rStyle w:val="31"/>
          <w:rFonts w:ascii="Times New Roman" w:hAnsi="Times New Roman"/>
          <w:color w:val="000000" w:themeColor="text1"/>
          <w:sz w:val="32"/>
          <w:szCs w:val="32"/>
          <w:shd w:val="clear" w:color="auto" w:fill="FFFFFF"/>
          <w14:textFill>
            <w14:solidFill>
              <w14:schemeClr w14:val="tx1"/>
            </w14:solidFill>
          </w14:textFill>
        </w:rPr>
      </w:pPr>
      <w:r>
        <w:rPr>
          <w:rStyle w:val="31"/>
          <w:rFonts w:ascii="Times New Roman" w:hAnsi="Times New Roman"/>
          <w:color w:val="000000" w:themeColor="text1"/>
          <w:sz w:val="32"/>
          <w:szCs w:val="32"/>
          <w:shd w:val="clear" w:color="auto" w:fill="FFFFFF"/>
          <w14:textFill>
            <w14:solidFill>
              <w14:schemeClr w14:val="tx1"/>
            </w14:solidFill>
          </w14:textFill>
        </w:rPr>
        <w:t>大中小微型企业划分办法（2017）》的通知</w:t>
      </w:r>
    </w:p>
    <w:p w14:paraId="0258389C">
      <w:pPr>
        <w:pStyle w:val="25"/>
        <w:shd w:val="clear" w:color="auto" w:fill="FFFFFF"/>
        <w:spacing w:before="150" w:line="400" w:lineRule="exact"/>
        <w:ind w:firstLine="420" w:firstLineChars="200"/>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各省、自治区、直辖市统计局，新疆生产建设兵团统计局，国务院各有关部门，国家统计局各调查总队：</w:t>
      </w:r>
    </w:p>
    <w:p w14:paraId="0D8079DD">
      <w:pPr>
        <w:pStyle w:val="25"/>
        <w:shd w:val="clear" w:color="auto" w:fill="FFFFFF"/>
        <w:spacing w:before="150" w:line="400" w:lineRule="exac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4CFC7D1">
      <w:pPr>
        <w:spacing w:line="400" w:lineRule="exact"/>
        <w:rPr>
          <w:rFonts w:ascii="Times New Roman" w:hAnsi="Times New Roman" w:cs="Times New Roman"/>
          <w:color w:val="000000" w:themeColor="text1"/>
          <w:lang w:eastAsia="zh-CN"/>
          <w14:textFill>
            <w14:solidFill>
              <w14:schemeClr w14:val="tx1"/>
            </w14:solidFill>
          </w14:textFill>
        </w:rPr>
      </w:pPr>
    </w:p>
    <w:p w14:paraId="02314DB5">
      <w:pPr>
        <w:pStyle w:val="25"/>
        <w:shd w:val="clear" w:color="auto" w:fill="FFFFFF"/>
        <w:spacing w:before="150" w:line="400" w:lineRule="exac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附件：《统计上大中小微型企业划分办法（2017）》修订说明</w:t>
      </w:r>
    </w:p>
    <w:p w14:paraId="387ED5BF">
      <w:pPr>
        <w:pStyle w:val="25"/>
        <w:shd w:val="clear" w:color="auto" w:fill="FFFFFF"/>
        <w:spacing w:before="150" w:line="420" w:lineRule="atLeast"/>
        <w:ind w:right="825"/>
        <w:jc w:val="righ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国家统计局  </w:t>
      </w:r>
    </w:p>
    <w:p w14:paraId="74DAD4AE">
      <w:pPr>
        <w:pStyle w:val="25"/>
        <w:shd w:val="clear" w:color="auto" w:fill="FFFFFF"/>
        <w:spacing w:before="150" w:line="420" w:lineRule="atLeast"/>
        <w:ind w:right="825"/>
        <w:jc w:val="righ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2017年12月28日</w:t>
      </w:r>
    </w:p>
    <w:p w14:paraId="0A1E1552">
      <w:pPr>
        <w:pStyle w:val="25"/>
        <w:shd w:val="clear" w:color="auto" w:fill="FFFFFF"/>
        <w:spacing w:before="150" w:line="420" w:lineRule="atLeast"/>
        <w:jc w:val="center"/>
        <w:textAlignment w:val="baseline"/>
        <w:rPr>
          <w:rFonts w:ascii="Times New Roman" w:hAnsi="Times New Roman"/>
          <w:b/>
          <w:bCs/>
          <w:color w:val="000000" w:themeColor="text1"/>
          <w:sz w:val="36"/>
          <w:szCs w:val="36"/>
          <w14:textFill>
            <w14:solidFill>
              <w14:schemeClr w14:val="tx1"/>
            </w14:solidFill>
          </w14:textFill>
        </w:rPr>
      </w:pPr>
      <w:r>
        <w:rPr>
          <w:rFonts w:ascii="Times New Roman" w:hAnsi="Times New Roman"/>
          <w:b/>
          <w:bCs/>
          <w:color w:val="000000" w:themeColor="text1"/>
          <w:sz w:val="36"/>
          <w:szCs w:val="36"/>
          <w:shd w:val="clear" w:color="auto" w:fill="FFFFFF"/>
          <w14:textFill>
            <w14:solidFill>
              <w14:schemeClr w14:val="tx1"/>
            </w14:solidFill>
          </w14:textFill>
        </w:rPr>
        <w:t>统计上大中小微型企业划分办法（2017）</w:t>
      </w:r>
    </w:p>
    <w:p w14:paraId="3F2492E0">
      <w:pPr>
        <w:pStyle w:val="25"/>
        <w:shd w:val="clear" w:color="auto" w:fill="FFFFFF"/>
        <w:spacing w:before="150" w:line="400" w:lineRule="exac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14:paraId="79237C08">
      <w:pPr>
        <w:pStyle w:val="25"/>
        <w:shd w:val="clear" w:color="auto" w:fill="FFFFFF"/>
        <w:spacing w:before="150" w:line="400" w:lineRule="exac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二、本办法适用对象为在中华人民共和国境内依法设立的各种组织形式的法人企业或单位。个体工商户参照本办法进行划分。</w:t>
      </w:r>
    </w:p>
    <w:p w14:paraId="615A24E2">
      <w:pPr>
        <w:pStyle w:val="25"/>
        <w:shd w:val="clear" w:color="auto" w:fill="FFFFFF"/>
        <w:spacing w:before="150" w:line="400" w:lineRule="exac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A45D42E">
      <w:pPr>
        <w:pStyle w:val="25"/>
        <w:shd w:val="clear" w:color="auto" w:fill="FFFFFF"/>
        <w:spacing w:before="150" w:line="400" w:lineRule="exac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14:paraId="43E9DFFF">
      <w:pPr>
        <w:pStyle w:val="25"/>
        <w:shd w:val="clear" w:color="auto" w:fill="FFFFFF"/>
        <w:spacing w:before="150" w:line="400" w:lineRule="exac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五、企业划分由政府综合统计部门根据统计年报每年确定一次，定报统计原则上不进行调整。</w:t>
      </w:r>
    </w:p>
    <w:p w14:paraId="7E431A11">
      <w:pPr>
        <w:pStyle w:val="25"/>
        <w:shd w:val="clear" w:color="auto" w:fill="FFFFFF"/>
        <w:spacing w:before="150" w:line="400" w:lineRule="exac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六、本办法自印发之日起执行，国家统计局2011年印发的《统计上大中小微型企业划分办法》（国统字〔2011〕75号）同时废止。</w:t>
      </w:r>
    </w:p>
    <w:p w14:paraId="6F4BF59C">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附表：统计上大中小微型企业划分标准</w:t>
      </w:r>
    </w:p>
    <w:p w14:paraId="501A5031">
      <w:pPr>
        <w:pStyle w:val="25"/>
        <w:shd w:val="clear" w:color="auto" w:fill="FFFFFF"/>
        <w:spacing w:before="150" w:line="600" w:lineRule="atLeast"/>
        <w:jc w:val="center"/>
        <w:textAlignment w:val="baseline"/>
        <w:rPr>
          <w:rFonts w:ascii="Times New Roman" w:hAnsi="Times New Roman"/>
          <w:b/>
          <w:bCs/>
          <w:color w:val="000000" w:themeColor="text1"/>
          <w:sz w:val="36"/>
          <w:szCs w:val="36"/>
          <w14:textFill>
            <w14:solidFill>
              <w14:schemeClr w14:val="tx1"/>
            </w14:solidFill>
          </w14:textFill>
        </w:rPr>
      </w:pPr>
      <w:r>
        <w:rPr>
          <w:rFonts w:ascii="Times New Roman" w:hAnsi="Times New Roman"/>
          <w:b/>
          <w:bCs/>
          <w:color w:val="000000" w:themeColor="text1"/>
          <w:sz w:val="36"/>
          <w:szCs w:val="36"/>
          <w:shd w:val="clear" w:color="auto" w:fill="FFFFFF"/>
          <w14:textFill>
            <w14:solidFill>
              <w14:schemeClr w14:val="tx1"/>
            </w14:solidFill>
          </w14:textFill>
        </w:rPr>
        <w:t>统计上大中小微型企业划分标准</w:t>
      </w:r>
    </w:p>
    <w:tbl>
      <w:tblPr>
        <w:tblStyle w:val="28"/>
        <w:tblW w:w="4998" w:type="pct"/>
        <w:jc w:val="center"/>
        <w:tblLayout w:type="autofit"/>
        <w:tblCellMar>
          <w:top w:w="0" w:type="dxa"/>
          <w:left w:w="0" w:type="dxa"/>
          <w:bottom w:w="0" w:type="dxa"/>
          <w:right w:w="0" w:type="dxa"/>
        </w:tblCellMar>
      </w:tblPr>
      <w:tblGrid>
        <w:gridCol w:w="1821"/>
        <w:gridCol w:w="1346"/>
        <w:gridCol w:w="847"/>
        <w:gridCol w:w="1346"/>
        <w:gridCol w:w="1370"/>
        <w:gridCol w:w="1346"/>
        <w:gridCol w:w="870"/>
      </w:tblGrid>
      <w:tr w14:paraId="1423FE4F">
        <w:tblPrEx>
          <w:tblCellMar>
            <w:top w:w="0" w:type="dxa"/>
            <w:left w:w="0" w:type="dxa"/>
            <w:bottom w:w="0" w:type="dxa"/>
            <w:right w:w="0" w:type="dxa"/>
          </w:tblCellMar>
        </w:tblPrEx>
        <w:trPr>
          <w:jc w:val="center"/>
        </w:trPr>
        <w:tc>
          <w:tcPr>
            <w:tcW w:w="1017"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1C833EA5">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行业名称</w:t>
            </w:r>
          </w:p>
        </w:tc>
        <w:tc>
          <w:tcPr>
            <w:tcW w:w="752"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7207076C">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指标名称</w:t>
            </w:r>
          </w:p>
        </w:tc>
        <w:tc>
          <w:tcPr>
            <w:tcW w:w="473"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12B49F04">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计量单位</w:t>
            </w:r>
          </w:p>
        </w:tc>
        <w:tc>
          <w:tcPr>
            <w:tcW w:w="752"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36451BC5">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大型</w:t>
            </w:r>
          </w:p>
        </w:tc>
        <w:tc>
          <w:tcPr>
            <w:tcW w:w="765"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14471AB4">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中型</w:t>
            </w:r>
          </w:p>
        </w:tc>
        <w:tc>
          <w:tcPr>
            <w:tcW w:w="752"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06D81F78">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小型</w:t>
            </w:r>
          </w:p>
        </w:tc>
        <w:tc>
          <w:tcPr>
            <w:tcW w:w="486"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2C3BFB4A">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微型</w:t>
            </w:r>
          </w:p>
        </w:tc>
      </w:tr>
      <w:tr w14:paraId="1D44048D">
        <w:tblPrEx>
          <w:tblCellMar>
            <w:top w:w="0" w:type="dxa"/>
            <w:left w:w="0" w:type="dxa"/>
            <w:bottom w:w="0" w:type="dxa"/>
            <w:right w:w="0" w:type="dxa"/>
          </w:tblCellMar>
        </w:tblPrEx>
        <w:trPr>
          <w:jc w:val="center"/>
        </w:trPr>
        <w:tc>
          <w:tcPr>
            <w:tcW w:w="1017" w:type="pct"/>
            <w:tcBorders>
              <w:top w:val="single" w:color="B7B7B7" w:sz="6" w:space="0"/>
              <w:left w:val="single" w:color="B7B7B7" w:sz="6" w:space="0"/>
              <w:bottom w:val="single" w:color="B7B7B7" w:sz="6" w:space="0"/>
              <w:right w:val="single" w:color="B7B7B7" w:sz="6" w:space="0"/>
            </w:tcBorders>
            <w:vAlign w:val="center"/>
          </w:tcPr>
          <w:p w14:paraId="43DFC78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农、林、牧、渔业</w:t>
            </w:r>
          </w:p>
        </w:tc>
        <w:tc>
          <w:tcPr>
            <w:tcW w:w="752" w:type="pct"/>
            <w:tcBorders>
              <w:top w:val="single" w:color="B7B7B7" w:sz="6" w:space="0"/>
              <w:left w:val="single" w:color="B7B7B7" w:sz="6" w:space="0"/>
              <w:bottom w:val="single" w:color="B7B7B7" w:sz="6" w:space="0"/>
              <w:right w:val="single" w:color="B7B7B7" w:sz="6" w:space="0"/>
            </w:tcBorders>
            <w:vAlign w:val="center"/>
          </w:tcPr>
          <w:p w14:paraId="7AF78EE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0631A7C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39FE6D5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Y≥20000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70B45EB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500≤Y＜20000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52A3803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50≤Y＜500</w:t>
            </w:r>
          </w:p>
        </w:tc>
        <w:tc>
          <w:tcPr>
            <w:tcW w:w="486" w:type="pct"/>
            <w:tcBorders>
              <w:top w:val="single" w:color="B7B7B7" w:sz="6" w:space="0"/>
              <w:left w:val="single" w:color="B7B7B7" w:sz="6" w:space="0"/>
              <w:bottom w:val="single" w:color="B7B7B7" w:sz="6" w:space="0"/>
              <w:right w:val="single" w:color="B7B7B7" w:sz="6" w:space="0"/>
            </w:tcBorders>
            <w:vAlign w:val="center"/>
          </w:tcPr>
          <w:p w14:paraId="657A3B5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Y＜50</w:t>
            </w:r>
          </w:p>
        </w:tc>
      </w:tr>
      <w:tr w14:paraId="5125838F">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556F5DA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工业 *</w:t>
            </w:r>
          </w:p>
        </w:tc>
        <w:tc>
          <w:tcPr>
            <w:tcW w:w="752" w:type="pct"/>
            <w:tcBorders>
              <w:top w:val="single" w:color="B7B7B7" w:sz="6" w:space="0"/>
              <w:left w:val="single" w:color="B7B7B7" w:sz="6" w:space="0"/>
              <w:bottom w:val="single" w:color="B7B7B7" w:sz="6" w:space="0"/>
              <w:right w:val="single" w:color="B7B7B7" w:sz="6" w:space="0"/>
            </w:tcBorders>
            <w:vAlign w:val="center"/>
          </w:tcPr>
          <w:p w14:paraId="2C69A87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6C7199C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5D2637D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X≥1000</w:t>
            </w:r>
          </w:p>
        </w:tc>
        <w:tc>
          <w:tcPr>
            <w:tcW w:w="765" w:type="pct"/>
            <w:tcBorders>
              <w:top w:val="single" w:color="B7B7B7" w:sz="6" w:space="0"/>
              <w:left w:val="single" w:color="B7B7B7" w:sz="6" w:space="0"/>
              <w:bottom w:val="single" w:color="B7B7B7" w:sz="6" w:space="0"/>
              <w:right w:val="single" w:color="B7B7B7" w:sz="6" w:space="0"/>
            </w:tcBorders>
            <w:vAlign w:val="center"/>
          </w:tcPr>
          <w:p w14:paraId="1E3A3D2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300≤X＜1000</w:t>
            </w:r>
          </w:p>
        </w:tc>
        <w:tc>
          <w:tcPr>
            <w:tcW w:w="752" w:type="pct"/>
            <w:tcBorders>
              <w:top w:val="single" w:color="B7B7B7" w:sz="6" w:space="0"/>
              <w:left w:val="single" w:color="B7B7B7" w:sz="6" w:space="0"/>
              <w:bottom w:val="single" w:color="B7B7B7" w:sz="6" w:space="0"/>
              <w:right w:val="single" w:color="B7B7B7" w:sz="6" w:space="0"/>
            </w:tcBorders>
            <w:vAlign w:val="center"/>
          </w:tcPr>
          <w:p w14:paraId="3B48E48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20≤X＜300</w:t>
            </w:r>
          </w:p>
        </w:tc>
        <w:tc>
          <w:tcPr>
            <w:tcW w:w="486" w:type="pct"/>
            <w:tcBorders>
              <w:top w:val="single" w:color="B7B7B7" w:sz="6" w:space="0"/>
              <w:left w:val="single" w:color="B7B7B7" w:sz="6" w:space="0"/>
              <w:bottom w:val="single" w:color="B7B7B7" w:sz="6" w:space="0"/>
              <w:right w:val="single" w:color="B7B7B7" w:sz="6" w:space="0"/>
            </w:tcBorders>
            <w:vAlign w:val="center"/>
          </w:tcPr>
          <w:p w14:paraId="7673BCF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X＜20</w:t>
            </w:r>
          </w:p>
        </w:tc>
      </w:tr>
      <w:tr w14:paraId="3F112C70">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2734DC64">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31F7C13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08BB5EF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17375F0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Y≥40000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42468BC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2000≤Y＜40000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276E310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300≤Y＜2000</w:t>
            </w:r>
          </w:p>
        </w:tc>
        <w:tc>
          <w:tcPr>
            <w:tcW w:w="486" w:type="pct"/>
            <w:tcBorders>
              <w:top w:val="single" w:color="B7B7B7" w:sz="6" w:space="0"/>
              <w:left w:val="single" w:color="B7B7B7" w:sz="6" w:space="0"/>
              <w:bottom w:val="single" w:color="B7B7B7" w:sz="6" w:space="0"/>
              <w:right w:val="single" w:color="B7B7B7" w:sz="6" w:space="0"/>
            </w:tcBorders>
            <w:vAlign w:val="center"/>
          </w:tcPr>
          <w:p w14:paraId="495AE50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Y＜300</w:t>
            </w:r>
          </w:p>
        </w:tc>
      </w:tr>
      <w:tr w14:paraId="408F663F">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10E297F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建筑业</w:t>
            </w:r>
          </w:p>
        </w:tc>
        <w:tc>
          <w:tcPr>
            <w:tcW w:w="752" w:type="pct"/>
            <w:tcBorders>
              <w:top w:val="single" w:color="B7B7B7" w:sz="6" w:space="0"/>
              <w:left w:val="single" w:color="B7B7B7" w:sz="6" w:space="0"/>
              <w:bottom w:val="single" w:color="B7B7B7" w:sz="6" w:space="0"/>
              <w:right w:val="single" w:color="B7B7B7" w:sz="6" w:space="0"/>
            </w:tcBorders>
            <w:vAlign w:val="center"/>
          </w:tcPr>
          <w:p w14:paraId="5FEB7E1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6851497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117D3A6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Y≥80000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0C36037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6000≤Y＜80000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0F2EDC3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300≤Y＜6000</w:t>
            </w:r>
          </w:p>
        </w:tc>
        <w:tc>
          <w:tcPr>
            <w:tcW w:w="486" w:type="pct"/>
            <w:tcBorders>
              <w:top w:val="single" w:color="B7B7B7" w:sz="6" w:space="0"/>
              <w:left w:val="single" w:color="B7B7B7" w:sz="6" w:space="0"/>
              <w:bottom w:val="single" w:color="B7B7B7" w:sz="6" w:space="0"/>
              <w:right w:val="single" w:color="B7B7B7" w:sz="6" w:space="0"/>
            </w:tcBorders>
            <w:vAlign w:val="center"/>
          </w:tcPr>
          <w:p w14:paraId="13C325D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Y＜300</w:t>
            </w:r>
          </w:p>
        </w:tc>
      </w:tr>
      <w:tr w14:paraId="068F596D">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5852611E">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6B649AC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资产总额(Z)</w:t>
            </w:r>
          </w:p>
        </w:tc>
        <w:tc>
          <w:tcPr>
            <w:tcW w:w="473" w:type="pct"/>
            <w:tcBorders>
              <w:top w:val="single" w:color="B7B7B7" w:sz="6" w:space="0"/>
              <w:left w:val="single" w:color="B7B7B7" w:sz="6" w:space="0"/>
              <w:bottom w:val="single" w:color="B7B7B7" w:sz="6" w:space="0"/>
              <w:right w:val="single" w:color="B7B7B7" w:sz="6" w:space="0"/>
            </w:tcBorders>
            <w:vAlign w:val="center"/>
          </w:tcPr>
          <w:p w14:paraId="0D91DCAC">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2FCB5E0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Z≥80000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27E2ADC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5000≤Z＜80000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3E30609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300≤Z＜5000</w:t>
            </w:r>
          </w:p>
        </w:tc>
        <w:tc>
          <w:tcPr>
            <w:tcW w:w="486" w:type="pct"/>
            <w:tcBorders>
              <w:top w:val="single" w:color="B7B7B7" w:sz="6" w:space="0"/>
              <w:left w:val="single" w:color="B7B7B7" w:sz="6" w:space="0"/>
              <w:bottom w:val="single" w:color="B7B7B7" w:sz="6" w:space="0"/>
              <w:right w:val="single" w:color="B7B7B7" w:sz="6" w:space="0"/>
            </w:tcBorders>
            <w:vAlign w:val="center"/>
          </w:tcPr>
          <w:p w14:paraId="60F733E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Z＜300</w:t>
            </w:r>
          </w:p>
        </w:tc>
      </w:tr>
      <w:tr w14:paraId="6B74D3CD">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44664DA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批发业</w:t>
            </w:r>
          </w:p>
        </w:tc>
        <w:tc>
          <w:tcPr>
            <w:tcW w:w="752" w:type="pct"/>
            <w:tcBorders>
              <w:top w:val="single" w:color="B7B7B7" w:sz="6" w:space="0"/>
              <w:left w:val="single" w:color="B7B7B7" w:sz="6" w:space="0"/>
              <w:bottom w:val="single" w:color="B7B7B7" w:sz="6" w:space="0"/>
              <w:right w:val="single" w:color="B7B7B7" w:sz="6" w:space="0"/>
            </w:tcBorders>
            <w:vAlign w:val="center"/>
          </w:tcPr>
          <w:p w14:paraId="23BE4CE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5698DABC">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410C4D9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X≥200</w:t>
            </w:r>
          </w:p>
        </w:tc>
        <w:tc>
          <w:tcPr>
            <w:tcW w:w="765" w:type="pct"/>
            <w:tcBorders>
              <w:top w:val="single" w:color="B7B7B7" w:sz="6" w:space="0"/>
              <w:left w:val="single" w:color="B7B7B7" w:sz="6" w:space="0"/>
              <w:bottom w:val="single" w:color="B7B7B7" w:sz="6" w:space="0"/>
              <w:right w:val="single" w:color="B7B7B7" w:sz="6" w:space="0"/>
            </w:tcBorders>
            <w:vAlign w:val="center"/>
          </w:tcPr>
          <w:p w14:paraId="1008836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20≤X＜200</w:t>
            </w:r>
          </w:p>
        </w:tc>
        <w:tc>
          <w:tcPr>
            <w:tcW w:w="752" w:type="pct"/>
            <w:tcBorders>
              <w:top w:val="single" w:color="B7B7B7" w:sz="6" w:space="0"/>
              <w:left w:val="single" w:color="B7B7B7" w:sz="6" w:space="0"/>
              <w:bottom w:val="single" w:color="B7B7B7" w:sz="6" w:space="0"/>
              <w:right w:val="single" w:color="B7B7B7" w:sz="6" w:space="0"/>
            </w:tcBorders>
            <w:vAlign w:val="center"/>
          </w:tcPr>
          <w:p w14:paraId="31A5C41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5≤X＜20</w:t>
            </w:r>
          </w:p>
        </w:tc>
        <w:tc>
          <w:tcPr>
            <w:tcW w:w="486" w:type="pct"/>
            <w:tcBorders>
              <w:top w:val="single" w:color="B7B7B7" w:sz="6" w:space="0"/>
              <w:left w:val="single" w:color="B7B7B7" w:sz="6" w:space="0"/>
              <w:bottom w:val="single" w:color="B7B7B7" w:sz="6" w:space="0"/>
              <w:right w:val="single" w:color="B7B7B7" w:sz="6" w:space="0"/>
            </w:tcBorders>
            <w:vAlign w:val="center"/>
          </w:tcPr>
          <w:p w14:paraId="3F60464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X＜5</w:t>
            </w:r>
          </w:p>
        </w:tc>
      </w:tr>
      <w:tr w14:paraId="2F86F2F5">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7BEE60A5">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02FE9FD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7D46C55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1F0E347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Y≥40000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7F0076B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5000≤Y＜40000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4FD6A25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1000≤Y＜5000</w:t>
            </w:r>
          </w:p>
        </w:tc>
        <w:tc>
          <w:tcPr>
            <w:tcW w:w="486" w:type="pct"/>
            <w:tcBorders>
              <w:top w:val="single" w:color="B7B7B7" w:sz="6" w:space="0"/>
              <w:left w:val="single" w:color="B7B7B7" w:sz="6" w:space="0"/>
              <w:bottom w:val="single" w:color="B7B7B7" w:sz="6" w:space="0"/>
              <w:right w:val="single" w:color="B7B7B7" w:sz="6" w:space="0"/>
            </w:tcBorders>
            <w:vAlign w:val="center"/>
          </w:tcPr>
          <w:p w14:paraId="781DEFD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Y＜1000</w:t>
            </w:r>
          </w:p>
        </w:tc>
      </w:tr>
      <w:tr w14:paraId="6B2FE666">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6723718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零售业</w:t>
            </w:r>
          </w:p>
        </w:tc>
        <w:tc>
          <w:tcPr>
            <w:tcW w:w="752" w:type="pct"/>
            <w:tcBorders>
              <w:top w:val="single" w:color="B7B7B7" w:sz="6" w:space="0"/>
              <w:left w:val="single" w:color="B7B7B7" w:sz="6" w:space="0"/>
              <w:bottom w:val="single" w:color="B7B7B7" w:sz="6" w:space="0"/>
              <w:right w:val="single" w:color="B7B7B7" w:sz="6" w:space="0"/>
            </w:tcBorders>
            <w:vAlign w:val="center"/>
          </w:tcPr>
          <w:p w14:paraId="55C8122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776E2E0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58E888A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X≥300</w:t>
            </w:r>
          </w:p>
        </w:tc>
        <w:tc>
          <w:tcPr>
            <w:tcW w:w="765" w:type="pct"/>
            <w:tcBorders>
              <w:top w:val="single" w:color="B7B7B7" w:sz="6" w:space="0"/>
              <w:left w:val="single" w:color="B7B7B7" w:sz="6" w:space="0"/>
              <w:bottom w:val="single" w:color="B7B7B7" w:sz="6" w:space="0"/>
              <w:right w:val="single" w:color="B7B7B7" w:sz="6" w:space="0"/>
            </w:tcBorders>
            <w:vAlign w:val="center"/>
          </w:tcPr>
          <w:p w14:paraId="6BD02F4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50≤X＜300</w:t>
            </w:r>
          </w:p>
        </w:tc>
        <w:tc>
          <w:tcPr>
            <w:tcW w:w="752" w:type="pct"/>
            <w:tcBorders>
              <w:top w:val="single" w:color="B7B7B7" w:sz="6" w:space="0"/>
              <w:left w:val="single" w:color="B7B7B7" w:sz="6" w:space="0"/>
              <w:bottom w:val="single" w:color="B7B7B7" w:sz="6" w:space="0"/>
              <w:right w:val="single" w:color="B7B7B7" w:sz="6" w:space="0"/>
            </w:tcBorders>
            <w:vAlign w:val="center"/>
          </w:tcPr>
          <w:p w14:paraId="2CB2E69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10≤X＜50</w:t>
            </w:r>
          </w:p>
        </w:tc>
        <w:tc>
          <w:tcPr>
            <w:tcW w:w="486" w:type="pct"/>
            <w:tcBorders>
              <w:top w:val="single" w:color="B7B7B7" w:sz="6" w:space="0"/>
              <w:left w:val="single" w:color="B7B7B7" w:sz="6" w:space="0"/>
              <w:bottom w:val="single" w:color="B7B7B7" w:sz="6" w:space="0"/>
              <w:right w:val="single" w:color="B7B7B7" w:sz="6" w:space="0"/>
            </w:tcBorders>
            <w:vAlign w:val="center"/>
          </w:tcPr>
          <w:p w14:paraId="6644745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w:t>
            </w:r>
          </w:p>
        </w:tc>
      </w:tr>
      <w:tr w14:paraId="4536866E">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27A6CB1F">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44CB25A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4071274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4FFCA8E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Y≥20000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2AE9A00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500≤Y＜20000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5FAC35A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100≤Y＜500</w:t>
            </w:r>
          </w:p>
        </w:tc>
        <w:tc>
          <w:tcPr>
            <w:tcW w:w="486" w:type="pct"/>
            <w:tcBorders>
              <w:top w:val="single" w:color="B7B7B7" w:sz="6" w:space="0"/>
              <w:left w:val="single" w:color="B7B7B7" w:sz="6" w:space="0"/>
              <w:bottom w:val="single" w:color="B7B7B7" w:sz="6" w:space="0"/>
              <w:right w:val="single" w:color="B7B7B7" w:sz="6" w:space="0"/>
            </w:tcBorders>
            <w:vAlign w:val="center"/>
          </w:tcPr>
          <w:p w14:paraId="6C92579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w:t>
            </w:r>
          </w:p>
        </w:tc>
      </w:tr>
      <w:tr w14:paraId="5E1AF8D8">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57D016A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交通运输业 *</w:t>
            </w:r>
          </w:p>
        </w:tc>
        <w:tc>
          <w:tcPr>
            <w:tcW w:w="752" w:type="pct"/>
            <w:tcBorders>
              <w:top w:val="single" w:color="B7B7B7" w:sz="6" w:space="0"/>
              <w:left w:val="single" w:color="B7B7B7" w:sz="6" w:space="0"/>
              <w:bottom w:val="single" w:color="B7B7B7" w:sz="6" w:space="0"/>
              <w:right w:val="single" w:color="B7B7B7" w:sz="6" w:space="0"/>
            </w:tcBorders>
            <w:vAlign w:val="center"/>
          </w:tcPr>
          <w:p w14:paraId="6503008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3F391E4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0D4B69B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X≥1000</w:t>
            </w:r>
          </w:p>
        </w:tc>
        <w:tc>
          <w:tcPr>
            <w:tcW w:w="765" w:type="pct"/>
            <w:tcBorders>
              <w:top w:val="single" w:color="B7B7B7" w:sz="6" w:space="0"/>
              <w:left w:val="single" w:color="B7B7B7" w:sz="6" w:space="0"/>
              <w:bottom w:val="single" w:color="B7B7B7" w:sz="6" w:space="0"/>
              <w:right w:val="single" w:color="B7B7B7" w:sz="6" w:space="0"/>
            </w:tcBorders>
            <w:vAlign w:val="center"/>
          </w:tcPr>
          <w:p w14:paraId="2122E50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300≤X＜1000</w:t>
            </w:r>
          </w:p>
        </w:tc>
        <w:tc>
          <w:tcPr>
            <w:tcW w:w="752" w:type="pct"/>
            <w:tcBorders>
              <w:top w:val="single" w:color="B7B7B7" w:sz="6" w:space="0"/>
              <w:left w:val="single" w:color="B7B7B7" w:sz="6" w:space="0"/>
              <w:bottom w:val="single" w:color="B7B7B7" w:sz="6" w:space="0"/>
              <w:right w:val="single" w:color="B7B7B7" w:sz="6" w:space="0"/>
            </w:tcBorders>
            <w:vAlign w:val="center"/>
          </w:tcPr>
          <w:p w14:paraId="52B9E23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20≤X＜300</w:t>
            </w:r>
          </w:p>
        </w:tc>
        <w:tc>
          <w:tcPr>
            <w:tcW w:w="486" w:type="pct"/>
            <w:tcBorders>
              <w:top w:val="single" w:color="B7B7B7" w:sz="6" w:space="0"/>
              <w:left w:val="single" w:color="B7B7B7" w:sz="6" w:space="0"/>
              <w:bottom w:val="single" w:color="B7B7B7" w:sz="6" w:space="0"/>
              <w:right w:val="single" w:color="B7B7B7" w:sz="6" w:space="0"/>
            </w:tcBorders>
            <w:vAlign w:val="center"/>
          </w:tcPr>
          <w:p w14:paraId="40281E3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X＜20</w:t>
            </w:r>
          </w:p>
        </w:tc>
      </w:tr>
      <w:tr w14:paraId="6FE613A8">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4BC95567">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05DE2F9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37D40E7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5D3BD2E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Y≥30000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5B17DD4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3000≤Y＜30000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3D9117C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200≤Y＜3000</w:t>
            </w:r>
          </w:p>
        </w:tc>
        <w:tc>
          <w:tcPr>
            <w:tcW w:w="486" w:type="pct"/>
            <w:tcBorders>
              <w:top w:val="single" w:color="B7B7B7" w:sz="6" w:space="0"/>
              <w:left w:val="single" w:color="B7B7B7" w:sz="6" w:space="0"/>
              <w:bottom w:val="single" w:color="B7B7B7" w:sz="6" w:space="0"/>
              <w:right w:val="single" w:color="B7B7B7" w:sz="6" w:space="0"/>
            </w:tcBorders>
            <w:vAlign w:val="center"/>
          </w:tcPr>
          <w:p w14:paraId="024A1A7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Y＜200</w:t>
            </w:r>
          </w:p>
        </w:tc>
      </w:tr>
      <w:tr w14:paraId="2C60B09B">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688CF85C">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仓储业*</w:t>
            </w:r>
          </w:p>
        </w:tc>
        <w:tc>
          <w:tcPr>
            <w:tcW w:w="752" w:type="pct"/>
            <w:tcBorders>
              <w:top w:val="single" w:color="B7B7B7" w:sz="6" w:space="0"/>
              <w:left w:val="single" w:color="B7B7B7" w:sz="6" w:space="0"/>
              <w:bottom w:val="single" w:color="B7B7B7" w:sz="6" w:space="0"/>
              <w:right w:val="single" w:color="B7B7B7" w:sz="6" w:space="0"/>
            </w:tcBorders>
            <w:vAlign w:val="center"/>
          </w:tcPr>
          <w:p w14:paraId="0320DA9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1E6E54F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09BDF1C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X≥200</w:t>
            </w:r>
          </w:p>
        </w:tc>
        <w:tc>
          <w:tcPr>
            <w:tcW w:w="765" w:type="pct"/>
            <w:tcBorders>
              <w:top w:val="single" w:color="B7B7B7" w:sz="6" w:space="0"/>
              <w:left w:val="single" w:color="B7B7B7" w:sz="6" w:space="0"/>
              <w:bottom w:val="single" w:color="B7B7B7" w:sz="6" w:space="0"/>
              <w:right w:val="single" w:color="B7B7B7" w:sz="6" w:space="0"/>
            </w:tcBorders>
            <w:vAlign w:val="center"/>
          </w:tcPr>
          <w:p w14:paraId="56F147A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100≤X＜200</w:t>
            </w:r>
          </w:p>
        </w:tc>
        <w:tc>
          <w:tcPr>
            <w:tcW w:w="752" w:type="pct"/>
            <w:tcBorders>
              <w:top w:val="single" w:color="B7B7B7" w:sz="6" w:space="0"/>
              <w:left w:val="single" w:color="B7B7B7" w:sz="6" w:space="0"/>
              <w:bottom w:val="single" w:color="B7B7B7" w:sz="6" w:space="0"/>
              <w:right w:val="single" w:color="B7B7B7" w:sz="6" w:space="0"/>
            </w:tcBorders>
            <w:vAlign w:val="center"/>
          </w:tcPr>
          <w:p w14:paraId="015745F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20≤X＜100</w:t>
            </w:r>
          </w:p>
        </w:tc>
        <w:tc>
          <w:tcPr>
            <w:tcW w:w="486" w:type="pct"/>
            <w:tcBorders>
              <w:top w:val="single" w:color="B7B7B7" w:sz="6" w:space="0"/>
              <w:left w:val="single" w:color="B7B7B7" w:sz="6" w:space="0"/>
              <w:bottom w:val="single" w:color="B7B7B7" w:sz="6" w:space="0"/>
              <w:right w:val="single" w:color="B7B7B7" w:sz="6" w:space="0"/>
            </w:tcBorders>
            <w:vAlign w:val="center"/>
          </w:tcPr>
          <w:p w14:paraId="0C22C15C">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X＜20</w:t>
            </w:r>
          </w:p>
        </w:tc>
      </w:tr>
      <w:tr w14:paraId="4EC63632">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1463E28C">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56F6C17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536958B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0B7E7D7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Y≥30000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0E9F1AA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1000≤Y＜30000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08CEB19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100≤Y＜1000</w:t>
            </w:r>
          </w:p>
        </w:tc>
        <w:tc>
          <w:tcPr>
            <w:tcW w:w="486" w:type="pct"/>
            <w:tcBorders>
              <w:top w:val="single" w:color="B7B7B7" w:sz="6" w:space="0"/>
              <w:left w:val="single" w:color="B7B7B7" w:sz="6" w:space="0"/>
              <w:bottom w:val="single" w:color="B7B7B7" w:sz="6" w:space="0"/>
              <w:right w:val="single" w:color="B7B7B7" w:sz="6" w:space="0"/>
            </w:tcBorders>
            <w:vAlign w:val="center"/>
          </w:tcPr>
          <w:p w14:paraId="7C7FD2C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w:t>
            </w:r>
          </w:p>
        </w:tc>
      </w:tr>
      <w:tr w14:paraId="2B0FCE0A">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2519F99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邮政业</w:t>
            </w:r>
          </w:p>
        </w:tc>
        <w:tc>
          <w:tcPr>
            <w:tcW w:w="752" w:type="pct"/>
            <w:tcBorders>
              <w:top w:val="single" w:color="B7B7B7" w:sz="6" w:space="0"/>
              <w:left w:val="single" w:color="B7B7B7" w:sz="6" w:space="0"/>
              <w:bottom w:val="single" w:color="B7B7B7" w:sz="6" w:space="0"/>
              <w:right w:val="single" w:color="B7B7B7" w:sz="6" w:space="0"/>
            </w:tcBorders>
            <w:vAlign w:val="center"/>
          </w:tcPr>
          <w:p w14:paraId="70894FD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5EC84B6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4501DB6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X≥1000</w:t>
            </w:r>
          </w:p>
        </w:tc>
        <w:tc>
          <w:tcPr>
            <w:tcW w:w="765" w:type="pct"/>
            <w:tcBorders>
              <w:top w:val="single" w:color="B7B7B7" w:sz="6" w:space="0"/>
              <w:left w:val="single" w:color="B7B7B7" w:sz="6" w:space="0"/>
              <w:bottom w:val="single" w:color="B7B7B7" w:sz="6" w:space="0"/>
              <w:right w:val="single" w:color="B7B7B7" w:sz="6" w:space="0"/>
            </w:tcBorders>
            <w:vAlign w:val="center"/>
          </w:tcPr>
          <w:p w14:paraId="734BCE1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300≤X＜1000</w:t>
            </w:r>
          </w:p>
        </w:tc>
        <w:tc>
          <w:tcPr>
            <w:tcW w:w="752" w:type="pct"/>
            <w:tcBorders>
              <w:top w:val="single" w:color="B7B7B7" w:sz="6" w:space="0"/>
              <w:left w:val="single" w:color="B7B7B7" w:sz="6" w:space="0"/>
              <w:bottom w:val="single" w:color="B7B7B7" w:sz="6" w:space="0"/>
              <w:right w:val="single" w:color="B7B7B7" w:sz="6" w:space="0"/>
            </w:tcBorders>
            <w:vAlign w:val="center"/>
          </w:tcPr>
          <w:p w14:paraId="3E2E655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20≤X＜300</w:t>
            </w:r>
          </w:p>
        </w:tc>
        <w:tc>
          <w:tcPr>
            <w:tcW w:w="486" w:type="pct"/>
            <w:tcBorders>
              <w:top w:val="single" w:color="B7B7B7" w:sz="6" w:space="0"/>
              <w:left w:val="single" w:color="B7B7B7" w:sz="6" w:space="0"/>
              <w:bottom w:val="single" w:color="B7B7B7" w:sz="6" w:space="0"/>
              <w:right w:val="single" w:color="B7B7B7" w:sz="6" w:space="0"/>
            </w:tcBorders>
            <w:vAlign w:val="center"/>
          </w:tcPr>
          <w:p w14:paraId="14F2360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X＜20</w:t>
            </w:r>
          </w:p>
        </w:tc>
      </w:tr>
      <w:tr w14:paraId="0B481967">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18601626">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393E725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2BB558D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671DCC6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Y≥30000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7D3864C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2000≤Y＜30000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777E6DA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100≤Y＜2000</w:t>
            </w:r>
          </w:p>
        </w:tc>
        <w:tc>
          <w:tcPr>
            <w:tcW w:w="486" w:type="pct"/>
            <w:tcBorders>
              <w:top w:val="single" w:color="B7B7B7" w:sz="6" w:space="0"/>
              <w:left w:val="single" w:color="B7B7B7" w:sz="6" w:space="0"/>
              <w:bottom w:val="single" w:color="B7B7B7" w:sz="6" w:space="0"/>
              <w:right w:val="single" w:color="B7B7B7" w:sz="6" w:space="0"/>
            </w:tcBorders>
            <w:vAlign w:val="center"/>
          </w:tcPr>
          <w:p w14:paraId="484146D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w:t>
            </w:r>
          </w:p>
        </w:tc>
      </w:tr>
      <w:tr w14:paraId="0A49AD72">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68032FB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住宿业</w:t>
            </w:r>
          </w:p>
        </w:tc>
        <w:tc>
          <w:tcPr>
            <w:tcW w:w="752" w:type="pct"/>
            <w:tcBorders>
              <w:top w:val="single" w:color="B7B7B7" w:sz="6" w:space="0"/>
              <w:left w:val="single" w:color="B7B7B7" w:sz="6" w:space="0"/>
              <w:bottom w:val="single" w:color="B7B7B7" w:sz="6" w:space="0"/>
              <w:right w:val="single" w:color="B7B7B7" w:sz="6" w:space="0"/>
            </w:tcBorders>
            <w:vAlign w:val="center"/>
          </w:tcPr>
          <w:p w14:paraId="5D4ACBF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197F6A9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482914F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X≥300</w:t>
            </w:r>
          </w:p>
        </w:tc>
        <w:tc>
          <w:tcPr>
            <w:tcW w:w="765" w:type="pct"/>
            <w:tcBorders>
              <w:top w:val="single" w:color="B7B7B7" w:sz="6" w:space="0"/>
              <w:left w:val="single" w:color="B7B7B7" w:sz="6" w:space="0"/>
              <w:bottom w:val="single" w:color="B7B7B7" w:sz="6" w:space="0"/>
              <w:right w:val="single" w:color="B7B7B7" w:sz="6" w:space="0"/>
            </w:tcBorders>
            <w:vAlign w:val="center"/>
          </w:tcPr>
          <w:p w14:paraId="6B16606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100≤X＜300</w:t>
            </w:r>
          </w:p>
        </w:tc>
        <w:tc>
          <w:tcPr>
            <w:tcW w:w="752" w:type="pct"/>
            <w:tcBorders>
              <w:top w:val="single" w:color="B7B7B7" w:sz="6" w:space="0"/>
              <w:left w:val="single" w:color="B7B7B7" w:sz="6" w:space="0"/>
              <w:bottom w:val="single" w:color="B7B7B7" w:sz="6" w:space="0"/>
              <w:right w:val="single" w:color="B7B7B7" w:sz="6" w:space="0"/>
            </w:tcBorders>
            <w:vAlign w:val="center"/>
          </w:tcPr>
          <w:p w14:paraId="547E633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10≤X＜100</w:t>
            </w:r>
          </w:p>
        </w:tc>
        <w:tc>
          <w:tcPr>
            <w:tcW w:w="486" w:type="pct"/>
            <w:tcBorders>
              <w:top w:val="single" w:color="B7B7B7" w:sz="6" w:space="0"/>
              <w:left w:val="single" w:color="B7B7B7" w:sz="6" w:space="0"/>
              <w:bottom w:val="single" w:color="B7B7B7" w:sz="6" w:space="0"/>
              <w:right w:val="single" w:color="B7B7B7" w:sz="6" w:space="0"/>
            </w:tcBorders>
            <w:vAlign w:val="center"/>
          </w:tcPr>
          <w:p w14:paraId="0FB0BCD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w:t>
            </w:r>
          </w:p>
        </w:tc>
      </w:tr>
      <w:tr w14:paraId="443A48A2">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478FB55F">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6F2DD7D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4CBF887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6AE2F9D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2097D1A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2000≤Y＜10000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7B52A2A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100≤Y＜2000</w:t>
            </w:r>
          </w:p>
        </w:tc>
        <w:tc>
          <w:tcPr>
            <w:tcW w:w="486" w:type="pct"/>
            <w:tcBorders>
              <w:top w:val="single" w:color="B7B7B7" w:sz="6" w:space="0"/>
              <w:left w:val="single" w:color="B7B7B7" w:sz="6" w:space="0"/>
              <w:bottom w:val="single" w:color="B7B7B7" w:sz="6" w:space="0"/>
              <w:right w:val="single" w:color="B7B7B7" w:sz="6" w:space="0"/>
            </w:tcBorders>
            <w:vAlign w:val="center"/>
          </w:tcPr>
          <w:p w14:paraId="2C368FE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w:t>
            </w:r>
          </w:p>
        </w:tc>
      </w:tr>
      <w:tr w14:paraId="17DDC71D">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0B015AE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餐饮业</w:t>
            </w:r>
          </w:p>
        </w:tc>
        <w:tc>
          <w:tcPr>
            <w:tcW w:w="752" w:type="pct"/>
            <w:tcBorders>
              <w:top w:val="single" w:color="B7B7B7" w:sz="6" w:space="0"/>
              <w:left w:val="single" w:color="B7B7B7" w:sz="6" w:space="0"/>
              <w:bottom w:val="single" w:color="B7B7B7" w:sz="6" w:space="0"/>
              <w:right w:val="single" w:color="B7B7B7" w:sz="6" w:space="0"/>
            </w:tcBorders>
            <w:vAlign w:val="center"/>
          </w:tcPr>
          <w:p w14:paraId="4E09008C">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4A66D04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6551105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X≥300</w:t>
            </w:r>
          </w:p>
        </w:tc>
        <w:tc>
          <w:tcPr>
            <w:tcW w:w="765" w:type="pct"/>
            <w:tcBorders>
              <w:top w:val="single" w:color="B7B7B7" w:sz="6" w:space="0"/>
              <w:left w:val="single" w:color="B7B7B7" w:sz="6" w:space="0"/>
              <w:bottom w:val="single" w:color="B7B7B7" w:sz="6" w:space="0"/>
              <w:right w:val="single" w:color="B7B7B7" w:sz="6" w:space="0"/>
            </w:tcBorders>
            <w:vAlign w:val="center"/>
          </w:tcPr>
          <w:p w14:paraId="71EC4CD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100≤X＜300</w:t>
            </w:r>
          </w:p>
        </w:tc>
        <w:tc>
          <w:tcPr>
            <w:tcW w:w="752" w:type="pct"/>
            <w:tcBorders>
              <w:top w:val="single" w:color="B7B7B7" w:sz="6" w:space="0"/>
              <w:left w:val="single" w:color="B7B7B7" w:sz="6" w:space="0"/>
              <w:bottom w:val="single" w:color="B7B7B7" w:sz="6" w:space="0"/>
              <w:right w:val="single" w:color="B7B7B7" w:sz="6" w:space="0"/>
            </w:tcBorders>
            <w:vAlign w:val="center"/>
          </w:tcPr>
          <w:p w14:paraId="114DBF2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10≤X＜100</w:t>
            </w:r>
          </w:p>
        </w:tc>
        <w:tc>
          <w:tcPr>
            <w:tcW w:w="486" w:type="pct"/>
            <w:tcBorders>
              <w:top w:val="single" w:color="B7B7B7" w:sz="6" w:space="0"/>
              <w:left w:val="single" w:color="B7B7B7" w:sz="6" w:space="0"/>
              <w:bottom w:val="single" w:color="B7B7B7" w:sz="6" w:space="0"/>
              <w:right w:val="single" w:color="B7B7B7" w:sz="6" w:space="0"/>
            </w:tcBorders>
            <w:vAlign w:val="center"/>
          </w:tcPr>
          <w:p w14:paraId="6EAA572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w:t>
            </w:r>
          </w:p>
        </w:tc>
      </w:tr>
      <w:tr w14:paraId="7BADA17A">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322C5E81">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6B3252D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04A0724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1A4D9B0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2E408DE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2000≤Y＜10000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7D91435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100≤Y＜2000</w:t>
            </w:r>
          </w:p>
        </w:tc>
        <w:tc>
          <w:tcPr>
            <w:tcW w:w="486" w:type="pct"/>
            <w:tcBorders>
              <w:top w:val="single" w:color="B7B7B7" w:sz="6" w:space="0"/>
              <w:left w:val="single" w:color="B7B7B7" w:sz="6" w:space="0"/>
              <w:bottom w:val="single" w:color="B7B7B7" w:sz="6" w:space="0"/>
              <w:right w:val="single" w:color="B7B7B7" w:sz="6" w:space="0"/>
            </w:tcBorders>
            <w:vAlign w:val="center"/>
          </w:tcPr>
          <w:p w14:paraId="48D0573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w:t>
            </w:r>
          </w:p>
        </w:tc>
      </w:tr>
      <w:tr w14:paraId="04779C88">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4F18CBB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信息传输业 *</w:t>
            </w:r>
          </w:p>
        </w:tc>
        <w:tc>
          <w:tcPr>
            <w:tcW w:w="752" w:type="pct"/>
            <w:tcBorders>
              <w:top w:val="single" w:color="B7B7B7" w:sz="6" w:space="0"/>
              <w:left w:val="single" w:color="B7B7B7" w:sz="6" w:space="0"/>
              <w:bottom w:val="single" w:color="B7B7B7" w:sz="6" w:space="0"/>
              <w:right w:val="single" w:color="B7B7B7" w:sz="6" w:space="0"/>
            </w:tcBorders>
            <w:vAlign w:val="center"/>
          </w:tcPr>
          <w:p w14:paraId="054D0CC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77EFA5C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3FB69BD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X≥2000</w:t>
            </w:r>
          </w:p>
        </w:tc>
        <w:tc>
          <w:tcPr>
            <w:tcW w:w="765" w:type="pct"/>
            <w:tcBorders>
              <w:top w:val="single" w:color="B7B7B7" w:sz="6" w:space="0"/>
              <w:left w:val="single" w:color="B7B7B7" w:sz="6" w:space="0"/>
              <w:bottom w:val="single" w:color="B7B7B7" w:sz="6" w:space="0"/>
              <w:right w:val="single" w:color="B7B7B7" w:sz="6" w:space="0"/>
            </w:tcBorders>
            <w:vAlign w:val="center"/>
          </w:tcPr>
          <w:p w14:paraId="5B84EF3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100≤X＜2000</w:t>
            </w:r>
          </w:p>
        </w:tc>
        <w:tc>
          <w:tcPr>
            <w:tcW w:w="752" w:type="pct"/>
            <w:tcBorders>
              <w:top w:val="single" w:color="B7B7B7" w:sz="6" w:space="0"/>
              <w:left w:val="single" w:color="B7B7B7" w:sz="6" w:space="0"/>
              <w:bottom w:val="single" w:color="B7B7B7" w:sz="6" w:space="0"/>
              <w:right w:val="single" w:color="B7B7B7" w:sz="6" w:space="0"/>
            </w:tcBorders>
            <w:vAlign w:val="center"/>
          </w:tcPr>
          <w:p w14:paraId="15D979E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10≤X＜100</w:t>
            </w:r>
          </w:p>
        </w:tc>
        <w:tc>
          <w:tcPr>
            <w:tcW w:w="486" w:type="pct"/>
            <w:tcBorders>
              <w:top w:val="single" w:color="B7B7B7" w:sz="6" w:space="0"/>
              <w:left w:val="single" w:color="B7B7B7" w:sz="6" w:space="0"/>
              <w:bottom w:val="single" w:color="B7B7B7" w:sz="6" w:space="0"/>
              <w:right w:val="single" w:color="B7B7B7" w:sz="6" w:space="0"/>
            </w:tcBorders>
            <w:vAlign w:val="center"/>
          </w:tcPr>
          <w:p w14:paraId="53266ED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w:t>
            </w:r>
          </w:p>
        </w:tc>
      </w:tr>
      <w:tr w14:paraId="7454FCB6">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7BBCC021">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1323B11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5B4CB56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28D86DF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12004B8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1000≤Y＜100000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305DE12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100≤Y＜1000</w:t>
            </w:r>
          </w:p>
        </w:tc>
        <w:tc>
          <w:tcPr>
            <w:tcW w:w="486" w:type="pct"/>
            <w:tcBorders>
              <w:top w:val="single" w:color="B7B7B7" w:sz="6" w:space="0"/>
              <w:left w:val="single" w:color="B7B7B7" w:sz="6" w:space="0"/>
              <w:bottom w:val="single" w:color="B7B7B7" w:sz="6" w:space="0"/>
              <w:right w:val="single" w:color="B7B7B7" w:sz="6" w:space="0"/>
            </w:tcBorders>
            <w:vAlign w:val="center"/>
          </w:tcPr>
          <w:p w14:paraId="1C93FCC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w:t>
            </w:r>
          </w:p>
        </w:tc>
      </w:tr>
      <w:tr w14:paraId="6C88EF30">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7B6FC893">
            <w:pPr>
              <w:textAlignment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bidi="ar"/>
                <w14:textFill>
                  <w14:solidFill>
                    <w14:schemeClr w14:val="tx1"/>
                  </w14:solidFill>
                </w14:textFill>
              </w:rPr>
              <w:t>软件和信息技术服务业</w:t>
            </w:r>
          </w:p>
        </w:tc>
        <w:tc>
          <w:tcPr>
            <w:tcW w:w="752" w:type="pct"/>
            <w:tcBorders>
              <w:top w:val="single" w:color="B7B7B7" w:sz="6" w:space="0"/>
              <w:left w:val="single" w:color="B7B7B7" w:sz="6" w:space="0"/>
              <w:bottom w:val="single" w:color="B7B7B7" w:sz="6" w:space="0"/>
              <w:right w:val="single" w:color="B7B7B7" w:sz="6" w:space="0"/>
            </w:tcBorders>
            <w:vAlign w:val="center"/>
          </w:tcPr>
          <w:p w14:paraId="0A6EB65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5456536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0ECAF69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X≥300</w:t>
            </w:r>
          </w:p>
        </w:tc>
        <w:tc>
          <w:tcPr>
            <w:tcW w:w="765" w:type="pct"/>
            <w:tcBorders>
              <w:top w:val="single" w:color="B7B7B7" w:sz="6" w:space="0"/>
              <w:left w:val="single" w:color="B7B7B7" w:sz="6" w:space="0"/>
              <w:bottom w:val="single" w:color="B7B7B7" w:sz="6" w:space="0"/>
              <w:right w:val="single" w:color="B7B7B7" w:sz="6" w:space="0"/>
            </w:tcBorders>
            <w:vAlign w:val="center"/>
          </w:tcPr>
          <w:p w14:paraId="1B635DC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100≤X＜300</w:t>
            </w:r>
          </w:p>
        </w:tc>
        <w:tc>
          <w:tcPr>
            <w:tcW w:w="752" w:type="pct"/>
            <w:tcBorders>
              <w:top w:val="single" w:color="B7B7B7" w:sz="6" w:space="0"/>
              <w:left w:val="single" w:color="B7B7B7" w:sz="6" w:space="0"/>
              <w:bottom w:val="single" w:color="B7B7B7" w:sz="6" w:space="0"/>
              <w:right w:val="single" w:color="B7B7B7" w:sz="6" w:space="0"/>
            </w:tcBorders>
            <w:vAlign w:val="center"/>
          </w:tcPr>
          <w:p w14:paraId="4E1110A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10≤X＜100</w:t>
            </w:r>
          </w:p>
        </w:tc>
        <w:tc>
          <w:tcPr>
            <w:tcW w:w="486" w:type="pct"/>
            <w:tcBorders>
              <w:top w:val="single" w:color="B7B7B7" w:sz="6" w:space="0"/>
              <w:left w:val="single" w:color="B7B7B7" w:sz="6" w:space="0"/>
              <w:bottom w:val="single" w:color="B7B7B7" w:sz="6" w:space="0"/>
              <w:right w:val="single" w:color="B7B7B7" w:sz="6" w:space="0"/>
            </w:tcBorders>
            <w:vAlign w:val="center"/>
          </w:tcPr>
          <w:p w14:paraId="7FB8B87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w:t>
            </w:r>
          </w:p>
        </w:tc>
      </w:tr>
      <w:tr w14:paraId="74936EE7">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5C4CF55A">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0F6D73B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74FCC3D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1FF0F35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79B3C59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1000≤Y＜10000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00B0172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50≤Y＜1000</w:t>
            </w:r>
          </w:p>
        </w:tc>
        <w:tc>
          <w:tcPr>
            <w:tcW w:w="486" w:type="pct"/>
            <w:tcBorders>
              <w:top w:val="single" w:color="B7B7B7" w:sz="6" w:space="0"/>
              <w:left w:val="single" w:color="B7B7B7" w:sz="6" w:space="0"/>
              <w:bottom w:val="single" w:color="B7B7B7" w:sz="6" w:space="0"/>
              <w:right w:val="single" w:color="B7B7B7" w:sz="6" w:space="0"/>
            </w:tcBorders>
            <w:vAlign w:val="center"/>
          </w:tcPr>
          <w:p w14:paraId="7E75498C">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Y＜50</w:t>
            </w:r>
          </w:p>
        </w:tc>
      </w:tr>
      <w:tr w14:paraId="0D1993B5">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571280A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房地产开发经营</w:t>
            </w:r>
          </w:p>
        </w:tc>
        <w:tc>
          <w:tcPr>
            <w:tcW w:w="752" w:type="pct"/>
            <w:tcBorders>
              <w:top w:val="single" w:color="B7B7B7" w:sz="6" w:space="0"/>
              <w:left w:val="single" w:color="B7B7B7" w:sz="6" w:space="0"/>
              <w:bottom w:val="single" w:color="B7B7B7" w:sz="6" w:space="0"/>
              <w:right w:val="single" w:color="B7B7B7" w:sz="6" w:space="0"/>
            </w:tcBorders>
            <w:vAlign w:val="center"/>
          </w:tcPr>
          <w:p w14:paraId="7BDDDCA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0966108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2B944D8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Y≥200000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736F090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1000≤Y＜200000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05B9912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100≤Y＜1000</w:t>
            </w:r>
          </w:p>
        </w:tc>
        <w:tc>
          <w:tcPr>
            <w:tcW w:w="486" w:type="pct"/>
            <w:tcBorders>
              <w:top w:val="single" w:color="B7B7B7" w:sz="6" w:space="0"/>
              <w:left w:val="single" w:color="B7B7B7" w:sz="6" w:space="0"/>
              <w:bottom w:val="single" w:color="B7B7B7" w:sz="6" w:space="0"/>
              <w:right w:val="single" w:color="B7B7B7" w:sz="6" w:space="0"/>
            </w:tcBorders>
            <w:vAlign w:val="center"/>
          </w:tcPr>
          <w:p w14:paraId="3B036A8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Y＜100</w:t>
            </w:r>
          </w:p>
        </w:tc>
      </w:tr>
      <w:tr w14:paraId="2CB5CBC3">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29444D1D">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3C4F1A8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资产总额(Z)</w:t>
            </w:r>
          </w:p>
        </w:tc>
        <w:tc>
          <w:tcPr>
            <w:tcW w:w="473" w:type="pct"/>
            <w:tcBorders>
              <w:top w:val="single" w:color="B7B7B7" w:sz="6" w:space="0"/>
              <w:left w:val="single" w:color="B7B7B7" w:sz="6" w:space="0"/>
              <w:bottom w:val="single" w:color="B7B7B7" w:sz="6" w:space="0"/>
              <w:right w:val="single" w:color="B7B7B7" w:sz="6" w:space="0"/>
            </w:tcBorders>
            <w:vAlign w:val="center"/>
          </w:tcPr>
          <w:p w14:paraId="41B910A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73C069D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Z≥10000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37A996D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5000≤Z＜10000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000D0E2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2000≤Z＜5000</w:t>
            </w:r>
          </w:p>
        </w:tc>
        <w:tc>
          <w:tcPr>
            <w:tcW w:w="486" w:type="pct"/>
            <w:tcBorders>
              <w:top w:val="single" w:color="B7B7B7" w:sz="6" w:space="0"/>
              <w:left w:val="single" w:color="B7B7B7" w:sz="6" w:space="0"/>
              <w:bottom w:val="single" w:color="B7B7B7" w:sz="6" w:space="0"/>
              <w:right w:val="single" w:color="B7B7B7" w:sz="6" w:space="0"/>
            </w:tcBorders>
            <w:vAlign w:val="center"/>
          </w:tcPr>
          <w:p w14:paraId="0FE3AEC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Z＜2000</w:t>
            </w:r>
          </w:p>
        </w:tc>
      </w:tr>
      <w:tr w14:paraId="59A70C00">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5556BE7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物业管理</w:t>
            </w:r>
          </w:p>
        </w:tc>
        <w:tc>
          <w:tcPr>
            <w:tcW w:w="752" w:type="pct"/>
            <w:tcBorders>
              <w:top w:val="single" w:color="B7B7B7" w:sz="6" w:space="0"/>
              <w:left w:val="single" w:color="B7B7B7" w:sz="6" w:space="0"/>
              <w:bottom w:val="single" w:color="B7B7B7" w:sz="6" w:space="0"/>
              <w:right w:val="single" w:color="B7B7B7" w:sz="6" w:space="0"/>
            </w:tcBorders>
            <w:vAlign w:val="center"/>
          </w:tcPr>
          <w:p w14:paraId="7BD4CB1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2D7F391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04BE398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X≥1000</w:t>
            </w:r>
          </w:p>
        </w:tc>
        <w:tc>
          <w:tcPr>
            <w:tcW w:w="765" w:type="pct"/>
            <w:tcBorders>
              <w:top w:val="single" w:color="B7B7B7" w:sz="6" w:space="0"/>
              <w:left w:val="single" w:color="B7B7B7" w:sz="6" w:space="0"/>
              <w:bottom w:val="single" w:color="B7B7B7" w:sz="6" w:space="0"/>
              <w:right w:val="single" w:color="B7B7B7" w:sz="6" w:space="0"/>
            </w:tcBorders>
            <w:vAlign w:val="center"/>
          </w:tcPr>
          <w:p w14:paraId="10B24B9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300≤X＜1000</w:t>
            </w:r>
          </w:p>
        </w:tc>
        <w:tc>
          <w:tcPr>
            <w:tcW w:w="752" w:type="pct"/>
            <w:tcBorders>
              <w:top w:val="single" w:color="B7B7B7" w:sz="6" w:space="0"/>
              <w:left w:val="single" w:color="B7B7B7" w:sz="6" w:space="0"/>
              <w:bottom w:val="single" w:color="B7B7B7" w:sz="6" w:space="0"/>
              <w:right w:val="single" w:color="B7B7B7" w:sz="6" w:space="0"/>
            </w:tcBorders>
            <w:vAlign w:val="center"/>
          </w:tcPr>
          <w:p w14:paraId="230A74E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100≤X＜300</w:t>
            </w:r>
          </w:p>
        </w:tc>
        <w:tc>
          <w:tcPr>
            <w:tcW w:w="486" w:type="pct"/>
            <w:tcBorders>
              <w:top w:val="single" w:color="B7B7B7" w:sz="6" w:space="0"/>
              <w:left w:val="single" w:color="B7B7B7" w:sz="6" w:space="0"/>
              <w:bottom w:val="single" w:color="B7B7B7" w:sz="6" w:space="0"/>
              <w:right w:val="single" w:color="B7B7B7" w:sz="6" w:space="0"/>
            </w:tcBorders>
            <w:vAlign w:val="center"/>
          </w:tcPr>
          <w:p w14:paraId="6333EA0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X＜100</w:t>
            </w:r>
          </w:p>
        </w:tc>
      </w:tr>
      <w:tr w14:paraId="2042821D">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788451EF">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07483A4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营业收入(Y)</w:t>
            </w:r>
          </w:p>
        </w:tc>
        <w:tc>
          <w:tcPr>
            <w:tcW w:w="473" w:type="pct"/>
            <w:tcBorders>
              <w:top w:val="single" w:color="B7B7B7" w:sz="6" w:space="0"/>
              <w:left w:val="single" w:color="B7B7B7" w:sz="6" w:space="0"/>
              <w:bottom w:val="single" w:color="B7B7B7" w:sz="6" w:space="0"/>
              <w:right w:val="single" w:color="B7B7B7" w:sz="6" w:space="0"/>
            </w:tcBorders>
            <w:vAlign w:val="center"/>
          </w:tcPr>
          <w:p w14:paraId="78F0AAC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43D39CB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Y≥5000</w:t>
            </w:r>
          </w:p>
        </w:tc>
        <w:tc>
          <w:tcPr>
            <w:tcW w:w="765" w:type="pct"/>
            <w:tcBorders>
              <w:top w:val="single" w:color="B7B7B7" w:sz="6" w:space="0"/>
              <w:left w:val="single" w:color="B7B7B7" w:sz="6" w:space="0"/>
              <w:bottom w:val="single" w:color="B7B7B7" w:sz="6" w:space="0"/>
              <w:right w:val="single" w:color="B7B7B7" w:sz="6" w:space="0"/>
            </w:tcBorders>
            <w:vAlign w:val="center"/>
          </w:tcPr>
          <w:p w14:paraId="282FA97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1000≤Y＜5000</w:t>
            </w:r>
          </w:p>
        </w:tc>
        <w:tc>
          <w:tcPr>
            <w:tcW w:w="752" w:type="pct"/>
            <w:tcBorders>
              <w:top w:val="single" w:color="B7B7B7" w:sz="6" w:space="0"/>
              <w:left w:val="single" w:color="B7B7B7" w:sz="6" w:space="0"/>
              <w:bottom w:val="single" w:color="B7B7B7" w:sz="6" w:space="0"/>
              <w:right w:val="single" w:color="B7B7B7" w:sz="6" w:space="0"/>
            </w:tcBorders>
            <w:vAlign w:val="center"/>
          </w:tcPr>
          <w:p w14:paraId="4786032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500≤Y＜1000</w:t>
            </w:r>
          </w:p>
        </w:tc>
        <w:tc>
          <w:tcPr>
            <w:tcW w:w="486" w:type="pct"/>
            <w:tcBorders>
              <w:top w:val="single" w:color="B7B7B7" w:sz="6" w:space="0"/>
              <w:left w:val="single" w:color="B7B7B7" w:sz="6" w:space="0"/>
              <w:bottom w:val="single" w:color="B7B7B7" w:sz="6" w:space="0"/>
              <w:right w:val="single" w:color="B7B7B7" w:sz="6" w:space="0"/>
            </w:tcBorders>
            <w:vAlign w:val="center"/>
          </w:tcPr>
          <w:p w14:paraId="7B344B8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Y＜500</w:t>
            </w:r>
          </w:p>
        </w:tc>
      </w:tr>
      <w:tr w14:paraId="6E000ED1">
        <w:tblPrEx>
          <w:tblCellMar>
            <w:top w:w="0" w:type="dxa"/>
            <w:left w:w="0" w:type="dxa"/>
            <w:bottom w:w="0" w:type="dxa"/>
            <w:right w:w="0" w:type="dxa"/>
          </w:tblCellMar>
        </w:tblPrEx>
        <w:trPr>
          <w:jc w:val="center"/>
        </w:trPr>
        <w:tc>
          <w:tcPr>
            <w:tcW w:w="1017" w:type="pct"/>
            <w:vMerge w:val="restart"/>
            <w:tcBorders>
              <w:top w:val="single" w:color="B7B7B7" w:sz="6" w:space="0"/>
              <w:left w:val="single" w:color="B7B7B7" w:sz="6" w:space="0"/>
              <w:bottom w:val="single" w:color="B7B7B7" w:sz="6" w:space="0"/>
              <w:right w:val="single" w:color="B7B7B7" w:sz="6" w:space="0"/>
            </w:tcBorders>
            <w:vAlign w:val="center"/>
          </w:tcPr>
          <w:p w14:paraId="328666F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租赁和商务服务业</w:t>
            </w:r>
          </w:p>
        </w:tc>
        <w:tc>
          <w:tcPr>
            <w:tcW w:w="752" w:type="pct"/>
            <w:tcBorders>
              <w:top w:val="single" w:color="B7B7B7" w:sz="6" w:space="0"/>
              <w:left w:val="single" w:color="B7B7B7" w:sz="6" w:space="0"/>
              <w:bottom w:val="single" w:color="B7B7B7" w:sz="6" w:space="0"/>
              <w:right w:val="single" w:color="B7B7B7" w:sz="6" w:space="0"/>
            </w:tcBorders>
            <w:vAlign w:val="center"/>
          </w:tcPr>
          <w:p w14:paraId="692979D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7734BC1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3D21CAE0">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X≥300</w:t>
            </w:r>
          </w:p>
        </w:tc>
        <w:tc>
          <w:tcPr>
            <w:tcW w:w="765" w:type="pct"/>
            <w:tcBorders>
              <w:top w:val="single" w:color="B7B7B7" w:sz="6" w:space="0"/>
              <w:left w:val="single" w:color="B7B7B7" w:sz="6" w:space="0"/>
              <w:bottom w:val="single" w:color="B7B7B7" w:sz="6" w:space="0"/>
              <w:right w:val="single" w:color="B7B7B7" w:sz="6" w:space="0"/>
            </w:tcBorders>
            <w:vAlign w:val="center"/>
          </w:tcPr>
          <w:p w14:paraId="5470D68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100≤X＜300</w:t>
            </w:r>
          </w:p>
        </w:tc>
        <w:tc>
          <w:tcPr>
            <w:tcW w:w="752" w:type="pct"/>
            <w:tcBorders>
              <w:top w:val="single" w:color="B7B7B7" w:sz="6" w:space="0"/>
              <w:left w:val="single" w:color="B7B7B7" w:sz="6" w:space="0"/>
              <w:bottom w:val="single" w:color="B7B7B7" w:sz="6" w:space="0"/>
              <w:right w:val="single" w:color="B7B7B7" w:sz="6" w:space="0"/>
            </w:tcBorders>
            <w:vAlign w:val="center"/>
          </w:tcPr>
          <w:p w14:paraId="07E1F89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10≤X＜100</w:t>
            </w:r>
          </w:p>
        </w:tc>
        <w:tc>
          <w:tcPr>
            <w:tcW w:w="486" w:type="pct"/>
            <w:tcBorders>
              <w:top w:val="single" w:color="B7B7B7" w:sz="6" w:space="0"/>
              <w:left w:val="single" w:color="B7B7B7" w:sz="6" w:space="0"/>
              <w:bottom w:val="single" w:color="B7B7B7" w:sz="6" w:space="0"/>
              <w:right w:val="single" w:color="B7B7B7" w:sz="6" w:space="0"/>
            </w:tcBorders>
            <w:vAlign w:val="center"/>
          </w:tcPr>
          <w:p w14:paraId="030B928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w:t>
            </w:r>
          </w:p>
        </w:tc>
      </w:tr>
      <w:tr w14:paraId="35A5D3EE">
        <w:tblPrEx>
          <w:tblCellMar>
            <w:top w:w="0" w:type="dxa"/>
            <w:left w:w="0" w:type="dxa"/>
            <w:bottom w:w="0" w:type="dxa"/>
            <w:right w:w="0" w:type="dxa"/>
          </w:tblCellMar>
        </w:tblPrEx>
        <w:trPr>
          <w:jc w:val="center"/>
        </w:trPr>
        <w:tc>
          <w:tcPr>
            <w:tcW w:w="1017" w:type="pct"/>
            <w:vMerge w:val="continue"/>
            <w:tcBorders>
              <w:top w:val="single" w:color="B7B7B7" w:sz="6" w:space="0"/>
              <w:left w:val="single" w:color="B7B7B7" w:sz="6" w:space="0"/>
              <w:bottom w:val="single" w:color="B7B7B7" w:sz="6" w:space="0"/>
              <w:right w:val="single" w:color="B7B7B7" w:sz="6" w:space="0"/>
            </w:tcBorders>
            <w:vAlign w:val="center"/>
          </w:tcPr>
          <w:p w14:paraId="13454B5C">
            <w:pPr>
              <w:rPr>
                <w:rFonts w:ascii="Times New Roman" w:hAnsi="Times New Roman" w:cs="Times New Roman"/>
                <w:color w:val="000000" w:themeColor="text1"/>
                <w:sz w:val="21"/>
                <w:szCs w:val="21"/>
                <w14:textFill>
                  <w14:solidFill>
                    <w14:schemeClr w14:val="tx1"/>
                  </w14:solidFill>
                </w14:textFill>
              </w:rPr>
            </w:pPr>
          </w:p>
        </w:tc>
        <w:tc>
          <w:tcPr>
            <w:tcW w:w="752" w:type="pct"/>
            <w:tcBorders>
              <w:top w:val="single" w:color="B7B7B7" w:sz="6" w:space="0"/>
              <w:left w:val="single" w:color="B7B7B7" w:sz="6" w:space="0"/>
              <w:bottom w:val="single" w:color="B7B7B7" w:sz="6" w:space="0"/>
              <w:right w:val="single" w:color="B7B7B7" w:sz="6" w:space="0"/>
            </w:tcBorders>
            <w:vAlign w:val="center"/>
          </w:tcPr>
          <w:p w14:paraId="6468D45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资产总额(Z)</w:t>
            </w:r>
          </w:p>
        </w:tc>
        <w:tc>
          <w:tcPr>
            <w:tcW w:w="473" w:type="pct"/>
            <w:tcBorders>
              <w:top w:val="single" w:color="B7B7B7" w:sz="6" w:space="0"/>
              <w:left w:val="single" w:color="B7B7B7" w:sz="6" w:space="0"/>
              <w:bottom w:val="single" w:color="B7B7B7" w:sz="6" w:space="0"/>
              <w:right w:val="single" w:color="B7B7B7" w:sz="6" w:space="0"/>
            </w:tcBorders>
            <w:vAlign w:val="center"/>
          </w:tcPr>
          <w:p w14:paraId="24A64E1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万元</w:t>
            </w:r>
          </w:p>
        </w:tc>
        <w:tc>
          <w:tcPr>
            <w:tcW w:w="752" w:type="pct"/>
            <w:tcBorders>
              <w:top w:val="single" w:color="B7B7B7" w:sz="6" w:space="0"/>
              <w:left w:val="single" w:color="B7B7B7" w:sz="6" w:space="0"/>
              <w:bottom w:val="single" w:color="B7B7B7" w:sz="6" w:space="0"/>
              <w:right w:val="single" w:color="B7B7B7" w:sz="6" w:space="0"/>
            </w:tcBorders>
            <w:vAlign w:val="center"/>
          </w:tcPr>
          <w:p w14:paraId="1B0DBAD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Z≥120000</w:t>
            </w:r>
          </w:p>
        </w:tc>
        <w:tc>
          <w:tcPr>
            <w:tcW w:w="765" w:type="pct"/>
            <w:tcBorders>
              <w:top w:val="single" w:color="B7B7B7" w:sz="6" w:space="0"/>
              <w:left w:val="single" w:color="B7B7B7" w:sz="6" w:space="0"/>
              <w:bottom w:val="single" w:color="B7B7B7" w:sz="6" w:space="0"/>
              <w:right w:val="single" w:color="B7B7B7" w:sz="6" w:space="0"/>
            </w:tcBorders>
            <w:vAlign w:val="center"/>
          </w:tcPr>
          <w:p w14:paraId="78C4B93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8000≤Z＜120000</w:t>
            </w:r>
          </w:p>
        </w:tc>
        <w:tc>
          <w:tcPr>
            <w:tcW w:w="752" w:type="pct"/>
            <w:tcBorders>
              <w:top w:val="single" w:color="B7B7B7" w:sz="6" w:space="0"/>
              <w:left w:val="single" w:color="B7B7B7" w:sz="6" w:space="0"/>
              <w:bottom w:val="single" w:color="B7B7B7" w:sz="6" w:space="0"/>
              <w:right w:val="single" w:color="B7B7B7" w:sz="6" w:space="0"/>
            </w:tcBorders>
            <w:vAlign w:val="center"/>
          </w:tcPr>
          <w:p w14:paraId="2E0181C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100≤Z＜8000</w:t>
            </w:r>
          </w:p>
        </w:tc>
        <w:tc>
          <w:tcPr>
            <w:tcW w:w="486" w:type="pct"/>
            <w:tcBorders>
              <w:top w:val="single" w:color="B7B7B7" w:sz="6" w:space="0"/>
              <w:left w:val="single" w:color="B7B7B7" w:sz="6" w:space="0"/>
              <w:bottom w:val="single" w:color="B7B7B7" w:sz="6" w:space="0"/>
              <w:right w:val="single" w:color="B7B7B7" w:sz="6" w:space="0"/>
            </w:tcBorders>
            <w:vAlign w:val="center"/>
          </w:tcPr>
          <w:p w14:paraId="0ADC048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Z＜100</w:t>
            </w:r>
          </w:p>
        </w:tc>
      </w:tr>
      <w:tr w14:paraId="4F7BB8CD">
        <w:tblPrEx>
          <w:tblCellMar>
            <w:top w:w="0" w:type="dxa"/>
            <w:left w:w="0" w:type="dxa"/>
            <w:bottom w:w="0" w:type="dxa"/>
            <w:right w:w="0" w:type="dxa"/>
          </w:tblCellMar>
        </w:tblPrEx>
        <w:trPr>
          <w:jc w:val="center"/>
        </w:trPr>
        <w:tc>
          <w:tcPr>
            <w:tcW w:w="1017" w:type="pct"/>
            <w:tcBorders>
              <w:top w:val="single" w:color="B7B7B7" w:sz="6" w:space="0"/>
              <w:left w:val="single" w:color="B7B7B7" w:sz="6" w:space="0"/>
              <w:bottom w:val="single" w:color="B7B7B7" w:sz="6" w:space="0"/>
              <w:right w:val="single" w:color="B7B7B7" w:sz="6" w:space="0"/>
            </w:tcBorders>
            <w:vAlign w:val="center"/>
          </w:tcPr>
          <w:p w14:paraId="35C0301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其他未列明行业 *</w:t>
            </w:r>
          </w:p>
        </w:tc>
        <w:tc>
          <w:tcPr>
            <w:tcW w:w="752" w:type="pct"/>
            <w:tcBorders>
              <w:top w:val="single" w:color="B7B7B7" w:sz="6" w:space="0"/>
              <w:left w:val="single" w:color="B7B7B7" w:sz="6" w:space="0"/>
              <w:bottom w:val="single" w:color="B7B7B7" w:sz="6" w:space="0"/>
              <w:right w:val="single" w:color="B7B7B7" w:sz="6" w:space="0"/>
            </w:tcBorders>
            <w:vAlign w:val="center"/>
          </w:tcPr>
          <w:p w14:paraId="2901F25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从业人员(X)</w:t>
            </w:r>
          </w:p>
        </w:tc>
        <w:tc>
          <w:tcPr>
            <w:tcW w:w="473" w:type="pct"/>
            <w:tcBorders>
              <w:top w:val="single" w:color="B7B7B7" w:sz="6" w:space="0"/>
              <w:left w:val="single" w:color="B7B7B7" w:sz="6" w:space="0"/>
              <w:bottom w:val="single" w:color="B7B7B7" w:sz="6" w:space="0"/>
              <w:right w:val="single" w:color="B7B7B7" w:sz="6" w:space="0"/>
            </w:tcBorders>
            <w:vAlign w:val="center"/>
          </w:tcPr>
          <w:p w14:paraId="4ABBDE5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人</w:t>
            </w:r>
          </w:p>
        </w:tc>
        <w:tc>
          <w:tcPr>
            <w:tcW w:w="752" w:type="pct"/>
            <w:tcBorders>
              <w:top w:val="single" w:color="B7B7B7" w:sz="6" w:space="0"/>
              <w:left w:val="single" w:color="B7B7B7" w:sz="6" w:space="0"/>
              <w:bottom w:val="single" w:color="B7B7B7" w:sz="6" w:space="0"/>
              <w:right w:val="single" w:color="B7B7B7" w:sz="6" w:space="0"/>
            </w:tcBorders>
            <w:vAlign w:val="center"/>
          </w:tcPr>
          <w:p w14:paraId="244D491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X≥300</w:t>
            </w:r>
          </w:p>
        </w:tc>
        <w:tc>
          <w:tcPr>
            <w:tcW w:w="765" w:type="pct"/>
            <w:tcBorders>
              <w:top w:val="single" w:color="B7B7B7" w:sz="6" w:space="0"/>
              <w:left w:val="single" w:color="B7B7B7" w:sz="6" w:space="0"/>
              <w:bottom w:val="single" w:color="B7B7B7" w:sz="6" w:space="0"/>
              <w:right w:val="single" w:color="B7B7B7" w:sz="6" w:space="0"/>
            </w:tcBorders>
            <w:vAlign w:val="center"/>
          </w:tcPr>
          <w:p w14:paraId="43F97B2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100≤X＜300</w:t>
            </w:r>
          </w:p>
        </w:tc>
        <w:tc>
          <w:tcPr>
            <w:tcW w:w="752" w:type="pct"/>
            <w:tcBorders>
              <w:top w:val="single" w:color="B7B7B7" w:sz="6" w:space="0"/>
              <w:left w:val="single" w:color="B7B7B7" w:sz="6" w:space="0"/>
              <w:bottom w:val="single" w:color="B7B7B7" w:sz="6" w:space="0"/>
              <w:right w:val="single" w:color="B7B7B7" w:sz="6" w:space="0"/>
            </w:tcBorders>
            <w:vAlign w:val="center"/>
          </w:tcPr>
          <w:p w14:paraId="54F7514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10≤X＜100</w:t>
            </w:r>
          </w:p>
        </w:tc>
        <w:tc>
          <w:tcPr>
            <w:tcW w:w="486" w:type="pct"/>
            <w:tcBorders>
              <w:top w:val="single" w:color="B7B7B7" w:sz="6" w:space="0"/>
              <w:left w:val="single" w:color="B7B7B7" w:sz="6" w:space="0"/>
              <w:bottom w:val="single" w:color="B7B7B7" w:sz="6" w:space="0"/>
              <w:right w:val="single" w:color="B7B7B7" w:sz="6" w:space="0"/>
            </w:tcBorders>
            <w:vAlign w:val="center"/>
          </w:tcPr>
          <w:p w14:paraId="2EF6DCA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X＜10</w:t>
            </w:r>
          </w:p>
        </w:tc>
      </w:tr>
    </w:tbl>
    <w:p w14:paraId="586D6AE9">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说明： 　　</w:t>
      </w:r>
    </w:p>
    <w:p w14:paraId="78AB4FB2">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1.大型、中型和小型企业须同时满足所列指标的下限，否则下划一档；微型企业只须满足所列指标中的一项即可。 　　</w:t>
      </w:r>
    </w:p>
    <w:p w14:paraId="5F1D64CF">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05B150DD">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3.企业划分指标以现行统计制度为准。 </w:t>
      </w:r>
    </w:p>
    <w:p w14:paraId="7E77E4D4">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（1）从业人员，是指期末从业人员数，没有期末从业人员数的，采用全年平均人员数代替。 </w:t>
      </w:r>
    </w:p>
    <w:p w14:paraId="5892A235">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p>
    <w:p w14:paraId="0C65BB93">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（3）资产总额，采用资产总计代替。</w:t>
      </w:r>
    </w:p>
    <w:p w14:paraId="35D9B498">
      <w:pPr>
        <w:pStyle w:val="25"/>
        <w:shd w:val="clear" w:color="auto" w:fill="FFFFFF"/>
        <w:spacing w:before="150" w:line="600" w:lineRule="atLeast"/>
        <w:jc w:val="center"/>
        <w:textAlignment w:val="baseline"/>
        <w:rPr>
          <w:rFonts w:ascii="Times New Roman" w:hAnsi="Times New Roman"/>
          <w:b/>
          <w:bCs/>
          <w:color w:val="000000" w:themeColor="text1"/>
          <w:sz w:val="36"/>
          <w:szCs w:val="36"/>
          <w14:textFill>
            <w14:solidFill>
              <w14:schemeClr w14:val="tx1"/>
            </w14:solidFill>
          </w14:textFill>
        </w:rPr>
      </w:pPr>
      <w:r>
        <w:rPr>
          <w:rFonts w:ascii="Times New Roman" w:hAnsi="Times New Roman"/>
          <w:b/>
          <w:bCs/>
          <w:color w:val="000000" w:themeColor="text1"/>
          <w:sz w:val="36"/>
          <w:szCs w:val="36"/>
          <w:shd w:val="clear" w:color="auto" w:fill="FFFFFF"/>
          <w14:textFill>
            <w14:solidFill>
              <w14:schemeClr w14:val="tx1"/>
            </w14:solidFill>
          </w14:textFill>
        </w:rPr>
        <w:t>《统计上大中小微型企业划分办法（2017）》修订说明</w:t>
      </w:r>
    </w:p>
    <w:p w14:paraId="7BF1FBEA">
      <w:pPr>
        <w:pStyle w:val="25"/>
        <w:shd w:val="clear" w:color="auto" w:fill="FFFFFF"/>
        <w:spacing w:before="150" w:line="540" w:lineRule="atLeast"/>
        <w:textAlignment w:val="baseline"/>
        <w:rPr>
          <w:rFonts w:ascii="Times New Roman" w:hAnsi="Times New Roman"/>
          <w:b/>
          <w:bCs/>
          <w:color w:val="000000" w:themeColor="text1"/>
          <w:sz w:val="27"/>
          <w:szCs w:val="27"/>
          <w14:textFill>
            <w14:solidFill>
              <w14:schemeClr w14:val="tx1"/>
            </w14:solidFill>
          </w14:textFill>
        </w:rPr>
      </w:pPr>
      <w:r>
        <w:rPr>
          <w:rFonts w:ascii="Times New Roman" w:hAnsi="Times New Roman"/>
          <w:b/>
          <w:bCs/>
          <w:color w:val="000000" w:themeColor="text1"/>
          <w:sz w:val="27"/>
          <w:szCs w:val="27"/>
          <w:shd w:val="clear" w:color="auto" w:fill="FFFFFF"/>
          <w14:textFill>
            <w14:solidFill>
              <w14:schemeClr w14:val="tx1"/>
            </w14:solidFill>
          </w14:textFill>
        </w:rPr>
        <w:t>一、修订背景</w:t>
      </w:r>
    </w:p>
    <w:p w14:paraId="0D5A31E7">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583921FD">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2D9D428">
      <w:pPr>
        <w:pStyle w:val="25"/>
        <w:shd w:val="clear" w:color="auto" w:fill="FFFFFF"/>
        <w:spacing w:before="150" w:line="540" w:lineRule="atLeast"/>
        <w:textAlignment w:val="baseline"/>
        <w:rPr>
          <w:rFonts w:ascii="Times New Roman" w:hAnsi="Times New Roman"/>
          <w:b/>
          <w:bCs/>
          <w:color w:val="000000" w:themeColor="text1"/>
          <w:sz w:val="27"/>
          <w:szCs w:val="27"/>
          <w14:textFill>
            <w14:solidFill>
              <w14:schemeClr w14:val="tx1"/>
            </w14:solidFill>
          </w14:textFill>
        </w:rPr>
      </w:pPr>
      <w:r>
        <w:rPr>
          <w:rFonts w:ascii="Times New Roman" w:hAnsi="Times New Roman"/>
          <w:b/>
          <w:bCs/>
          <w:color w:val="000000" w:themeColor="text1"/>
          <w:sz w:val="27"/>
          <w:szCs w:val="27"/>
          <w:shd w:val="clear" w:color="auto" w:fill="FFFFFF"/>
          <w14:textFill>
            <w14:solidFill>
              <w14:schemeClr w14:val="tx1"/>
            </w14:solidFill>
          </w14:textFill>
        </w:rPr>
        <w:t>二、修订主要内容</w:t>
      </w:r>
    </w:p>
    <w:p w14:paraId="19ACD5EE">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1697C54F">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将交通运输业中包括的“装卸搬运和运输代理业”修改为“多式联运和运输代理业、装卸搬运”。</w:t>
      </w:r>
    </w:p>
    <w:p w14:paraId="577923DE">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仓储业所包括的行业中类，根据《国民经济行业分类》（GB/T4754—2017）调整为“通用仓储，低温仓储，危险品仓储，谷物、棉花等农产品仓储，中药材仓储和其他仓储业”。</w:t>
      </w:r>
    </w:p>
    <w:p w14:paraId="5D61D004">
      <w:pPr>
        <w:pStyle w:val="25"/>
        <w:shd w:val="clear" w:color="auto" w:fill="FFFFFF"/>
        <w:spacing w:before="150" w:line="360" w:lineRule="exact"/>
        <w:jc w:val="center"/>
        <w:textAlignment w:val="baseline"/>
        <w:rPr>
          <w:rStyle w:val="31"/>
          <w:rFonts w:ascii="Times New Roman" w:hAnsi="Times New Roman"/>
          <w:color w:val="000000" w:themeColor="text1"/>
          <w:sz w:val="32"/>
          <w:szCs w:val="32"/>
          <w:shd w:val="clear" w:color="auto" w:fill="FFFFFF"/>
          <w14:textFill>
            <w14:solidFill>
              <w14:schemeClr w14:val="tx1"/>
            </w14:solidFill>
          </w14:textFill>
        </w:rPr>
      </w:pPr>
      <w:r>
        <w:rPr>
          <w:rStyle w:val="31"/>
          <w:rFonts w:ascii="Times New Roman" w:hAnsi="Times New Roman"/>
          <w:color w:val="000000" w:themeColor="text1"/>
          <w:sz w:val="32"/>
          <w:szCs w:val="32"/>
          <w:shd w:val="clear" w:color="auto" w:fill="FFFFFF"/>
          <w14:textFill>
            <w14:solidFill>
              <w14:schemeClr w14:val="tx1"/>
            </w14:solidFill>
          </w14:textFill>
        </w:rPr>
        <w:t>中国人民银行中国银行业监督管理委员会 </w:t>
      </w:r>
    </w:p>
    <w:p w14:paraId="0C761787">
      <w:pPr>
        <w:pStyle w:val="25"/>
        <w:shd w:val="clear" w:color="auto" w:fill="FFFFFF"/>
        <w:spacing w:before="150" w:line="360" w:lineRule="exact"/>
        <w:jc w:val="center"/>
        <w:textAlignment w:val="baseline"/>
        <w:rPr>
          <w:rStyle w:val="31"/>
          <w:rFonts w:ascii="Times New Roman" w:hAnsi="Times New Roman"/>
          <w:color w:val="000000" w:themeColor="text1"/>
          <w:sz w:val="32"/>
          <w:szCs w:val="32"/>
          <w:shd w:val="clear" w:color="auto" w:fill="FFFFFF"/>
          <w14:textFill>
            <w14:solidFill>
              <w14:schemeClr w14:val="tx1"/>
            </w14:solidFill>
          </w14:textFill>
        </w:rPr>
      </w:pPr>
      <w:r>
        <w:rPr>
          <w:rStyle w:val="31"/>
          <w:rFonts w:ascii="Times New Roman" w:hAnsi="Times New Roman"/>
          <w:color w:val="000000" w:themeColor="text1"/>
          <w:sz w:val="32"/>
          <w:szCs w:val="32"/>
          <w:shd w:val="clear" w:color="auto" w:fill="FFFFFF"/>
          <w14:textFill>
            <w14:solidFill>
              <w14:schemeClr w14:val="tx1"/>
            </w14:solidFill>
          </w14:textFill>
        </w:rPr>
        <w:t>中国证券监督管理委员会中国保险监督管理委员会 </w:t>
      </w:r>
    </w:p>
    <w:p w14:paraId="29714300">
      <w:pPr>
        <w:pStyle w:val="25"/>
        <w:shd w:val="clear" w:color="auto" w:fill="FFFFFF"/>
        <w:spacing w:before="150" w:line="360" w:lineRule="exact"/>
        <w:jc w:val="center"/>
        <w:textAlignment w:val="baseline"/>
        <w:rPr>
          <w:rFonts w:ascii="Times New Roman" w:hAnsi="Times New Roman"/>
          <w:b/>
          <w:bCs/>
          <w:color w:val="000000" w:themeColor="text1"/>
          <w:sz w:val="51"/>
          <w:szCs w:val="51"/>
          <w14:textFill>
            <w14:solidFill>
              <w14:schemeClr w14:val="tx1"/>
            </w14:solidFill>
          </w14:textFill>
        </w:rPr>
      </w:pPr>
      <w:r>
        <w:rPr>
          <w:rStyle w:val="31"/>
          <w:rFonts w:ascii="Times New Roman" w:hAnsi="Times New Roman"/>
          <w:color w:val="000000" w:themeColor="text1"/>
          <w:sz w:val="32"/>
          <w:szCs w:val="32"/>
          <w:shd w:val="clear" w:color="auto" w:fill="FFFFFF"/>
          <w14:textFill>
            <w14:solidFill>
              <w14:schemeClr w14:val="tx1"/>
            </w14:solidFill>
          </w14:textFill>
        </w:rPr>
        <w:t>国家统计局关于印发《金融业企业划型标准规定》的通知</w:t>
      </w:r>
    </w:p>
    <w:p w14:paraId="7924303D">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 经国务院同意，现印发给你们，请遵照执行。 </w:t>
      </w:r>
    </w:p>
    <w:p w14:paraId="7C5B7ACF">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请人民银行上海总部，各分行、营业管理部、省会（首府）城市中心支行、副省级城市中心支行会同所在省（区、市）银监局、证监局、保监局、统计局将本通知联合转发至辖内相关机构。</w:t>
      </w:r>
    </w:p>
    <w:p w14:paraId="5C8351B5">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附件：金融业企业划型标准规定</w:t>
      </w:r>
    </w:p>
    <w:p w14:paraId="34E265FF">
      <w:pPr>
        <w:pStyle w:val="25"/>
        <w:shd w:val="clear" w:color="auto" w:fill="FFFFFF"/>
        <w:spacing w:before="150" w:line="600" w:lineRule="atLeast"/>
        <w:jc w:val="center"/>
        <w:textAlignment w:val="baseline"/>
        <w:rPr>
          <w:rFonts w:ascii="Times New Roman" w:hAnsi="Times New Roman"/>
          <w:b/>
          <w:bCs/>
          <w:color w:val="000000" w:themeColor="text1"/>
          <w:sz w:val="36"/>
          <w:szCs w:val="36"/>
          <w14:textFill>
            <w14:solidFill>
              <w14:schemeClr w14:val="tx1"/>
            </w14:solidFill>
          </w14:textFill>
        </w:rPr>
      </w:pPr>
      <w:r>
        <w:rPr>
          <w:rFonts w:ascii="Times New Roman" w:hAnsi="Times New Roman"/>
          <w:b/>
          <w:bCs/>
          <w:color w:val="000000" w:themeColor="text1"/>
          <w:sz w:val="36"/>
          <w:szCs w:val="36"/>
          <w:shd w:val="clear" w:color="auto" w:fill="FFFFFF"/>
          <w14:textFill>
            <w14:solidFill>
              <w14:schemeClr w14:val="tx1"/>
            </w14:solidFill>
          </w14:textFill>
        </w:rPr>
        <w:t>金融业企业划型标准规定</w:t>
      </w:r>
    </w:p>
    <w:p w14:paraId="6C6FA7EC">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一、 根据《中华人民共和国中小企业促进法》、《国务院关于进一步促进中小企业发展的若干意见》（国发〔2009〕36号）和《国务院办公厅关于金融支持小微企业发展的实施意见》（国办发〔2013〕87号），制定本规定。 </w:t>
      </w:r>
    </w:p>
    <w:p w14:paraId="128A0318">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二、 适用范围。本规定适用于从事《国民经济行业分类》(GB/T4754-2011)中J门类（金融业）活动的企业。 </w:t>
      </w:r>
    </w:p>
    <w:p w14:paraId="53A57B05">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三、 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 </w:t>
      </w:r>
    </w:p>
    <w:p w14:paraId="0E6D5DB7">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四、划型标准指标。采用一个完整会计年度中四个季度末法人并表口径的资产总额（信托公司为信托资产）平均值作为划型指标，该指标以监管部门数据为准。 </w:t>
      </w:r>
    </w:p>
    <w:p w14:paraId="14B0E25E">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五、指标标准值。依据指标标准值，将各类金融业企业划分为大、中、小、微四个规模类型，中型企业标准上限及以上的为大型企业。 </w:t>
      </w:r>
    </w:p>
    <w:p w14:paraId="60E8DC0E">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(一) 银行业存款类金融机构。资产总额40000亿元以下的为中小微型企业。其中，资产总额5000亿元及以上的为中型企业，资产总额50亿元及以上的为小型企业，资产总额50亿元以下的为微型企业。 </w:t>
      </w:r>
    </w:p>
    <w:p w14:paraId="604EEFDB">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(二) 银行业非存款类金融机构。资产总额1000亿元以下的为中小微型企业。其中，资产总额200亿元及以上的为中型企业，资产总额50亿元及以上的为小型企业，资产总额50亿元以下的为微型企业。 </w:t>
      </w:r>
    </w:p>
    <w:p w14:paraId="4F549E8B">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(三) 贷款公司、小额贷款公司及典当行。资产总额1000亿元以下的为中小微型企业。其中，资产总额200亿元及以上的为中型企业，资产总额50亿元及以上的为小型企业，资产总额50亿元以下的为微型企业。 </w:t>
      </w:r>
    </w:p>
    <w:p w14:paraId="7C53093E">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(四) 证券业金融机构。资产总额1000亿元以下的为中小微型企业。其中，资产总额100亿元及以上的为中型企业，资产总额10亿元及以上的为小型企业，资产总额10亿元以下的为微型企业。 </w:t>
      </w:r>
    </w:p>
    <w:p w14:paraId="18968C0F">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(五) 保险业金融机构。资产总额5000亿元以下的为中小微型企业。其中，资产总额400亿元及以上的为中型企业，资产总额20亿元及以上的为小型企业，资产总额20亿元以下的为微型企业。 </w:t>
      </w:r>
    </w:p>
    <w:p w14:paraId="6287CABA">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(六) 信托公司。信托资产1000亿元以下的为中小微型企业。其中，信托资产400亿元及以上的为中型企业，信托资产20亿元及以上的为小型企业，信托资产20亿元以下的为微型企业。 </w:t>
      </w:r>
    </w:p>
    <w:p w14:paraId="0E793304">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(七) 金融控股公司。资产总额40000亿元以下的为中小微型企业。其中，资产总额5000亿元及以上的为中型企业，资产总额50亿元及以上的为小型企业，资产总额50亿元以下的为微型企业。 </w:t>
      </w:r>
    </w:p>
    <w:p w14:paraId="5AA6D414">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(八) 除贷款公司、小额贷款公司，典当行以外的其他金融机构。资产总额1000亿元以下的为中小微型企业。其中，资产总额200亿元及以上的为中型企业，资产总额50亿元及以上的为小型企业，资产总额50亿元以下的为微型企业。 </w:t>
      </w:r>
    </w:p>
    <w:p w14:paraId="4D22E2E0">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六、 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相应的字段模块。经过认定的金融业企业在系统中进行规模登记，方便政府部门和社会各界查询使用。 </w:t>
      </w:r>
    </w:p>
    <w:p w14:paraId="4E667C86">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七、 标准值的评估和调整。金融业企业划型标准工作组毎五年对划型标准值受经济发展与通货膨胀等因素的响程度进行评估和调整。 </w:t>
      </w:r>
    </w:p>
    <w:p w14:paraId="4CC3EFA7">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八、 本规定的中型金融业企业标准上限即为大型金融业企业下限。国务院有关部门据此进行相关数据的统计分析，不得制定与本规定不一致的金融业企业划型标准。 </w:t>
      </w:r>
    </w:p>
    <w:p w14:paraId="13CDC4BE">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九、 融资担保公司参照本规定中“除贷款公司、小额贷款公司、典当行以外的其他金融机构”标准划型。 </w:t>
      </w:r>
    </w:p>
    <w:p w14:paraId="58017627">
      <w:pPr>
        <w:pStyle w:val="25"/>
        <w:shd w:val="clear" w:color="auto" w:fill="FFFFFF"/>
        <w:spacing w:before="150" w:line="420" w:lineRule="atLeast"/>
        <w:textAlignment w:val="baseline"/>
        <w:rPr>
          <w:rFonts w:ascii="Times New Roman" w:hAnsi="Times New Roman"/>
          <w:color w:val="000000" w:themeColor="text1"/>
          <w:sz w:val="21"/>
          <w:szCs w:val="21"/>
          <w:shd w:val="clear" w:color="auto" w:fill="FFFFFF"/>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十、本规定由人民银行会同银监会，证监会、保监会和统计局负责解释。 </w:t>
      </w:r>
    </w:p>
    <w:p w14:paraId="4B1E9ACC">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    十一、本规定自发布之日起实施。</w:t>
      </w:r>
    </w:p>
    <w:p w14:paraId="70255BC6">
      <w:pPr>
        <w:pStyle w:val="25"/>
        <w:shd w:val="clear" w:color="auto" w:fill="FFFFFF"/>
        <w:spacing w:before="150" w:line="420" w:lineRule="atLeast"/>
        <w:textAlignment w:val="baseline"/>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shd w:val="clear" w:color="auto" w:fill="FFFFFF"/>
          <w14:textFill>
            <w14:solidFill>
              <w14:schemeClr w14:val="tx1"/>
            </w14:solidFill>
          </w14:textFill>
        </w:rPr>
        <w:t>附：金融业企业划型标准</w:t>
      </w:r>
    </w:p>
    <w:p w14:paraId="643EA8B3">
      <w:pPr>
        <w:pStyle w:val="25"/>
        <w:shd w:val="clear" w:color="auto" w:fill="FFFFFF"/>
        <w:spacing w:before="150" w:line="600" w:lineRule="atLeast"/>
        <w:jc w:val="center"/>
        <w:textAlignment w:val="baseline"/>
        <w:rPr>
          <w:rFonts w:ascii="Times New Roman" w:hAnsi="Times New Roman"/>
          <w:b/>
          <w:bCs/>
          <w:color w:val="000000" w:themeColor="text1"/>
          <w:sz w:val="36"/>
          <w:szCs w:val="36"/>
          <w:shd w:val="clear" w:color="auto" w:fill="FFFFFF"/>
          <w14:textFill>
            <w14:solidFill>
              <w14:schemeClr w14:val="tx1"/>
            </w14:solidFill>
          </w14:textFill>
        </w:rPr>
      </w:pPr>
    </w:p>
    <w:p w14:paraId="52DAB8E9">
      <w:pPr>
        <w:pStyle w:val="25"/>
        <w:shd w:val="clear" w:color="auto" w:fill="FFFFFF"/>
        <w:spacing w:before="150" w:line="600" w:lineRule="atLeast"/>
        <w:jc w:val="center"/>
        <w:textAlignment w:val="baseline"/>
        <w:rPr>
          <w:rFonts w:ascii="Times New Roman" w:hAnsi="Times New Roman"/>
          <w:b/>
          <w:bCs/>
          <w:color w:val="000000" w:themeColor="text1"/>
          <w:sz w:val="36"/>
          <w:szCs w:val="36"/>
          <w:shd w:val="clear" w:color="auto" w:fill="FFFFFF"/>
          <w14:textFill>
            <w14:solidFill>
              <w14:schemeClr w14:val="tx1"/>
            </w14:solidFill>
          </w14:textFill>
        </w:rPr>
      </w:pPr>
    </w:p>
    <w:p w14:paraId="2BF4B357">
      <w:pPr>
        <w:pStyle w:val="25"/>
        <w:shd w:val="clear" w:color="auto" w:fill="FFFFFF"/>
        <w:spacing w:before="150" w:line="600" w:lineRule="atLeast"/>
        <w:jc w:val="center"/>
        <w:textAlignment w:val="baseline"/>
        <w:rPr>
          <w:rFonts w:ascii="Times New Roman" w:hAnsi="Times New Roman"/>
          <w:b/>
          <w:bCs/>
          <w:color w:val="000000" w:themeColor="text1"/>
          <w:sz w:val="36"/>
          <w:szCs w:val="36"/>
          <w:shd w:val="clear" w:color="auto" w:fill="FFFFFF"/>
          <w14:textFill>
            <w14:solidFill>
              <w14:schemeClr w14:val="tx1"/>
            </w14:solidFill>
          </w14:textFill>
        </w:rPr>
      </w:pPr>
    </w:p>
    <w:p w14:paraId="6590CB46">
      <w:pPr>
        <w:pStyle w:val="25"/>
        <w:shd w:val="clear" w:color="auto" w:fill="FFFFFF"/>
        <w:spacing w:before="150" w:line="600" w:lineRule="atLeast"/>
        <w:jc w:val="center"/>
        <w:textAlignment w:val="baseline"/>
        <w:rPr>
          <w:rFonts w:ascii="Times New Roman" w:hAnsi="Times New Roman"/>
          <w:b/>
          <w:bCs/>
          <w:color w:val="000000" w:themeColor="text1"/>
          <w:sz w:val="36"/>
          <w:szCs w:val="36"/>
          <w:shd w:val="clear" w:color="auto" w:fill="FFFFFF"/>
          <w14:textFill>
            <w14:solidFill>
              <w14:schemeClr w14:val="tx1"/>
            </w14:solidFill>
          </w14:textFill>
        </w:rPr>
      </w:pPr>
    </w:p>
    <w:p w14:paraId="7ED31EE2">
      <w:pPr>
        <w:pStyle w:val="25"/>
        <w:shd w:val="clear" w:color="auto" w:fill="FFFFFF"/>
        <w:spacing w:before="150" w:line="600" w:lineRule="atLeast"/>
        <w:jc w:val="center"/>
        <w:textAlignment w:val="baseline"/>
        <w:rPr>
          <w:rFonts w:ascii="Times New Roman" w:hAnsi="Times New Roman"/>
          <w:b/>
          <w:bCs/>
          <w:color w:val="000000" w:themeColor="text1"/>
          <w:sz w:val="36"/>
          <w:szCs w:val="36"/>
          <w14:textFill>
            <w14:solidFill>
              <w14:schemeClr w14:val="tx1"/>
            </w14:solidFill>
          </w14:textFill>
        </w:rPr>
      </w:pPr>
      <w:r>
        <w:rPr>
          <w:rFonts w:ascii="Times New Roman" w:hAnsi="Times New Roman"/>
          <w:b/>
          <w:bCs/>
          <w:color w:val="000000" w:themeColor="text1"/>
          <w:sz w:val="36"/>
          <w:szCs w:val="36"/>
          <w:shd w:val="clear" w:color="auto" w:fill="FFFFFF"/>
          <w14:textFill>
            <w14:solidFill>
              <w14:schemeClr w14:val="tx1"/>
            </w14:solidFill>
          </w14:textFill>
        </w:rPr>
        <w:t>金融业企业划型标准</w:t>
      </w:r>
    </w:p>
    <w:tbl>
      <w:tblPr>
        <w:tblStyle w:val="28"/>
        <w:tblW w:w="4997" w:type="pct"/>
        <w:jc w:val="center"/>
        <w:tblLayout w:type="autofit"/>
        <w:tblCellMar>
          <w:top w:w="0" w:type="dxa"/>
          <w:left w:w="0" w:type="dxa"/>
          <w:bottom w:w="0" w:type="dxa"/>
          <w:right w:w="0" w:type="dxa"/>
        </w:tblCellMar>
      </w:tblPr>
      <w:tblGrid>
        <w:gridCol w:w="525"/>
        <w:gridCol w:w="1169"/>
        <w:gridCol w:w="3243"/>
        <w:gridCol w:w="1228"/>
        <w:gridCol w:w="2780"/>
      </w:tblGrid>
      <w:tr w14:paraId="7C449D53">
        <w:trPr>
          <w:jc w:val="center"/>
        </w:trPr>
        <w:tc>
          <w:tcPr>
            <w:tcW w:w="947" w:type="pct"/>
            <w:gridSpan w:val="2"/>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0454B7DF">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行业</w:t>
            </w:r>
          </w:p>
        </w:tc>
        <w:tc>
          <w:tcPr>
            <w:tcW w:w="1812"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411E8B8D">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类别</w:t>
            </w:r>
          </w:p>
        </w:tc>
        <w:tc>
          <w:tcPr>
            <w:tcW w:w="686"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4BDC7A23">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类型</w:t>
            </w:r>
          </w:p>
        </w:tc>
        <w:tc>
          <w:tcPr>
            <w:tcW w:w="1553" w:type="pct"/>
            <w:tcBorders>
              <w:top w:val="single" w:color="B7B7B7" w:sz="6" w:space="0"/>
              <w:left w:val="single" w:color="B7B7B7" w:sz="6" w:space="0"/>
              <w:bottom w:val="single" w:color="B7B7B7" w:sz="6" w:space="0"/>
              <w:right w:val="single" w:color="B7B7B7" w:sz="6" w:space="0"/>
            </w:tcBorders>
            <w:tcMar>
              <w:top w:w="75" w:type="dxa"/>
              <w:left w:w="75" w:type="dxa"/>
              <w:bottom w:w="75" w:type="dxa"/>
              <w:right w:w="75" w:type="dxa"/>
            </w:tcMar>
          </w:tcPr>
          <w:p w14:paraId="6446695A">
            <w:pPr>
              <w:jc w:val="center"/>
              <w:textAlignment w:val="baseline"/>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资产总额</w:t>
            </w:r>
          </w:p>
        </w:tc>
      </w:tr>
      <w:tr w14:paraId="2C8B15DC">
        <w:tblPrEx>
          <w:tblCellMar>
            <w:top w:w="0" w:type="dxa"/>
            <w:left w:w="0" w:type="dxa"/>
            <w:bottom w:w="0" w:type="dxa"/>
            <w:right w:w="0" w:type="dxa"/>
          </w:tblCellMar>
        </w:tblPrEx>
        <w:trPr>
          <w:jc w:val="center"/>
        </w:trPr>
        <w:tc>
          <w:tcPr>
            <w:tcW w:w="294" w:type="pct"/>
            <w:vMerge w:val="restart"/>
            <w:tcBorders>
              <w:top w:val="single" w:color="B7B7B7" w:sz="6" w:space="0"/>
              <w:left w:val="single" w:color="B7B7B7" w:sz="6" w:space="0"/>
              <w:bottom w:val="single" w:color="B7B7B7" w:sz="6" w:space="0"/>
              <w:right w:val="single" w:color="B7B7B7" w:sz="6" w:space="0"/>
            </w:tcBorders>
            <w:vAlign w:val="center"/>
          </w:tcPr>
          <w:p w14:paraId="6F546E1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货币金融服务</w:t>
            </w:r>
          </w:p>
        </w:tc>
        <w:tc>
          <w:tcPr>
            <w:tcW w:w="653" w:type="pct"/>
            <w:vMerge w:val="restart"/>
            <w:tcBorders>
              <w:top w:val="single" w:color="B7B7B7" w:sz="6" w:space="0"/>
              <w:left w:val="single" w:color="B7B7B7" w:sz="6" w:space="0"/>
              <w:bottom w:val="single" w:color="B7B7B7" w:sz="6" w:space="0"/>
              <w:right w:val="single" w:color="B7B7B7" w:sz="6" w:space="0"/>
            </w:tcBorders>
            <w:vAlign w:val="center"/>
          </w:tcPr>
          <w:p w14:paraId="15113D3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货币银行服务</w:t>
            </w:r>
          </w:p>
        </w:tc>
        <w:tc>
          <w:tcPr>
            <w:tcW w:w="1812" w:type="pct"/>
            <w:vMerge w:val="restart"/>
            <w:tcBorders>
              <w:top w:val="single" w:color="B7B7B7" w:sz="6" w:space="0"/>
              <w:left w:val="single" w:color="B7B7B7" w:sz="6" w:space="0"/>
              <w:bottom w:val="single" w:color="B7B7B7" w:sz="6" w:space="0"/>
              <w:right w:val="single" w:color="B7B7B7" w:sz="6" w:space="0"/>
            </w:tcBorders>
            <w:vAlign w:val="center"/>
          </w:tcPr>
          <w:p w14:paraId="5165D8AB">
            <w:pPr>
              <w:textAlignment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bidi="ar"/>
                <w14:textFill>
                  <w14:solidFill>
                    <w14:schemeClr w14:val="tx1"/>
                  </w14:solidFill>
                </w14:textFill>
              </w:rPr>
              <w:t>银行业存款类金融机构</w:t>
            </w:r>
          </w:p>
        </w:tc>
        <w:tc>
          <w:tcPr>
            <w:tcW w:w="686" w:type="pct"/>
            <w:tcBorders>
              <w:top w:val="single" w:color="B7B7B7" w:sz="6" w:space="0"/>
              <w:left w:val="single" w:color="B7B7B7" w:sz="6" w:space="0"/>
              <w:bottom w:val="single" w:color="B7B7B7" w:sz="6" w:space="0"/>
              <w:right w:val="single" w:color="B7B7B7" w:sz="6" w:space="0"/>
            </w:tcBorders>
            <w:vAlign w:val="center"/>
          </w:tcPr>
          <w:p w14:paraId="4B35FDB9">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中型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715387B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5000亿元（含）至40000亿元</w:t>
            </w:r>
          </w:p>
        </w:tc>
      </w:tr>
      <w:tr w14:paraId="3003949D">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6ED25563">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1622A736">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4A7579FD">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17D5C1AB">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小型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7E73800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50亿元（含）至5000亿元</w:t>
            </w:r>
          </w:p>
        </w:tc>
      </w:tr>
      <w:tr w14:paraId="0D44C71F">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14691F7B">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1FE9805C">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5BEE189F">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58336560">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微型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46C4F70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50亿元以下</w:t>
            </w:r>
          </w:p>
        </w:tc>
      </w:tr>
      <w:tr w14:paraId="738AE8E1">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22979700">
            <w:pPr>
              <w:rPr>
                <w:rFonts w:ascii="Times New Roman" w:hAnsi="Times New Roman" w:cs="Times New Roman"/>
                <w:color w:val="000000" w:themeColor="text1"/>
                <w:sz w:val="21"/>
                <w:szCs w:val="21"/>
                <w14:textFill>
                  <w14:solidFill>
                    <w14:schemeClr w14:val="tx1"/>
                  </w14:solidFill>
                </w14:textFill>
              </w:rPr>
            </w:pPr>
          </w:p>
        </w:tc>
        <w:tc>
          <w:tcPr>
            <w:tcW w:w="653" w:type="pct"/>
            <w:vMerge w:val="restart"/>
            <w:tcBorders>
              <w:top w:val="single" w:color="B7B7B7" w:sz="6" w:space="0"/>
              <w:left w:val="single" w:color="B7B7B7" w:sz="6" w:space="0"/>
              <w:bottom w:val="single" w:color="B7B7B7" w:sz="6" w:space="0"/>
              <w:right w:val="single" w:color="B7B7B7" w:sz="6" w:space="0"/>
            </w:tcBorders>
            <w:vAlign w:val="center"/>
          </w:tcPr>
          <w:p w14:paraId="2C88B15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非货币银行服务</w:t>
            </w:r>
          </w:p>
        </w:tc>
        <w:tc>
          <w:tcPr>
            <w:tcW w:w="1812" w:type="pct"/>
            <w:vMerge w:val="restart"/>
            <w:tcBorders>
              <w:top w:val="single" w:color="B7B7B7" w:sz="6" w:space="0"/>
              <w:left w:val="single" w:color="B7B7B7" w:sz="6" w:space="0"/>
              <w:bottom w:val="single" w:color="B7B7B7" w:sz="6" w:space="0"/>
              <w:right w:val="single" w:color="B7B7B7" w:sz="6" w:space="0"/>
            </w:tcBorders>
            <w:vAlign w:val="center"/>
          </w:tcPr>
          <w:p w14:paraId="130753DC">
            <w:pPr>
              <w:textAlignment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bidi="ar"/>
                <w14:textFill>
                  <w14:solidFill>
                    <w14:schemeClr w14:val="tx1"/>
                  </w14:solidFill>
                </w14:textFill>
              </w:rPr>
              <w:t>银行业非存款类金融机构</w:t>
            </w:r>
          </w:p>
        </w:tc>
        <w:tc>
          <w:tcPr>
            <w:tcW w:w="686" w:type="pct"/>
            <w:tcBorders>
              <w:top w:val="single" w:color="B7B7B7" w:sz="6" w:space="0"/>
              <w:left w:val="single" w:color="B7B7B7" w:sz="6" w:space="0"/>
              <w:bottom w:val="single" w:color="B7B7B7" w:sz="6" w:space="0"/>
              <w:right w:val="single" w:color="B7B7B7" w:sz="6" w:space="0"/>
            </w:tcBorders>
            <w:vAlign w:val="center"/>
          </w:tcPr>
          <w:p w14:paraId="1B28D3D3">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中型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0853024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200亿元（含）至1000亿元</w:t>
            </w:r>
          </w:p>
        </w:tc>
      </w:tr>
      <w:tr w14:paraId="49390C1A">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3314FB72">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46FF1A0F">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43977C87">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25912109">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小型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4BAD0F8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50亿元（含）至200亿元</w:t>
            </w:r>
          </w:p>
        </w:tc>
      </w:tr>
      <w:tr w14:paraId="7F5AEE26">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2C92106C">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7A8CC3F1">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0545E40C">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654A5E9F">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微型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711CF7C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50亿元以下</w:t>
            </w:r>
          </w:p>
        </w:tc>
      </w:tr>
      <w:tr w14:paraId="6B346B2C">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5E6F2C0D">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69F9DF7D">
            <w:pPr>
              <w:rPr>
                <w:rFonts w:ascii="Times New Roman" w:hAnsi="Times New Roman" w:cs="Times New Roman"/>
                <w:color w:val="000000" w:themeColor="text1"/>
                <w:sz w:val="21"/>
                <w:szCs w:val="21"/>
                <w14:textFill>
                  <w14:solidFill>
                    <w14:schemeClr w14:val="tx1"/>
                  </w14:solidFill>
                </w14:textFill>
              </w:rPr>
            </w:pPr>
          </w:p>
        </w:tc>
        <w:tc>
          <w:tcPr>
            <w:tcW w:w="1812" w:type="pct"/>
            <w:vMerge w:val="restart"/>
            <w:tcBorders>
              <w:top w:val="single" w:color="B7B7B7" w:sz="6" w:space="0"/>
              <w:left w:val="single" w:color="B7B7B7" w:sz="6" w:space="0"/>
              <w:bottom w:val="single" w:color="B7B7B7" w:sz="6" w:space="0"/>
              <w:right w:val="single" w:color="B7B7B7" w:sz="6" w:space="0"/>
            </w:tcBorders>
            <w:vAlign w:val="center"/>
          </w:tcPr>
          <w:p w14:paraId="31FFA669">
            <w:pPr>
              <w:textAlignment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bidi="ar"/>
                <w14:textFill>
                  <w14:solidFill>
                    <w14:schemeClr w14:val="tx1"/>
                  </w14:solidFill>
                </w14:textFill>
              </w:rPr>
              <w:t>贷款公司、小额贷款公司及典当行</w:t>
            </w:r>
          </w:p>
        </w:tc>
        <w:tc>
          <w:tcPr>
            <w:tcW w:w="686" w:type="pct"/>
            <w:tcBorders>
              <w:top w:val="single" w:color="B7B7B7" w:sz="6" w:space="0"/>
              <w:left w:val="single" w:color="B7B7B7" w:sz="6" w:space="0"/>
              <w:bottom w:val="single" w:color="B7B7B7" w:sz="6" w:space="0"/>
              <w:right w:val="single" w:color="B7B7B7" w:sz="6" w:space="0"/>
            </w:tcBorders>
            <w:vAlign w:val="center"/>
          </w:tcPr>
          <w:p w14:paraId="379FE87B">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中型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0CA6847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200亿元（含）至1000亿元</w:t>
            </w:r>
          </w:p>
        </w:tc>
      </w:tr>
      <w:tr w14:paraId="4E57A1C7">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55005BB0">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09CA4D93">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310EC3B0">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1E761520">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小型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33152C7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50亿元（含）至200亿元</w:t>
            </w:r>
          </w:p>
        </w:tc>
      </w:tr>
      <w:tr w14:paraId="27AE49DA">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12E63340">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2448DD91">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1A68C9D0">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4112E4A3">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微型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0CDA244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50亿元以下</w:t>
            </w:r>
          </w:p>
        </w:tc>
      </w:tr>
      <w:tr w14:paraId="7C595F9C">
        <w:tblPrEx>
          <w:tblCellMar>
            <w:top w:w="0" w:type="dxa"/>
            <w:left w:w="0" w:type="dxa"/>
            <w:bottom w:w="0" w:type="dxa"/>
            <w:right w:w="0" w:type="dxa"/>
          </w:tblCellMar>
        </w:tblPrEx>
        <w:trPr>
          <w:jc w:val="center"/>
        </w:trPr>
        <w:tc>
          <w:tcPr>
            <w:tcW w:w="947" w:type="pct"/>
            <w:gridSpan w:val="2"/>
            <w:vMerge w:val="restart"/>
            <w:tcBorders>
              <w:top w:val="single" w:color="B7B7B7" w:sz="6" w:space="0"/>
              <w:left w:val="single" w:color="B7B7B7" w:sz="6" w:space="0"/>
              <w:bottom w:val="single" w:color="B7B7B7" w:sz="6" w:space="0"/>
              <w:right w:val="single" w:color="B7B7B7" w:sz="6" w:space="0"/>
            </w:tcBorders>
            <w:vAlign w:val="center"/>
          </w:tcPr>
          <w:p w14:paraId="6454016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资本市场服务</w:t>
            </w:r>
          </w:p>
        </w:tc>
        <w:tc>
          <w:tcPr>
            <w:tcW w:w="1812" w:type="pct"/>
            <w:vMerge w:val="restart"/>
            <w:tcBorders>
              <w:top w:val="single" w:color="B7B7B7" w:sz="6" w:space="0"/>
              <w:left w:val="single" w:color="B7B7B7" w:sz="6" w:space="0"/>
              <w:bottom w:val="single" w:color="B7B7B7" w:sz="6" w:space="0"/>
              <w:right w:val="single" w:color="B7B7B7" w:sz="6" w:space="0"/>
            </w:tcBorders>
            <w:vAlign w:val="center"/>
          </w:tcPr>
          <w:p w14:paraId="05C73BD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证券业金融机构</w:t>
            </w:r>
          </w:p>
        </w:tc>
        <w:tc>
          <w:tcPr>
            <w:tcW w:w="686" w:type="pct"/>
            <w:tcBorders>
              <w:top w:val="single" w:color="B7B7B7" w:sz="6" w:space="0"/>
              <w:left w:val="single" w:color="B7B7B7" w:sz="6" w:space="0"/>
              <w:bottom w:val="single" w:color="B7B7B7" w:sz="6" w:space="0"/>
              <w:right w:val="single" w:color="B7B7B7" w:sz="6" w:space="0"/>
            </w:tcBorders>
            <w:vAlign w:val="center"/>
          </w:tcPr>
          <w:p w14:paraId="474E8184">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中型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29CB6E76">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100亿元（含）至1000亿元</w:t>
            </w:r>
          </w:p>
        </w:tc>
      </w:tr>
      <w:tr w14:paraId="6ECF0899">
        <w:tblPrEx>
          <w:tblCellMar>
            <w:top w:w="0" w:type="dxa"/>
            <w:left w:w="0" w:type="dxa"/>
            <w:bottom w:w="0" w:type="dxa"/>
            <w:right w:w="0" w:type="dxa"/>
          </w:tblCellMar>
        </w:tblPrEx>
        <w:trPr>
          <w:jc w:val="center"/>
        </w:trPr>
        <w:tc>
          <w:tcPr>
            <w:tcW w:w="947" w:type="pct"/>
            <w:gridSpan w:val="2"/>
            <w:vMerge w:val="continue"/>
            <w:tcBorders>
              <w:top w:val="single" w:color="B7B7B7" w:sz="6" w:space="0"/>
              <w:left w:val="single" w:color="B7B7B7" w:sz="6" w:space="0"/>
              <w:bottom w:val="single" w:color="B7B7B7" w:sz="6" w:space="0"/>
              <w:right w:val="single" w:color="B7B7B7" w:sz="6" w:space="0"/>
            </w:tcBorders>
            <w:vAlign w:val="center"/>
          </w:tcPr>
          <w:p w14:paraId="0BB5CD19">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588A0170">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4165F8DC">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小型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0008DB3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10亿元（含）至100亿元</w:t>
            </w:r>
          </w:p>
        </w:tc>
      </w:tr>
      <w:tr w14:paraId="56C3036E">
        <w:tblPrEx>
          <w:tblCellMar>
            <w:top w:w="0" w:type="dxa"/>
            <w:left w:w="0" w:type="dxa"/>
            <w:bottom w:w="0" w:type="dxa"/>
            <w:right w:w="0" w:type="dxa"/>
          </w:tblCellMar>
        </w:tblPrEx>
        <w:trPr>
          <w:jc w:val="center"/>
        </w:trPr>
        <w:tc>
          <w:tcPr>
            <w:tcW w:w="947" w:type="pct"/>
            <w:gridSpan w:val="2"/>
            <w:vMerge w:val="continue"/>
            <w:tcBorders>
              <w:top w:val="single" w:color="B7B7B7" w:sz="6" w:space="0"/>
              <w:left w:val="single" w:color="B7B7B7" w:sz="6" w:space="0"/>
              <w:bottom w:val="single" w:color="B7B7B7" w:sz="6" w:space="0"/>
              <w:right w:val="single" w:color="B7B7B7" w:sz="6" w:space="0"/>
            </w:tcBorders>
            <w:vAlign w:val="center"/>
          </w:tcPr>
          <w:p w14:paraId="1789CF32">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1CDE6AC9">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1BB36EA6">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微型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4DA890AC">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10亿元以下</w:t>
            </w:r>
          </w:p>
        </w:tc>
      </w:tr>
      <w:tr w14:paraId="61980AFC">
        <w:tblPrEx>
          <w:tblCellMar>
            <w:top w:w="0" w:type="dxa"/>
            <w:left w:w="0" w:type="dxa"/>
            <w:bottom w:w="0" w:type="dxa"/>
            <w:right w:w="0" w:type="dxa"/>
          </w:tblCellMar>
        </w:tblPrEx>
        <w:trPr>
          <w:jc w:val="center"/>
        </w:trPr>
        <w:tc>
          <w:tcPr>
            <w:tcW w:w="947" w:type="pct"/>
            <w:gridSpan w:val="2"/>
            <w:vMerge w:val="restart"/>
            <w:tcBorders>
              <w:top w:val="single" w:color="B7B7B7" w:sz="6" w:space="0"/>
              <w:left w:val="single" w:color="B7B7B7" w:sz="6" w:space="0"/>
              <w:bottom w:val="single" w:color="B7B7B7" w:sz="6" w:space="0"/>
              <w:right w:val="single" w:color="B7B7B7" w:sz="6" w:space="0"/>
            </w:tcBorders>
            <w:vAlign w:val="center"/>
          </w:tcPr>
          <w:p w14:paraId="126770D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保险业</w:t>
            </w:r>
          </w:p>
        </w:tc>
        <w:tc>
          <w:tcPr>
            <w:tcW w:w="1812" w:type="pct"/>
            <w:vMerge w:val="restart"/>
            <w:tcBorders>
              <w:top w:val="single" w:color="B7B7B7" w:sz="6" w:space="0"/>
              <w:left w:val="single" w:color="B7B7B7" w:sz="6" w:space="0"/>
              <w:bottom w:val="single" w:color="B7B7B7" w:sz="6" w:space="0"/>
              <w:right w:val="single" w:color="B7B7B7" w:sz="6" w:space="0"/>
            </w:tcBorders>
            <w:vAlign w:val="center"/>
          </w:tcPr>
          <w:p w14:paraId="2560FF2A">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保险业金融机构</w:t>
            </w:r>
          </w:p>
        </w:tc>
        <w:tc>
          <w:tcPr>
            <w:tcW w:w="686" w:type="pct"/>
            <w:tcBorders>
              <w:top w:val="single" w:color="B7B7B7" w:sz="6" w:space="0"/>
              <w:left w:val="single" w:color="B7B7B7" w:sz="6" w:space="0"/>
              <w:bottom w:val="single" w:color="B7B7B7" w:sz="6" w:space="0"/>
              <w:right w:val="single" w:color="B7B7B7" w:sz="6" w:space="0"/>
            </w:tcBorders>
            <w:vAlign w:val="center"/>
          </w:tcPr>
          <w:p w14:paraId="1529A8EE">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中型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7A426E8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400亿元（含）至5000亿元</w:t>
            </w:r>
          </w:p>
        </w:tc>
      </w:tr>
      <w:tr w14:paraId="15C525D1">
        <w:tblPrEx>
          <w:tblCellMar>
            <w:top w:w="0" w:type="dxa"/>
            <w:left w:w="0" w:type="dxa"/>
            <w:bottom w:w="0" w:type="dxa"/>
            <w:right w:w="0" w:type="dxa"/>
          </w:tblCellMar>
        </w:tblPrEx>
        <w:trPr>
          <w:jc w:val="center"/>
        </w:trPr>
        <w:tc>
          <w:tcPr>
            <w:tcW w:w="947" w:type="pct"/>
            <w:gridSpan w:val="2"/>
            <w:vMerge w:val="continue"/>
            <w:tcBorders>
              <w:top w:val="single" w:color="B7B7B7" w:sz="6" w:space="0"/>
              <w:left w:val="single" w:color="B7B7B7" w:sz="6" w:space="0"/>
              <w:bottom w:val="single" w:color="B7B7B7" w:sz="6" w:space="0"/>
              <w:right w:val="single" w:color="B7B7B7" w:sz="6" w:space="0"/>
            </w:tcBorders>
            <w:vAlign w:val="center"/>
          </w:tcPr>
          <w:p w14:paraId="20EA57D1">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5937A07A">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461440F6">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小型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120CF2A4">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20亿元（含）至400亿元</w:t>
            </w:r>
          </w:p>
        </w:tc>
      </w:tr>
      <w:tr w14:paraId="4E897313">
        <w:tblPrEx>
          <w:tblCellMar>
            <w:top w:w="0" w:type="dxa"/>
            <w:left w:w="0" w:type="dxa"/>
            <w:bottom w:w="0" w:type="dxa"/>
            <w:right w:w="0" w:type="dxa"/>
          </w:tblCellMar>
        </w:tblPrEx>
        <w:trPr>
          <w:jc w:val="center"/>
        </w:trPr>
        <w:tc>
          <w:tcPr>
            <w:tcW w:w="947" w:type="pct"/>
            <w:gridSpan w:val="2"/>
            <w:vMerge w:val="continue"/>
            <w:tcBorders>
              <w:top w:val="single" w:color="B7B7B7" w:sz="6" w:space="0"/>
              <w:left w:val="single" w:color="B7B7B7" w:sz="6" w:space="0"/>
              <w:bottom w:val="single" w:color="B7B7B7" w:sz="6" w:space="0"/>
              <w:right w:val="single" w:color="B7B7B7" w:sz="6" w:space="0"/>
            </w:tcBorders>
            <w:vAlign w:val="center"/>
          </w:tcPr>
          <w:p w14:paraId="47488B28">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450F5B44">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792D2275">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微型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538FCBC7">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20亿元以下</w:t>
            </w:r>
          </w:p>
        </w:tc>
      </w:tr>
      <w:tr w14:paraId="358E8EE3">
        <w:tblPrEx>
          <w:tblCellMar>
            <w:top w:w="0" w:type="dxa"/>
            <w:left w:w="0" w:type="dxa"/>
            <w:bottom w:w="0" w:type="dxa"/>
            <w:right w:w="0" w:type="dxa"/>
          </w:tblCellMar>
        </w:tblPrEx>
        <w:trPr>
          <w:jc w:val="center"/>
        </w:trPr>
        <w:tc>
          <w:tcPr>
            <w:tcW w:w="294" w:type="pct"/>
            <w:vMerge w:val="restart"/>
            <w:tcBorders>
              <w:top w:val="single" w:color="B7B7B7" w:sz="6" w:space="0"/>
              <w:left w:val="single" w:color="B7B7B7" w:sz="6" w:space="0"/>
              <w:bottom w:val="single" w:color="B7B7B7" w:sz="6" w:space="0"/>
              <w:right w:val="single" w:color="B7B7B7" w:sz="6" w:space="0"/>
            </w:tcBorders>
            <w:vAlign w:val="center"/>
          </w:tcPr>
          <w:p w14:paraId="0A107B52">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其他金融业</w:t>
            </w:r>
          </w:p>
        </w:tc>
        <w:tc>
          <w:tcPr>
            <w:tcW w:w="653" w:type="pct"/>
            <w:vMerge w:val="restart"/>
            <w:tcBorders>
              <w:top w:val="single" w:color="B7B7B7" w:sz="6" w:space="0"/>
              <w:left w:val="single" w:color="B7B7B7" w:sz="6" w:space="0"/>
              <w:bottom w:val="single" w:color="B7B7B7" w:sz="6" w:space="0"/>
              <w:right w:val="single" w:color="B7B7B7" w:sz="6" w:space="0"/>
            </w:tcBorders>
            <w:vAlign w:val="center"/>
          </w:tcPr>
          <w:p w14:paraId="35579CFB">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金融信托与管理服务</w:t>
            </w:r>
          </w:p>
        </w:tc>
        <w:tc>
          <w:tcPr>
            <w:tcW w:w="1812" w:type="pct"/>
            <w:vMerge w:val="restart"/>
            <w:tcBorders>
              <w:top w:val="single" w:color="B7B7B7" w:sz="6" w:space="0"/>
              <w:left w:val="single" w:color="B7B7B7" w:sz="6" w:space="0"/>
              <w:bottom w:val="single" w:color="B7B7B7" w:sz="6" w:space="0"/>
              <w:right w:val="single" w:color="B7B7B7" w:sz="6" w:space="0"/>
            </w:tcBorders>
            <w:vAlign w:val="center"/>
          </w:tcPr>
          <w:p w14:paraId="7D2E18C1">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信托公司</w:t>
            </w:r>
          </w:p>
        </w:tc>
        <w:tc>
          <w:tcPr>
            <w:tcW w:w="686" w:type="pct"/>
            <w:tcBorders>
              <w:top w:val="single" w:color="B7B7B7" w:sz="6" w:space="0"/>
              <w:left w:val="single" w:color="B7B7B7" w:sz="6" w:space="0"/>
              <w:bottom w:val="single" w:color="B7B7B7" w:sz="6" w:space="0"/>
              <w:right w:val="single" w:color="B7B7B7" w:sz="6" w:space="0"/>
            </w:tcBorders>
            <w:vAlign w:val="center"/>
          </w:tcPr>
          <w:p w14:paraId="6C78A091">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中型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6AB4CFA3">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400亿元（含）至1000亿元</w:t>
            </w:r>
          </w:p>
        </w:tc>
      </w:tr>
      <w:tr w14:paraId="63B6FE8D">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390C58CE">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29B7B579">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07B9A63F">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782B76B5">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小型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3675E3F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20亿元（含）至400亿元</w:t>
            </w:r>
          </w:p>
        </w:tc>
      </w:tr>
      <w:tr w14:paraId="37898964">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7E504B2C">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6960E306">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44F249C0">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1E042C29">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微型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211ED97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20亿元以下</w:t>
            </w:r>
          </w:p>
        </w:tc>
      </w:tr>
      <w:tr w14:paraId="59F422BB">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32688F08">
            <w:pPr>
              <w:rPr>
                <w:rFonts w:ascii="Times New Roman" w:hAnsi="Times New Roman" w:cs="Times New Roman"/>
                <w:color w:val="000000" w:themeColor="text1"/>
                <w:sz w:val="21"/>
                <w:szCs w:val="21"/>
                <w14:textFill>
                  <w14:solidFill>
                    <w14:schemeClr w14:val="tx1"/>
                  </w14:solidFill>
                </w14:textFill>
              </w:rPr>
            </w:pPr>
          </w:p>
        </w:tc>
        <w:tc>
          <w:tcPr>
            <w:tcW w:w="653" w:type="pct"/>
            <w:vMerge w:val="restart"/>
            <w:tcBorders>
              <w:top w:val="single" w:color="B7B7B7" w:sz="6" w:space="0"/>
              <w:left w:val="single" w:color="B7B7B7" w:sz="6" w:space="0"/>
              <w:bottom w:val="single" w:color="B7B7B7" w:sz="6" w:space="0"/>
              <w:right w:val="single" w:color="B7B7B7" w:sz="6" w:space="0"/>
            </w:tcBorders>
            <w:vAlign w:val="center"/>
          </w:tcPr>
          <w:p w14:paraId="7043E73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控股公司服务</w:t>
            </w:r>
          </w:p>
        </w:tc>
        <w:tc>
          <w:tcPr>
            <w:tcW w:w="1812" w:type="pct"/>
            <w:vMerge w:val="restart"/>
            <w:tcBorders>
              <w:top w:val="single" w:color="B7B7B7" w:sz="6" w:space="0"/>
              <w:left w:val="single" w:color="B7B7B7" w:sz="6" w:space="0"/>
              <w:bottom w:val="single" w:color="B7B7B7" w:sz="6" w:space="0"/>
              <w:right w:val="single" w:color="B7B7B7" w:sz="6" w:space="0"/>
            </w:tcBorders>
            <w:vAlign w:val="center"/>
          </w:tcPr>
          <w:p w14:paraId="780B1E5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金融控股公司</w:t>
            </w:r>
          </w:p>
        </w:tc>
        <w:tc>
          <w:tcPr>
            <w:tcW w:w="686" w:type="pct"/>
            <w:tcBorders>
              <w:top w:val="single" w:color="B7B7B7" w:sz="6" w:space="0"/>
              <w:left w:val="single" w:color="B7B7B7" w:sz="6" w:space="0"/>
              <w:bottom w:val="single" w:color="B7B7B7" w:sz="6" w:space="0"/>
              <w:right w:val="single" w:color="B7B7B7" w:sz="6" w:space="0"/>
            </w:tcBorders>
            <w:vAlign w:val="center"/>
          </w:tcPr>
          <w:p w14:paraId="5D981AAA">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中型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2F43DFF9">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5000亿元（含）至40000亿元</w:t>
            </w:r>
          </w:p>
        </w:tc>
      </w:tr>
      <w:tr w14:paraId="278D1EA2">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05E54085">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46E8E6F6">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6FF1517E">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17D03EB8">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小型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2B02DAB5">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50亿元（含）至5000亿元</w:t>
            </w:r>
          </w:p>
        </w:tc>
      </w:tr>
      <w:tr w14:paraId="54F9EF5E">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6BDCEE43">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15AD7023">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39B3A27E">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3B6D82F5">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微型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7345B9E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50亿元以下</w:t>
            </w:r>
          </w:p>
        </w:tc>
      </w:tr>
      <w:tr w14:paraId="186BD082">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1360CD2E">
            <w:pPr>
              <w:rPr>
                <w:rFonts w:ascii="Times New Roman" w:hAnsi="Times New Roman" w:cs="Times New Roman"/>
                <w:color w:val="000000" w:themeColor="text1"/>
                <w:sz w:val="21"/>
                <w:szCs w:val="21"/>
                <w14:textFill>
                  <w14:solidFill>
                    <w14:schemeClr w14:val="tx1"/>
                  </w14:solidFill>
                </w14:textFill>
              </w:rPr>
            </w:pPr>
          </w:p>
        </w:tc>
        <w:tc>
          <w:tcPr>
            <w:tcW w:w="653" w:type="pct"/>
            <w:vMerge w:val="restart"/>
            <w:tcBorders>
              <w:top w:val="single" w:color="B7B7B7" w:sz="6" w:space="0"/>
              <w:left w:val="single" w:color="B7B7B7" w:sz="6" w:space="0"/>
              <w:bottom w:val="single" w:color="B7B7B7" w:sz="6" w:space="0"/>
              <w:right w:val="single" w:color="B7B7B7" w:sz="6" w:space="0"/>
            </w:tcBorders>
            <w:vAlign w:val="center"/>
          </w:tcPr>
          <w:p w14:paraId="03AC23FF">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其他未包括的金融业</w:t>
            </w:r>
          </w:p>
        </w:tc>
        <w:tc>
          <w:tcPr>
            <w:tcW w:w="1812" w:type="pct"/>
            <w:vMerge w:val="restart"/>
            <w:tcBorders>
              <w:top w:val="single" w:color="B7B7B7" w:sz="6" w:space="0"/>
              <w:left w:val="single" w:color="B7B7B7" w:sz="6" w:space="0"/>
              <w:bottom w:val="single" w:color="B7B7B7" w:sz="6" w:space="0"/>
              <w:right w:val="single" w:color="B7B7B7" w:sz="6" w:space="0"/>
            </w:tcBorders>
            <w:vAlign w:val="center"/>
          </w:tcPr>
          <w:p w14:paraId="7DEDAFA5">
            <w:pPr>
              <w:textAlignment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bidi="ar"/>
                <w14:textFill>
                  <w14:solidFill>
                    <w14:schemeClr w14:val="tx1"/>
                  </w14:solidFill>
                </w14:textFill>
              </w:rPr>
              <w:t>除贷款公司、小额贷款公司及典当行以外的其他金融机构</w:t>
            </w:r>
          </w:p>
        </w:tc>
        <w:tc>
          <w:tcPr>
            <w:tcW w:w="686" w:type="pct"/>
            <w:tcBorders>
              <w:top w:val="single" w:color="B7B7B7" w:sz="6" w:space="0"/>
              <w:left w:val="single" w:color="B7B7B7" w:sz="6" w:space="0"/>
              <w:bottom w:val="single" w:color="B7B7B7" w:sz="6" w:space="0"/>
              <w:right w:val="single" w:color="B7B7B7" w:sz="6" w:space="0"/>
            </w:tcBorders>
            <w:vAlign w:val="center"/>
          </w:tcPr>
          <w:p w14:paraId="22784E1F">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中型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7C59B46E">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200亿元（含）至1000亿元</w:t>
            </w:r>
          </w:p>
        </w:tc>
      </w:tr>
      <w:tr w14:paraId="3DCA1207">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7B2AB81B">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30E5DC72">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7D46C5F8">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1F25C304">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小型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06B7371D">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50亿元（含）至200亿元</w:t>
            </w:r>
          </w:p>
        </w:tc>
      </w:tr>
      <w:tr w14:paraId="0FB97E3F">
        <w:tblPrEx>
          <w:tblCellMar>
            <w:top w:w="0" w:type="dxa"/>
            <w:left w:w="0" w:type="dxa"/>
            <w:bottom w:w="0" w:type="dxa"/>
            <w:right w:w="0" w:type="dxa"/>
          </w:tblCellMar>
        </w:tblPrEx>
        <w:trPr>
          <w:jc w:val="center"/>
        </w:trPr>
        <w:tc>
          <w:tcPr>
            <w:tcW w:w="294" w:type="pct"/>
            <w:vMerge w:val="continue"/>
            <w:tcBorders>
              <w:top w:val="single" w:color="B7B7B7" w:sz="6" w:space="0"/>
              <w:left w:val="single" w:color="B7B7B7" w:sz="6" w:space="0"/>
              <w:bottom w:val="single" w:color="B7B7B7" w:sz="6" w:space="0"/>
              <w:right w:val="single" w:color="B7B7B7" w:sz="6" w:space="0"/>
            </w:tcBorders>
            <w:vAlign w:val="center"/>
          </w:tcPr>
          <w:p w14:paraId="0C225CC1">
            <w:pPr>
              <w:rPr>
                <w:rFonts w:ascii="Times New Roman" w:hAnsi="Times New Roman" w:cs="Times New Roman"/>
                <w:color w:val="000000" w:themeColor="text1"/>
                <w:sz w:val="21"/>
                <w:szCs w:val="21"/>
                <w14:textFill>
                  <w14:solidFill>
                    <w14:schemeClr w14:val="tx1"/>
                  </w14:solidFill>
                </w14:textFill>
              </w:rPr>
            </w:pPr>
          </w:p>
        </w:tc>
        <w:tc>
          <w:tcPr>
            <w:tcW w:w="653" w:type="pct"/>
            <w:vMerge w:val="continue"/>
            <w:tcBorders>
              <w:top w:val="single" w:color="B7B7B7" w:sz="6" w:space="0"/>
              <w:left w:val="single" w:color="B7B7B7" w:sz="6" w:space="0"/>
              <w:bottom w:val="single" w:color="B7B7B7" w:sz="6" w:space="0"/>
              <w:right w:val="single" w:color="B7B7B7" w:sz="6" w:space="0"/>
            </w:tcBorders>
            <w:vAlign w:val="center"/>
          </w:tcPr>
          <w:p w14:paraId="1D4D1329">
            <w:pPr>
              <w:rPr>
                <w:rFonts w:ascii="Times New Roman" w:hAnsi="Times New Roman" w:cs="Times New Roman"/>
                <w:color w:val="000000" w:themeColor="text1"/>
                <w:sz w:val="21"/>
                <w:szCs w:val="21"/>
                <w14:textFill>
                  <w14:solidFill>
                    <w14:schemeClr w14:val="tx1"/>
                  </w14:solidFill>
                </w14:textFill>
              </w:rPr>
            </w:pPr>
          </w:p>
        </w:tc>
        <w:tc>
          <w:tcPr>
            <w:tcW w:w="1812" w:type="pct"/>
            <w:vMerge w:val="continue"/>
            <w:tcBorders>
              <w:top w:val="single" w:color="B7B7B7" w:sz="6" w:space="0"/>
              <w:left w:val="single" w:color="B7B7B7" w:sz="6" w:space="0"/>
              <w:bottom w:val="single" w:color="B7B7B7" w:sz="6" w:space="0"/>
              <w:right w:val="single" w:color="B7B7B7" w:sz="6" w:space="0"/>
            </w:tcBorders>
            <w:vAlign w:val="center"/>
          </w:tcPr>
          <w:p w14:paraId="30E4C477">
            <w:pPr>
              <w:rPr>
                <w:rFonts w:ascii="Times New Roman" w:hAnsi="Times New Roman" w:cs="Times New Roman"/>
                <w:color w:val="000000" w:themeColor="text1"/>
                <w:sz w:val="21"/>
                <w:szCs w:val="21"/>
                <w14:textFill>
                  <w14:solidFill>
                    <w14:schemeClr w14:val="tx1"/>
                  </w14:solidFill>
                </w14:textFill>
              </w:rPr>
            </w:pPr>
          </w:p>
        </w:tc>
        <w:tc>
          <w:tcPr>
            <w:tcW w:w="686" w:type="pct"/>
            <w:tcBorders>
              <w:top w:val="single" w:color="B7B7B7" w:sz="6" w:space="0"/>
              <w:left w:val="single" w:color="B7B7B7" w:sz="6" w:space="0"/>
              <w:bottom w:val="single" w:color="B7B7B7" w:sz="6" w:space="0"/>
              <w:right w:val="single" w:color="B7B7B7" w:sz="6" w:space="0"/>
            </w:tcBorders>
            <w:vAlign w:val="center"/>
          </w:tcPr>
          <w:p w14:paraId="5351E863">
            <w:pPr>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微型</w:t>
            </w:r>
          </w:p>
        </w:tc>
        <w:tc>
          <w:tcPr>
            <w:tcW w:w="1553" w:type="pct"/>
            <w:tcBorders>
              <w:top w:val="single" w:color="B7B7B7" w:sz="6" w:space="0"/>
              <w:left w:val="single" w:color="B7B7B7" w:sz="6" w:space="0"/>
              <w:bottom w:val="single" w:color="B7B7B7" w:sz="6" w:space="0"/>
              <w:right w:val="single" w:color="B7B7B7" w:sz="6" w:space="0"/>
            </w:tcBorders>
            <w:vAlign w:val="center"/>
          </w:tcPr>
          <w:p w14:paraId="084D1208">
            <w:pP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50亿元以下</w:t>
            </w:r>
          </w:p>
        </w:tc>
      </w:tr>
    </w:tbl>
    <w:p w14:paraId="5A2CF959">
      <w:pPr>
        <w:rPr>
          <w:rFonts w:ascii="Times New Roman" w:hAnsi="Times New Roman" w:cs="Times New Roman"/>
          <w:color w:val="000000" w:themeColor="text1"/>
          <w14:textFill>
            <w14:solidFill>
              <w14:schemeClr w14:val="tx1"/>
            </w14:solidFill>
          </w14:textFill>
        </w:rPr>
      </w:pPr>
    </w:p>
    <w:p w14:paraId="0A66A998">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r>
        <w:rPr>
          <w:rFonts w:ascii="Times New Roman" w:hAnsi="Times New Roman" w:cs="Times New Roman" w:eastAsiaTheme="minorEastAsia"/>
          <w:color w:val="000000" w:themeColor="text1"/>
          <w:sz w:val="21"/>
          <w:szCs w:val="21"/>
          <w:u w:val="single"/>
          <w:lang w:eastAsia="zh-CN"/>
          <w14:textFill>
            <w14:solidFill>
              <w14:schemeClr w14:val="tx1"/>
            </w14:solidFill>
          </w14:textFill>
        </w:rPr>
        <w:br w:type="page"/>
      </w:r>
    </w:p>
    <w:p w14:paraId="1F84F307">
      <w:pPr>
        <w:widowControl/>
        <w:shd w:val="clear" w:color="auto" w:fill="FFFFFF"/>
        <w:spacing w:beforeAutospacing="1" w:afterAutospacing="1" w:line="420" w:lineRule="atLeast"/>
        <w:jc w:val="center"/>
        <w:textAlignment w:val="baseline"/>
        <w:rPr>
          <w:rFonts w:ascii="Times New Roman" w:hAnsi="Times New Roman" w:cs="Times New Roman"/>
          <w:color w:val="000000"/>
          <w:sz w:val="21"/>
          <w:szCs w:val="21"/>
          <w:lang w:eastAsia="zh-CN"/>
        </w:rPr>
      </w:pPr>
      <w:r>
        <w:rPr>
          <w:rFonts w:ascii="Times New Roman" w:hAnsi="Times New Roman" w:cs="Times New Roman"/>
          <w:color w:val="000000"/>
          <w:sz w:val="21"/>
          <w:szCs w:val="21"/>
          <w:shd w:val="clear" w:color="auto" w:fill="FFFFFF"/>
          <w:lang w:eastAsia="zh-CN" w:bidi="ar"/>
        </w:rPr>
        <w:t>关于推动解决政府采购异常低价问题的通知</w:t>
      </w:r>
    </w:p>
    <w:p w14:paraId="4A6C1FF8">
      <w:pPr>
        <w:widowControl/>
        <w:shd w:val="clear" w:color="auto" w:fill="FFFFFF"/>
        <w:spacing w:line="450" w:lineRule="atLeast"/>
        <w:jc w:val="center"/>
        <w:textAlignment w:val="baseline"/>
        <w:rPr>
          <w:rFonts w:ascii="Times New Roman" w:hAnsi="Times New Roman" w:cs="Times New Roman"/>
          <w:color w:val="000000"/>
          <w:sz w:val="21"/>
          <w:szCs w:val="21"/>
          <w:lang w:eastAsia="zh-CN"/>
        </w:rPr>
      </w:pPr>
      <w:r>
        <w:rPr>
          <w:rFonts w:ascii="Times New Roman" w:hAnsi="Times New Roman" w:cs="Times New Roman"/>
          <w:color w:val="000000"/>
          <w:sz w:val="21"/>
          <w:szCs w:val="21"/>
          <w:shd w:val="clear" w:color="auto" w:fill="FFFFFF"/>
          <w:lang w:eastAsia="zh-CN" w:bidi="ar"/>
        </w:rPr>
        <w:t> </w:t>
      </w:r>
      <w:r>
        <w:rPr>
          <w:rFonts w:ascii="Times New Roman" w:hAnsi="Times New Roman" w:cs="Times New Roman"/>
          <w:b/>
          <w:bCs/>
          <w:color w:val="000000"/>
          <w:sz w:val="21"/>
          <w:szCs w:val="21"/>
          <w:shd w:val="clear" w:color="auto" w:fill="FFFFFF"/>
          <w:lang w:eastAsia="zh-CN" w:bidi="ar"/>
        </w:rPr>
        <w:t>财库〔2026〕2号</w:t>
      </w:r>
    </w:p>
    <w:p w14:paraId="3113516D">
      <w:pPr>
        <w:widowControl/>
        <w:spacing w:line="500" w:lineRule="atLeast"/>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 </w:t>
      </w:r>
    </w:p>
    <w:p w14:paraId="4D277E64">
      <w:pPr>
        <w:widowControl/>
        <w:spacing w:line="480" w:lineRule="atLeast"/>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各中央预算单位，各省、自治区、直辖市、计划单列市财政厅（局），新疆生产建设兵团财政局：</w:t>
      </w:r>
    </w:p>
    <w:p w14:paraId="7F289A37">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为整治政府采购领域“内卷式”竞争，形成优质优价、良性竞争的市场秩序，现就推动解决政府采购异常低价问题有关事项通知如下：</w:t>
      </w:r>
    </w:p>
    <w:p w14:paraId="53B132A8">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一、加强政府采购需求管理</w:t>
      </w:r>
    </w:p>
    <w:p w14:paraId="4FF1287A">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71AABB2A">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3DDB3B36">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1E7B5153">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二、强化政府采购异常低价审查</w:t>
      </w:r>
    </w:p>
    <w:p w14:paraId="7BEB944C">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（一）采购人应当在采购文件中明确，政府采购评审中出现下列情形之一的，评审委员会应当启动异常低价投标（响应）审查程序：</w:t>
      </w:r>
    </w:p>
    <w:p w14:paraId="17A51BD3">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1.投标（响应）报价低于全部通过符合性审查供应商投标（响应）报价平均值50%的，即投标（响应）报价&lt;全部通过符合性审查供应商投标（响应）报价平均值×50%；</w:t>
      </w:r>
    </w:p>
    <w:p w14:paraId="34293D01">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2.投标（响应）报价低于通过符合性审查的次低报价供应商投标（响应）报价50%的，即投标（响应）报价&lt;通过符合性审查的次低报价供应商投标（响应）报价×50%；</w:t>
      </w:r>
    </w:p>
    <w:p w14:paraId="2D16108D">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3.投标（响应）报价低于采购项目最高限价45%的，即投标（响应）报价&lt;采购项目最高限价×45%；</w:t>
      </w:r>
    </w:p>
    <w:p w14:paraId="4285CC1C">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4.评审委员会基于专业判断，认为供应商报价过低，有可能影响产品质量或者不能诚信履约的其他情形。</w:t>
      </w:r>
    </w:p>
    <w:p w14:paraId="21F434AD">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采购人可以结合具体项目实际情况，提高上述第1项至第3项中启动异常低价投标（响应）审查的数值标准，但是最高不得超过65%。</w:t>
      </w:r>
    </w:p>
    <w:p w14:paraId="309596E8">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相关法律法规对供应商报价有规定的，从其规定。</w:t>
      </w:r>
    </w:p>
    <w:p w14:paraId="75CB15C0">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0E4DEE">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ED05B95">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A563ED7">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异常低价投标（响应）审查的启动原因、审查意见和审查结果应当在评审报告中记录，并随供应商提供的相关书面说明及证明材料，以及评审委员会有关互联网浏览、查询历史一并归档。</w:t>
      </w:r>
    </w:p>
    <w:p w14:paraId="39B5A488">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0875DADD">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三、加强政府采购履约验收管理</w:t>
      </w:r>
    </w:p>
    <w:p w14:paraId="2C5A0184">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13F8E565">
      <w:pPr>
        <w:widowControl/>
        <w:spacing w:line="480" w:lineRule="atLeast"/>
        <w:ind w:firstLine="640"/>
        <w:jc w:val="both"/>
        <w:textAlignment w:val="baseline"/>
        <w:rPr>
          <w:rFonts w:ascii="Times New Roman" w:hAnsi="Times New Roman" w:cs="Times New Roman"/>
          <w:sz w:val="21"/>
          <w:szCs w:val="21"/>
          <w:lang w:eastAsia="zh-CN"/>
        </w:rPr>
      </w:pPr>
      <w:r>
        <w:rPr>
          <w:rFonts w:ascii="Times New Roman" w:hAnsi="Times New Roman" w:cs="Times New Roman"/>
          <w:color w:val="000000"/>
          <w:sz w:val="21"/>
          <w:szCs w:val="21"/>
          <w:shd w:val="clear" w:color="auto" w:fill="FFFFFF"/>
          <w:lang w:eastAsia="zh-CN" w:bidi="ar"/>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4E850F42">
      <w:pPr>
        <w:widowControl/>
        <w:spacing w:line="480" w:lineRule="atLeast"/>
        <w:ind w:firstLine="640"/>
        <w:jc w:val="both"/>
        <w:textAlignment w:val="baseline"/>
        <w:rPr>
          <w:rFonts w:ascii="Times New Roman" w:hAnsi="Times New Roman" w:cs="Times New Roman"/>
          <w:sz w:val="21"/>
          <w:szCs w:val="21"/>
        </w:rPr>
      </w:pPr>
      <w:r>
        <w:rPr>
          <w:rFonts w:ascii="Times New Roman" w:hAnsi="Times New Roman" w:cs="Times New Roman"/>
          <w:color w:val="000000"/>
          <w:sz w:val="21"/>
          <w:szCs w:val="21"/>
          <w:shd w:val="clear" w:color="auto" w:fill="FFFFFF"/>
          <w:lang w:eastAsia="zh-CN" w:bidi="ar"/>
        </w:rPr>
        <w:t>本通知自2026年2月1日起施行。 </w:t>
      </w:r>
    </w:p>
    <w:p w14:paraId="61A74053">
      <w:pPr>
        <w:widowControl/>
        <w:spacing w:line="588" w:lineRule="atLeast"/>
        <w:ind w:firstLine="640"/>
        <w:jc w:val="both"/>
        <w:textAlignment w:val="baseline"/>
        <w:rPr>
          <w:rFonts w:ascii="Times New Roman" w:hAnsi="Times New Roman" w:cs="Times New Roman"/>
          <w:sz w:val="21"/>
          <w:szCs w:val="21"/>
        </w:rPr>
      </w:pPr>
      <w:r>
        <w:rPr>
          <w:rFonts w:ascii="Times New Roman" w:hAnsi="Times New Roman" w:cs="Times New Roman"/>
          <w:color w:val="000000"/>
          <w:sz w:val="21"/>
          <w:szCs w:val="21"/>
          <w:shd w:val="clear" w:color="auto" w:fill="FFFFFF"/>
          <w:lang w:eastAsia="zh-CN" w:bidi="ar"/>
        </w:rPr>
        <w:t> </w:t>
      </w:r>
    </w:p>
    <w:p w14:paraId="685B98D3">
      <w:pPr>
        <w:pStyle w:val="25"/>
        <w:widowControl/>
        <w:spacing w:beforeAutospacing="0" w:afterAutospacing="0" w:line="27" w:lineRule="atLeast"/>
        <w:jc w:val="right"/>
        <w:textAlignment w:val="baseline"/>
        <w:rPr>
          <w:rFonts w:ascii="Times New Roman" w:hAnsi="Times New Roman"/>
          <w:sz w:val="21"/>
          <w:szCs w:val="21"/>
        </w:rPr>
      </w:pPr>
      <w:r>
        <w:rPr>
          <w:rFonts w:ascii="Times New Roman" w:hAnsi="Times New Roman"/>
          <w:color w:val="000000"/>
          <w:sz w:val="21"/>
          <w:szCs w:val="21"/>
          <w:shd w:val="clear" w:color="auto" w:fill="FFFFFF"/>
        </w:rPr>
        <w:t>财政部</w:t>
      </w:r>
    </w:p>
    <w:p w14:paraId="1D02CD57">
      <w:pPr>
        <w:pStyle w:val="25"/>
        <w:widowControl/>
        <w:spacing w:beforeAutospacing="0" w:afterAutospacing="0" w:line="27" w:lineRule="atLeast"/>
        <w:jc w:val="right"/>
        <w:textAlignment w:val="baseline"/>
        <w:rPr>
          <w:rFonts w:ascii="Times New Roman" w:hAnsi="Times New Roman"/>
          <w:sz w:val="21"/>
          <w:szCs w:val="21"/>
        </w:rPr>
      </w:pPr>
      <w:r>
        <w:rPr>
          <w:rFonts w:ascii="Times New Roman" w:hAnsi="Times New Roman"/>
          <w:color w:val="000000"/>
          <w:sz w:val="21"/>
          <w:szCs w:val="21"/>
          <w:shd w:val="clear" w:color="auto" w:fill="FFFFFF"/>
        </w:rPr>
        <w:t>2026年1月14日</w:t>
      </w:r>
    </w:p>
    <w:p w14:paraId="0F8C51A8">
      <w:pPr>
        <w:pStyle w:val="36"/>
      </w:pPr>
    </w:p>
    <w:p w14:paraId="152565B6">
      <w:pPr>
        <w:spacing w:line="288" w:lineRule="auto"/>
        <w:rPr>
          <w:rFonts w:ascii="Times New Roman" w:hAnsi="Times New Roman" w:cs="Times New Roman"/>
          <w:sz w:val="24"/>
          <w:szCs w:val="24"/>
          <w:lang w:eastAsia="zh-CN"/>
        </w:rPr>
      </w:pPr>
    </w:p>
    <w:p w14:paraId="56BBBC20">
      <w:pPr>
        <w:rPr>
          <w:rFonts w:ascii="Times New Roman" w:hAnsi="Times New Roman" w:cs="Times New Roman"/>
          <w:lang w:val="zh-CN" w:eastAsia="zh-CN"/>
        </w:rPr>
      </w:pPr>
    </w:p>
    <w:p w14:paraId="7B2CFCA0">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r>
        <w:rPr>
          <w:rFonts w:ascii="Times New Roman" w:hAnsi="Times New Roman" w:cs="Times New Roman" w:eastAsiaTheme="minorEastAsia"/>
          <w:color w:val="000000" w:themeColor="text1"/>
          <w:sz w:val="21"/>
          <w:szCs w:val="21"/>
          <w:u w:val="single"/>
          <w:lang w:eastAsia="zh-CN"/>
          <w14:textFill>
            <w14:solidFill>
              <w14:schemeClr w14:val="tx1"/>
            </w14:solidFill>
          </w14:textFill>
        </w:rPr>
        <w:br w:type="page"/>
      </w:r>
    </w:p>
    <w:p w14:paraId="07E480A3">
      <w:pPr>
        <w:spacing w:before="120" w:beforeLines="50" w:after="120" w:afterLines="50"/>
        <w:jc w:val="center"/>
        <w:textAlignment w:val="baseline"/>
        <w:rPr>
          <w:rFonts w:ascii="Times New Roman" w:hAnsi="Times New Roman" w:cs="Times New Roman"/>
          <w:b/>
          <w:sz w:val="28"/>
          <w:szCs w:val="28"/>
          <w:lang w:eastAsia="zh-CN"/>
        </w:rPr>
      </w:pPr>
      <w:r>
        <w:rPr>
          <w:rFonts w:ascii="Times New Roman" w:hAnsi="Times New Roman" w:cs="Times New Roman"/>
          <w:b/>
          <w:sz w:val="28"/>
          <w:szCs w:val="28"/>
          <w:lang w:eastAsia="zh-CN"/>
        </w:rPr>
        <w:t>国务院办公厅关于在政府采购中实施本国产品标准及相关政策的通知</w:t>
      </w:r>
    </w:p>
    <w:p w14:paraId="6427A017">
      <w:pPr>
        <w:pStyle w:val="25"/>
        <w:widowControl/>
        <w:shd w:val="clear" w:color="auto" w:fill="FFFFFF"/>
        <w:wordWrap w:val="0"/>
        <w:spacing w:before="30" w:beforeAutospacing="0" w:after="30" w:afterAutospacing="0" w:line="315" w:lineRule="atLeast"/>
        <w:jc w:val="center"/>
        <w:textAlignment w:val="baseline"/>
        <w:rPr>
          <w:rFonts w:ascii="Times New Roman" w:hAnsi="Times New Roman"/>
          <w:sz w:val="21"/>
          <w:szCs w:val="21"/>
        </w:rPr>
      </w:pPr>
      <w:r>
        <w:rPr>
          <w:rFonts w:ascii="Times New Roman" w:hAnsi="Times New Roman"/>
          <w:sz w:val="21"/>
          <w:szCs w:val="21"/>
          <w:shd w:val="clear" w:color="auto" w:fill="FFFFFF"/>
        </w:rPr>
        <w:t>国办发〔2025〕34号</w:t>
      </w:r>
    </w:p>
    <w:p w14:paraId="5F357901">
      <w:pPr>
        <w:pStyle w:val="25"/>
        <w:widowControl/>
        <w:shd w:val="clear" w:color="auto" w:fill="FFFFFF"/>
        <w:wordWrap w:val="0"/>
        <w:spacing w:before="30" w:beforeAutospacing="0" w:after="30" w:afterAutospacing="0" w:line="315" w:lineRule="atLeast"/>
        <w:textAlignment w:val="baseline"/>
        <w:rPr>
          <w:rFonts w:ascii="Times New Roman" w:hAnsi="Times New Roman"/>
          <w:sz w:val="21"/>
          <w:szCs w:val="21"/>
        </w:rPr>
      </w:pPr>
      <w:r>
        <w:rPr>
          <w:rFonts w:ascii="Times New Roman" w:hAnsi="Times New Roman"/>
          <w:sz w:val="21"/>
          <w:szCs w:val="21"/>
          <w:shd w:val="clear" w:color="auto" w:fill="FFFFFF"/>
        </w:rPr>
        <w:t>各省、自治区、直辖市人民政府，国务院各部委、各直属机构：</w:t>
      </w:r>
    </w:p>
    <w:p w14:paraId="217015B9">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63FE256F">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b/>
          <w:bCs/>
          <w:sz w:val="21"/>
          <w:szCs w:val="21"/>
          <w:shd w:val="clear" w:color="auto" w:fill="FFFFFF"/>
        </w:rPr>
        <w:t>一、本国产品标准</w:t>
      </w:r>
    </w:p>
    <w:p w14:paraId="27EEFB40">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本国产品应当符合以下条件：</w:t>
      </w:r>
    </w:p>
    <w:p w14:paraId="16299D9F">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（一）在中国境内生产</w:t>
      </w:r>
    </w:p>
    <w:p w14:paraId="5590884B">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产品应当在中国境内生产，即在中华人民共和国关境内实现从原材料、组件到产品的属性改变。</w:t>
      </w:r>
    </w:p>
    <w:p w14:paraId="24C9938B">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属性改变是指经过制造、加工或者组装等工序，产生完全不同于原材料、组件的新产品，并具有新的名称和特征（用途）。属性改变不包括以下细微操作：</w:t>
      </w:r>
    </w:p>
    <w:p w14:paraId="642DFD5B">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1.为确保产品在运输或者储存期间保持某种状态而进行的操作；</w:t>
      </w:r>
    </w:p>
    <w:p w14:paraId="535D7F4C">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2.为产品运输或者销售进行的包装或者展示；</w:t>
      </w:r>
    </w:p>
    <w:p w14:paraId="44E96E63">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3.在产品或者其包装上粘贴或者印刷品牌、标志、标识以及其他用于区别的标记；</w:t>
      </w:r>
    </w:p>
    <w:p w14:paraId="4A3C956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4.简单的上漆、磨光和分装；</w:t>
      </w:r>
    </w:p>
    <w:p w14:paraId="113C1DD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5.其他不属于属性改变的情形。</w:t>
      </w:r>
    </w:p>
    <w:p w14:paraId="4A513B8F">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（二）在中国境内生产的组件成本占比达到规定比例</w:t>
      </w:r>
    </w:p>
    <w:p w14:paraId="2966CC38">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产品在中国境内生产的组件成本占比应当达到规定比例，计算公式为：</w:t>
      </w:r>
    </w:p>
    <w:p w14:paraId="67B55011">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drawing>
          <wp:inline distT="0" distB="0" distL="114300" distR="114300">
            <wp:extent cx="4829175" cy="762000"/>
            <wp:effectExtent l="0" t="0" r="9525"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1"/>
                    <a:stretch>
                      <a:fillRect/>
                    </a:stretch>
                  </pic:blipFill>
                  <pic:spPr>
                    <a:xfrm>
                      <a:off x="0" y="0"/>
                      <a:ext cx="4829175" cy="762000"/>
                    </a:xfrm>
                    <a:prstGeom prst="rect">
                      <a:avLst/>
                    </a:prstGeom>
                    <a:noFill/>
                    <a:ln w="9525">
                      <a:noFill/>
                    </a:ln>
                  </pic:spPr>
                </pic:pic>
              </a:graphicData>
            </a:graphic>
          </wp:inline>
        </w:drawing>
      </w:r>
    </w:p>
    <w:p w14:paraId="31CD803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3BC378A">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（三）特定产品的关键组件、关键工序符合相关要求</w:t>
      </w:r>
    </w:p>
    <w:p w14:paraId="56AB6B2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3A4542">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B7FAE26">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b/>
          <w:bCs/>
          <w:sz w:val="21"/>
          <w:szCs w:val="21"/>
          <w:shd w:val="clear" w:color="auto" w:fill="FFFFFF"/>
        </w:rPr>
        <w:t>二、本国产品标准的适用范围</w:t>
      </w:r>
    </w:p>
    <w:p w14:paraId="0C48B1FD">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0E3A4">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b/>
          <w:bCs/>
          <w:sz w:val="21"/>
          <w:szCs w:val="21"/>
          <w:shd w:val="clear" w:color="auto" w:fill="FFFFFF"/>
        </w:rPr>
        <w:t>三、对本国产品的支持政策</w:t>
      </w:r>
    </w:p>
    <w:p w14:paraId="5D89F546">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10937173">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73F54A">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b/>
          <w:bCs/>
          <w:sz w:val="21"/>
          <w:szCs w:val="21"/>
          <w:shd w:val="clear" w:color="auto" w:fill="FFFFFF"/>
        </w:rPr>
        <w:t>四、政策执行要求</w:t>
      </w:r>
    </w:p>
    <w:p w14:paraId="1295C751">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（一）产品在中国境内生产的组件成本核算规则。产品在中国境内生产的组件成本，按照《中国境内生产的组件成本核算基本规则》（见附件1）计算。</w:t>
      </w:r>
    </w:p>
    <w:p w14:paraId="170C211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75DCE03">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采购人、采购代理机构应当随中标、成交结果同时公告中标、成交供应商提供的《声明函》或有关证明文件。</w:t>
      </w:r>
    </w:p>
    <w:p w14:paraId="74B52972">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503EAE1">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（四）中华人民共和国缔结或者共同参加的国际条约、协定对政府采购中本国产品政策另有规定的，按照有关条约、协定执行。</w:t>
      </w:r>
    </w:p>
    <w:p w14:paraId="6256AC4D">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b/>
          <w:bCs/>
          <w:sz w:val="21"/>
          <w:szCs w:val="21"/>
          <w:shd w:val="clear" w:color="auto" w:fill="FFFFFF"/>
        </w:rPr>
        <w:t>五、争议处理</w:t>
      </w:r>
    </w:p>
    <w:p w14:paraId="321CFBC3">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CF33000">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（一）政府采购投诉处理、监督检查中，对产品或组件是否在中国境内生产存在争议的，按照以下原则处理：</w:t>
      </w:r>
    </w:p>
    <w:p w14:paraId="38852068">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6638F64B">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24D8426">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2D364AB">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2C9DD2B">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536ADC8">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本通知自2026年1月1日起施行。</w:t>
      </w:r>
    </w:p>
    <w:p w14:paraId="4DB5D8D4">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 </w:t>
      </w:r>
    </w:p>
    <w:p w14:paraId="544C0A91">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附件：1.中国境内生产的组件成本核算基本规则</w:t>
      </w:r>
    </w:p>
    <w:p w14:paraId="043E3672">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　　　2.关于符合本国产品标准的声明函</w:t>
      </w:r>
    </w:p>
    <w:p w14:paraId="61BB57C1">
      <w:pPr>
        <w:pStyle w:val="25"/>
        <w:widowControl/>
        <w:shd w:val="clear" w:color="auto" w:fill="FFFFFF"/>
        <w:wordWrap w:val="0"/>
        <w:spacing w:before="30" w:beforeAutospacing="0" w:after="30" w:afterAutospacing="0" w:line="315" w:lineRule="atLeast"/>
        <w:jc w:val="right"/>
        <w:textAlignment w:val="baseline"/>
        <w:rPr>
          <w:rFonts w:ascii="Times New Roman" w:hAnsi="Times New Roman"/>
          <w:sz w:val="21"/>
          <w:szCs w:val="21"/>
        </w:rPr>
      </w:pPr>
      <w:r>
        <w:rPr>
          <w:rFonts w:ascii="Times New Roman" w:hAnsi="Times New Roman"/>
          <w:sz w:val="21"/>
          <w:szCs w:val="21"/>
          <w:shd w:val="clear" w:color="auto" w:fill="FFFFFF"/>
        </w:rPr>
        <w:t>国务院办公厅　        </w:t>
      </w:r>
    </w:p>
    <w:p w14:paraId="6B22649F">
      <w:pPr>
        <w:pStyle w:val="25"/>
        <w:widowControl/>
        <w:shd w:val="clear" w:color="auto" w:fill="FFFFFF"/>
        <w:wordWrap w:val="0"/>
        <w:spacing w:before="30" w:beforeAutospacing="0" w:after="30" w:afterAutospacing="0" w:line="315" w:lineRule="atLeast"/>
        <w:jc w:val="right"/>
        <w:textAlignment w:val="baseline"/>
        <w:rPr>
          <w:rFonts w:ascii="Times New Roman" w:hAnsi="Times New Roman"/>
          <w:sz w:val="21"/>
          <w:szCs w:val="21"/>
        </w:rPr>
      </w:pPr>
      <w:r>
        <w:rPr>
          <w:rFonts w:ascii="Times New Roman" w:hAnsi="Times New Roman"/>
          <w:sz w:val="21"/>
          <w:szCs w:val="21"/>
          <w:shd w:val="clear" w:color="auto" w:fill="FFFFFF"/>
        </w:rPr>
        <w:t>2025年9月28日         </w:t>
      </w:r>
    </w:p>
    <w:p w14:paraId="217B1BFA">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（此件公开发布）</w:t>
      </w:r>
    </w:p>
    <w:p w14:paraId="0AED152C">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Cs w:val="24"/>
        </w:rPr>
      </w:pPr>
      <w:r>
        <w:rPr>
          <w:rFonts w:ascii="Times New Roman" w:hAnsi="Times New Roman"/>
          <w:szCs w:val="24"/>
          <w:shd w:val="clear" w:color="auto" w:fill="FFFFFF"/>
        </w:rPr>
        <w:t> </w:t>
      </w:r>
    </w:p>
    <w:p w14:paraId="4451FA2C">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Cs w:val="24"/>
        </w:rPr>
      </w:pPr>
      <w:r>
        <w:rPr>
          <w:rFonts w:ascii="Times New Roman" w:hAnsi="Times New Roman"/>
          <w:szCs w:val="24"/>
          <w:shd w:val="clear" w:color="auto" w:fill="FFFFFF"/>
        </w:rPr>
        <w:t> </w:t>
      </w:r>
    </w:p>
    <w:p w14:paraId="17F744E0">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041A0585">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75525F02">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7413C98F">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36285A47">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451C1BDA">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62654DAA">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636159EF">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28C4043C">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02E3468B">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641606AE">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3C0B264B">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12C8D700">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3DECE6FA">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4465E5B4">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1429FEEA">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2A25064A">
      <w:pPr>
        <w:pStyle w:val="25"/>
        <w:widowControl/>
        <w:shd w:val="clear" w:color="auto" w:fill="FFFFFF"/>
        <w:wordWrap w:val="0"/>
        <w:spacing w:before="30" w:beforeAutospacing="0" w:after="30" w:afterAutospacing="0" w:line="315" w:lineRule="atLeast"/>
        <w:textAlignment w:val="baseline"/>
        <w:rPr>
          <w:rFonts w:ascii="Times New Roman" w:hAnsi="Times New Roman"/>
          <w:szCs w:val="24"/>
        </w:rPr>
      </w:pPr>
      <w:r>
        <w:rPr>
          <w:rFonts w:ascii="Times New Roman" w:hAnsi="Times New Roman"/>
          <w:b/>
          <w:bCs/>
          <w:szCs w:val="24"/>
          <w:shd w:val="clear" w:color="auto" w:fill="FFFFFF"/>
        </w:rPr>
        <w:t>附件1</w:t>
      </w:r>
    </w:p>
    <w:p w14:paraId="696F0FF5">
      <w:pPr>
        <w:pStyle w:val="25"/>
        <w:widowControl/>
        <w:shd w:val="clear" w:color="auto" w:fill="FFFFFF"/>
        <w:wordWrap w:val="0"/>
        <w:spacing w:before="30" w:beforeAutospacing="0" w:after="30" w:afterAutospacing="0" w:line="315" w:lineRule="atLeast"/>
        <w:textAlignment w:val="baseline"/>
        <w:rPr>
          <w:rFonts w:ascii="Times New Roman" w:hAnsi="Times New Roman"/>
          <w:szCs w:val="24"/>
        </w:rPr>
      </w:pPr>
      <w:r>
        <w:rPr>
          <w:rFonts w:ascii="Times New Roman" w:hAnsi="Times New Roman"/>
          <w:szCs w:val="24"/>
          <w:shd w:val="clear" w:color="auto" w:fill="FFFFFF"/>
        </w:rPr>
        <w:t> </w:t>
      </w:r>
    </w:p>
    <w:p w14:paraId="64C42A5B">
      <w:pPr>
        <w:pStyle w:val="25"/>
        <w:widowControl/>
        <w:shd w:val="clear" w:color="auto" w:fill="FFFFFF"/>
        <w:wordWrap w:val="0"/>
        <w:spacing w:before="30" w:beforeAutospacing="0" w:after="30" w:afterAutospacing="0" w:line="315" w:lineRule="atLeast"/>
        <w:jc w:val="center"/>
        <w:textAlignment w:val="baseline"/>
        <w:rPr>
          <w:rFonts w:ascii="Times New Roman" w:hAnsi="Times New Roman"/>
          <w:sz w:val="32"/>
          <w:szCs w:val="32"/>
        </w:rPr>
      </w:pPr>
      <w:r>
        <w:rPr>
          <w:rFonts w:ascii="Times New Roman" w:hAnsi="Times New Roman"/>
          <w:b/>
          <w:bCs/>
          <w:sz w:val="32"/>
          <w:szCs w:val="32"/>
          <w:shd w:val="clear" w:color="auto" w:fill="FFFFFF"/>
        </w:rPr>
        <w:t>中国境内生产的组件成本核算基本规则</w:t>
      </w:r>
    </w:p>
    <w:p w14:paraId="5499C4AB">
      <w:pPr>
        <w:pStyle w:val="25"/>
        <w:widowControl/>
        <w:shd w:val="clear" w:color="auto" w:fill="FFFFFF"/>
        <w:wordWrap w:val="0"/>
        <w:spacing w:before="30" w:beforeAutospacing="0" w:after="30" w:afterAutospacing="0" w:line="315" w:lineRule="atLeast"/>
        <w:textAlignment w:val="baseline"/>
        <w:rPr>
          <w:rFonts w:ascii="Times New Roman" w:hAnsi="Times New Roman"/>
          <w:szCs w:val="24"/>
        </w:rPr>
      </w:pPr>
      <w:r>
        <w:rPr>
          <w:rFonts w:ascii="Times New Roman" w:hAnsi="Times New Roman"/>
          <w:szCs w:val="24"/>
          <w:shd w:val="clear" w:color="auto" w:fill="FFFFFF"/>
        </w:rPr>
        <w:t> </w:t>
      </w:r>
    </w:p>
    <w:p w14:paraId="2A1AA54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Cs w:val="24"/>
        </w:rPr>
      </w:pPr>
      <w:r>
        <w:rPr>
          <w:rFonts w:ascii="Times New Roman" w:hAnsi="Times New Roman"/>
          <w:szCs w:val="24"/>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B43170A">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Cs w:val="24"/>
        </w:rPr>
      </w:pPr>
      <w:r>
        <w:rPr>
          <w:rFonts w:ascii="Times New Roman" w:hAnsi="Times New Roman"/>
          <w:szCs w:val="24"/>
          <w:shd w:val="clear" w:color="auto" w:fill="FFFFFF"/>
        </w:rPr>
        <w:t>一、产品的一级组件是指直接组成产品的组件。产品的二级组件是指直接组成产品一级组件的组件。一级组件不可分解的，视同二级组件。</w:t>
      </w:r>
    </w:p>
    <w:p w14:paraId="37D7C5B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Cs w:val="24"/>
        </w:rPr>
      </w:pPr>
      <w:r>
        <w:rPr>
          <w:rFonts w:ascii="Times New Roman" w:hAnsi="Times New Roman"/>
          <w:szCs w:val="24"/>
          <w:shd w:val="clear" w:color="auto" w:fill="FFFFFF"/>
        </w:rPr>
        <w:t>二、二级组件在中国境内生产的，其全部成本计入中国境内生产的组件成本；二级组件不在中国境内生产的，其成本不计入中国境内生产的组件成本。</w:t>
      </w:r>
    </w:p>
    <w:p w14:paraId="6BC879E2">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Cs w:val="24"/>
        </w:rPr>
      </w:pPr>
      <w:r>
        <w:rPr>
          <w:rFonts w:ascii="Times New Roman" w:hAnsi="Times New Roman"/>
          <w:szCs w:val="24"/>
          <w:shd w:val="clear" w:color="auto" w:fill="FFFFFF"/>
        </w:rPr>
        <w:t>三、产品总成本和组件成本以相关会计核算数据、采购合同、进货记录等为基础进行计算。</w:t>
      </w:r>
    </w:p>
    <w:p w14:paraId="04F8B7BC">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Cs w:val="24"/>
        </w:rPr>
      </w:pPr>
      <w:r>
        <w:rPr>
          <w:rFonts w:ascii="Times New Roman" w:hAnsi="Times New Roman"/>
          <w:szCs w:val="24"/>
          <w:shd w:val="clear" w:color="auto" w:fill="FFFFFF"/>
        </w:rPr>
        <w:t>四、需要对成本核算规则予以进一步明确的其他有关事项，由财政部会同有关部门另行规定。 </w:t>
      </w:r>
    </w:p>
    <w:p w14:paraId="54AD58AC">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192FB33A">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55FB6B65">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2953EBCB">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13898604">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1DE714EE">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451AC142">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2E74CFCD">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5254C89C">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19A0DA0C">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4AD9BBE0">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1E095F16">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6891993E">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34B0DFF4">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008C53DC">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2279C596">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349DDAD8">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26E15D29">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2EBFB112">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0AF8C018">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03EE0B90">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5E3E3CEF">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14B48610">
      <w:pPr>
        <w:pStyle w:val="25"/>
        <w:widowControl/>
        <w:shd w:val="clear" w:color="auto" w:fill="FFFFFF"/>
        <w:wordWrap w:val="0"/>
        <w:spacing w:before="30" w:beforeAutospacing="0" w:after="30" w:afterAutospacing="0" w:line="315" w:lineRule="atLeast"/>
        <w:textAlignment w:val="baseline"/>
        <w:rPr>
          <w:rFonts w:ascii="Times New Roman" w:hAnsi="Times New Roman"/>
          <w:b/>
          <w:bCs/>
          <w:szCs w:val="24"/>
          <w:shd w:val="clear" w:color="auto" w:fill="FFFFFF"/>
        </w:rPr>
      </w:pPr>
    </w:p>
    <w:p w14:paraId="6C87DEE3">
      <w:pPr>
        <w:pStyle w:val="25"/>
        <w:widowControl/>
        <w:shd w:val="clear" w:color="auto" w:fill="FFFFFF"/>
        <w:wordWrap w:val="0"/>
        <w:spacing w:before="30" w:beforeAutospacing="0" w:after="30" w:afterAutospacing="0" w:line="315" w:lineRule="atLeast"/>
        <w:textAlignment w:val="baseline"/>
        <w:rPr>
          <w:rFonts w:ascii="Times New Roman" w:hAnsi="Times New Roman"/>
          <w:szCs w:val="24"/>
        </w:rPr>
      </w:pPr>
      <w:r>
        <w:rPr>
          <w:rFonts w:ascii="Times New Roman" w:hAnsi="Times New Roman"/>
          <w:b/>
          <w:bCs/>
          <w:szCs w:val="24"/>
          <w:shd w:val="clear" w:color="auto" w:fill="FFFFFF"/>
        </w:rPr>
        <w:t>附件2</w:t>
      </w:r>
    </w:p>
    <w:p w14:paraId="337EAAD1">
      <w:pPr>
        <w:pStyle w:val="25"/>
        <w:widowControl/>
        <w:shd w:val="clear" w:color="auto" w:fill="FFFFFF"/>
        <w:wordWrap w:val="0"/>
        <w:spacing w:before="30" w:beforeAutospacing="0" w:after="30" w:afterAutospacing="0" w:line="315" w:lineRule="atLeast"/>
        <w:textAlignment w:val="baseline"/>
        <w:rPr>
          <w:rFonts w:ascii="Times New Roman" w:hAnsi="Times New Roman"/>
          <w:szCs w:val="24"/>
        </w:rPr>
      </w:pPr>
      <w:r>
        <w:rPr>
          <w:rFonts w:ascii="Times New Roman" w:hAnsi="Times New Roman"/>
          <w:szCs w:val="24"/>
          <w:shd w:val="clear" w:color="auto" w:fill="FFFFFF"/>
        </w:rPr>
        <w:t> </w:t>
      </w:r>
    </w:p>
    <w:p w14:paraId="1D6BF39D">
      <w:pPr>
        <w:pStyle w:val="25"/>
        <w:widowControl/>
        <w:shd w:val="clear" w:color="auto" w:fill="FFFFFF"/>
        <w:wordWrap w:val="0"/>
        <w:spacing w:before="30" w:beforeAutospacing="0" w:after="30" w:afterAutospacing="0" w:line="315" w:lineRule="atLeast"/>
        <w:jc w:val="center"/>
        <w:textAlignment w:val="baseline"/>
        <w:rPr>
          <w:rFonts w:ascii="Times New Roman" w:hAnsi="Times New Roman"/>
          <w:sz w:val="32"/>
          <w:szCs w:val="32"/>
        </w:rPr>
      </w:pPr>
      <w:r>
        <w:rPr>
          <w:rFonts w:ascii="Times New Roman" w:hAnsi="Times New Roman"/>
          <w:b/>
          <w:bCs/>
          <w:sz w:val="32"/>
          <w:szCs w:val="32"/>
          <w:shd w:val="clear" w:color="auto" w:fill="FFFFFF"/>
        </w:rPr>
        <w:t>关于符合本国产品标准的声明函</w:t>
      </w:r>
    </w:p>
    <w:p w14:paraId="516D7FC9">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Cs w:val="24"/>
        </w:rPr>
      </w:pPr>
      <w:r>
        <w:rPr>
          <w:rFonts w:ascii="Times New Roman" w:hAnsi="Times New Roman"/>
          <w:szCs w:val="24"/>
          <w:shd w:val="clear" w:color="auto" w:fill="FFFFFF"/>
        </w:rPr>
        <w:t> </w:t>
      </w:r>
    </w:p>
    <w:p w14:paraId="70CC333C">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4D6703E">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1.（产品名称1）1，生产厂为（厂名）2，厂址为（生产厂址）。（产品名称1）的中国境内生产的组件成本占比≥（规定比例）3。（产品名称1）的（关键组件）4在中国境内生产。（产品名称1）的（关键工序）5在中国境内完成。</w:t>
      </w:r>
    </w:p>
    <w:p w14:paraId="119CE6A6">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2.（产品名称2），生产厂为（厂名），厂址为（生产厂址）。（产品名称2）的中国境内生产的组件成本占比≥（规定比例）。（产品名称2）的（关键组件）在中国境内生产。（产品名称2）的（关键工序）在中国境内完成。</w:t>
      </w:r>
    </w:p>
    <w:p w14:paraId="4B4925E7">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w:t>
      </w:r>
    </w:p>
    <w:p w14:paraId="503FE037">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本公司（单位）对上述声明内容的真实性负责。如有虚假，愿承担相应法律责任。</w:t>
      </w:r>
    </w:p>
    <w:p w14:paraId="3D897AE4">
      <w:pPr>
        <w:pStyle w:val="25"/>
        <w:widowControl/>
        <w:shd w:val="clear" w:color="auto" w:fill="FFFFFF"/>
        <w:wordWrap w:val="0"/>
        <w:spacing w:before="30" w:beforeAutospacing="0" w:after="30" w:afterAutospacing="0" w:line="315" w:lineRule="atLeast"/>
        <w:textAlignment w:val="baseline"/>
        <w:rPr>
          <w:rFonts w:ascii="Times New Roman" w:hAnsi="Times New Roman"/>
          <w:sz w:val="21"/>
          <w:szCs w:val="21"/>
        </w:rPr>
      </w:pPr>
      <w:r>
        <w:rPr>
          <w:rFonts w:ascii="Times New Roman" w:hAnsi="Times New Roman"/>
          <w:sz w:val="21"/>
          <w:szCs w:val="21"/>
          <w:shd w:val="clear" w:color="auto" w:fill="FFFFFF"/>
        </w:rPr>
        <w:t> </w:t>
      </w:r>
    </w:p>
    <w:p w14:paraId="5E3C5FA8">
      <w:pPr>
        <w:pStyle w:val="25"/>
        <w:widowControl/>
        <w:shd w:val="clear" w:color="auto" w:fill="FFFFFF"/>
        <w:wordWrap w:val="0"/>
        <w:spacing w:before="30" w:beforeAutospacing="0" w:after="30" w:afterAutospacing="0" w:line="315" w:lineRule="atLeast"/>
        <w:jc w:val="right"/>
        <w:textAlignment w:val="baseline"/>
        <w:rPr>
          <w:rFonts w:ascii="Times New Roman" w:hAnsi="Times New Roman"/>
          <w:sz w:val="21"/>
          <w:szCs w:val="21"/>
        </w:rPr>
      </w:pPr>
      <w:r>
        <w:rPr>
          <w:rFonts w:ascii="Times New Roman" w:hAnsi="Times New Roman"/>
          <w:sz w:val="21"/>
          <w:szCs w:val="21"/>
          <w:shd w:val="clear" w:color="auto" w:fill="FFFFFF"/>
        </w:rPr>
        <w:t>公司（单位）名称（盖章）：　        </w:t>
      </w:r>
    </w:p>
    <w:p w14:paraId="4D2EA046">
      <w:pPr>
        <w:pStyle w:val="25"/>
        <w:widowControl/>
        <w:shd w:val="clear" w:color="auto" w:fill="FFFFFF"/>
        <w:wordWrap w:val="0"/>
        <w:spacing w:before="30" w:beforeAutospacing="0" w:after="30" w:afterAutospacing="0" w:line="315" w:lineRule="atLeast"/>
        <w:jc w:val="right"/>
        <w:textAlignment w:val="baseline"/>
        <w:rPr>
          <w:rFonts w:ascii="Times New Roman" w:hAnsi="Times New Roman"/>
          <w:sz w:val="21"/>
          <w:szCs w:val="21"/>
        </w:rPr>
      </w:pPr>
      <w:r>
        <w:rPr>
          <w:rFonts w:ascii="Times New Roman" w:hAnsi="Times New Roman"/>
          <w:sz w:val="21"/>
          <w:szCs w:val="21"/>
          <w:shd w:val="clear" w:color="auto" w:fill="FFFFFF"/>
        </w:rPr>
        <w:t>日期：　     年　  月　  日         </w:t>
      </w:r>
    </w:p>
    <w:p w14:paraId="10C77B05">
      <w:pPr>
        <w:pStyle w:val="25"/>
        <w:widowControl/>
        <w:shd w:val="clear" w:color="auto" w:fill="FFFFFF"/>
        <w:wordWrap w:val="0"/>
        <w:spacing w:before="30" w:beforeAutospacing="0" w:after="30" w:afterAutospacing="0" w:line="315" w:lineRule="atLeast"/>
        <w:textAlignment w:val="baseline"/>
        <w:rPr>
          <w:rFonts w:ascii="Times New Roman" w:hAnsi="Times New Roman"/>
          <w:sz w:val="21"/>
          <w:szCs w:val="21"/>
        </w:rPr>
      </w:pPr>
      <w:r>
        <w:rPr>
          <w:rFonts w:ascii="Times New Roman" w:hAnsi="Times New Roman"/>
          <w:sz w:val="21"/>
          <w:szCs w:val="21"/>
          <w:shd w:val="clear" w:color="auto" w:fill="FFFFFF"/>
        </w:rPr>
        <w:t>________________</w:t>
      </w:r>
    </w:p>
    <w:p w14:paraId="4FC71D4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1.产品如有型号，请在“产品名称”栏一并填写。</w:t>
      </w:r>
    </w:p>
    <w:p w14:paraId="24BAD196">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2.生产厂名与厂址应与生产厂营业执照载明的相关信息保持一致。</w:t>
      </w:r>
    </w:p>
    <w:p w14:paraId="2E072216">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3.该产品的中国境内生产的组件成本占比相关要求实施前，“规定比例”栏可不填，下同。</w:t>
      </w:r>
    </w:p>
    <w:p w14:paraId="62B3817A">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4.该产品的关键组件要求实施前，“关键组件”栏可不填，下同。</w:t>
      </w:r>
    </w:p>
    <w:p w14:paraId="1B7B1D35">
      <w:pPr>
        <w:pStyle w:val="25"/>
        <w:widowControl/>
        <w:shd w:val="clear" w:color="auto" w:fill="FFFFFF"/>
        <w:wordWrap w:val="0"/>
        <w:spacing w:before="30" w:beforeAutospacing="0" w:after="30" w:afterAutospacing="0" w:line="315" w:lineRule="atLeast"/>
        <w:ind w:firstLine="420"/>
        <w:textAlignment w:val="baseline"/>
        <w:rPr>
          <w:rFonts w:ascii="Times New Roman" w:hAnsi="Times New Roman"/>
          <w:sz w:val="21"/>
          <w:szCs w:val="21"/>
        </w:rPr>
      </w:pPr>
      <w:r>
        <w:rPr>
          <w:rFonts w:ascii="Times New Roman" w:hAnsi="Times New Roman"/>
          <w:sz w:val="21"/>
          <w:szCs w:val="21"/>
          <w:shd w:val="clear" w:color="auto" w:fill="FFFFFF"/>
        </w:rPr>
        <w:t>5.该产品的关键工序要求实施前，“关键工序”栏可不填，下同。</w:t>
      </w:r>
    </w:p>
    <w:p w14:paraId="5D1C45B5">
      <w:pPr>
        <w:widowControl/>
        <w:spacing w:before="120" w:beforeLines="50" w:after="120" w:afterLines="50"/>
        <w:jc w:val="both"/>
        <w:rPr>
          <w:rFonts w:ascii="Times New Roman" w:hAnsi="Times New Roman" w:cs="Times New Roman"/>
          <w:color w:val="000000" w:themeColor="text1"/>
          <w:lang w:eastAsia="zh-CN"/>
          <w14:textFill>
            <w14:solidFill>
              <w14:schemeClr w14:val="tx1"/>
            </w14:solidFill>
          </w14:textFill>
        </w:rPr>
      </w:pPr>
    </w:p>
    <w:p w14:paraId="20AB0739">
      <w:pPr>
        <w:rPr>
          <w:rFonts w:ascii="Times New Roman" w:hAnsi="Times New Roman" w:cs="Times New Roman" w:eastAsiaTheme="minorEastAsia"/>
          <w:color w:val="000000" w:themeColor="text1"/>
          <w:sz w:val="21"/>
          <w:szCs w:val="21"/>
          <w:u w:val="single"/>
          <w:lang w:eastAsia="zh-CN"/>
          <w14:textFill>
            <w14:solidFill>
              <w14:schemeClr w14:val="tx1"/>
            </w14:solidFill>
          </w14:textFill>
        </w:rPr>
      </w:pPr>
    </w:p>
    <w:sectPr>
      <w:footerReference r:id="rId9" w:type="default"/>
      <w:pgSz w:w="12240" w:h="15840"/>
      <w:pgMar w:top="1400" w:right="1720" w:bottom="1120" w:left="172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5B1C5">
    <w:pPr>
      <w:pStyle w:val="1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558E7">
                          <w:pPr>
                            <w:pStyle w:val="1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3558E7">
                    <w:pPr>
                      <w:pStyle w:val="1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60C1">
    <w:pPr>
      <w:pStyle w:val="1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7A1D3">
                          <w:pPr>
                            <w:pStyle w:val="1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37A1D3">
                    <w:pPr>
                      <w:pStyle w:val="1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5985">
    <w:pPr>
      <w:pStyle w:val="9"/>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5978E">
                          <w:pPr>
                            <w:pStyle w:val="16"/>
                            <w:rPr>
                              <w:rFonts w:hint="eastAsia"/>
                            </w:rP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625978E">
                    <w:pPr>
                      <w:pStyle w:val="16"/>
                      <w:rPr>
                        <w:rFonts w:hint="eastAsia"/>
                      </w:rPr>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3C63">
    <w:pPr>
      <w:pStyle w:val="9"/>
      <w:spacing w:line="14" w:lineRule="auto"/>
      <w:rPr>
        <w:rFonts w:hint="eastAsia"/>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60E5F">
                          <w:pPr>
                            <w:pStyle w:val="16"/>
                            <w:rPr>
                              <w:rFonts w:hint="eastAsia"/>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F460E5F">
                    <w:pPr>
                      <w:pStyle w:val="16"/>
                      <w:rPr>
                        <w:rFonts w:hint="eastAsia"/>
                      </w:rP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AA1D">
    <w:pPr>
      <w:pStyle w:val="9"/>
      <w:spacing w:line="14" w:lineRule="auto"/>
      <w:rPr>
        <w:rFonts w:hint="eastAsia"/>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504EF">
                          <w:pPr>
                            <w:pStyle w:val="16"/>
                            <w:rPr>
                              <w:rFonts w:hint="eastAsia"/>
                            </w:rPr>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0504EF">
                    <w:pPr>
                      <w:pStyle w:val="16"/>
                      <w:rPr>
                        <w:rFonts w:hint="eastAsia"/>
                      </w:rPr>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E5FF">
    <w:pPr>
      <w:pStyle w:val="9"/>
      <w:spacing w:line="14" w:lineRule="auto"/>
      <w:rPr>
        <w:rFonts w:hint="eastAsia"/>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191E0">
                          <w:pPr>
                            <w:pStyle w:val="16"/>
                            <w:rPr>
                              <w:rFonts w:hint="eastAsia"/>
                            </w:rPr>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DB191E0">
                    <w:pPr>
                      <w:pStyle w:val="16"/>
                      <w:rPr>
                        <w:rFonts w:hint="eastAsia"/>
                      </w:rPr>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0FA3">
    <w:pPr>
      <w:pStyle w:val="18"/>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D791A"/>
    <w:multiLevelType w:val="singleLevel"/>
    <w:tmpl w:val="B8FD791A"/>
    <w:lvl w:ilvl="0" w:tentative="0">
      <w:start w:val="1"/>
      <w:numFmt w:val="chineseCounting"/>
      <w:suff w:val="nothing"/>
      <w:lvlText w:val="%1、"/>
      <w:lvlJc w:val="left"/>
      <w:rPr>
        <w:rFonts w:hint="eastAsia"/>
      </w:rPr>
    </w:lvl>
  </w:abstractNum>
  <w:abstractNum w:abstractNumId="1">
    <w:nsid w:val="1B9E9366"/>
    <w:multiLevelType w:val="singleLevel"/>
    <w:tmpl w:val="1B9E9366"/>
    <w:lvl w:ilvl="0" w:tentative="0">
      <w:start w:val="1"/>
      <w:numFmt w:val="decimal"/>
      <w:lvlText w:val="%1."/>
      <w:lvlJc w:val="left"/>
      <w:pPr>
        <w:tabs>
          <w:tab w:val="left" w:pos="312"/>
        </w:tabs>
      </w:pPr>
    </w:lvl>
  </w:abstractNum>
  <w:abstractNum w:abstractNumId="2">
    <w:nsid w:val="4E9774F0"/>
    <w:multiLevelType w:val="singleLevel"/>
    <w:tmpl w:val="4E9774F0"/>
    <w:lvl w:ilvl="0" w:tentative="0">
      <w:start w:val="5"/>
      <w:numFmt w:val="chineseCounting"/>
      <w:suff w:val="space"/>
      <w:lvlText w:val="第%1章"/>
      <w:lvlJc w:val="left"/>
      <w:rPr>
        <w:rFonts w:hint="eastAsia"/>
      </w:rPr>
    </w:lvl>
  </w:abstractNum>
  <w:abstractNum w:abstractNumId="3">
    <w:nsid w:val="64D004A7"/>
    <w:multiLevelType w:val="singleLevel"/>
    <w:tmpl w:val="64D004A7"/>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hNzZjMzJhYjM1YTZlY2EyYWZkMmE1NjRlZTAxMmMifQ=="/>
  </w:docVars>
  <w:rsids>
    <w:rsidRoot w:val="000553E1"/>
    <w:rsid w:val="0000325C"/>
    <w:rsid w:val="000553E1"/>
    <w:rsid w:val="00056A77"/>
    <w:rsid w:val="00072772"/>
    <w:rsid w:val="00092AF0"/>
    <w:rsid w:val="00096D38"/>
    <w:rsid w:val="000A6EF2"/>
    <w:rsid w:val="000F5A82"/>
    <w:rsid w:val="001234FE"/>
    <w:rsid w:val="001325A7"/>
    <w:rsid w:val="001756B5"/>
    <w:rsid w:val="001D346D"/>
    <w:rsid w:val="001E06FC"/>
    <w:rsid w:val="001E2762"/>
    <w:rsid w:val="00206917"/>
    <w:rsid w:val="00213256"/>
    <w:rsid w:val="00220C93"/>
    <w:rsid w:val="002228BD"/>
    <w:rsid w:val="0022312B"/>
    <w:rsid w:val="0023019E"/>
    <w:rsid w:val="00257DA6"/>
    <w:rsid w:val="00394832"/>
    <w:rsid w:val="003B00A2"/>
    <w:rsid w:val="004215CB"/>
    <w:rsid w:val="004353A5"/>
    <w:rsid w:val="00447355"/>
    <w:rsid w:val="00494FB7"/>
    <w:rsid w:val="004F448B"/>
    <w:rsid w:val="005560CF"/>
    <w:rsid w:val="0059409F"/>
    <w:rsid w:val="005A3006"/>
    <w:rsid w:val="005A6DE3"/>
    <w:rsid w:val="005C1A45"/>
    <w:rsid w:val="00645F5A"/>
    <w:rsid w:val="006A4979"/>
    <w:rsid w:val="006B3437"/>
    <w:rsid w:val="007478AF"/>
    <w:rsid w:val="00770671"/>
    <w:rsid w:val="00770E7A"/>
    <w:rsid w:val="007D6A53"/>
    <w:rsid w:val="007F044D"/>
    <w:rsid w:val="00801DE5"/>
    <w:rsid w:val="00881383"/>
    <w:rsid w:val="008A5B08"/>
    <w:rsid w:val="008E0E4C"/>
    <w:rsid w:val="009250A7"/>
    <w:rsid w:val="009535CE"/>
    <w:rsid w:val="0096076A"/>
    <w:rsid w:val="009631D6"/>
    <w:rsid w:val="00A21F7B"/>
    <w:rsid w:val="00A56262"/>
    <w:rsid w:val="00BA147E"/>
    <w:rsid w:val="00BB0850"/>
    <w:rsid w:val="00BC784F"/>
    <w:rsid w:val="00BD5A0F"/>
    <w:rsid w:val="00C05D84"/>
    <w:rsid w:val="00C43782"/>
    <w:rsid w:val="00C70069"/>
    <w:rsid w:val="00C753F8"/>
    <w:rsid w:val="00CA68D8"/>
    <w:rsid w:val="00CC0BF8"/>
    <w:rsid w:val="00D53934"/>
    <w:rsid w:val="00D71054"/>
    <w:rsid w:val="00DC6059"/>
    <w:rsid w:val="00DD229E"/>
    <w:rsid w:val="00DE0826"/>
    <w:rsid w:val="00DF1556"/>
    <w:rsid w:val="00E0312D"/>
    <w:rsid w:val="00EB1802"/>
    <w:rsid w:val="00EC097D"/>
    <w:rsid w:val="00ED3A1B"/>
    <w:rsid w:val="00EE4593"/>
    <w:rsid w:val="00EE6EDC"/>
    <w:rsid w:val="00FE0C32"/>
    <w:rsid w:val="00FE7C45"/>
    <w:rsid w:val="01043EBD"/>
    <w:rsid w:val="010D6C45"/>
    <w:rsid w:val="01120A55"/>
    <w:rsid w:val="01784A5B"/>
    <w:rsid w:val="01C963F3"/>
    <w:rsid w:val="01E27397"/>
    <w:rsid w:val="020A62DA"/>
    <w:rsid w:val="022B42B4"/>
    <w:rsid w:val="0260530A"/>
    <w:rsid w:val="02765728"/>
    <w:rsid w:val="02B50726"/>
    <w:rsid w:val="02DB6913"/>
    <w:rsid w:val="02EC3478"/>
    <w:rsid w:val="02F53FCE"/>
    <w:rsid w:val="030D40BE"/>
    <w:rsid w:val="03271916"/>
    <w:rsid w:val="0370464D"/>
    <w:rsid w:val="037A4482"/>
    <w:rsid w:val="038B1487"/>
    <w:rsid w:val="040D7A92"/>
    <w:rsid w:val="042C1D71"/>
    <w:rsid w:val="0469766A"/>
    <w:rsid w:val="047B14FB"/>
    <w:rsid w:val="04A94837"/>
    <w:rsid w:val="04BF6852"/>
    <w:rsid w:val="04C96295"/>
    <w:rsid w:val="04DF5F2E"/>
    <w:rsid w:val="05136F18"/>
    <w:rsid w:val="05145BD8"/>
    <w:rsid w:val="052856B0"/>
    <w:rsid w:val="053C0C8A"/>
    <w:rsid w:val="05A6611C"/>
    <w:rsid w:val="05B178CA"/>
    <w:rsid w:val="05C41B83"/>
    <w:rsid w:val="05E067BA"/>
    <w:rsid w:val="05FD48BE"/>
    <w:rsid w:val="061E149F"/>
    <w:rsid w:val="062956B3"/>
    <w:rsid w:val="065B6852"/>
    <w:rsid w:val="066A68AC"/>
    <w:rsid w:val="0677367B"/>
    <w:rsid w:val="06A109A1"/>
    <w:rsid w:val="06AE3E0A"/>
    <w:rsid w:val="06BC55A9"/>
    <w:rsid w:val="06C4362D"/>
    <w:rsid w:val="070D34AF"/>
    <w:rsid w:val="071418B6"/>
    <w:rsid w:val="07222102"/>
    <w:rsid w:val="077F1302"/>
    <w:rsid w:val="07F51244"/>
    <w:rsid w:val="080D4B60"/>
    <w:rsid w:val="083D3C89"/>
    <w:rsid w:val="08590FDA"/>
    <w:rsid w:val="089018A1"/>
    <w:rsid w:val="08936892"/>
    <w:rsid w:val="08B40DB1"/>
    <w:rsid w:val="08B82D1E"/>
    <w:rsid w:val="08C36FAA"/>
    <w:rsid w:val="08DD09D6"/>
    <w:rsid w:val="08F448A1"/>
    <w:rsid w:val="0915074A"/>
    <w:rsid w:val="091E2E86"/>
    <w:rsid w:val="092D5890"/>
    <w:rsid w:val="09326060"/>
    <w:rsid w:val="098A46BA"/>
    <w:rsid w:val="09AC2C7C"/>
    <w:rsid w:val="09B74D83"/>
    <w:rsid w:val="09BB70D1"/>
    <w:rsid w:val="09BF1E8A"/>
    <w:rsid w:val="09E368B0"/>
    <w:rsid w:val="0A073F5D"/>
    <w:rsid w:val="0A080B0E"/>
    <w:rsid w:val="0A373D8A"/>
    <w:rsid w:val="0A691330"/>
    <w:rsid w:val="0A7B32AF"/>
    <w:rsid w:val="0A8F7AAE"/>
    <w:rsid w:val="0AA7304A"/>
    <w:rsid w:val="0AE40B42"/>
    <w:rsid w:val="0AF00197"/>
    <w:rsid w:val="0AF24B2C"/>
    <w:rsid w:val="0B247692"/>
    <w:rsid w:val="0B270934"/>
    <w:rsid w:val="0B381EF4"/>
    <w:rsid w:val="0B3905D0"/>
    <w:rsid w:val="0B3B0714"/>
    <w:rsid w:val="0B41349E"/>
    <w:rsid w:val="0B4E5BBB"/>
    <w:rsid w:val="0B6273B7"/>
    <w:rsid w:val="0B692A77"/>
    <w:rsid w:val="0B896BF3"/>
    <w:rsid w:val="0BA37CBF"/>
    <w:rsid w:val="0BB67DC0"/>
    <w:rsid w:val="0BBA5BBB"/>
    <w:rsid w:val="0C0544CC"/>
    <w:rsid w:val="0C1224C8"/>
    <w:rsid w:val="0C1C5017"/>
    <w:rsid w:val="0C803B53"/>
    <w:rsid w:val="0CA02206"/>
    <w:rsid w:val="0CB33F28"/>
    <w:rsid w:val="0CBB1FB4"/>
    <w:rsid w:val="0CD13237"/>
    <w:rsid w:val="0CDB6FDB"/>
    <w:rsid w:val="0CF07607"/>
    <w:rsid w:val="0CF566EF"/>
    <w:rsid w:val="0D2766C4"/>
    <w:rsid w:val="0D8C0C48"/>
    <w:rsid w:val="0DA9532B"/>
    <w:rsid w:val="0DBC505E"/>
    <w:rsid w:val="0E012EC8"/>
    <w:rsid w:val="0E1B6695"/>
    <w:rsid w:val="0E322633"/>
    <w:rsid w:val="0E346909"/>
    <w:rsid w:val="0E6E3480"/>
    <w:rsid w:val="0E890FFF"/>
    <w:rsid w:val="0E903CEC"/>
    <w:rsid w:val="0EA22A67"/>
    <w:rsid w:val="0ED95B03"/>
    <w:rsid w:val="0F28462B"/>
    <w:rsid w:val="0F657030"/>
    <w:rsid w:val="0FA605E4"/>
    <w:rsid w:val="0FA933C0"/>
    <w:rsid w:val="0FC4644C"/>
    <w:rsid w:val="0FD07480"/>
    <w:rsid w:val="0FF041A1"/>
    <w:rsid w:val="100E1475"/>
    <w:rsid w:val="10505FAA"/>
    <w:rsid w:val="109C7925"/>
    <w:rsid w:val="109E4BD3"/>
    <w:rsid w:val="10B14BBE"/>
    <w:rsid w:val="10DE67A6"/>
    <w:rsid w:val="10E0733B"/>
    <w:rsid w:val="10F16DCD"/>
    <w:rsid w:val="10F644F5"/>
    <w:rsid w:val="11034D52"/>
    <w:rsid w:val="110E0BDB"/>
    <w:rsid w:val="111156C1"/>
    <w:rsid w:val="1121231D"/>
    <w:rsid w:val="11247458"/>
    <w:rsid w:val="114333A1"/>
    <w:rsid w:val="115B0BCD"/>
    <w:rsid w:val="115C00FD"/>
    <w:rsid w:val="11697D1A"/>
    <w:rsid w:val="11800151"/>
    <w:rsid w:val="1182738B"/>
    <w:rsid w:val="11916802"/>
    <w:rsid w:val="11A60D16"/>
    <w:rsid w:val="11AE55C4"/>
    <w:rsid w:val="11F5441A"/>
    <w:rsid w:val="11FC1B6E"/>
    <w:rsid w:val="12011292"/>
    <w:rsid w:val="121348D4"/>
    <w:rsid w:val="12183ED2"/>
    <w:rsid w:val="121D7DCD"/>
    <w:rsid w:val="122136E2"/>
    <w:rsid w:val="12353631"/>
    <w:rsid w:val="12355394"/>
    <w:rsid w:val="123A1380"/>
    <w:rsid w:val="12893180"/>
    <w:rsid w:val="12A960F8"/>
    <w:rsid w:val="12BB52D6"/>
    <w:rsid w:val="12BF302F"/>
    <w:rsid w:val="12EE78DC"/>
    <w:rsid w:val="12FB7C2C"/>
    <w:rsid w:val="12FF5583"/>
    <w:rsid w:val="131B5635"/>
    <w:rsid w:val="138E3646"/>
    <w:rsid w:val="139A4016"/>
    <w:rsid w:val="13B62550"/>
    <w:rsid w:val="13BE7457"/>
    <w:rsid w:val="13FA09BE"/>
    <w:rsid w:val="140317C8"/>
    <w:rsid w:val="1411300A"/>
    <w:rsid w:val="14351742"/>
    <w:rsid w:val="143771ED"/>
    <w:rsid w:val="143F42F3"/>
    <w:rsid w:val="144933C4"/>
    <w:rsid w:val="146058C8"/>
    <w:rsid w:val="14900FF3"/>
    <w:rsid w:val="14B73B0A"/>
    <w:rsid w:val="14C8078D"/>
    <w:rsid w:val="14CF38C9"/>
    <w:rsid w:val="14D67AA4"/>
    <w:rsid w:val="14DB04C0"/>
    <w:rsid w:val="14DC5FE6"/>
    <w:rsid w:val="14F055ED"/>
    <w:rsid w:val="150032B5"/>
    <w:rsid w:val="150778A5"/>
    <w:rsid w:val="15185E5C"/>
    <w:rsid w:val="154A73F4"/>
    <w:rsid w:val="15705100"/>
    <w:rsid w:val="15720594"/>
    <w:rsid w:val="15950386"/>
    <w:rsid w:val="15EE3762"/>
    <w:rsid w:val="15F5110D"/>
    <w:rsid w:val="162C08A7"/>
    <w:rsid w:val="16774218"/>
    <w:rsid w:val="167B099E"/>
    <w:rsid w:val="167D7355"/>
    <w:rsid w:val="168435CC"/>
    <w:rsid w:val="169C509B"/>
    <w:rsid w:val="16A4086E"/>
    <w:rsid w:val="16A8314F"/>
    <w:rsid w:val="16B965DF"/>
    <w:rsid w:val="16C358AF"/>
    <w:rsid w:val="16C531D6"/>
    <w:rsid w:val="16C65170"/>
    <w:rsid w:val="16C77745"/>
    <w:rsid w:val="17005FBC"/>
    <w:rsid w:val="1702763A"/>
    <w:rsid w:val="170B670F"/>
    <w:rsid w:val="171A0648"/>
    <w:rsid w:val="171B6BE7"/>
    <w:rsid w:val="17346DE6"/>
    <w:rsid w:val="17771301"/>
    <w:rsid w:val="177F61D5"/>
    <w:rsid w:val="17935D4B"/>
    <w:rsid w:val="17CC2342"/>
    <w:rsid w:val="17E94CA2"/>
    <w:rsid w:val="18477C1A"/>
    <w:rsid w:val="185729B1"/>
    <w:rsid w:val="187D7023"/>
    <w:rsid w:val="18847E48"/>
    <w:rsid w:val="18944E1F"/>
    <w:rsid w:val="18A07991"/>
    <w:rsid w:val="18A256A4"/>
    <w:rsid w:val="18B117B0"/>
    <w:rsid w:val="18C52164"/>
    <w:rsid w:val="18C816C6"/>
    <w:rsid w:val="18F20563"/>
    <w:rsid w:val="18FE6ED8"/>
    <w:rsid w:val="192E139F"/>
    <w:rsid w:val="19415D6E"/>
    <w:rsid w:val="194A0A34"/>
    <w:rsid w:val="19575C3B"/>
    <w:rsid w:val="195F08E7"/>
    <w:rsid w:val="19650358"/>
    <w:rsid w:val="19834C82"/>
    <w:rsid w:val="19871009"/>
    <w:rsid w:val="19A759A5"/>
    <w:rsid w:val="19B52287"/>
    <w:rsid w:val="1A3134CE"/>
    <w:rsid w:val="1A55661F"/>
    <w:rsid w:val="1A6F650A"/>
    <w:rsid w:val="1ABA0419"/>
    <w:rsid w:val="1AD03EF7"/>
    <w:rsid w:val="1AED6D2F"/>
    <w:rsid w:val="1AF06347"/>
    <w:rsid w:val="1B115594"/>
    <w:rsid w:val="1B421857"/>
    <w:rsid w:val="1C236647"/>
    <w:rsid w:val="1C2A3082"/>
    <w:rsid w:val="1C466A3A"/>
    <w:rsid w:val="1C69738D"/>
    <w:rsid w:val="1C743D2D"/>
    <w:rsid w:val="1C874A89"/>
    <w:rsid w:val="1C8D0562"/>
    <w:rsid w:val="1C8E0291"/>
    <w:rsid w:val="1CB93479"/>
    <w:rsid w:val="1CC436A8"/>
    <w:rsid w:val="1CC655B2"/>
    <w:rsid w:val="1CE13520"/>
    <w:rsid w:val="1CEB0C0B"/>
    <w:rsid w:val="1CEC0D90"/>
    <w:rsid w:val="1CF163A7"/>
    <w:rsid w:val="1CF540E9"/>
    <w:rsid w:val="1CF5743D"/>
    <w:rsid w:val="1D017183"/>
    <w:rsid w:val="1D045A6C"/>
    <w:rsid w:val="1D093F60"/>
    <w:rsid w:val="1D3A1AFC"/>
    <w:rsid w:val="1D5B7A7C"/>
    <w:rsid w:val="1D864D41"/>
    <w:rsid w:val="1DA11B7B"/>
    <w:rsid w:val="1DF47EFC"/>
    <w:rsid w:val="1E4A2212"/>
    <w:rsid w:val="1E4F0EC2"/>
    <w:rsid w:val="1E605592"/>
    <w:rsid w:val="1E636E30"/>
    <w:rsid w:val="1E6A763C"/>
    <w:rsid w:val="1E727D04"/>
    <w:rsid w:val="1E824E80"/>
    <w:rsid w:val="1E8255ED"/>
    <w:rsid w:val="1E8A0B5C"/>
    <w:rsid w:val="1E8A6AB3"/>
    <w:rsid w:val="1E9C6F49"/>
    <w:rsid w:val="1EAB0F03"/>
    <w:rsid w:val="1ED22CB2"/>
    <w:rsid w:val="1EE85CD5"/>
    <w:rsid w:val="1EE964F5"/>
    <w:rsid w:val="1F3A2287"/>
    <w:rsid w:val="1F5B189A"/>
    <w:rsid w:val="1F767332"/>
    <w:rsid w:val="1FDD54FD"/>
    <w:rsid w:val="1FE43FA1"/>
    <w:rsid w:val="202251F5"/>
    <w:rsid w:val="204D7D98"/>
    <w:rsid w:val="20B56069"/>
    <w:rsid w:val="20DA0DBE"/>
    <w:rsid w:val="20E65186"/>
    <w:rsid w:val="20F46465"/>
    <w:rsid w:val="210B1AA8"/>
    <w:rsid w:val="21211146"/>
    <w:rsid w:val="2154173C"/>
    <w:rsid w:val="21621621"/>
    <w:rsid w:val="217B0148"/>
    <w:rsid w:val="21902632"/>
    <w:rsid w:val="21AB746C"/>
    <w:rsid w:val="21E40288"/>
    <w:rsid w:val="21F03A2E"/>
    <w:rsid w:val="220B214E"/>
    <w:rsid w:val="2211090F"/>
    <w:rsid w:val="22140B6D"/>
    <w:rsid w:val="223B6DC1"/>
    <w:rsid w:val="2241392C"/>
    <w:rsid w:val="226E2619"/>
    <w:rsid w:val="229810D1"/>
    <w:rsid w:val="22C07DB6"/>
    <w:rsid w:val="22D430BB"/>
    <w:rsid w:val="22E65370"/>
    <w:rsid w:val="230A1F70"/>
    <w:rsid w:val="23203639"/>
    <w:rsid w:val="232869FD"/>
    <w:rsid w:val="232F2419"/>
    <w:rsid w:val="234C3FCE"/>
    <w:rsid w:val="235416BB"/>
    <w:rsid w:val="236C0269"/>
    <w:rsid w:val="23737B15"/>
    <w:rsid w:val="237E5F3B"/>
    <w:rsid w:val="23810484"/>
    <w:rsid w:val="2393640A"/>
    <w:rsid w:val="23D031BA"/>
    <w:rsid w:val="23E536FB"/>
    <w:rsid w:val="23F21382"/>
    <w:rsid w:val="240D1D18"/>
    <w:rsid w:val="24354C79"/>
    <w:rsid w:val="24685EB7"/>
    <w:rsid w:val="248F3F96"/>
    <w:rsid w:val="24A66F14"/>
    <w:rsid w:val="2503311B"/>
    <w:rsid w:val="251673A6"/>
    <w:rsid w:val="25284340"/>
    <w:rsid w:val="253B28B5"/>
    <w:rsid w:val="25451E69"/>
    <w:rsid w:val="25464514"/>
    <w:rsid w:val="25AE5E42"/>
    <w:rsid w:val="25CA5AB0"/>
    <w:rsid w:val="260A5198"/>
    <w:rsid w:val="260C46B0"/>
    <w:rsid w:val="26107BDA"/>
    <w:rsid w:val="26330EC1"/>
    <w:rsid w:val="263E440B"/>
    <w:rsid w:val="266A173E"/>
    <w:rsid w:val="266C2EE0"/>
    <w:rsid w:val="26704B8B"/>
    <w:rsid w:val="267B6A28"/>
    <w:rsid w:val="2691661A"/>
    <w:rsid w:val="26964247"/>
    <w:rsid w:val="26CD0D40"/>
    <w:rsid w:val="26DD00C8"/>
    <w:rsid w:val="26F11F62"/>
    <w:rsid w:val="26F86113"/>
    <w:rsid w:val="271362D7"/>
    <w:rsid w:val="272A60C5"/>
    <w:rsid w:val="27491081"/>
    <w:rsid w:val="277274C0"/>
    <w:rsid w:val="27B55C0D"/>
    <w:rsid w:val="27CC04F4"/>
    <w:rsid w:val="27D1099D"/>
    <w:rsid w:val="27D36C4D"/>
    <w:rsid w:val="27D854D6"/>
    <w:rsid w:val="27EB4EFE"/>
    <w:rsid w:val="27F8683B"/>
    <w:rsid w:val="28020F7D"/>
    <w:rsid w:val="2802590C"/>
    <w:rsid w:val="281A4A03"/>
    <w:rsid w:val="284F6DA3"/>
    <w:rsid w:val="285C3FE9"/>
    <w:rsid w:val="28656FB7"/>
    <w:rsid w:val="286640ED"/>
    <w:rsid w:val="286E6AFD"/>
    <w:rsid w:val="28AA4330"/>
    <w:rsid w:val="28CA642A"/>
    <w:rsid w:val="28D9041B"/>
    <w:rsid w:val="28E07C7F"/>
    <w:rsid w:val="28EC2844"/>
    <w:rsid w:val="28F25980"/>
    <w:rsid w:val="29064F88"/>
    <w:rsid w:val="2946266B"/>
    <w:rsid w:val="2972643B"/>
    <w:rsid w:val="299E43D8"/>
    <w:rsid w:val="29B55A0E"/>
    <w:rsid w:val="29BA46F0"/>
    <w:rsid w:val="29BA7201"/>
    <w:rsid w:val="29C671DA"/>
    <w:rsid w:val="29D3130E"/>
    <w:rsid w:val="29D33747"/>
    <w:rsid w:val="29D67050"/>
    <w:rsid w:val="2A043112"/>
    <w:rsid w:val="2A13266E"/>
    <w:rsid w:val="2A2116AE"/>
    <w:rsid w:val="2A743B0F"/>
    <w:rsid w:val="2AAA6513"/>
    <w:rsid w:val="2AAD4A37"/>
    <w:rsid w:val="2ABD4C84"/>
    <w:rsid w:val="2AE337D3"/>
    <w:rsid w:val="2AF05EF0"/>
    <w:rsid w:val="2B125E66"/>
    <w:rsid w:val="2B205DC2"/>
    <w:rsid w:val="2B232A0B"/>
    <w:rsid w:val="2B45505E"/>
    <w:rsid w:val="2B525912"/>
    <w:rsid w:val="2B5621F6"/>
    <w:rsid w:val="2B862E6F"/>
    <w:rsid w:val="2C1E1C7B"/>
    <w:rsid w:val="2C29679B"/>
    <w:rsid w:val="2C2E47AF"/>
    <w:rsid w:val="2C675120"/>
    <w:rsid w:val="2C736DD8"/>
    <w:rsid w:val="2C790C1D"/>
    <w:rsid w:val="2C7F0500"/>
    <w:rsid w:val="2D010757"/>
    <w:rsid w:val="2D0B5263"/>
    <w:rsid w:val="2D257531"/>
    <w:rsid w:val="2D3851D0"/>
    <w:rsid w:val="2D3A6FF8"/>
    <w:rsid w:val="2D594220"/>
    <w:rsid w:val="2D7746A6"/>
    <w:rsid w:val="2D8E3C58"/>
    <w:rsid w:val="2D946DE9"/>
    <w:rsid w:val="2DB92B3F"/>
    <w:rsid w:val="2DD471DC"/>
    <w:rsid w:val="2DD64DBC"/>
    <w:rsid w:val="2E1F3B86"/>
    <w:rsid w:val="2E226E1A"/>
    <w:rsid w:val="2E266F24"/>
    <w:rsid w:val="2E3600BD"/>
    <w:rsid w:val="2E3C0DE5"/>
    <w:rsid w:val="2E47051C"/>
    <w:rsid w:val="2E5172B2"/>
    <w:rsid w:val="2E614B81"/>
    <w:rsid w:val="2E8C5F2F"/>
    <w:rsid w:val="2EB10AA9"/>
    <w:rsid w:val="2EBC6A3B"/>
    <w:rsid w:val="2EC77D58"/>
    <w:rsid w:val="2EF55327"/>
    <w:rsid w:val="2F0E760F"/>
    <w:rsid w:val="2F3153EA"/>
    <w:rsid w:val="2FAD43A5"/>
    <w:rsid w:val="2FB00555"/>
    <w:rsid w:val="2FBE1904"/>
    <w:rsid w:val="30004E27"/>
    <w:rsid w:val="30226B4B"/>
    <w:rsid w:val="30277D68"/>
    <w:rsid w:val="305D6075"/>
    <w:rsid w:val="30DB6CFA"/>
    <w:rsid w:val="30F57EAE"/>
    <w:rsid w:val="31181BA0"/>
    <w:rsid w:val="311961A0"/>
    <w:rsid w:val="311A264F"/>
    <w:rsid w:val="31495967"/>
    <w:rsid w:val="31532E23"/>
    <w:rsid w:val="31596B3B"/>
    <w:rsid w:val="3176298F"/>
    <w:rsid w:val="318667A4"/>
    <w:rsid w:val="319C292D"/>
    <w:rsid w:val="319F5F79"/>
    <w:rsid w:val="31A23410"/>
    <w:rsid w:val="31A70E7E"/>
    <w:rsid w:val="31AB3134"/>
    <w:rsid w:val="31AF6706"/>
    <w:rsid w:val="31C143D8"/>
    <w:rsid w:val="31C82CE8"/>
    <w:rsid w:val="31D5154C"/>
    <w:rsid w:val="3202637A"/>
    <w:rsid w:val="321F11C2"/>
    <w:rsid w:val="327D17AF"/>
    <w:rsid w:val="328D70FE"/>
    <w:rsid w:val="329D41B3"/>
    <w:rsid w:val="32B51EF8"/>
    <w:rsid w:val="32C06D04"/>
    <w:rsid w:val="33177E6B"/>
    <w:rsid w:val="331A4306"/>
    <w:rsid w:val="33554492"/>
    <w:rsid w:val="33784CD4"/>
    <w:rsid w:val="33893878"/>
    <w:rsid w:val="33A3495C"/>
    <w:rsid w:val="33F81FD6"/>
    <w:rsid w:val="33FB7DDF"/>
    <w:rsid w:val="342A06C4"/>
    <w:rsid w:val="342F3298"/>
    <w:rsid w:val="343B467F"/>
    <w:rsid w:val="343D21A6"/>
    <w:rsid w:val="348248E6"/>
    <w:rsid w:val="349669AC"/>
    <w:rsid w:val="34993154"/>
    <w:rsid w:val="34A301BF"/>
    <w:rsid w:val="34B66331"/>
    <w:rsid w:val="34C94949"/>
    <w:rsid w:val="34E00D83"/>
    <w:rsid w:val="350109CC"/>
    <w:rsid w:val="351A24E7"/>
    <w:rsid w:val="352930DB"/>
    <w:rsid w:val="35394F7F"/>
    <w:rsid w:val="35397235"/>
    <w:rsid w:val="35642417"/>
    <w:rsid w:val="35647C06"/>
    <w:rsid w:val="3588001E"/>
    <w:rsid w:val="359957E8"/>
    <w:rsid w:val="359F0A43"/>
    <w:rsid w:val="35E553F5"/>
    <w:rsid w:val="35FF0B2E"/>
    <w:rsid w:val="360F6C04"/>
    <w:rsid w:val="360F7D0C"/>
    <w:rsid w:val="36317AE8"/>
    <w:rsid w:val="36356EAC"/>
    <w:rsid w:val="36581EF8"/>
    <w:rsid w:val="367F74A1"/>
    <w:rsid w:val="36840C5D"/>
    <w:rsid w:val="36C721FA"/>
    <w:rsid w:val="36F32FEF"/>
    <w:rsid w:val="372968B0"/>
    <w:rsid w:val="372B33F7"/>
    <w:rsid w:val="3747394F"/>
    <w:rsid w:val="374C133D"/>
    <w:rsid w:val="37557FF3"/>
    <w:rsid w:val="37732382"/>
    <w:rsid w:val="37841E99"/>
    <w:rsid w:val="3784633D"/>
    <w:rsid w:val="3789649F"/>
    <w:rsid w:val="37A91900"/>
    <w:rsid w:val="37A95DA4"/>
    <w:rsid w:val="37FB5357"/>
    <w:rsid w:val="38311A11"/>
    <w:rsid w:val="384E094D"/>
    <w:rsid w:val="38532325"/>
    <w:rsid w:val="38A547BD"/>
    <w:rsid w:val="38A5656B"/>
    <w:rsid w:val="38C61715"/>
    <w:rsid w:val="3906230C"/>
    <w:rsid w:val="391C2FB3"/>
    <w:rsid w:val="39250893"/>
    <w:rsid w:val="39332BEA"/>
    <w:rsid w:val="39337F8C"/>
    <w:rsid w:val="39391637"/>
    <w:rsid w:val="393B0636"/>
    <w:rsid w:val="393E2A33"/>
    <w:rsid w:val="395F56FE"/>
    <w:rsid w:val="396F2ACD"/>
    <w:rsid w:val="39802462"/>
    <w:rsid w:val="39876A2F"/>
    <w:rsid w:val="399675E8"/>
    <w:rsid w:val="399A1149"/>
    <w:rsid w:val="399F0E87"/>
    <w:rsid w:val="39A93E39"/>
    <w:rsid w:val="39CD7B28"/>
    <w:rsid w:val="39E01200"/>
    <w:rsid w:val="39EB6200"/>
    <w:rsid w:val="39F552D0"/>
    <w:rsid w:val="3A387096"/>
    <w:rsid w:val="3A6A42E3"/>
    <w:rsid w:val="3A726921"/>
    <w:rsid w:val="3A8B332C"/>
    <w:rsid w:val="3A9E0DED"/>
    <w:rsid w:val="3AAA7E69"/>
    <w:rsid w:val="3AB331C1"/>
    <w:rsid w:val="3AE25855"/>
    <w:rsid w:val="3B0F2B23"/>
    <w:rsid w:val="3B111C96"/>
    <w:rsid w:val="3B4639FF"/>
    <w:rsid w:val="3B4C2CCE"/>
    <w:rsid w:val="3B4E0C94"/>
    <w:rsid w:val="3B792E38"/>
    <w:rsid w:val="3BAF1D36"/>
    <w:rsid w:val="3BB75781"/>
    <w:rsid w:val="3BDA2466"/>
    <w:rsid w:val="3BF05F8D"/>
    <w:rsid w:val="3BF21AC7"/>
    <w:rsid w:val="3C067F9F"/>
    <w:rsid w:val="3C1F64D6"/>
    <w:rsid w:val="3C487E7E"/>
    <w:rsid w:val="3C53008C"/>
    <w:rsid w:val="3C6C43E0"/>
    <w:rsid w:val="3C90587B"/>
    <w:rsid w:val="3CB66F99"/>
    <w:rsid w:val="3CE358B4"/>
    <w:rsid w:val="3CF4720D"/>
    <w:rsid w:val="3D707845"/>
    <w:rsid w:val="3DA037A5"/>
    <w:rsid w:val="3DD40F99"/>
    <w:rsid w:val="3E202D91"/>
    <w:rsid w:val="3E2E075A"/>
    <w:rsid w:val="3E4677DC"/>
    <w:rsid w:val="3E497999"/>
    <w:rsid w:val="3EAB4AA0"/>
    <w:rsid w:val="3EB40CEE"/>
    <w:rsid w:val="3EBD6AD7"/>
    <w:rsid w:val="3EE146AC"/>
    <w:rsid w:val="3F136CC1"/>
    <w:rsid w:val="3F285800"/>
    <w:rsid w:val="3F304187"/>
    <w:rsid w:val="3F373C95"/>
    <w:rsid w:val="3F5E04AD"/>
    <w:rsid w:val="3F6C3718"/>
    <w:rsid w:val="3F777ABF"/>
    <w:rsid w:val="3F7D507B"/>
    <w:rsid w:val="3FC76DC7"/>
    <w:rsid w:val="3FE23C01"/>
    <w:rsid w:val="3FEA7A5B"/>
    <w:rsid w:val="3FF006FF"/>
    <w:rsid w:val="401069C0"/>
    <w:rsid w:val="402A3E6D"/>
    <w:rsid w:val="404308A4"/>
    <w:rsid w:val="404D317A"/>
    <w:rsid w:val="40852ACA"/>
    <w:rsid w:val="40A47108"/>
    <w:rsid w:val="40CD38B2"/>
    <w:rsid w:val="40D75730"/>
    <w:rsid w:val="41155439"/>
    <w:rsid w:val="41232723"/>
    <w:rsid w:val="415648A7"/>
    <w:rsid w:val="41565437"/>
    <w:rsid w:val="416B7C26"/>
    <w:rsid w:val="416F242F"/>
    <w:rsid w:val="41794263"/>
    <w:rsid w:val="419E7686"/>
    <w:rsid w:val="41B310DA"/>
    <w:rsid w:val="41D4737C"/>
    <w:rsid w:val="41DB7243"/>
    <w:rsid w:val="41E64193"/>
    <w:rsid w:val="41ED7C1F"/>
    <w:rsid w:val="41FE3758"/>
    <w:rsid w:val="4208529B"/>
    <w:rsid w:val="42134E50"/>
    <w:rsid w:val="422229DB"/>
    <w:rsid w:val="423B2872"/>
    <w:rsid w:val="4253495B"/>
    <w:rsid w:val="426E0A10"/>
    <w:rsid w:val="4292152A"/>
    <w:rsid w:val="42B14A51"/>
    <w:rsid w:val="42EB00E8"/>
    <w:rsid w:val="434D7F2B"/>
    <w:rsid w:val="43624978"/>
    <w:rsid w:val="43873A4B"/>
    <w:rsid w:val="43FA3C0F"/>
    <w:rsid w:val="44016526"/>
    <w:rsid w:val="44022751"/>
    <w:rsid w:val="44095C00"/>
    <w:rsid w:val="449F205D"/>
    <w:rsid w:val="44BF2B1E"/>
    <w:rsid w:val="44F045A3"/>
    <w:rsid w:val="44FB79C8"/>
    <w:rsid w:val="450C16A8"/>
    <w:rsid w:val="4519216E"/>
    <w:rsid w:val="455A49AE"/>
    <w:rsid w:val="457572C5"/>
    <w:rsid w:val="457C6073"/>
    <w:rsid w:val="457F787C"/>
    <w:rsid w:val="45C74BFD"/>
    <w:rsid w:val="45EA6BA0"/>
    <w:rsid w:val="45F57FD7"/>
    <w:rsid w:val="46026DAB"/>
    <w:rsid w:val="46292A1D"/>
    <w:rsid w:val="464A2500"/>
    <w:rsid w:val="465F7EF2"/>
    <w:rsid w:val="46621C12"/>
    <w:rsid w:val="46647733"/>
    <w:rsid w:val="46672459"/>
    <w:rsid w:val="4690212E"/>
    <w:rsid w:val="469E6D68"/>
    <w:rsid w:val="46A2058E"/>
    <w:rsid w:val="46AC0AE5"/>
    <w:rsid w:val="46C446E3"/>
    <w:rsid w:val="46D00713"/>
    <w:rsid w:val="46D5241A"/>
    <w:rsid w:val="46DA1AD6"/>
    <w:rsid w:val="47047438"/>
    <w:rsid w:val="472307F4"/>
    <w:rsid w:val="47571378"/>
    <w:rsid w:val="475813C6"/>
    <w:rsid w:val="475A59C6"/>
    <w:rsid w:val="47A65E5C"/>
    <w:rsid w:val="47C144BE"/>
    <w:rsid w:val="47D31FCF"/>
    <w:rsid w:val="47D45422"/>
    <w:rsid w:val="47D50759"/>
    <w:rsid w:val="47D55CB3"/>
    <w:rsid w:val="47D914AC"/>
    <w:rsid w:val="47F44E19"/>
    <w:rsid w:val="480D7C89"/>
    <w:rsid w:val="482A4397"/>
    <w:rsid w:val="48672F38"/>
    <w:rsid w:val="4886474D"/>
    <w:rsid w:val="48A742D4"/>
    <w:rsid w:val="49107A31"/>
    <w:rsid w:val="49142587"/>
    <w:rsid w:val="491D40DD"/>
    <w:rsid w:val="49507A41"/>
    <w:rsid w:val="49574D91"/>
    <w:rsid w:val="495A1311"/>
    <w:rsid w:val="495F62C2"/>
    <w:rsid w:val="49725FF6"/>
    <w:rsid w:val="4973564E"/>
    <w:rsid w:val="49755AE6"/>
    <w:rsid w:val="499F2B63"/>
    <w:rsid w:val="49DF52A1"/>
    <w:rsid w:val="4A0B5B59"/>
    <w:rsid w:val="4A157333"/>
    <w:rsid w:val="4A41533D"/>
    <w:rsid w:val="4A5455A3"/>
    <w:rsid w:val="4A9A254A"/>
    <w:rsid w:val="4A9C7820"/>
    <w:rsid w:val="4B085F71"/>
    <w:rsid w:val="4B0E369D"/>
    <w:rsid w:val="4B1844DF"/>
    <w:rsid w:val="4B193B40"/>
    <w:rsid w:val="4B3814C1"/>
    <w:rsid w:val="4B466BE4"/>
    <w:rsid w:val="4B5A712B"/>
    <w:rsid w:val="4B6D506A"/>
    <w:rsid w:val="4B771250"/>
    <w:rsid w:val="4B8169C4"/>
    <w:rsid w:val="4BB42DE8"/>
    <w:rsid w:val="4BC002BD"/>
    <w:rsid w:val="4C2630C7"/>
    <w:rsid w:val="4C3503D3"/>
    <w:rsid w:val="4C4407C8"/>
    <w:rsid w:val="4C4B2A2F"/>
    <w:rsid w:val="4C671A35"/>
    <w:rsid w:val="4D003D52"/>
    <w:rsid w:val="4D131C4F"/>
    <w:rsid w:val="4DC25072"/>
    <w:rsid w:val="4DC40DEA"/>
    <w:rsid w:val="4DC42B98"/>
    <w:rsid w:val="4DD3727F"/>
    <w:rsid w:val="4DDF79D2"/>
    <w:rsid w:val="4DEA10D5"/>
    <w:rsid w:val="4DF5722F"/>
    <w:rsid w:val="4E0C70CD"/>
    <w:rsid w:val="4E217FEA"/>
    <w:rsid w:val="4E354390"/>
    <w:rsid w:val="4E3C6BD2"/>
    <w:rsid w:val="4E5B79A0"/>
    <w:rsid w:val="4E772300"/>
    <w:rsid w:val="4E797E26"/>
    <w:rsid w:val="4EA53C12"/>
    <w:rsid w:val="4ECB7815"/>
    <w:rsid w:val="4EE1746E"/>
    <w:rsid w:val="4F563CC4"/>
    <w:rsid w:val="4F57157C"/>
    <w:rsid w:val="4F6F7E52"/>
    <w:rsid w:val="4F781E8C"/>
    <w:rsid w:val="4F9E30E2"/>
    <w:rsid w:val="4FB56C3C"/>
    <w:rsid w:val="4FC9093A"/>
    <w:rsid w:val="4FDA303C"/>
    <w:rsid w:val="4FEB6B02"/>
    <w:rsid w:val="4FF52BAA"/>
    <w:rsid w:val="5019295A"/>
    <w:rsid w:val="501E0C85"/>
    <w:rsid w:val="50526B81"/>
    <w:rsid w:val="50886C33"/>
    <w:rsid w:val="50C03AEB"/>
    <w:rsid w:val="510A397A"/>
    <w:rsid w:val="511D1317"/>
    <w:rsid w:val="513B5867"/>
    <w:rsid w:val="51477D68"/>
    <w:rsid w:val="514A6B30"/>
    <w:rsid w:val="516A534F"/>
    <w:rsid w:val="517174DB"/>
    <w:rsid w:val="51956D25"/>
    <w:rsid w:val="51D32259"/>
    <w:rsid w:val="51E43809"/>
    <w:rsid w:val="51FA77DD"/>
    <w:rsid w:val="51FD4A72"/>
    <w:rsid w:val="52075749"/>
    <w:rsid w:val="52151C14"/>
    <w:rsid w:val="52302EF2"/>
    <w:rsid w:val="52303054"/>
    <w:rsid w:val="525C7843"/>
    <w:rsid w:val="525E687E"/>
    <w:rsid w:val="52691F60"/>
    <w:rsid w:val="527B47BA"/>
    <w:rsid w:val="52BE2CB0"/>
    <w:rsid w:val="52E951AC"/>
    <w:rsid w:val="53137AF2"/>
    <w:rsid w:val="532D3C17"/>
    <w:rsid w:val="53592A11"/>
    <w:rsid w:val="536A5B39"/>
    <w:rsid w:val="536F614C"/>
    <w:rsid w:val="53A4152E"/>
    <w:rsid w:val="53BC3A81"/>
    <w:rsid w:val="53C438F2"/>
    <w:rsid w:val="541D3002"/>
    <w:rsid w:val="547F5A6B"/>
    <w:rsid w:val="54CA318A"/>
    <w:rsid w:val="54D75752"/>
    <w:rsid w:val="55222FC6"/>
    <w:rsid w:val="552D0604"/>
    <w:rsid w:val="553B7BE4"/>
    <w:rsid w:val="55540CA5"/>
    <w:rsid w:val="55853555"/>
    <w:rsid w:val="558C5CB4"/>
    <w:rsid w:val="5598082B"/>
    <w:rsid w:val="55C06548"/>
    <w:rsid w:val="55C10EE4"/>
    <w:rsid w:val="55CB1CDB"/>
    <w:rsid w:val="55F62CC7"/>
    <w:rsid w:val="56145E7E"/>
    <w:rsid w:val="562740B9"/>
    <w:rsid w:val="56312D95"/>
    <w:rsid w:val="565E4CF6"/>
    <w:rsid w:val="56617B1E"/>
    <w:rsid w:val="567333AD"/>
    <w:rsid w:val="567E247E"/>
    <w:rsid w:val="56A619D5"/>
    <w:rsid w:val="56A70EB6"/>
    <w:rsid w:val="56AF427E"/>
    <w:rsid w:val="56C43C09"/>
    <w:rsid w:val="56D02FEC"/>
    <w:rsid w:val="56F11C27"/>
    <w:rsid w:val="57154E9D"/>
    <w:rsid w:val="57313D45"/>
    <w:rsid w:val="57361328"/>
    <w:rsid w:val="575136EE"/>
    <w:rsid w:val="576E0282"/>
    <w:rsid w:val="577721FB"/>
    <w:rsid w:val="57A350D2"/>
    <w:rsid w:val="57C7585F"/>
    <w:rsid w:val="58355736"/>
    <w:rsid w:val="58427D95"/>
    <w:rsid w:val="584E7C2E"/>
    <w:rsid w:val="5863200B"/>
    <w:rsid w:val="58707A91"/>
    <w:rsid w:val="58A27146"/>
    <w:rsid w:val="58AA778C"/>
    <w:rsid w:val="58C54478"/>
    <w:rsid w:val="58CD7C9E"/>
    <w:rsid w:val="58DD073C"/>
    <w:rsid w:val="592179A3"/>
    <w:rsid w:val="59363268"/>
    <w:rsid w:val="59545718"/>
    <w:rsid w:val="595C637A"/>
    <w:rsid w:val="596040BD"/>
    <w:rsid w:val="59622821"/>
    <w:rsid w:val="59A55EC5"/>
    <w:rsid w:val="59CF2FF0"/>
    <w:rsid w:val="5A9B1124"/>
    <w:rsid w:val="5AB346C0"/>
    <w:rsid w:val="5ACD5782"/>
    <w:rsid w:val="5AE623A0"/>
    <w:rsid w:val="5AF8030B"/>
    <w:rsid w:val="5AFC1BC3"/>
    <w:rsid w:val="5AFC7E15"/>
    <w:rsid w:val="5B150FCE"/>
    <w:rsid w:val="5B7168D4"/>
    <w:rsid w:val="5B793214"/>
    <w:rsid w:val="5BDD7C46"/>
    <w:rsid w:val="5BE03293"/>
    <w:rsid w:val="5C14118E"/>
    <w:rsid w:val="5C2C08DF"/>
    <w:rsid w:val="5C327B4C"/>
    <w:rsid w:val="5C4279A4"/>
    <w:rsid w:val="5C4A6AF9"/>
    <w:rsid w:val="5C8D3E2D"/>
    <w:rsid w:val="5CB762E9"/>
    <w:rsid w:val="5CB85FBE"/>
    <w:rsid w:val="5CDD31ED"/>
    <w:rsid w:val="5CE41B70"/>
    <w:rsid w:val="5D307396"/>
    <w:rsid w:val="5D500125"/>
    <w:rsid w:val="5D5E3805"/>
    <w:rsid w:val="5D7C3512"/>
    <w:rsid w:val="5DAA7A9B"/>
    <w:rsid w:val="5E013D82"/>
    <w:rsid w:val="5E0258DF"/>
    <w:rsid w:val="5E127864"/>
    <w:rsid w:val="5E2733FB"/>
    <w:rsid w:val="5E616C12"/>
    <w:rsid w:val="5E8171A1"/>
    <w:rsid w:val="5E84084D"/>
    <w:rsid w:val="5E93283E"/>
    <w:rsid w:val="5EA83606"/>
    <w:rsid w:val="5EF57055"/>
    <w:rsid w:val="5F082E00"/>
    <w:rsid w:val="5F155949"/>
    <w:rsid w:val="5F2414EE"/>
    <w:rsid w:val="5F3536C4"/>
    <w:rsid w:val="5F72107C"/>
    <w:rsid w:val="5F781A34"/>
    <w:rsid w:val="5F9F070D"/>
    <w:rsid w:val="5FC55CF2"/>
    <w:rsid w:val="5FCC5D21"/>
    <w:rsid w:val="5FE64732"/>
    <w:rsid w:val="5FF15F2D"/>
    <w:rsid w:val="60163727"/>
    <w:rsid w:val="60167A2E"/>
    <w:rsid w:val="602437A7"/>
    <w:rsid w:val="60601D56"/>
    <w:rsid w:val="60694549"/>
    <w:rsid w:val="607D37A6"/>
    <w:rsid w:val="60B150F8"/>
    <w:rsid w:val="60C3622F"/>
    <w:rsid w:val="61132D68"/>
    <w:rsid w:val="611A4CB3"/>
    <w:rsid w:val="61B054B5"/>
    <w:rsid w:val="61BB1DBD"/>
    <w:rsid w:val="61C20C5E"/>
    <w:rsid w:val="62025674"/>
    <w:rsid w:val="620447DA"/>
    <w:rsid w:val="62440D4A"/>
    <w:rsid w:val="625422E5"/>
    <w:rsid w:val="625F486F"/>
    <w:rsid w:val="62B66AFB"/>
    <w:rsid w:val="62CA729E"/>
    <w:rsid w:val="62DE6052"/>
    <w:rsid w:val="62F25083"/>
    <w:rsid w:val="631669F1"/>
    <w:rsid w:val="63312626"/>
    <w:rsid w:val="633D721D"/>
    <w:rsid w:val="63584057"/>
    <w:rsid w:val="63631827"/>
    <w:rsid w:val="63927568"/>
    <w:rsid w:val="63BC66C2"/>
    <w:rsid w:val="63C35974"/>
    <w:rsid w:val="63DA3640"/>
    <w:rsid w:val="63EA6160"/>
    <w:rsid w:val="64135505"/>
    <w:rsid w:val="644B123C"/>
    <w:rsid w:val="648844C8"/>
    <w:rsid w:val="64B61035"/>
    <w:rsid w:val="64CD45D0"/>
    <w:rsid w:val="64CD539E"/>
    <w:rsid w:val="64D140C0"/>
    <w:rsid w:val="64E42046"/>
    <w:rsid w:val="64EF09EB"/>
    <w:rsid w:val="65240698"/>
    <w:rsid w:val="653576EB"/>
    <w:rsid w:val="658911AC"/>
    <w:rsid w:val="65F95E0A"/>
    <w:rsid w:val="65FA3A09"/>
    <w:rsid w:val="66072A56"/>
    <w:rsid w:val="66141C0C"/>
    <w:rsid w:val="666D606B"/>
    <w:rsid w:val="66703465"/>
    <w:rsid w:val="667A0534"/>
    <w:rsid w:val="668D4017"/>
    <w:rsid w:val="6698243F"/>
    <w:rsid w:val="66C3197F"/>
    <w:rsid w:val="66CA526B"/>
    <w:rsid w:val="66D6356D"/>
    <w:rsid w:val="66D87184"/>
    <w:rsid w:val="67193AFD"/>
    <w:rsid w:val="675D7E8D"/>
    <w:rsid w:val="67680688"/>
    <w:rsid w:val="6771549F"/>
    <w:rsid w:val="678B2407"/>
    <w:rsid w:val="67966EFB"/>
    <w:rsid w:val="679B09B6"/>
    <w:rsid w:val="67E67942"/>
    <w:rsid w:val="68120C78"/>
    <w:rsid w:val="68120E2F"/>
    <w:rsid w:val="68154AFA"/>
    <w:rsid w:val="6844781F"/>
    <w:rsid w:val="687C65EB"/>
    <w:rsid w:val="68867F05"/>
    <w:rsid w:val="68B24209"/>
    <w:rsid w:val="68C2204B"/>
    <w:rsid w:val="68D37846"/>
    <w:rsid w:val="68E31062"/>
    <w:rsid w:val="69006D22"/>
    <w:rsid w:val="69313380"/>
    <w:rsid w:val="693E50CF"/>
    <w:rsid w:val="694E2BB7"/>
    <w:rsid w:val="69626484"/>
    <w:rsid w:val="69841BF6"/>
    <w:rsid w:val="69944F9A"/>
    <w:rsid w:val="69974C19"/>
    <w:rsid w:val="69981651"/>
    <w:rsid w:val="69A578CA"/>
    <w:rsid w:val="69FD668F"/>
    <w:rsid w:val="6A0D57F2"/>
    <w:rsid w:val="6A2151A2"/>
    <w:rsid w:val="6A2B7DCF"/>
    <w:rsid w:val="6A380EBB"/>
    <w:rsid w:val="6A6350EF"/>
    <w:rsid w:val="6A7264BF"/>
    <w:rsid w:val="6A82450C"/>
    <w:rsid w:val="6A8B5DA6"/>
    <w:rsid w:val="6AB279DE"/>
    <w:rsid w:val="6AE02846"/>
    <w:rsid w:val="6AF503DD"/>
    <w:rsid w:val="6B032AFA"/>
    <w:rsid w:val="6B0F4348"/>
    <w:rsid w:val="6B2111D2"/>
    <w:rsid w:val="6B397FE0"/>
    <w:rsid w:val="6B3C7DBA"/>
    <w:rsid w:val="6B482C03"/>
    <w:rsid w:val="6B5C319B"/>
    <w:rsid w:val="6B680BAF"/>
    <w:rsid w:val="6B8C7FF7"/>
    <w:rsid w:val="6B977A3C"/>
    <w:rsid w:val="6BDE33C6"/>
    <w:rsid w:val="6C1A04F7"/>
    <w:rsid w:val="6C2169EF"/>
    <w:rsid w:val="6C404060"/>
    <w:rsid w:val="6C553829"/>
    <w:rsid w:val="6C946891"/>
    <w:rsid w:val="6CAF6B4A"/>
    <w:rsid w:val="6CB06CB1"/>
    <w:rsid w:val="6CFC3F1A"/>
    <w:rsid w:val="6D036F40"/>
    <w:rsid w:val="6D090170"/>
    <w:rsid w:val="6D237483"/>
    <w:rsid w:val="6D3F0089"/>
    <w:rsid w:val="6D44537D"/>
    <w:rsid w:val="6D6830E8"/>
    <w:rsid w:val="6D6D06FE"/>
    <w:rsid w:val="6D702D90"/>
    <w:rsid w:val="6D8C327A"/>
    <w:rsid w:val="6DFB0400"/>
    <w:rsid w:val="6DFE5D2E"/>
    <w:rsid w:val="6E193E12"/>
    <w:rsid w:val="6E245261"/>
    <w:rsid w:val="6E331AF9"/>
    <w:rsid w:val="6E946EFE"/>
    <w:rsid w:val="6EB234C5"/>
    <w:rsid w:val="6EC67067"/>
    <w:rsid w:val="6ED46193"/>
    <w:rsid w:val="6EE82732"/>
    <w:rsid w:val="6EF34C6F"/>
    <w:rsid w:val="6F0A03C9"/>
    <w:rsid w:val="6F101C89"/>
    <w:rsid w:val="6F1056CA"/>
    <w:rsid w:val="6F15388F"/>
    <w:rsid w:val="6F6C7E01"/>
    <w:rsid w:val="6FA6577F"/>
    <w:rsid w:val="6FA85444"/>
    <w:rsid w:val="6FB31E97"/>
    <w:rsid w:val="701A3047"/>
    <w:rsid w:val="70370356"/>
    <w:rsid w:val="705161EE"/>
    <w:rsid w:val="70526B17"/>
    <w:rsid w:val="70737134"/>
    <w:rsid w:val="708B5462"/>
    <w:rsid w:val="70992FE9"/>
    <w:rsid w:val="70A06289"/>
    <w:rsid w:val="70AE3A5E"/>
    <w:rsid w:val="70B07280"/>
    <w:rsid w:val="70F3688B"/>
    <w:rsid w:val="71123A97"/>
    <w:rsid w:val="711F256C"/>
    <w:rsid w:val="712A6A9D"/>
    <w:rsid w:val="712C41C3"/>
    <w:rsid w:val="71347EB1"/>
    <w:rsid w:val="71362B86"/>
    <w:rsid w:val="71381023"/>
    <w:rsid w:val="715B4AB9"/>
    <w:rsid w:val="71681909"/>
    <w:rsid w:val="71770D86"/>
    <w:rsid w:val="71CD3E62"/>
    <w:rsid w:val="71E80C9B"/>
    <w:rsid w:val="71E847F7"/>
    <w:rsid w:val="71EA5EF0"/>
    <w:rsid w:val="71F53401"/>
    <w:rsid w:val="71FF7E88"/>
    <w:rsid w:val="72312642"/>
    <w:rsid w:val="72693B8A"/>
    <w:rsid w:val="72964253"/>
    <w:rsid w:val="72B875F5"/>
    <w:rsid w:val="72BC3F65"/>
    <w:rsid w:val="72BD5C84"/>
    <w:rsid w:val="72C90934"/>
    <w:rsid w:val="72C963D7"/>
    <w:rsid w:val="72DC6D4E"/>
    <w:rsid w:val="72DD2263"/>
    <w:rsid w:val="72F5434A"/>
    <w:rsid w:val="72FB6BE1"/>
    <w:rsid w:val="730E028E"/>
    <w:rsid w:val="73326E85"/>
    <w:rsid w:val="733777E5"/>
    <w:rsid w:val="733F0D8F"/>
    <w:rsid w:val="73411C3E"/>
    <w:rsid w:val="735544D5"/>
    <w:rsid w:val="73730DA8"/>
    <w:rsid w:val="73760CFA"/>
    <w:rsid w:val="73AE7C9B"/>
    <w:rsid w:val="73D37457"/>
    <w:rsid w:val="73EA2652"/>
    <w:rsid w:val="740276AD"/>
    <w:rsid w:val="741F0B6C"/>
    <w:rsid w:val="7420471D"/>
    <w:rsid w:val="7443040B"/>
    <w:rsid w:val="74475895"/>
    <w:rsid w:val="746A3BEA"/>
    <w:rsid w:val="74795BDB"/>
    <w:rsid w:val="747F12EB"/>
    <w:rsid w:val="749B262E"/>
    <w:rsid w:val="74B3797D"/>
    <w:rsid w:val="74B44A19"/>
    <w:rsid w:val="74C25FB2"/>
    <w:rsid w:val="74D33A25"/>
    <w:rsid w:val="74E9128E"/>
    <w:rsid w:val="74FA6D1C"/>
    <w:rsid w:val="74FA70A7"/>
    <w:rsid w:val="74FA77DC"/>
    <w:rsid w:val="75371D1E"/>
    <w:rsid w:val="753E4F77"/>
    <w:rsid w:val="75572E75"/>
    <w:rsid w:val="75583A65"/>
    <w:rsid w:val="756F5600"/>
    <w:rsid w:val="75736ACE"/>
    <w:rsid w:val="758D5478"/>
    <w:rsid w:val="758E028C"/>
    <w:rsid w:val="758F707B"/>
    <w:rsid w:val="75FD4485"/>
    <w:rsid w:val="76391AC6"/>
    <w:rsid w:val="763C007B"/>
    <w:rsid w:val="76443671"/>
    <w:rsid w:val="764663C8"/>
    <w:rsid w:val="76747BCC"/>
    <w:rsid w:val="76880C6C"/>
    <w:rsid w:val="76A5175F"/>
    <w:rsid w:val="76C06DA0"/>
    <w:rsid w:val="76E301FF"/>
    <w:rsid w:val="7702635B"/>
    <w:rsid w:val="771D1184"/>
    <w:rsid w:val="773B54DA"/>
    <w:rsid w:val="774E334F"/>
    <w:rsid w:val="77545FA1"/>
    <w:rsid w:val="777A221F"/>
    <w:rsid w:val="779F3BAA"/>
    <w:rsid w:val="77E52EDF"/>
    <w:rsid w:val="77F35CA4"/>
    <w:rsid w:val="77FC4E59"/>
    <w:rsid w:val="781520BE"/>
    <w:rsid w:val="781F4CEB"/>
    <w:rsid w:val="785250C1"/>
    <w:rsid w:val="78857244"/>
    <w:rsid w:val="78A107BC"/>
    <w:rsid w:val="78A603D1"/>
    <w:rsid w:val="78EB7872"/>
    <w:rsid w:val="791A3E30"/>
    <w:rsid w:val="794013BD"/>
    <w:rsid w:val="79725A1A"/>
    <w:rsid w:val="79773031"/>
    <w:rsid w:val="7984451D"/>
    <w:rsid w:val="79C93160"/>
    <w:rsid w:val="79D02741"/>
    <w:rsid w:val="79D20267"/>
    <w:rsid w:val="79D63B6C"/>
    <w:rsid w:val="7A1D6FD5"/>
    <w:rsid w:val="7A4D1FE3"/>
    <w:rsid w:val="7A8A6417"/>
    <w:rsid w:val="7A8B694B"/>
    <w:rsid w:val="7A954EDF"/>
    <w:rsid w:val="7A9C0875"/>
    <w:rsid w:val="7AA67DD4"/>
    <w:rsid w:val="7B034450"/>
    <w:rsid w:val="7B4949F8"/>
    <w:rsid w:val="7B62561B"/>
    <w:rsid w:val="7B960EFC"/>
    <w:rsid w:val="7BD37D44"/>
    <w:rsid w:val="7BD8369B"/>
    <w:rsid w:val="7C11246A"/>
    <w:rsid w:val="7C187A5F"/>
    <w:rsid w:val="7C2E7C5F"/>
    <w:rsid w:val="7C33534D"/>
    <w:rsid w:val="7C3418DE"/>
    <w:rsid w:val="7C3C7C24"/>
    <w:rsid w:val="7C7D4604"/>
    <w:rsid w:val="7CA60FCB"/>
    <w:rsid w:val="7CC77E2B"/>
    <w:rsid w:val="7D236607"/>
    <w:rsid w:val="7D6438CC"/>
    <w:rsid w:val="7DAD7B9C"/>
    <w:rsid w:val="7DC40E3D"/>
    <w:rsid w:val="7DD65E4C"/>
    <w:rsid w:val="7DDA593C"/>
    <w:rsid w:val="7DDF2F52"/>
    <w:rsid w:val="7DE20C95"/>
    <w:rsid w:val="7DE254A3"/>
    <w:rsid w:val="7E3F575C"/>
    <w:rsid w:val="7E444225"/>
    <w:rsid w:val="7E6E4916"/>
    <w:rsid w:val="7E843AFA"/>
    <w:rsid w:val="7E955D07"/>
    <w:rsid w:val="7E966CB8"/>
    <w:rsid w:val="7ECF746B"/>
    <w:rsid w:val="7ED71E7C"/>
    <w:rsid w:val="7F105023"/>
    <w:rsid w:val="7F3A20CB"/>
    <w:rsid w:val="7F466F7C"/>
    <w:rsid w:val="7F4F4108"/>
    <w:rsid w:val="7F5576EC"/>
    <w:rsid w:val="7F717E8E"/>
    <w:rsid w:val="7F923FF5"/>
    <w:rsid w:val="7F9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61"/>
    <w:autoRedefine/>
    <w:qFormat/>
    <w:uiPriority w:val="1"/>
    <w:pPr>
      <w:spacing w:line="590" w:lineRule="exact"/>
      <w:ind w:left="3"/>
      <w:jc w:val="center"/>
      <w:outlineLvl w:val="0"/>
    </w:pPr>
    <w:rPr>
      <w:rFonts w:ascii="Microsoft JhengHei" w:hAnsi="Microsoft JhengHei" w:eastAsia="Microsoft JhengHei" w:cs="Microsoft JhengHei"/>
      <w:b/>
      <w:bCs/>
      <w:sz w:val="44"/>
      <w:szCs w:val="44"/>
    </w:rPr>
  </w:style>
  <w:style w:type="paragraph" w:styleId="3">
    <w:name w:val="heading 2"/>
    <w:basedOn w:val="1"/>
    <w:next w:val="1"/>
    <w:link w:val="64"/>
    <w:autoRedefine/>
    <w:qFormat/>
    <w:uiPriority w:val="1"/>
    <w:pPr>
      <w:ind w:left="100" w:right="108"/>
      <w:outlineLvl w:val="1"/>
    </w:pPr>
    <w:rPr>
      <w:rFonts w:ascii="Microsoft JhengHei" w:hAnsi="Microsoft JhengHei" w:eastAsia="Microsoft JhengHei" w:cs="Microsoft JhengHei"/>
      <w:b/>
      <w:bCs/>
      <w:sz w:val="32"/>
      <w:szCs w:val="32"/>
    </w:rPr>
  </w:style>
  <w:style w:type="paragraph" w:styleId="4">
    <w:name w:val="heading 3"/>
    <w:basedOn w:val="1"/>
    <w:next w:val="1"/>
    <w:autoRedefine/>
    <w:qFormat/>
    <w:uiPriority w:val="1"/>
    <w:pPr>
      <w:ind w:left="237" w:right="108"/>
      <w:outlineLvl w:val="2"/>
    </w:pPr>
    <w:rPr>
      <w:sz w:val="28"/>
      <w:szCs w:val="28"/>
    </w:rPr>
  </w:style>
  <w:style w:type="paragraph" w:styleId="5">
    <w:name w:val="heading 4"/>
    <w:basedOn w:val="1"/>
    <w:next w:val="1"/>
    <w:autoRedefine/>
    <w:qFormat/>
    <w:uiPriority w:val="1"/>
    <w:pPr>
      <w:ind w:left="513" w:right="108"/>
      <w:outlineLvl w:val="3"/>
    </w:pPr>
    <w:rPr>
      <w:rFonts w:ascii="Times New Roman" w:hAnsi="Times New Roman" w:eastAsia="Times New Roman" w:cs="Times New Roman"/>
      <w:b/>
      <w:bCs/>
      <w:sz w:val="21"/>
      <w:szCs w:val="21"/>
    </w:rPr>
  </w:style>
  <w:style w:type="paragraph" w:styleId="6">
    <w:name w:val="heading 5"/>
    <w:basedOn w:val="1"/>
    <w:next w:val="1"/>
    <w:autoRedefine/>
    <w:qFormat/>
    <w:uiPriority w:val="0"/>
    <w:pPr>
      <w:keepNext/>
      <w:keepLines/>
      <w:widowControl/>
      <w:spacing w:before="120" w:after="120" w:line="360" w:lineRule="auto"/>
      <w:ind w:firstLine="499"/>
      <w:jc w:val="center"/>
      <w:outlineLvl w:val="4"/>
    </w:pPr>
    <w:rPr>
      <w:rFonts w:cs="Times New Roman"/>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style>
  <w:style w:type="paragraph" w:styleId="8">
    <w:name w:val="annotation text"/>
    <w:basedOn w:val="1"/>
    <w:link w:val="53"/>
    <w:autoRedefine/>
    <w:qFormat/>
    <w:uiPriority w:val="0"/>
  </w:style>
  <w:style w:type="paragraph" w:styleId="9">
    <w:name w:val="Body Text"/>
    <w:basedOn w:val="1"/>
    <w:autoRedefine/>
    <w:qFormat/>
    <w:uiPriority w:val="1"/>
    <w:rPr>
      <w:sz w:val="21"/>
      <w:szCs w:val="21"/>
    </w:rPr>
  </w:style>
  <w:style w:type="paragraph" w:styleId="10">
    <w:name w:val="Body Text Indent"/>
    <w:basedOn w:val="1"/>
    <w:autoRedefine/>
    <w:qFormat/>
    <w:uiPriority w:val="0"/>
    <w:pPr>
      <w:adjustRightInd w:val="0"/>
      <w:spacing w:line="360" w:lineRule="atLeast"/>
      <w:ind w:firstLine="420"/>
      <w:textAlignment w:val="baseline"/>
    </w:pPr>
    <w:rPr>
      <w:sz w:val="28"/>
      <w:szCs w:val="20"/>
    </w:rPr>
  </w:style>
  <w:style w:type="paragraph" w:styleId="11">
    <w:name w:val="List 2"/>
    <w:basedOn w:val="1"/>
    <w:qFormat/>
    <w:uiPriority w:val="99"/>
    <w:pPr>
      <w:ind w:left="100" w:leftChars="200" w:hanging="200" w:hangingChars="200"/>
      <w:contextualSpacing/>
    </w:pPr>
  </w:style>
  <w:style w:type="paragraph" w:styleId="12">
    <w:name w:val="toc 3"/>
    <w:basedOn w:val="1"/>
    <w:next w:val="1"/>
    <w:autoRedefine/>
    <w:qFormat/>
    <w:uiPriority w:val="1"/>
    <w:pPr>
      <w:spacing w:line="272" w:lineRule="exact"/>
      <w:ind w:left="940"/>
    </w:pPr>
    <w:rPr>
      <w:sz w:val="21"/>
      <w:szCs w:val="21"/>
    </w:rPr>
  </w:style>
  <w:style w:type="paragraph" w:styleId="13">
    <w:name w:val="Plain Text"/>
    <w:basedOn w:val="1"/>
    <w:autoRedefine/>
    <w:qFormat/>
    <w:uiPriority w:val="0"/>
    <w:rPr>
      <w:rFonts w:hAnsi="Courier New" w:eastAsiaTheme="minorEastAsia" w:cstheme="minorBidi"/>
    </w:rPr>
  </w:style>
  <w:style w:type="paragraph" w:styleId="14">
    <w:name w:val="Date"/>
    <w:basedOn w:val="1"/>
    <w:next w:val="1"/>
    <w:autoRedefine/>
    <w:qFormat/>
    <w:uiPriority w:val="0"/>
    <w:rPr>
      <w:sz w:val="24"/>
      <w:szCs w:val="20"/>
    </w:rPr>
  </w:style>
  <w:style w:type="paragraph" w:styleId="15">
    <w:name w:val="Balloon Text"/>
    <w:basedOn w:val="1"/>
    <w:link w:val="55"/>
    <w:autoRedefine/>
    <w:qFormat/>
    <w:uiPriority w:val="0"/>
    <w:rPr>
      <w:sz w:val="18"/>
      <w:szCs w:val="18"/>
    </w:rPr>
  </w:style>
  <w:style w:type="paragraph" w:styleId="16">
    <w:name w:val="footer"/>
    <w:basedOn w:val="1"/>
    <w:autoRedefine/>
    <w:qFormat/>
    <w:uiPriority w:val="0"/>
    <w:pPr>
      <w:tabs>
        <w:tab w:val="center" w:pos="4153"/>
        <w:tab w:val="right" w:pos="8306"/>
      </w:tabs>
      <w:snapToGrid w:val="0"/>
    </w:pPr>
    <w:rPr>
      <w:sz w:val="18"/>
    </w:rPr>
  </w:style>
  <w:style w:type="paragraph" w:styleId="17">
    <w:name w:val="envelope return"/>
    <w:basedOn w:val="1"/>
    <w:autoRedefine/>
    <w:qFormat/>
    <w:uiPriority w:val="99"/>
    <w:pPr>
      <w:snapToGrid w:val="0"/>
    </w:pPr>
    <w:rPr>
      <w:rFonts w:ascii="Arial" w:hAnsi="Arial" w:cs="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autoRedefine/>
    <w:qFormat/>
    <w:uiPriority w:val="1"/>
    <w:pPr>
      <w:spacing w:line="272" w:lineRule="exact"/>
      <w:ind w:left="100"/>
    </w:pPr>
    <w:rPr>
      <w:sz w:val="21"/>
      <w:szCs w:val="21"/>
    </w:rPr>
  </w:style>
  <w:style w:type="paragraph" w:styleId="20">
    <w:name w:val="List"/>
    <w:basedOn w:val="1"/>
    <w:qFormat/>
    <w:uiPriority w:val="99"/>
    <w:pPr>
      <w:ind w:left="200" w:hanging="200" w:hangingChars="200"/>
    </w:pPr>
    <w:rPr>
      <w:rFonts w:ascii="Times New Roman" w:hAnsi="Times New Roman"/>
      <w:szCs w:val="24"/>
    </w:rPr>
  </w:style>
  <w:style w:type="paragraph" w:styleId="21">
    <w:name w:val="Body Text Indent 3"/>
    <w:basedOn w:val="1"/>
    <w:autoRedefine/>
    <w:qFormat/>
    <w:uiPriority w:val="0"/>
    <w:pPr>
      <w:spacing w:after="120"/>
      <w:ind w:left="420" w:leftChars="200"/>
    </w:pPr>
    <w:rPr>
      <w:sz w:val="16"/>
      <w:szCs w:val="16"/>
    </w:rPr>
  </w:style>
  <w:style w:type="paragraph" w:styleId="22">
    <w:name w:val="table of figures"/>
    <w:basedOn w:val="1"/>
    <w:next w:val="1"/>
    <w:unhideWhenUsed/>
    <w:qFormat/>
    <w:uiPriority w:val="99"/>
    <w:pPr>
      <w:ind w:left="200" w:leftChars="200" w:hanging="200" w:hangingChars="200"/>
    </w:pPr>
  </w:style>
  <w:style w:type="paragraph" w:styleId="23">
    <w:name w:val="toc 2"/>
    <w:basedOn w:val="1"/>
    <w:next w:val="1"/>
    <w:autoRedefine/>
    <w:qFormat/>
    <w:uiPriority w:val="1"/>
    <w:pPr>
      <w:spacing w:line="272" w:lineRule="exact"/>
      <w:ind w:left="520"/>
    </w:pPr>
    <w:rPr>
      <w:sz w:val="21"/>
      <w:szCs w:val="21"/>
    </w:rPr>
  </w:style>
  <w:style w:type="paragraph" w:styleId="24">
    <w:name w:val="Body Text 2"/>
    <w:basedOn w:val="1"/>
    <w:autoRedefine/>
    <w:qFormat/>
    <w:uiPriority w:val="0"/>
    <w:rPr>
      <w:rFonts w:hint="eastAsia" w:cs="Times New Roman"/>
      <w:bCs/>
      <w:sz w:val="52"/>
      <w:szCs w:val="21"/>
    </w:rPr>
  </w:style>
  <w:style w:type="paragraph" w:styleId="25">
    <w:name w:val="Normal (Web)"/>
    <w:basedOn w:val="1"/>
    <w:autoRedefine/>
    <w:qFormat/>
    <w:uiPriority w:val="0"/>
    <w:pPr>
      <w:spacing w:beforeAutospacing="1" w:afterAutospacing="1"/>
    </w:pPr>
    <w:rPr>
      <w:rFonts w:cs="Times New Roman"/>
      <w:sz w:val="24"/>
      <w:lang w:eastAsia="zh-CN"/>
    </w:rPr>
  </w:style>
  <w:style w:type="paragraph" w:styleId="26">
    <w:name w:val="annotation subject"/>
    <w:basedOn w:val="8"/>
    <w:next w:val="8"/>
    <w:link w:val="54"/>
    <w:autoRedefine/>
    <w:qFormat/>
    <w:uiPriority w:val="0"/>
    <w:rPr>
      <w:b/>
      <w:bCs/>
    </w:rPr>
  </w:style>
  <w:style w:type="paragraph" w:styleId="27">
    <w:name w:val="Body Text First Indent 2"/>
    <w:basedOn w:val="10"/>
    <w:autoRedefine/>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rPr>
  </w:style>
  <w:style w:type="character" w:styleId="32">
    <w:name w:val="page number"/>
    <w:basedOn w:val="30"/>
    <w:autoRedefine/>
    <w:qFormat/>
    <w:uiPriority w:val="0"/>
    <w:rPr>
      <w:rFonts w:ascii="Calibri" w:hAnsi="Calibri" w:eastAsia="宋体" w:cs="Times New Roman"/>
    </w:rPr>
  </w:style>
  <w:style w:type="character" w:styleId="33">
    <w:name w:val="FollowedHyperlink"/>
    <w:basedOn w:val="30"/>
    <w:autoRedefine/>
    <w:qFormat/>
    <w:uiPriority w:val="0"/>
    <w:rPr>
      <w:rFonts w:hint="eastAsia" w:ascii="微软雅黑" w:hAnsi="微软雅黑" w:eastAsia="微软雅黑" w:cs="微软雅黑"/>
      <w:color w:val="02396F"/>
      <w:u w:val="single"/>
    </w:rPr>
  </w:style>
  <w:style w:type="character" w:styleId="34">
    <w:name w:val="Hyperlink"/>
    <w:basedOn w:val="30"/>
    <w:autoRedefine/>
    <w:qFormat/>
    <w:uiPriority w:val="0"/>
    <w:rPr>
      <w:rFonts w:hint="eastAsia" w:ascii="微软雅黑" w:hAnsi="微软雅黑" w:eastAsia="微软雅黑" w:cs="微软雅黑"/>
      <w:color w:val="02396F"/>
      <w:u w:val="single"/>
    </w:rPr>
  </w:style>
  <w:style w:type="character" w:styleId="35">
    <w:name w:val="annotation reference"/>
    <w:basedOn w:val="30"/>
    <w:autoRedefine/>
    <w:qFormat/>
    <w:uiPriority w:val="0"/>
    <w:rPr>
      <w:sz w:val="21"/>
      <w:szCs w:val="21"/>
    </w:rPr>
  </w:style>
  <w:style w:type="paragraph" w:customStyle="1" w:styleId="36">
    <w:name w:val="Default"/>
    <w:next w:val="3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表格文字"/>
    <w:basedOn w:val="1"/>
    <w:next w:val="9"/>
    <w:autoRedefine/>
    <w:qFormat/>
    <w:uiPriority w:val="0"/>
    <w:pPr>
      <w:adjustRightInd w:val="0"/>
      <w:spacing w:line="420" w:lineRule="atLeast"/>
      <w:textAlignment w:val="baseline"/>
    </w:pPr>
    <w:rPr>
      <w:szCs w:val="20"/>
    </w:rPr>
  </w:style>
  <w:style w:type="table" w:customStyle="1" w:styleId="39">
    <w:name w:val="Table Normal"/>
    <w:autoRedefine/>
    <w:semiHidden/>
    <w:unhideWhenUsed/>
    <w:qFormat/>
    <w:uiPriority w:val="2"/>
    <w:tblPr>
      <w:tblCellMar>
        <w:top w:w="0" w:type="dxa"/>
        <w:left w:w="0" w:type="dxa"/>
        <w:bottom w:w="0" w:type="dxa"/>
        <w:right w:w="0" w:type="dxa"/>
      </w:tblCellMar>
    </w:tblPr>
  </w:style>
  <w:style w:type="paragraph" w:styleId="40">
    <w:name w:val="List Paragraph"/>
    <w:basedOn w:val="1"/>
    <w:link w:val="63"/>
    <w:autoRedefine/>
    <w:qFormat/>
    <w:uiPriority w:val="34"/>
  </w:style>
  <w:style w:type="paragraph" w:customStyle="1" w:styleId="41">
    <w:name w:val="Table Paragraph"/>
    <w:basedOn w:val="1"/>
    <w:autoRedefine/>
    <w:qFormat/>
    <w:uiPriority w:val="1"/>
    <w:pPr>
      <w:wordWrap w:val="0"/>
    </w:pPr>
    <w:rPr>
      <w:color w:val="000000" w:themeColor="text1"/>
      <w:sz w:val="21"/>
      <w:szCs w:val="21"/>
      <w14:textFill>
        <w14:solidFill>
          <w14:schemeClr w14:val="tx1"/>
        </w14:solidFill>
      </w14:textFill>
    </w:rPr>
  </w:style>
  <w:style w:type="paragraph" w:customStyle="1" w:styleId="42">
    <w:name w:val="样式 样式 左侧:  2 字符 + 左侧:  0.85 厘米 首行缩进:  2 字符1"/>
    <w:basedOn w:val="1"/>
    <w:autoRedefine/>
    <w:qFormat/>
    <w:uiPriority w:val="99"/>
    <w:pPr>
      <w:ind w:left="482" w:firstLine="200" w:firstLineChars="200"/>
    </w:pPr>
    <w:rPr>
      <w:rFonts w:hAnsi="Times New Roman"/>
      <w:sz w:val="34"/>
      <w:szCs w:val="20"/>
    </w:rPr>
  </w:style>
  <w:style w:type="character" w:customStyle="1" w:styleId="43">
    <w:name w:val="prev"/>
    <w:basedOn w:val="30"/>
    <w:autoRedefine/>
    <w:qFormat/>
    <w:uiPriority w:val="0"/>
    <w:rPr>
      <w:rFonts w:ascii="微软雅黑" w:hAnsi="微软雅黑" w:eastAsia="微软雅黑" w:cs="微软雅黑"/>
      <w:sz w:val="21"/>
      <w:szCs w:val="21"/>
    </w:rPr>
  </w:style>
  <w:style w:type="character" w:customStyle="1" w:styleId="44">
    <w:name w:val="prev1"/>
    <w:basedOn w:val="30"/>
    <w:autoRedefine/>
    <w:qFormat/>
    <w:uiPriority w:val="0"/>
    <w:rPr>
      <w:color w:val="888888"/>
    </w:rPr>
  </w:style>
  <w:style w:type="character" w:customStyle="1" w:styleId="45">
    <w:name w:val="gjfg"/>
    <w:basedOn w:val="30"/>
    <w:autoRedefine/>
    <w:qFormat/>
    <w:uiPriority w:val="0"/>
  </w:style>
  <w:style w:type="character" w:customStyle="1" w:styleId="46">
    <w:name w:val="next"/>
    <w:basedOn w:val="30"/>
    <w:autoRedefine/>
    <w:qFormat/>
    <w:uiPriority w:val="0"/>
    <w:rPr>
      <w:rFonts w:hint="eastAsia" w:ascii="微软雅黑" w:hAnsi="微软雅黑" w:eastAsia="微软雅黑" w:cs="微软雅黑"/>
      <w:sz w:val="21"/>
      <w:szCs w:val="21"/>
    </w:rPr>
  </w:style>
  <w:style w:type="character" w:customStyle="1" w:styleId="47">
    <w:name w:val="next1"/>
    <w:basedOn w:val="30"/>
    <w:autoRedefine/>
    <w:qFormat/>
    <w:uiPriority w:val="0"/>
    <w:rPr>
      <w:color w:val="888888"/>
    </w:rPr>
  </w:style>
  <w:style w:type="character" w:customStyle="1" w:styleId="48">
    <w:name w:val="redfilefwwh"/>
    <w:basedOn w:val="30"/>
    <w:autoRedefine/>
    <w:qFormat/>
    <w:uiPriority w:val="0"/>
    <w:rPr>
      <w:color w:val="BA2636"/>
      <w:sz w:val="18"/>
      <w:szCs w:val="18"/>
    </w:rPr>
  </w:style>
  <w:style w:type="character" w:customStyle="1" w:styleId="49">
    <w:name w:val="qxdate"/>
    <w:basedOn w:val="30"/>
    <w:autoRedefine/>
    <w:qFormat/>
    <w:uiPriority w:val="0"/>
    <w:rPr>
      <w:color w:val="333333"/>
      <w:sz w:val="18"/>
      <w:szCs w:val="18"/>
    </w:rPr>
  </w:style>
  <w:style w:type="character" w:customStyle="1" w:styleId="50">
    <w:name w:val="displayarti"/>
    <w:basedOn w:val="30"/>
    <w:autoRedefine/>
    <w:qFormat/>
    <w:uiPriority w:val="0"/>
    <w:rPr>
      <w:color w:val="FFFFFF"/>
      <w:shd w:val="clear" w:color="auto" w:fill="A00000"/>
    </w:rPr>
  </w:style>
  <w:style w:type="character" w:customStyle="1" w:styleId="51">
    <w:name w:val="redfilenumber"/>
    <w:basedOn w:val="30"/>
    <w:autoRedefine/>
    <w:qFormat/>
    <w:uiPriority w:val="0"/>
    <w:rPr>
      <w:color w:val="BA2636"/>
      <w:sz w:val="18"/>
      <w:szCs w:val="18"/>
    </w:rPr>
  </w:style>
  <w:style w:type="character" w:customStyle="1" w:styleId="52">
    <w:name w:val="cfdate"/>
    <w:basedOn w:val="30"/>
    <w:autoRedefine/>
    <w:qFormat/>
    <w:uiPriority w:val="0"/>
    <w:rPr>
      <w:color w:val="333333"/>
      <w:sz w:val="18"/>
      <w:szCs w:val="18"/>
    </w:rPr>
  </w:style>
  <w:style w:type="character" w:customStyle="1" w:styleId="53">
    <w:name w:val="批注文字 字符"/>
    <w:basedOn w:val="30"/>
    <w:link w:val="8"/>
    <w:autoRedefine/>
    <w:qFormat/>
    <w:uiPriority w:val="0"/>
    <w:rPr>
      <w:rFonts w:ascii="宋体" w:hAnsi="宋体" w:cs="宋体"/>
      <w:sz w:val="22"/>
      <w:szCs w:val="22"/>
      <w:lang w:eastAsia="en-US"/>
    </w:rPr>
  </w:style>
  <w:style w:type="character" w:customStyle="1" w:styleId="54">
    <w:name w:val="批注主题 字符"/>
    <w:basedOn w:val="53"/>
    <w:link w:val="26"/>
    <w:autoRedefine/>
    <w:qFormat/>
    <w:uiPriority w:val="0"/>
    <w:rPr>
      <w:rFonts w:ascii="宋体" w:hAnsi="宋体" w:cs="宋体"/>
      <w:b/>
      <w:bCs/>
      <w:sz w:val="22"/>
      <w:szCs w:val="22"/>
      <w:lang w:eastAsia="en-US"/>
    </w:rPr>
  </w:style>
  <w:style w:type="character" w:customStyle="1" w:styleId="55">
    <w:name w:val="批注框文本 字符"/>
    <w:basedOn w:val="30"/>
    <w:link w:val="15"/>
    <w:autoRedefine/>
    <w:qFormat/>
    <w:uiPriority w:val="0"/>
    <w:rPr>
      <w:rFonts w:ascii="宋体" w:hAnsi="宋体" w:cs="宋体"/>
      <w:sz w:val="18"/>
      <w:szCs w:val="18"/>
      <w:lang w:eastAsia="en-US"/>
    </w:rPr>
  </w:style>
  <w:style w:type="paragraph" w:customStyle="1" w:styleId="5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Times New Roman"/>
      <w:sz w:val="20"/>
      <w:szCs w:val="20"/>
    </w:rPr>
  </w:style>
  <w:style w:type="character" w:customStyle="1" w:styleId="57">
    <w:name w:val="15"/>
    <w:autoRedefine/>
    <w:qFormat/>
    <w:uiPriority w:val="0"/>
    <w:rPr>
      <w:rFonts w:hint="eastAsia" w:ascii="黑体" w:hAnsi="Calibri" w:eastAsia="黑体" w:cs="Times New Roman"/>
      <w:b/>
      <w:sz w:val="52"/>
      <w:szCs w:val="52"/>
    </w:rPr>
  </w:style>
  <w:style w:type="character" w:customStyle="1" w:styleId="58">
    <w:name w:val="NormalCharacter"/>
    <w:autoRedefine/>
    <w:qFormat/>
    <w:uiPriority w:val="0"/>
    <w:rPr>
      <w:rFonts w:ascii="Calibri" w:hAnsi="Calibri" w:eastAsia="宋体" w:cs="Times New Roman"/>
    </w:rPr>
  </w:style>
  <w:style w:type="paragraph" w:customStyle="1" w:styleId="59">
    <w:name w:val="BodyTextIndent"/>
    <w:next w:val="1"/>
    <w:autoRedefine/>
    <w:qFormat/>
    <w:uiPriority w:val="0"/>
    <w:pPr>
      <w:spacing w:line="360" w:lineRule="auto"/>
      <w:ind w:firstLine="20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60">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标题 1 字符"/>
    <w:link w:val="2"/>
    <w:autoRedefine/>
    <w:qFormat/>
    <w:uiPriority w:val="1"/>
    <w:rPr>
      <w:rFonts w:ascii="Microsoft JhengHei" w:hAnsi="Microsoft JhengHei" w:eastAsia="Microsoft JhengHei" w:cs="Microsoft JhengHei"/>
      <w:b/>
      <w:bCs/>
      <w:sz w:val="44"/>
      <w:szCs w:val="44"/>
    </w:rPr>
  </w:style>
  <w:style w:type="paragraph" w:customStyle="1" w:styleId="62">
    <w:name w:val="列出段落1"/>
    <w:basedOn w:val="1"/>
    <w:autoRedefine/>
    <w:qFormat/>
    <w:uiPriority w:val="0"/>
    <w:pPr>
      <w:ind w:firstLine="420"/>
      <w:jc w:val="both"/>
    </w:pPr>
    <w:rPr>
      <w:kern w:val="2"/>
      <w:sz w:val="21"/>
    </w:rPr>
  </w:style>
  <w:style w:type="character" w:customStyle="1" w:styleId="63">
    <w:name w:val="列表段落 字符"/>
    <w:link w:val="40"/>
    <w:autoRedefine/>
    <w:qFormat/>
    <w:uiPriority w:val="34"/>
    <w:rPr>
      <w:rFonts w:ascii="宋体" w:hAnsi="宋体" w:cs="宋体"/>
      <w:sz w:val="22"/>
      <w:szCs w:val="22"/>
      <w:lang w:eastAsia="en-US"/>
    </w:rPr>
  </w:style>
  <w:style w:type="character" w:customStyle="1" w:styleId="64">
    <w:name w:val="标题 2 字符"/>
    <w:basedOn w:val="30"/>
    <w:link w:val="3"/>
    <w:qFormat/>
    <w:uiPriority w:val="1"/>
    <w:rPr>
      <w:rFonts w:ascii="Microsoft JhengHei" w:hAnsi="Microsoft JhengHei" w:eastAsia="Microsoft JhengHei" w:cs="Microsoft JhengHei"/>
      <w:b/>
      <w:bCs/>
      <w:sz w:val="32"/>
      <w:szCs w:val="32"/>
      <w:lang w:eastAsia="en-US"/>
    </w:rPr>
  </w:style>
  <w:style w:type="paragraph" w:customStyle="1" w:styleId="65">
    <w:name w:val="正文文本首行缩进1"/>
    <w:basedOn w:val="9"/>
    <w:qFormat/>
    <w:uiPriority w:val="0"/>
    <w:pPr>
      <w:ind w:firstLine="420" w:firstLineChars="100"/>
    </w:pPr>
    <w:rPr>
      <w:kern w:val="2"/>
    </w:rPr>
  </w:style>
  <w:style w:type="paragraph" w:customStyle="1" w:styleId="66">
    <w:name w:val="正文缩进1"/>
    <w:basedOn w:val="1"/>
    <w:qFormat/>
    <w:uiPriority w:val="0"/>
    <w:pPr>
      <w:autoSpaceDE w:val="0"/>
      <w:autoSpaceDN w:val="0"/>
      <w:adjustRightInd w:val="0"/>
      <w:ind w:firstLine="420"/>
    </w:pPr>
    <w:rPr>
      <w:rFonts w:hAnsiTheme="minorHAnsi" w:eastAsiaTheme="minorEastAsia" w:cstheme="minorBidi"/>
      <w:sz w:val="24"/>
    </w:rPr>
  </w:style>
  <w:style w:type="paragraph" w:customStyle="1" w:styleId="67">
    <w:name w:val="索引 11"/>
    <w:basedOn w:val="1"/>
    <w:next w:val="1"/>
    <w:qFormat/>
    <w:uiPriority w:val="0"/>
    <w:pPr>
      <w:spacing w:line="360" w:lineRule="auto"/>
    </w:pPr>
    <w:rPr>
      <w:rFonts w:ascii="仿宋_GB2312" w:eastAsia="仿宋_GB2312"/>
      <w:sz w:val="24"/>
      <w:szCs w:val="20"/>
    </w:rPr>
  </w:style>
  <w:style w:type="paragraph" w:customStyle="1" w:styleId="68">
    <w:name w:val="纯文本1"/>
    <w:basedOn w:val="1"/>
    <w:qFormat/>
    <w:uiPriority w:val="0"/>
    <w:rPr>
      <w:rFonts w:hAnsi="Courier New" w:eastAsiaTheme="minorEastAsia" w:cstheme="minorBidi"/>
    </w:rPr>
  </w:style>
  <w:style w:type="paragraph" w:styleId="69">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9D06F-4FE5-4DCF-901E-8FEA7D36B0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1779</Words>
  <Characters>2114</Characters>
  <Lines>338</Lines>
  <Paragraphs>95</Paragraphs>
  <TotalTime>79</TotalTime>
  <ScaleCrop>false</ScaleCrop>
  <LinksUpToDate>false</LinksUpToDate>
  <CharactersWithSpaces>2171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2026-04-24T02:55:00Z</dcterms:created>
  <dc:creator>袁静</dc:creator>
  <cp:lastModifiedBy>李海军</cp:lastModifiedBy>
  <cp:lastPrinted>2026-04-20T01:47:00Z</cp:lastPrinted>
  <dcterms:modified xsi:type="dcterms:W3CDTF">2026-05-12T02:42:28Z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2052-12.1.0.25865</vt:lpwstr>
  </property>
  <property fmtid="{D5CDD505-2E9C-101B-9397-08002B2CF9AE}" pid="6" name="ICV">
    <vt:lpwstr>1138A31A9A2648E19FAF0D27BFCAD065_13</vt:lpwstr>
  </property>
  <property fmtid="{D5CDD505-2E9C-101B-9397-08002B2CF9AE}" pid="7" name="KSOTemplateDocerSaveRecord">
    <vt:lpwstr>eyJoZGlkIjoiNGVkNTNmZTJjYzlkZTA1YTU5MTdkYjk5ODgyYTljZGYiLCJ1c2VySWQiOiI0ODE1ODc3MjMifQ==</vt:lpwstr>
  </property>
</Properties>
</file>