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2ECF8">
      <w:pPr>
        <w:spacing w:line="360" w:lineRule="auto"/>
        <w:jc w:val="center"/>
        <w:rPr>
          <w:rFonts w:ascii="宋体" w:hAnsi="宋体" w:cs="宋体"/>
          <w:b/>
          <w:color w:val="auto"/>
          <w:sz w:val="24"/>
          <w:highlight w:val="none"/>
        </w:rPr>
      </w:pPr>
    </w:p>
    <w:p w14:paraId="5E76804F">
      <w:pPr>
        <w:adjustRightInd/>
        <w:spacing w:line="360" w:lineRule="auto"/>
        <w:jc w:val="center"/>
        <w:rPr>
          <w:rFonts w:ascii="宋体" w:hAnsi="宋体" w:cs="宋体"/>
          <w:b/>
          <w:color w:val="auto"/>
          <w:sz w:val="48"/>
          <w:szCs w:val="48"/>
          <w:highlight w:val="none"/>
        </w:rPr>
      </w:pPr>
    </w:p>
    <w:p w14:paraId="717EE0DF">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杭州市规划和自然资源局余杭分局2026-2028年度余杭区土地评估服务项目</w:t>
      </w:r>
    </w:p>
    <w:p w14:paraId="22D5A593">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5E34DF21">
      <w:pPr>
        <w:adjustRightInd/>
        <w:spacing w:line="360" w:lineRule="auto"/>
        <w:jc w:val="center"/>
        <w:rPr>
          <w:rFonts w:hint="eastAsia" w:ascii="宋体" w:hAnsi="宋体" w:cs="宋体"/>
          <w:b/>
          <w:color w:val="auto"/>
          <w:sz w:val="44"/>
          <w:szCs w:val="44"/>
          <w:highlight w:val="none"/>
        </w:rPr>
      </w:pPr>
    </w:p>
    <w:p w14:paraId="3958C9CC">
      <w:pPr>
        <w:adjustRightInd/>
        <w:spacing w:line="360" w:lineRule="auto"/>
        <w:jc w:val="center"/>
        <w:rPr>
          <w:rFonts w:hint="eastAsia" w:ascii="宋体" w:hAnsi="宋体" w:cs="宋体"/>
          <w:b/>
          <w:color w:val="auto"/>
          <w:sz w:val="44"/>
          <w:szCs w:val="44"/>
          <w:highlight w:val="none"/>
        </w:rPr>
      </w:pPr>
    </w:p>
    <w:p w14:paraId="4AC0AC73">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449AE7C1">
      <w:pPr>
        <w:snapToGrid w:val="0"/>
        <w:spacing w:line="360" w:lineRule="auto"/>
        <w:jc w:val="center"/>
        <w:rPr>
          <w:rFonts w:hint="default" w:ascii="宋体" w:hAnsi="宋体" w:eastAsia="宋体" w:cs="宋体"/>
          <w:color w:val="auto"/>
          <w:sz w:val="30"/>
          <w:szCs w:val="30"/>
          <w:highlight w:val="none"/>
          <w:lang w:val="en-US" w:eastAsia="zh-CN"/>
        </w:rPr>
      </w:pPr>
      <w:r>
        <w:rPr>
          <w:rFonts w:hint="eastAsia" w:ascii="仿宋" w:hAnsi="仿宋" w:eastAsia="仿宋" w:cs="仿宋"/>
          <w:b/>
          <w:color w:val="auto"/>
          <w:sz w:val="30"/>
          <w:szCs w:val="30"/>
          <w:highlight w:val="none"/>
          <w:lang w:eastAsia="zh-CN"/>
        </w:rPr>
        <w:t>编号：330110260390010000016-01</w:t>
      </w:r>
    </w:p>
    <w:p w14:paraId="4D616107">
      <w:pPr>
        <w:adjustRightInd/>
        <w:spacing w:line="360" w:lineRule="auto"/>
        <w:rPr>
          <w:rFonts w:ascii="宋体" w:hAnsi="宋体" w:cs="宋体"/>
          <w:color w:val="auto"/>
          <w:sz w:val="28"/>
          <w:szCs w:val="20"/>
          <w:highlight w:val="none"/>
        </w:rPr>
      </w:pPr>
    </w:p>
    <w:p w14:paraId="65EC1B21">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2B0E85CB">
      <w:pPr>
        <w:spacing w:line="360" w:lineRule="auto"/>
        <w:jc w:val="center"/>
        <w:rPr>
          <w:rFonts w:ascii="宋体" w:hAnsi="宋体" w:cs="宋体"/>
          <w:color w:val="auto"/>
          <w:sz w:val="24"/>
          <w:highlight w:val="none"/>
        </w:rPr>
      </w:pPr>
    </w:p>
    <w:p w14:paraId="1BA6170F">
      <w:pPr>
        <w:spacing w:line="360" w:lineRule="auto"/>
        <w:jc w:val="center"/>
        <w:rPr>
          <w:rFonts w:ascii="宋体" w:hAnsi="宋体" w:cs="宋体"/>
          <w:color w:val="auto"/>
          <w:sz w:val="24"/>
          <w:highlight w:val="none"/>
        </w:rPr>
      </w:pPr>
    </w:p>
    <w:p w14:paraId="36D4B335">
      <w:pPr>
        <w:spacing w:line="360" w:lineRule="auto"/>
        <w:jc w:val="center"/>
        <w:rPr>
          <w:rFonts w:ascii="宋体" w:hAnsi="宋体" w:cs="宋体"/>
          <w:color w:val="auto"/>
          <w:sz w:val="24"/>
          <w:highlight w:val="none"/>
        </w:rPr>
      </w:pPr>
    </w:p>
    <w:p w14:paraId="50491390">
      <w:pPr>
        <w:spacing w:line="360" w:lineRule="auto"/>
        <w:jc w:val="center"/>
        <w:rPr>
          <w:rFonts w:ascii="宋体" w:hAnsi="宋体" w:cs="宋体"/>
          <w:color w:val="auto"/>
          <w:sz w:val="24"/>
          <w:highlight w:val="none"/>
        </w:rPr>
      </w:pPr>
    </w:p>
    <w:p w14:paraId="415231DE">
      <w:pPr>
        <w:spacing w:line="360" w:lineRule="auto"/>
        <w:jc w:val="center"/>
        <w:rPr>
          <w:rFonts w:ascii="宋体" w:hAnsi="宋体" w:cs="宋体"/>
          <w:color w:val="auto"/>
          <w:sz w:val="24"/>
          <w:highlight w:val="none"/>
        </w:rPr>
      </w:pPr>
    </w:p>
    <w:p w14:paraId="5FE6208C">
      <w:pPr>
        <w:spacing w:line="360" w:lineRule="auto"/>
        <w:rPr>
          <w:rFonts w:ascii="宋体" w:hAnsi="宋体" w:cs="宋体"/>
          <w:color w:val="auto"/>
          <w:sz w:val="32"/>
          <w:szCs w:val="32"/>
          <w:highlight w:val="none"/>
        </w:rPr>
      </w:pPr>
    </w:p>
    <w:p w14:paraId="08F4977C">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杭州市规划和自然资源局余杭分局</w:t>
      </w:r>
    </w:p>
    <w:p w14:paraId="4368A758">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浙江科佳工程咨询有限公司</w:t>
      </w:r>
    </w:p>
    <w:p w14:paraId="2BF98DC9">
      <w:pPr>
        <w:snapToGrid w:val="0"/>
        <w:spacing w:line="360" w:lineRule="auto"/>
        <w:jc w:val="center"/>
        <w:rPr>
          <w:rFonts w:hint="default" w:ascii="宋体" w:hAnsi="宋体" w:eastAsia="宋体" w:cs="宋体"/>
          <w:bCs/>
          <w:color w:val="auto"/>
          <w:sz w:val="32"/>
          <w:szCs w:val="32"/>
          <w:highlight w:val="none"/>
          <w:lang w:val="en-US" w:eastAsia="zh-CN"/>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二十三日</w:t>
      </w:r>
    </w:p>
    <w:p w14:paraId="0C7AD645">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621E0BF3">
      <w:pPr>
        <w:pStyle w:val="637"/>
        <w:outlineLvl w:val="9"/>
        <w:rPr>
          <w:color w:val="auto"/>
          <w:highlight w:val="none"/>
        </w:rPr>
      </w:pPr>
    </w:p>
    <w:p w14:paraId="0EF56E3A">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1894334F">
      <w:pPr>
        <w:spacing w:line="360" w:lineRule="auto"/>
        <w:rPr>
          <w:rFonts w:ascii="宋体" w:hAnsi="宋体" w:cs="宋体"/>
          <w:color w:val="auto"/>
          <w:sz w:val="32"/>
          <w:szCs w:val="32"/>
          <w:highlight w:val="none"/>
        </w:rPr>
      </w:pPr>
    </w:p>
    <w:p w14:paraId="663C6294">
      <w:pPr>
        <w:spacing w:line="360" w:lineRule="auto"/>
        <w:rPr>
          <w:rFonts w:ascii="宋体" w:hAnsi="宋体" w:cs="宋体"/>
          <w:color w:val="auto"/>
          <w:sz w:val="32"/>
          <w:szCs w:val="32"/>
          <w:highlight w:val="none"/>
        </w:rPr>
      </w:pPr>
    </w:p>
    <w:p w14:paraId="70E48E2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06C2DC1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0ED3FC04">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079EC69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557E476E">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6F6BAAC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4518A33B">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31FED8D8">
      <w:pPr>
        <w:spacing w:line="360" w:lineRule="auto"/>
        <w:ind w:firstLine="549" w:firstLineChars="229"/>
        <w:rPr>
          <w:rFonts w:ascii="宋体" w:hAnsi="宋体" w:cs="宋体"/>
          <w:color w:val="auto"/>
          <w:sz w:val="24"/>
          <w:highlight w:val="none"/>
        </w:rPr>
      </w:pPr>
    </w:p>
    <w:p w14:paraId="012FFF28">
      <w:pPr>
        <w:spacing w:line="360" w:lineRule="auto"/>
        <w:ind w:firstLine="549" w:firstLineChars="229"/>
        <w:rPr>
          <w:rFonts w:ascii="宋体" w:hAnsi="宋体" w:cs="宋体"/>
          <w:color w:val="auto"/>
          <w:sz w:val="24"/>
          <w:highlight w:val="none"/>
        </w:rPr>
      </w:pPr>
    </w:p>
    <w:p w14:paraId="62BF58B3">
      <w:pPr>
        <w:spacing w:line="360" w:lineRule="auto"/>
        <w:ind w:firstLine="549" w:firstLineChars="229"/>
        <w:rPr>
          <w:rFonts w:ascii="宋体" w:hAnsi="宋体" w:cs="宋体"/>
          <w:color w:val="auto"/>
          <w:sz w:val="24"/>
          <w:highlight w:val="none"/>
        </w:rPr>
      </w:pPr>
    </w:p>
    <w:p w14:paraId="5D800211">
      <w:pPr>
        <w:spacing w:line="360" w:lineRule="auto"/>
        <w:ind w:firstLine="549" w:firstLineChars="229"/>
        <w:rPr>
          <w:rFonts w:ascii="宋体" w:hAnsi="宋体" w:cs="宋体"/>
          <w:color w:val="auto"/>
          <w:sz w:val="24"/>
          <w:highlight w:val="none"/>
        </w:rPr>
      </w:pPr>
    </w:p>
    <w:p w14:paraId="6F235C27">
      <w:pPr>
        <w:spacing w:line="360" w:lineRule="auto"/>
        <w:ind w:firstLine="549" w:firstLineChars="229"/>
        <w:rPr>
          <w:rFonts w:ascii="宋体" w:hAnsi="宋体" w:cs="宋体"/>
          <w:color w:val="auto"/>
          <w:sz w:val="24"/>
          <w:highlight w:val="none"/>
        </w:rPr>
      </w:pPr>
    </w:p>
    <w:p w14:paraId="3E20AE58">
      <w:pPr>
        <w:spacing w:line="360" w:lineRule="auto"/>
        <w:ind w:firstLine="549" w:firstLineChars="229"/>
        <w:rPr>
          <w:rFonts w:ascii="宋体" w:hAnsi="宋体" w:cs="宋体"/>
          <w:color w:val="auto"/>
          <w:sz w:val="24"/>
          <w:highlight w:val="none"/>
        </w:rPr>
      </w:pPr>
    </w:p>
    <w:p w14:paraId="5A34D73A">
      <w:pPr>
        <w:spacing w:line="360" w:lineRule="auto"/>
        <w:ind w:firstLine="549" w:firstLineChars="229"/>
        <w:rPr>
          <w:rFonts w:ascii="宋体" w:hAnsi="宋体" w:cs="宋体"/>
          <w:color w:val="auto"/>
          <w:sz w:val="24"/>
          <w:highlight w:val="none"/>
        </w:rPr>
      </w:pPr>
    </w:p>
    <w:p w14:paraId="35CFF128">
      <w:pPr>
        <w:spacing w:line="360" w:lineRule="auto"/>
        <w:ind w:firstLine="549" w:firstLineChars="229"/>
        <w:rPr>
          <w:rFonts w:ascii="宋体" w:hAnsi="宋体" w:cs="宋体"/>
          <w:color w:val="auto"/>
          <w:sz w:val="24"/>
          <w:highlight w:val="none"/>
        </w:rPr>
      </w:pPr>
    </w:p>
    <w:p w14:paraId="537347AB">
      <w:pPr>
        <w:spacing w:line="360" w:lineRule="auto"/>
        <w:ind w:firstLine="549" w:firstLineChars="229"/>
        <w:rPr>
          <w:rFonts w:ascii="宋体" w:hAnsi="宋体" w:cs="宋体"/>
          <w:color w:val="auto"/>
          <w:sz w:val="24"/>
          <w:highlight w:val="none"/>
        </w:rPr>
      </w:pPr>
    </w:p>
    <w:p w14:paraId="78E11D89">
      <w:pPr>
        <w:spacing w:line="360" w:lineRule="auto"/>
        <w:ind w:firstLine="549" w:firstLineChars="229"/>
        <w:rPr>
          <w:rFonts w:ascii="宋体" w:hAnsi="宋体" w:cs="宋体"/>
          <w:color w:val="auto"/>
          <w:sz w:val="24"/>
          <w:highlight w:val="none"/>
        </w:rPr>
      </w:pPr>
    </w:p>
    <w:p w14:paraId="5A3F10C7">
      <w:pPr>
        <w:spacing w:line="360" w:lineRule="auto"/>
        <w:ind w:firstLine="549" w:firstLineChars="229"/>
        <w:rPr>
          <w:rFonts w:ascii="宋体" w:hAnsi="宋体" w:cs="宋体"/>
          <w:color w:val="auto"/>
          <w:sz w:val="24"/>
          <w:highlight w:val="none"/>
        </w:rPr>
      </w:pPr>
    </w:p>
    <w:p w14:paraId="4A8F0CFB">
      <w:pPr>
        <w:spacing w:line="360" w:lineRule="auto"/>
        <w:rPr>
          <w:rFonts w:ascii="宋体" w:hAnsi="宋体" w:cs="宋体"/>
          <w:color w:val="auto"/>
          <w:sz w:val="24"/>
          <w:highlight w:val="none"/>
        </w:rPr>
      </w:pPr>
    </w:p>
    <w:p w14:paraId="056A1D02">
      <w:pPr>
        <w:numPr>
          <w:ilvl w:val="0"/>
          <w:numId w:val="1"/>
        </w:numPr>
        <w:adjustRightInd/>
        <w:spacing w:line="360" w:lineRule="auto"/>
        <w:jc w:val="center"/>
        <w:outlineLvl w:val="0"/>
        <w:rPr>
          <w:rFonts w:hint="eastAsia"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9822"/>
      <w:bookmarkEnd w:id="4"/>
      <w:bookmarkStart w:id="5" w:name="_Hlt74649545"/>
      <w:bookmarkEnd w:id="5"/>
      <w:bookmarkStart w:id="6" w:name="_Hlt74707423"/>
      <w:bookmarkEnd w:id="6"/>
      <w:bookmarkStart w:id="7" w:name="_Hlt74728647"/>
      <w:bookmarkEnd w:id="7"/>
      <w:bookmarkStart w:id="8" w:name="第二部分"/>
      <w:bookmarkStart w:id="9" w:name="_Toc91899870"/>
      <w:bookmarkStart w:id="10" w:name="_Toc91899871"/>
      <w:r>
        <w:rPr>
          <w:rFonts w:hint="eastAsia" w:ascii="宋体" w:hAnsi="宋体" w:cs="宋体"/>
          <w:b/>
          <w:color w:val="auto"/>
          <w:sz w:val="36"/>
          <w:szCs w:val="20"/>
          <w:highlight w:val="none"/>
        </w:rPr>
        <w:t>招标公告</w:t>
      </w:r>
    </w:p>
    <w:p w14:paraId="5706C0A7">
      <w:pPr>
        <w:numPr>
          <w:ilvl w:val="-1"/>
          <w:numId w:val="0"/>
        </w:numPr>
        <w:adjustRightInd/>
        <w:spacing w:line="360" w:lineRule="auto"/>
        <w:jc w:val="both"/>
        <w:outlineLvl w:val="9"/>
        <w:rPr>
          <w:rFonts w:hint="eastAsia" w:ascii="宋体" w:hAnsi="宋体" w:cs="宋体"/>
          <w:b/>
          <w:color w:val="auto"/>
          <w:sz w:val="36"/>
          <w:szCs w:val="20"/>
          <w:highlight w:val="none"/>
        </w:rPr>
      </w:pPr>
    </w:p>
    <w:p w14:paraId="280EE8F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060F182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杭州市规划和自然资源局余杭分局2026-2028年度余杭区土地评估服务项目</w:t>
      </w:r>
      <w:r>
        <w:rPr>
          <w:rFonts w:hint="eastAsia" w:ascii="宋体" w:hAnsi="宋体" w:cs="宋体"/>
          <w:color w:val="auto"/>
          <w:sz w:val="24"/>
          <w:highlight w:val="none"/>
        </w:rPr>
        <w:t>招标项目的潜在投标人应在政采云平台（https://www.zcygov.cn/）获取（下载）招标文件，并于</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417D7427">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0AC0E997">
      <w:pPr>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项目编号</w:t>
      </w:r>
      <w:r>
        <w:rPr>
          <w:rFonts w:hint="eastAsia" w:ascii="宋体" w:hAnsi="宋体" w:cs="宋体"/>
          <w:b/>
          <w:color w:val="auto"/>
          <w:sz w:val="24"/>
          <w:highlight w:val="none"/>
          <w:lang w:eastAsia="zh-CN"/>
        </w:rPr>
        <w:t>：</w:t>
      </w:r>
      <w:r>
        <w:rPr>
          <w:rFonts w:hint="eastAsia" w:ascii="宋体" w:hAnsi="宋体" w:cs="宋体"/>
          <w:color w:val="auto"/>
          <w:sz w:val="24"/>
          <w:highlight w:val="none"/>
          <w:lang w:eastAsia="zh-CN"/>
        </w:rPr>
        <w:fldChar w:fldCharType="begin"/>
      </w:r>
      <w:r>
        <w:rPr>
          <w:rFonts w:hint="eastAsia" w:ascii="宋体" w:hAnsi="宋体" w:cs="宋体"/>
          <w:color w:val="auto"/>
          <w:sz w:val="24"/>
          <w:highlight w:val="none"/>
          <w:lang w:eastAsia="zh-CN"/>
        </w:rPr>
        <w:instrText xml:space="preserve"> HYPERLINK "https://pay.zcygov.cn/purchaseplan_front/" \l "/procurement-plan/plan/detail?id=1101000000966517&amp;_app_=zcy.purchase-plan" \t "https://www.zcygov.cn/project-center/_procurement_/purchasePlans/_blank" </w:instrText>
      </w:r>
      <w:r>
        <w:rPr>
          <w:rFonts w:hint="eastAsia" w:ascii="宋体" w:hAnsi="宋体" w:cs="宋体"/>
          <w:color w:val="auto"/>
          <w:sz w:val="24"/>
          <w:highlight w:val="none"/>
          <w:lang w:eastAsia="zh-CN"/>
        </w:rPr>
        <w:fldChar w:fldCharType="separate"/>
      </w:r>
      <w:r>
        <w:rPr>
          <w:rFonts w:hint="eastAsia" w:ascii="宋体" w:hAnsi="宋体" w:cs="宋体"/>
          <w:color w:val="auto"/>
          <w:sz w:val="24"/>
          <w:highlight w:val="none"/>
          <w:lang w:eastAsia="zh-CN"/>
        </w:rPr>
        <w:t>330110260390010000016-01</w:t>
      </w:r>
      <w:r>
        <w:rPr>
          <w:rFonts w:hint="eastAsia" w:ascii="宋体" w:hAnsi="宋体" w:cs="宋体"/>
          <w:color w:val="auto"/>
          <w:sz w:val="24"/>
          <w:highlight w:val="none"/>
          <w:lang w:eastAsia="zh-CN"/>
        </w:rPr>
        <w:fldChar w:fldCharType="end"/>
      </w:r>
    </w:p>
    <w:p w14:paraId="13E3A81B">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杭州市规划和自然资源局余杭分局2026-2028年度余杭区土地评估服务项目电子开评标</w:t>
      </w:r>
    </w:p>
    <w:p w14:paraId="4C484CD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3500000</w:t>
      </w:r>
      <w:r>
        <w:rPr>
          <w:rFonts w:hint="eastAsia" w:ascii="宋体" w:hAnsi="宋体" w:cs="宋体"/>
          <w:b/>
          <w:color w:val="auto"/>
          <w:sz w:val="24"/>
          <w:highlight w:val="none"/>
        </w:rPr>
        <w:t>元/</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年</w:t>
      </w:r>
      <w:r>
        <w:rPr>
          <w:rFonts w:ascii="宋体" w:hAnsi="宋体" w:cs="宋体"/>
          <w:color w:val="auto"/>
          <w:sz w:val="24"/>
          <w:highlight w:val="none"/>
        </w:rPr>
        <w:t xml:space="preserve"> </w:t>
      </w:r>
    </w:p>
    <w:p w14:paraId="18225E0D">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3500000</w:t>
      </w:r>
      <w:r>
        <w:rPr>
          <w:rFonts w:hint="eastAsia" w:ascii="宋体" w:hAnsi="宋体" w:cs="宋体"/>
          <w:b/>
          <w:color w:val="auto"/>
          <w:sz w:val="24"/>
          <w:highlight w:val="none"/>
        </w:rPr>
        <w:t>元/</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年</w:t>
      </w:r>
      <w:r>
        <w:rPr>
          <w:rFonts w:ascii="宋体" w:hAnsi="宋体" w:cs="宋体"/>
          <w:color w:val="auto"/>
          <w:sz w:val="24"/>
          <w:highlight w:val="none"/>
        </w:rPr>
        <w:t xml:space="preserve"> </w:t>
      </w:r>
    </w:p>
    <w:p w14:paraId="5E21865B">
      <w:pPr>
        <w:spacing w:line="360" w:lineRule="auto"/>
        <w:ind w:firstLine="480"/>
        <w:rPr>
          <w:rFonts w:hint="eastAsia" w:ascii="宋体" w:hAnsi="宋体" w:eastAsia="宋体" w:cs="宋体"/>
          <w:b/>
          <w:color w:val="auto"/>
          <w:sz w:val="24"/>
          <w:highlight w:val="none"/>
          <w:lang w:val="en-US" w:eastAsia="zh-CN"/>
        </w:rPr>
      </w:pPr>
    </w:p>
    <w:p w14:paraId="11008836">
      <w:pPr>
        <w:spacing w:line="360" w:lineRule="auto"/>
        <w:ind w:firstLine="480"/>
        <w:rPr>
          <w:rFonts w:hint="eastAsia" w:ascii="宋体" w:hAnsi="宋体" w:cs="宋体"/>
          <w:b/>
          <w:color w:val="auto"/>
          <w:sz w:val="24"/>
          <w:highlight w:val="none"/>
          <w:lang w:val="en-US" w:eastAsia="zh-CN"/>
        </w:rPr>
      </w:pPr>
      <w:r>
        <w:rPr>
          <w:rFonts w:hint="eastAsia" w:ascii="宋体" w:hAnsi="宋体" w:eastAsia="宋体" w:cs="宋体"/>
          <w:b/>
          <w:color w:val="auto"/>
          <w:sz w:val="24"/>
          <w:highlight w:val="none"/>
          <w:lang w:val="en-US" w:eastAsia="zh-CN"/>
        </w:rPr>
        <w:t>◆</w:t>
      </w:r>
      <w:r>
        <w:rPr>
          <w:rFonts w:hint="eastAsia" w:ascii="宋体" w:hAnsi="宋体" w:cs="宋体"/>
          <w:b/>
          <w:color w:val="auto"/>
          <w:sz w:val="24"/>
          <w:highlight w:val="none"/>
          <w:lang w:val="en-US" w:eastAsia="zh-CN"/>
        </w:rPr>
        <w:t>标项一：</w:t>
      </w:r>
    </w:p>
    <w:p w14:paraId="1AAE1719">
      <w:pPr>
        <w:spacing w:line="360" w:lineRule="auto"/>
        <w:ind w:firstLine="48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标项名称： 2026-2028年度余杭区土地评估服务项目标项一</w:t>
      </w:r>
    </w:p>
    <w:p w14:paraId="51EDD96F">
      <w:pPr>
        <w:spacing w:line="360" w:lineRule="auto"/>
        <w:ind w:firstLine="48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数量： 1  </w:t>
      </w:r>
    </w:p>
    <w:p w14:paraId="7232FED5">
      <w:pPr>
        <w:spacing w:line="360" w:lineRule="auto"/>
        <w:ind w:firstLine="48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预算金额（元）：  700000（35万元/年）    </w:t>
      </w:r>
    </w:p>
    <w:p w14:paraId="0CD5571A">
      <w:pPr>
        <w:tabs>
          <w:tab w:val="left" w:pos="432"/>
        </w:tabs>
        <w:outlineLvl w:val="9"/>
        <w:rPr>
          <w:rFonts w:hint="default"/>
          <w:color w:val="auto"/>
          <w:highlight w:val="none"/>
          <w:lang w:val="en-US" w:eastAsia="zh-CN"/>
        </w:rPr>
      </w:pPr>
    </w:p>
    <w:p w14:paraId="5A32F373">
      <w:pPr>
        <w:spacing w:line="360" w:lineRule="auto"/>
        <w:ind w:firstLine="480"/>
        <w:outlineLvl w:val="9"/>
        <w:rPr>
          <w:rFonts w:hint="eastAsia" w:ascii="宋体" w:hAnsi="宋体" w:cs="宋体"/>
          <w:b/>
          <w:color w:val="auto"/>
          <w:sz w:val="24"/>
          <w:highlight w:val="none"/>
          <w:lang w:val="en-US" w:eastAsia="zh-CN"/>
        </w:rPr>
      </w:pPr>
      <w:r>
        <w:rPr>
          <w:rFonts w:hint="eastAsia" w:ascii="宋体" w:hAnsi="宋体" w:eastAsia="宋体" w:cs="宋体"/>
          <w:b/>
          <w:color w:val="auto"/>
          <w:sz w:val="24"/>
          <w:highlight w:val="none"/>
          <w:lang w:val="en-US" w:eastAsia="zh-CN"/>
        </w:rPr>
        <w:t>◆</w:t>
      </w:r>
      <w:r>
        <w:rPr>
          <w:rFonts w:hint="eastAsia" w:ascii="宋体" w:hAnsi="宋体" w:cs="宋体"/>
          <w:b/>
          <w:color w:val="auto"/>
          <w:sz w:val="24"/>
          <w:highlight w:val="none"/>
          <w:lang w:val="en-US" w:eastAsia="zh-CN"/>
        </w:rPr>
        <w:t>标项二：</w:t>
      </w:r>
    </w:p>
    <w:p w14:paraId="169C804C">
      <w:pPr>
        <w:spacing w:line="360" w:lineRule="auto"/>
        <w:ind w:firstLine="480"/>
        <w:outlineLvl w:val="9"/>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标项名称：2026-2028年度余杭区土地评估服务项目标项二</w:t>
      </w:r>
    </w:p>
    <w:p w14:paraId="35351A3D">
      <w:pPr>
        <w:spacing w:line="360" w:lineRule="auto"/>
        <w:ind w:firstLine="480"/>
        <w:outlineLvl w:val="9"/>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数量： 1  </w:t>
      </w:r>
    </w:p>
    <w:p w14:paraId="7FC59ADC">
      <w:pPr>
        <w:spacing w:line="360" w:lineRule="auto"/>
        <w:ind w:firstLine="480"/>
        <w:outlineLvl w:val="9"/>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预算金额（元）：  700000（35万元/年）     </w:t>
      </w:r>
    </w:p>
    <w:p w14:paraId="72B5B175">
      <w:pPr>
        <w:tabs>
          <w:tab w:val="left" w:pos="432"/>
        </w:tabs>
        <w:outlineLvl w:val="9"/>
        <w:rPr>
          <w:rFonts w:hint="eastAsia"/>
          <w:color w:val="auto"/>
          <w:highlight w:val="none"/>
          <w:lang w:val="en-US" w:eastAsia="zh-CN"/>
        </w:rPr>
      </w:pPr>
    </w:p>
    <w:p w14:paraId="6248FCAF">
      <w:pPr>
        <w:spacing w:line="360" w:lineRule="auto"/>
        <w:ind w:firstLine="480"/>
        <w:outlineLvl w:val="9"/>
        <w:rPr>
          <w:rFonts w:hint="eastAsia" w:ascii="宋体" w:hAnsi="宋体" w:cs="宋体"/>
          <w:b/>
          <w:color w:val="auto"/>
          <w:sz w:val="24"/>
          <w:highlight w:val="none"/>
          <w:lang w:val="en-US" w:eastAsia="zh-CN"/>
        </w:rPr>
      </w:pPr>
      <w:r>
        <w:rPr>
          <w:rFonts w:hint="eastAsia" w:ascii="宋体" w:hAnsi="宋体" w:eastAsia="宋体" w:cs="宋体"/>
          <w:b/>
          <w:color w:val="auto"/>
          <w:sz w:val="24"/>
          <w:highlight w:val="none"/>
          <w:lang w:val="en-US" w:eastAsia="zh-CN"/>
        </w:rPr>
        <w:t>◆</w:t>
      </w:r>
      <w:r>
        <w:rPr>
          <w:rFonts w:hint="eastAsia" w:ascii="宋体" w:hAnsi="宋体" w:cs="宋体"/>
          <w:b/>
          <w:color w:val="auto"/>
          <w:sz w:val="24"/>
          <w:highlight w:val="none"/>
          <w:lang w:val="en-US" w:eastAsia="zh-CN"/>
        </w:rPr>
        <w:t>标项三：</w:t>
      </w:r>
    </w:p>
    <w:p w14:paraId="34149772">
      <w:pPr>
        <w:spacing w:line="360" w:lineRule="auto"/>
        <w:ind w:firstLine="480"/>
        <w:outlineLvl w:val="9"/>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标项名称：2026-2028年度余杭区土地评估服务项目标项三</w:t>
      </w:r>
    </w:p>
    <w:p w14:paraId="4993E5F9">
      <w:pPr>
        <w:spacing w:line="360" w:lineRule="auto"/>
        <w:ind w:firstLine="480"/>
        <w:outlineLvl w:val="9"/>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数量： 1  </w:t>
      </w:r>
    </w:p>
    <w:p w14:paraId="2D5ECA5D">
      <w:pPr>
        <w:spacing w:line="360" w:lineRule="auto"/>
        <w:ind w:firstLine="480"/>
        <w:outlineLvl w:val="9"/>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预算金额（元）： 700000（35万元/年）        </w:t>
      </w:r>
    </w:p>
    <w:p w14:paraId="77D40672">
      <w:pPr>
        <w:tabs>
          <w:tab w:val="left" w:pos="432"/>
        </w:tabs>
        <w:outlineLvl w:val="9"/>
        <w:rPr>
          <w:rFonts w:hint="eastAsia"/>
          <w:color w:val="auto"/>
          <w:highlight w:val="none"/>
          <w:lang w:val="en-US" w:eastAsia="zh-CN"/>
        </w:rPr>
      </w:pPr>
    </w:p>
    <w:p w14:paraId="74DC8D6C">
      <w:pPr>
        <w:spacing w:line="360" w:lineRule="auto"/>
        <w:ind w:firstLine="480"/>
        <w:outlineLvl w:val="9"/>
        <w:rPr>
          <w:rFonts w:hint="eastAsia" w:ascii="宋体" w:hAnsi="宋体" w:cs="宋体"/>
          <w:b/>
          <w:color w:val="auto"/>
          <w:sz w:val="24"/>
          <w:highlight w:val="none"/>
          <w:lang w:val="en-US" w:eastAsia="zh-CN"/>
        </w:rPr>
      </w:pPr>
      <w:r>
        <w:rPr>
          <w:rFonts w:hint="eastAsia" w:ascii="宋体" w:hAnsi="宋体" w:eastAsia="宋体" w:cs="宋体"/>
          <w:b/>
          <w:color w:val="auto"/>
          <w:sz w:val="24"/>
          <w:highlight w:val="none"/>
          <w:lang w:val="en-US" w:eastAsia="zh-CN"/>
        </w:rPr>
        <w:t>◆</w:t>
      </w:r>
      <w:r>
        <w:rPr>
          <w:rFonts w:hint="eastAsia" w:ascii="宋体" w:hAnsi="宋体" w:cs="宋体"/>
          <w:b/>
          <w:color w:val="auto"/>
          <w:sz w:val="24"/>
          <w:highlight w:val="none"/>
          <w:lang w:val="en-US" w:eastAsia="zh-CN"/>
        </w:rPr>
        <w:t>标项四：</w:t>
      </w:r>
    </w:p>
    <w:p w14:paraId="0982B304">
      <w:pPr>
        <w:spacing w:line="360" w:lineRule="auto"/>
        <w:ind w:firstLine="480"/>
        <w:outlineLvl w:val="9"/>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标项名称：2026-2028年度余杭区土地评估服务项目标项四</w:t>
      </w:r>
    </w:p>
    <w:p w14:paraId="22F95BF3">
      <w:pPr>
        <w:spacing w:line="360" w:lineRule="auto"/>
        <w:ind w:firstLine="480"/>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数量</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lang w:val="en-US" w:eastAsia="zh-CN"/>
        </w:rPr>
        <w:t xml:space="preserve"> 1  </w:t>
      </w:r>
    </w:p>
    <w:p w14:paraId="0ED56959">
      <w:pPr>
        <w:spacing w:line="360" w:lineRule="auto"/>
        <w:ind w:firstLine="480"/>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预算金额（元）</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lang w:val="en-US" w:eastAsia="zh-CN"/>
        </w:rPr>
        <w:t xml:space="preserve"> </w:t>
      </w:r>
      <w:r>
        <w:rPr>
          <w:rFonts w:hint="eastAsia" w:ascii="宋体" w:hAnsi="宋体" w:cs="宋体"/>
          <w:b/>
          <w:color w:val="auto"/>
          <w:sz w:val="24"/>
          <w:highlight w:val="none"/>
          <w:lang w:val="en-US" w:eastAsia="zh-CN"/>
        </w:rPr>
        <w:t xml:space="preserve">700000（35万元/年）     </w:t>
      </w:r>
      <w:r>
        <w:rPr>
          <w:rFonts w:hint="eastAsia" w:ascii="宋体" w:hAnsi="宋体" w:eastAsia="宋体" w:cs="宋体"/>
          <w:b/>
          <w:color w:val="auto"/>
          <w:sz w:val="24"/>
          <w:highlight w:val="none"/>
          <w:lang w:val="en-US" w:eastAsia="zh-CN"/>
        </w:rPr>
        <w:t xml:space="preserve">   </w:t>
      </w:r>
    </w:p>
    <w:p w14:paraId="6C0E9265">
      <w:pPr>
        <w:spacing w:line="360" w:lineRule="auto"/>
        <w:ind w:firstLine="480"/>
        <w:outlineLvl w:val="9"/>
        <w:rPr>
          <w:rFonts w:hint="eastAsia" w:ascii="宋体" w:hAnsi="宋体" w:cs="宋体"/>
          <w:b/>
          <w:color w:val="auto"/>
          <w:sz w:val="24"/>
          <w:highlight w:val="none"/>
          <w:lang w:val="en-US" w:eastAsia="zh-CN"/>
        </w:rPr>
      </w:pPr>
      <w:r>
        <w:rPr>
          <w:rFonts w:hint="eastAsia" w:ascii="宋体" w:hAnsi="宋体" w:eastAsia="宋体" w:cs="宋体"/>
          <w:b/>
          <w:color w:val="auto"/>
          <w:sz w:val="24"/>
          <w:highlight w:val="none"/>
          <w:lang w:val="en-US" w:eastAsia="zh-CN"/>
        </w:rPr>
        <w:t>◆</w:t>
      </w:r>
      <w:r>
        <w:rPr>
          <w:rFonts w:hint="eastAsia" w:ascii="宋体" w:hAnsi="宋体" w:cs="宋体"/>
          <w:b/>
          <w:color w:val="auto"/>
          <w:sz w:val="24"/>
          <w:highlight w:val="none"/>
          <w:lang w:val="en-US" w:eastAsia="zh-CN"/>
        </w:rPr>
        <w:t>标项五：</w:t>
      </w:r>
    </w:p>
    <w:p w14:paraId="603156ED">
      <w:pPr>
        <w:spacing w:line="360" w:lineRule="auto"/>
        <w:ind w:firstLine="480"/>
        <w:outlineLvl w:val="9"/>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标项名称：2026-2028年度余杭区土地评估服务项目标项五</w:t>
      </w:r>
    </w:p>
    <w:p w14:paraId="5E9287B3">
      <w:pPr>
        <w:spacing w:line="360" w:lineRule="auto"/>
        <w:ind w:firstLine="480"/>
        <w:outlineLvl w:val="9"/>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数量： 1  </w:t>
      </w:r>
    </w:p>
    <w:p w14:paraId="5FFDCCDD">
      <w:pPr>
        <w:spacing w:line="360" w:lineRule="auto"/>
        <w:ind w:firstLine="482" w:firstLineChars="200"/>
        <w:outlineLvl w:val="9"/>
        <w:rPr>
          <w:rFonts w:hint="eastAsia" w:ascii="宋体" w:hAnsi="宋体" w:cs="宋体"/>
          <w:b/>
          <w:bCs/>
          <w:color w:val="auto"/>
          <w:sz w:val="24"/>
          <w:highlight w:val="none"/>
        </w:rPr>
      </w:pPr>
      <w:r>
        <w:rPr>
          <w:rFonts w:hint="eastAsia" w:ascii="宋体" w:hAnsi="宋体" w:cs="宋体"/>
          <w:b/>
          <w:color w:val="auto"/>
          <w:sz w:val="24"/>
          <w:highlight w:val="none"/>
          <w:lang w:val="en-US" w:eastAsia="zh-CN"/>
        </w:rPr>
        <w:t xml:space="preserve">预算金额（元）：  700000（35万元/年）   </w:t>
      </w:r>
    </w:p>
    <w:p w14:paraId="127BB35C">
      <w:pPr>
        <w:spacing w:line="360" w:lineRule="auto"/>
        <w:ind w:firstLine="480"/>
        <w:rPr>
          <w:rFonts w:ascii="宋体" w:hAnsi="宋体" w:cs="宋体"/>
          <w:color w:val="auto"/>
          <w:sz w:val="24"/>
          <w:highlight w:val="none"/>
        </w:rPr>
      </w:pPr>
    </w:p>
    <w:p w14:paraId="0B5D5E7B">
      <w:pPr>
        <w:pStyle w:val="5"/>
        <w:spacing w:line="360" w:lineRule="auto"/>
        <w:ind w:firstLine="480"/>
        <w:rPr>
          <w:rFonts w:hint="eastAsia" w:hAnsi="宋体" w:cs="宋体"/>
          <w:bCs/>
          <w:snapToGrid/>
          <w:color w:val="auto"/>
          <w:kern w:val="2"/>
          <w:sz w:val="24"/>
          <w:szCs w:val="24"/>
          <w:highlight w:val="none"/>
          <w:lang w:eastAsia="zh-CN"/>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杭州市规划和自然资源局余杭分局2026-2028年度余杭区土地评估服务</w:t>
      </w:r>
    </w:p>
    <w:p w14:paraId="1588D7D9">
      <w:pPr>
        <w:pStyle w:val="5"/>
        <w:spacing w:line="360" w:lineRule="auto"/>
        <w:ind w:firstLine="480"/>
        <w:rPr>
          <w:rFonts w:hAnsi="宋体" w:cs="宋体"/>
          <w:bCs/>
          <w:snapToGrid/>
          <w:color w:val="auto"/>
          <w:kern w:val="2"/>
          <w:sz w:val="24"/>
          <w:szCs w:val="24"/>
          <w:highlight w:val="none"/>
        </w:rPr>
      </w:pPr>
      <w:r>
        <w:rPr>
          <w:rFonts w:hint="eastAsia" w:hAnsi="宋体" w:cs="宋体"/>
          <w:bCs/>
          <w:snapToGrid/>
          <w:color w:val="auto"/>
          <w:kern w:val="2"/>
          <w:sz w:val="24"/>
          <w:szCs w:val="24"/>
          <w:highlight w:val="none"/>
          <w:lang w:eastAsia="zh-CN"/>
        </w:rPr>
        <w:t>项目</w:t>
      </w:r>
      <w:r>
        <w:rPr>
          <w:rFonts w:hint="eastAsia" w:hAnsi="宋体" w:cs="宋体"/>
          <w:bCs/>
          <w:snapToGrid/>
          <w:color w:val="auto"/>
          <w:kern w:val="2"/>
          <w:sz w:val="24"/>
          <w:szCs w:val="24"/>
          <w:highlight w:val="none"/>
        </w:rPr>
        <w:t>主要内容：</w:t>
      </w:r>
      <w:r>
        <w:rPr>
          <w:rFonts w:hint="eastAsia" w:ascii="宋体" w:hAnsi="宋体" w:eastAsia="宋体" w:cs="宋体"/>
          <w:color w:val="auto"/>
          <w:sz w:val="24"/>
          <w:szCs w:val="24"/>
          <w:highlight w:val="none"/>
          <w:lang w:val="zh-CN"/>
        </w:rPr>
        <w:t>1、工业用地出让评估服务；2、经营性</w:t>
      </w:r>
      <w:r>
        <w:rPr>
          <w:rFonts w:hint="eastAsia" w:ascii="宋体" w:hAnsi="宋体" w:cs="宋体"/>
          <w:color w:val="auto"/>
          <w:sz w:val="24"/>
          <w:szCs w:val="24"/>
          <w:highlight w:val="none"/>
          <w:lang w:val="zh-CN"/>
        </w:rPr>
        <w:t>用地</w:t>
      </w:r>
      <w:r>
        <w:rPr>
          <w:rFonts w:hint="eastAsia" w:ascii="宋体" w:hAnsi="宋体" w:eastAsia="宋体" w:cs="宋体"/>
          <w:color w:val="auto"/>
          <w:sz w:val="24"/>
          <w:szCs w:val="24"/>
          <w:highlight w:val="none"/>
          <w:lang w:val="zh-CN"/>
        </w:rPr>
        <w:t>土地出让评估服务；3、建设用地项目复核验收</w:t>
      </w:r>
      <w:r>
        <w:rPr>
          <w:rFonts w:hint="eastAsia" w:hAnsi="宋体" w:cs="宋体"/>
          <w:color w:val="auto"/>
          <w:sz w:val="24"/>
          <w:szCs w:val="24"/>
          <w:highlight w:val="none"/>
          <w:lang w:val="en-US" w:eastAsia="zh-CN"/>
        </w:rPr>
        <w:t>补缴</w:t>
      </w:r>
      <w:r>
        <w:rPr>
          <w:rFonts w:hint="eastAsia" w:ascii="宋体" w:hAnsi="宋体" w:eastAsia="宋体" w:cs="宋体"/>
          <w:color w:val="auto"/>
          <w:sz w:val="24"/>
          <w:szCs w:val="24"/>
          <w:highlight w:val="none"/>
          <w:lang w:val="zh-CN"/>
        </w:rPr>
        <w:t>地价款评估服务；4、划拨土地补办出让项目评估服务；5、改变土地利用条件补缴地价款评估</w:t>
      </w: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zh-CN"/>
        </w:rPr>
        <w:t>；6、临时改变</w:t>
      </w:r>
      <w:r>
        <w:rPr>
          <w:rFonts w:hint="eastAsia" w:ascii="宋体" w:hAnsi="宋体" w:cs="宋体"/>
          <w:color w:val="auto"/>
          <w:sz w:val="24"/>
          <w:szCs w:val="24"/>
          <w:highlight w:val="none"/>
          <w:lang w:val="zh-CN"/>
        </w:rPr>
        <w:t>房屋</w:t>
      </w:r>
      <w:r>
        <w:rPr>
          <w:rFonts w:hint="eastAsia" w:ascii="宋体" w:hAnsi="宋体" w:eastAsia="宋体" w:cs="宋体"/>
          <w:color w:val="auto"/>
          <w:sz w:val="24"/>
          <w:szCs w:val="24"/>
          <w:highlight w:val="none"/>
          <w:lang w:val="zh-CN"/>
        </w:rPr>
        <w:t>用途补缴土地收益金等项目涉及的地价评估，以及其他需要委托开展的土地价格评估服务</w:t>
      </w:r>
      <w:r>
        <w:rPr>
          <w:rFonts w:hint="eastAsia" w:hAnsi="宋体" w:cs="宋体"/>
          <w:bCs/>
          <w:snapToGrid/>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w:t>
      </w:r>
    </w:p>
    <w:p w14:paraId="0E500CA1">
      <w:pPr>
        <w:pStyle w:val="131"/>
        <w:ind w:firstLine="482"/>
        <w:outlineLvl w:val="9"/>
        <w:rPr>
          <w:rFonts w:ascii="宋体" w:hAnsi="宋体" w:cs="宋体"/>
          <w:color w:val="auto"/>
          <w:highlight w:val="none"/>
        </w:rPr>
      </w:pPr>
      <w:r>
        <w:rPr>
          <w:rFonts w:hint="eastAsia" w:ascii="宋体" w:hAnsi="宋体" w:cs="宋体"/>
          <w:b/>
          <w:color w:val="auto"/>
          <w:highlight w:val="none"/>
        </w:rPr>
        <w:t>合同履约期限：</w:t>
      </w:r>
      <w:r>
        <w:rPr>
          <w:rFonts w:ascii="宋体" w:hAnsi="宋体" w:cs="宋体"/>
          <w:color w:val="auto"/>
          <w:highlight w:val="none"/>
        </w:rPr>
        <w:t xml:space="preserve"> </w:t>
      </w:r>
      <w:r>
        <w:rPr>
          <w:rFonts w:hint="eastAsia" w:ascii="宋体" w:hAnsi="宋体" w:cs="宋体"/>
          <w:color w:val="auto"/>
          <w:highlight w:val="none"/>
        </w:rPr>
        <w:t>标项 1、2、3、4、5</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服务期为</w:t>
      </w:r>
      <w:r>
        <w:rPr>
          <w:rFonts w:hint="eastAsia" w:ascii="宋体" w:hAnsi="宋体" w:cs="宋体"/>
          <w:color w:val="auto"/>
          <w:sz w:val="24"/>
          <w:highlight w:val="none"/>
          <w:lang w:eastAsia="zh-CN"/>
        </w:rPr>
        <w:t>自合同签订之日起</w:t>
      </w:r>
      <w:r>
        <w:rPr>
          <w:rFonts w:hint="eastAsia" w:cs="宋体"/>
          <w:color w:val="auto"/>
          <w:sz w:val="24"/>
          <w:highlight w:val="none"/>
          <w:lang w:eastAsia="zh-CN"/>
        </w:rPr>
        <w:t>二</w:t>
      </w:r>
      <w:r>
        <w:rPr>
          <w:rFonts w:hint="eastAsia" w:ascii="宋体" w:hAnsi="宋体" w:cs="宋体"/>
          <w:color w:val="auto"/>
          <w:sz w:val="24"/>
          <w:highlight w:val="none"/>
          <w:lang w:eastAsia="zh-CN"/>
        </w:rPr>
        <w:t>年</w:t>
      </w:r>
      <w:r>
        <w:rPr>
          <w:rFonts w:hint="eastAsia" w:hAnsi="宋体" w:cs="宋体"/>
          <w:bCs/>
          <w:color w:val="auto"/>
          <w:szCs w:val="24"/>
          <w:highlight w:val="none"/>
        </w:rPr>
        <w:t>。</w:t>
      </w:r>
      <w:r>
        <w:rPr>
          <w:rFonts w:ascii="宋体" w:hAnsi="宋体" w:cs="宋体"/>
          <w:color w:val="auto"/>
          <w:highlight w:val="none"/>
        </w:rPr>
        <w:t xml:space="preserve"> </w:t>
      </w:r>
    </w:p>
    <w:p w14:paraId="6DFCB626">
      <w:pPr>
        <w:pStyle w:val="5"/>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241128288"/>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418B1779">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55D803BE">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、中国政府采购网（www.ccgp.gov.cn）列入失信被执行人、重大税收违法案件当事人名单、政府采购严重违法失信行为记录名单；</w:t>
      </w:r>
    </w:p>
    <w:p w14:paraId="35318075">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本项目不接受联合体投标或者投标人不以联合体形式投标的，则不需要提供</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 xml:space="preserve"> ；</w:t>
      </w:r>
    </w:p>
    <w:p w14:paraId="08F2F445">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32EA1A96">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1110EF4D">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72226749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46658EAF">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84664114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服务全部由符合政策要求的中小企业承接，</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2E0E98CC">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17526698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3BFB1577">
      <w:pPr>
        <w:rPr>
          <w:rFonts w:ascii="宋体" w:hAnsi="宋体" w:cs="宋体"/>
          <w:color w:val="auto"/>
          <w:highlight w:val="none"/>
        </w:rPr>
      </w:pPr>
    </w:p>
    <w:p w14:paraId="4DA423E0">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6558321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sz w:val="24"/>
          <w:highlight w:val="none"/>
        </w:rPr>
        <w:t>以联合体形式参加，并按要求提供联合协议和中小企业声明函，联合协议中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123333FB">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kern w:val="2"/>
          <w:sz w:val="24"/>
          <w:highlight w:val="none"/>
          <w:lang w:val="en-US" w:eastAsia="zh-CN"/>
        </w:rPr>
        <w:t>以</w:t>
      </w:r>
      <w:r>
        <w:rPr>
          <w:rFonts w:hint="eastAsia" w:ascii="宋体" w:hAnsi="宋体" w:cs="宋体"/>
          <w:color w:val="auto"/>
          <w:sz w:val="24"/>
          <w:highlight w:val="none"/>
        </w:rPr>
        <w:t>合同分包形式参加，并按要求提供分包意向协议和中小企业声明函，分包意向协议中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所有标的均由中小企业制造、承建或承接，并相应达到了前述比例要求，无需再向中小企业分包，</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289DE471">
      <w:pPr>
        <w:tabs>
          <w:tab w:val="left" w:pos="6955"/>
        </w:tabs>
        <w:snapToGrid w:val="0"/>
        <w:spacing w:line="360" w:lineRule="auto"/>
        <w:ind w:firstLine="480" w:firstLineChars="200"/>
        <w:rPr>
          <w:rFonts w:hint="eastAsia" w:ascii="宋体" w:hAnsi="宋体" w:eastAsia="宋体" w:cs="宋体"/>
          <w:color w:val="auto"/>
          <w:sz w:val="24"/>
          <w:highlight w:val="none"/>
          <w:lang w:eastAsia="zh-CN"/>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color w:val="auto"/>
          <w:sz w:val="24"/>
          <w:highlight w:val="none"/>
          <w:lang w:eastAsia="zh-CN"/>
        </w:rPr>
        <w:tab/>
      </w:r>
    </w:p>
    <w:p w14:paraId="51DACC27">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0891978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sz w:val="24"/>
          <w:highlight w:val="none"/>
        </w:rPr>
        <w:t>无。</w:t>
      </w:r>
    </w:p>
    <w:p w14:paraId="2E01A1CD">
      <w:pPr>
        <w:snapToGrid w:val="0"/>
        <w:spacing w:line="360" w:lineRule="auto"/>
        <w:ind w:firstLine="480" w:firstLineChars="200"/>
        <w:rPr>
          <w:rFonts w:ascii="宋体" w:hAnsi="宋体" w:cs="宋体"/>
          <w:color w:val="auto"/>
          <w:sz w:val="24"/>
          <w:szCs w:val="24"/>
          <w:highlight w:val="none"/>
        </w:rPr>
      </w:pPr>
      <w:sdt>
        <w:sdtPr>
          <w:rPr>
            <w:rFonts w:hint="eastAsia" w:ascii="宋体" w:hAnsi="宋体" w:cs="宋体"/>
            <w:color w:val="auto"/>
            <w:kern w:val="0"/>
            <w:sz w:val="24"/>
            <w:highlight w:val="none"/>
          </w:rPr>
          <w:id w:val="42255245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有特定资格要求：</w:t>
      </w:r>
      <w:r>
        <w:rPr>
          <w:rFonts w:hint="eastAsia" w:ascii="宋体" w:hAnsi="宋体" w:cs="宋体"/>
          <w:b/>
          <w:bCs w:val="0"/>
          <w:i w:val="0"/>
          <w:iCs w:val="0"/>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03468D1D">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70B8D94">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2256DC3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lang w:eastAsia="zh-CN"/>
        </w:rPr>
        <w:t>2026年5月1</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2D09E58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67DB996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6E0CD1B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47E8DF85">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069E3B90">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2026年5月1</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点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545FF5B7">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761062D7">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lang w:eastAsia="zh-CN"/>
        </w:rPr>
        <w:t>2026年5月1</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点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p>
    <w:p w14:paraId="265D8E8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73CFAE10">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51B30B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42C54626">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6C475E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《浙江省财政厅关于进一步发挥政府采购政策功能全力推动经济稳进提质的通知》（浙财采监</w:t>
      </w:r>
      <w:r>
        <w:rPr>
          <w:rFonts w:hint="eastAsia" w:ascii="宋体" w:hAnsi="宋体" w:cs="宋体"/>
          <w:color w:val="auto"/>
          <w:sz w:val="24"/>
          <w:highlight w:val="none"/>
          <w:lang w:eastAsia="zh-CN"/>
        </w:rPr>
        <w:t>〔2022〕3号</w:t>
      </w:r>
      <w:r>
        <w:rPr>
          <w:rFonts w:ascii="宋体" w:hAnsi="宋体" w:cs="宋体"/>
          <w:color w:val="auto"/>
          <w:sz w:val="24"/>
          <w:highlight w:val="none"/>
        </w:rPr>
        <w:t>）、《浙江省财政厅关于进一步促进政府采购公平竞争打造最优营商环境的通知》（浙财采监</w:t>
      </w:r>
      <w:r>
        <w:rPr>
          <w:rFonts w:hint="eastAsia" w:ascii="宋体" w:hAnsi="宋体" w:cs="宋体"/>
          <w:color w:val="auto"/>
          <w:sz w:val="24"/>
          <w:highlight w:val="none"/>
          <w:lang w:eastAsia="zh-CN"/>
        </w:rPr>
        <w:t>〔2021〕22号</w:t>
      </w:r>
      <w:r>
        <w:rPr>
          <w:rFonts w:ascii="宋体" w:hAnsi="宋体" w:cs="宋体"/>
          <w:color w:val="auto"/>
          <w:sz w:val="24"/>
          <w:highlight w:val="none"/>
        </w:rPr>
        <w:t>）、《浙江省财政厅关于进一步加大政府采购支持中小企业力度助力扎实稳住经济的通知》（浙财采监</w:t>
      </w:r>
      <w:r>
        <w:rPr>
          <w:rFonts w:hint="eastAsia" w:ascii="宋体" w:hAnsi="宋体" w:cs="宋体"/>
          <w:color w:val="auto"/>
          <w:sz w:val="24"/>
          <w:highlight w:val="none"/>
          <w:lang w:eastAsia="zh-CN"/>
        </w:rPr>
        <w:t>〔2022〕8号</w:t>
      </w:r>
      <w:r>
        <w:rPr>
          <w:rFonts w:ascii="宋体" w:hAnsi="宋体" w:cs="宋体"/>
          <w:color w:val="auto"/>
          <w:sz w:val="24"/>
          <w:highlight w:val="none"/>
        </w:rPr>
        <w:t>）已分别于2022年1月29日、2022年2月1日和2022年7月1日开始实施，此前有关规定与上述文件内容不一致的，按上述文件要求执行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71FA89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w:t>
      </w:r>
      <w:r>
        <w:rPr>
          <w:rFonts w:hint="eastAsia" w:ascii="宋体" w:hAnsi="宋体" w:cs="宋体"/>
          <w:color w:val="auto"/>
          <w:sz w:val="24"/>
          <w:highlight w:val="none"/>
          <w:lang w:eastAsia="zh-CN"/>
        </w:rPr>
        <w:t>〔2021〕22号</w:t>
      </w:r>
      <w:r>
        <w:rPr>
          <w:rFonts w:hint="eastAsia" w:ascii="宋体" w:hAnsi="宋体" w:cs="宋体"/>
          <w:color w:val="auto"/>
          <w:sz w:val="24"/>
          <w:highlight w:val="none"/>
        </w:rPr>
        <w:t>）文件关于“健全行政裁决机制”要求，鼓励供应商在线提起询问，路径为：政采云</w:t>
      </w:r>
      <w:r>
        <w:rPr>
          <w:rFonts w:hint="eastAsia" w:ascii="宋体" w:hAnsi="宋体" w:cs="宋体"/>
          <w:color w:val="auto"/>
          <w:sz w:val="24"/>
          <w:highlight w:val="none"/>
          <w:lang w:eastAsia="zh-CN"/>
        </w:rPr>
        <w:t>－</w:t>
      </w:r>
      <w:r>
        <w:rPr>
          <w:rFonts w:hint="eastAsia" w:ascii="宋体" w:hAnsi="宋体" w:cs="宋体"/>
          <w:color w:val="auto"/>
          <w:sz w:val="24"/>
          <w:highlight w:val="none"/>
        </w:rPr>
        <w:t>项目采购</w:t>
      </w:r>
      <w:r>
        <w:rPr>
          <w:rFonts w:hint="eastAsia" w:ascii="宋体" w:hAnsi="宋体" w:cs="宋体"/>
          <w:color w:val="auto"/>
          <w:sz w:val="24"/>
          <w:highlight w:val="none"/>
          <w:lang w:eastAsia="zh-CN"/>
        </w:rPr>
        <w:t>－</w:t>
      </w:r>
      <w:r>
        <w:rPr>
          <w:rFonts w:hint="eastAsia" w:ascii="宋体" w:hAnsi="宋体" w:cs="宋体"/>
          <w:color w:val="auto"/>
          <w:sz w:val="24"/>
          <w:highlight w:val="none"/>
        </w:rPr>
        <w:t>询问质疑投诉</w:t>
      </w:r>
      <w:r>
        <w:rPr>
          <w:rFonts w:hint="eastAsia" w:ascii="宋体" w:hAnsi="宋体" w:cs="宋体"/>
          <w:color w:val="auto"/>
          <w:sz w:val="24"/>
          <w:highlight w:val="none"/>
          <w:lang w:eastAsia="zh-CN"/>
        </w:rPr>
        <w:t>－</w:t>
      </w:r>
      <w:r>
        <w:rPr>
          <w:rFonts w:hint="eastAsia" w:ascii="宋体" w:hAnsi="宋体" w:cs="宋体"/>
          <w:color w:val="auto"/>
          <w:sz w:val="24"/>
          <w:highlight w:val="none"/>
        </w:rPr>
        <w:t>询问列表</w:t>
      </w:r>
      <w:r>
        <w:rPr>
          <w:rFonts w:hint="eastAsia" w:ascii="宋体" w:hAnsi="宋体" w:cs="宋体"/>
          <w:color w:val="auto"/>
          <w:sz w:val="24"/>
          <w:highlight w:val="none"/>
          <w:lang w:eastAsia="zh-CN"/>
        </w:rPr>
        <w:t>：</w:t>
      </w:r>
      <w:r>
        <w:rPr>
          <w:rFonts w:hint="eastAsia" w:ascii="宋体" w:hAnsi="宋体" w:cs="宋体"/>
          <w:color w:val="auto"/>
          <w:sz w:val="24"/>
          <w:highlight w:val="none"/>
        </w:rPr>
        <w:t>鼓励供应商在线提起质疑，路径为：政采云</w:t>
      </w:r>
      <w:r>
        <w:rPr>
          <w:rFonts w:hint="eastAsia" w:ascii="宋体" w:hAnsi="宋体" w:cs="宋体"/>
          <w:color w:val="auto"/>
          <w:sz w:val="24"/>
          <w:highlight w:val="none"/>
          <w:lang w:eastAsia="zh-CN"/>
        </w:rPr>
        <w:t>－</w:t>
      </w:r>
      <w:r>
        <w:rPr>
          <w:rFonts w:hint="eastAsia" w:ascii="宋体" w:hAnsi="宋体" w:cs="宋体"/>
          <w:color w:val="auto"/>
          <w:sz w:val="24"/>
          <w:highlight w:val="none"/>
        </w:rPr>
        <w:t>项目采购</w:t>
      </w:r>
      <w:r>
        <w:rPr>
          <w:rFonts w:hint="eastAsia" w:ascii="宋体" w:hAnsi="宋体" w:cs="宋体"/>
          <w:color w:val="auto"/>
          <w:sz w:val="24"/>
          <w:highlight w:val="none"/>
          <w:lang w:eastAsia="zh-CN"/>
        </w:rPr>
        <w:t>－</w:t>
      </w:r>
      <w:r>
        <w:rPr>
          <w:rFonts w:hint="eastAsia" w:ascii="宋体" w:hAnsi="宋体" w:cs="宋体"/>
          <w:color w:val="auto"/>
          <w:sz w:val="24"/>
          <w:highlight w:val="none"/>
        </w:rPr>
        <w:t>询问质疑投诉</w:t>
      </w:r>
      <w:r>
        <w:rPr>
          <w:rFonts w:hint="eastAsia" w:ascii="宋体" w:hAnsi="宋体" w:cs="宋体"/>
          <w:color w:val="auto"/>
          <w:sz w:val="24"/>
          <w:highlight w:val="none"/>
          <w:lang w:eastAsia="zh-CN"/>
        </w:rPr>
        <w:t>－</w:t>
      </w:r>
      <w:r>
        <w:rPr>
          <w:rFonts w:hint="eastAsia" w:ascii="宋体" w:hAnsi="宋体" w:cs="宋体"/>
          <w:color w:val="auto"/>
          <w:sz w:val="24"/>
          <w:highlight w:val="none"/>
        </w:rPr>
        <w:t>质疑列表。质疑供应商对在线质疑答复不满意的，可在线提起投诉，路径为：浙江</w:t>
      </w:r>
      <w:r>
        <w:rPr>
          <w:rFonts w:hint="eastAsia" w:ascii="宋体" w:hAnsi="宋体" w:cs="宋体"/>
          <w:color w:val="auto"/>
          <w:sz w:val="24"/>
          <w:highlight w:val="none"/>
          <w:lang w:val="en-US" w:eastAsia="zh-CN"/>
        </w:rPr>
        <w:t>政务</w:t>
      </w:r>
      <w:r>
        <w:rPr>
          <w:rFonts w:hint="eastAsia" w:ascii="宋体" w:hAnsi="宋体" w:cs="宋体"/>
          <w:color w:val="auto"/>
          <w:sz w:val="24"/>
          <w:highlight w:val="none"/>
        </w:rPr>
        <w:t>服务网</w:t>
      </w:r>
      <w:r>
        <w:rPr>
          <w:rFonts w:hint="eastAsia" w:ascii="宋体" w:hAnsi="宋体" w:cs="宋体"/>
          <w:color w:val="auto"/>
          <w:sz w:val="24"/>
          <w:highlight w:val="none"/>
          <w:lang w:eastAsia="zh-CN"/>
        </w:rPr>
        <w:t>－</w:t>
      </w:r>
      <w:r>
        <w:rPr>
          <w:rFonts w:hint="eastAsia" w:ascii="宋体" w:hAnsi="宋体" w:cs="宋体"/>
          <w:color w:val="auto"/>
          <w:sz w:val="24"/>
          <w:highlight w:val="none"/>
        </w:rPr>
        <w:t>政府采购投诉处理</w:t>
      </w:r>
      <w:r>
        <w:rPr>
          <w:rFonts w:hint="eastAsia" w:ascii="宋体" w:hAnsi="宋体" w:cs="宋体"/>
          <w:color w:val="auto"/>
          <w:sz w:val="24"/>
          <w:highlight w:val="none"/>
          <w:lang w:eastAsia="zh-CN"/>
        </w:rPr>
        <w:t>－</w:t>
      </w:r>
      <w:r>
        <w:rPr>
          <w:rFonts w:hint="eastAsia" w:ascii="宋体" w:hAnsi="宋体" w:cs="宋体"/>
          <w:color w:val="auto"/>
          <w:sz w:val="24"/>
          <w:highlight w:val="none"/>
        </w:rPr>
        <w:t>在线办理。</w:t>
      </w:r>
    </w:p>
    <w:p w14:paraId="5DD1E8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CCF9D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w:t>
      </w:r>
      <w:r>
        <w:rPr>
          <w:rFonts w:hint="eastAsia" w:ascii="宋体" w:hAnsi="宋体" w:cs="宋体"/>
          <w:color w:val="auto"/>
          <w:sz w:val="24"/>
          <w:highlight w:val="none"/>
          <w:lang w:eastAsia="zh-CN"/>
        </w:rPr>
        <w:t>－－</w:t>
      </w:r>
      <w:r>
        <w:rPr>
          <w:rFonts w:hint="eastAsia" w:ascii="宋体" w:hAnsi="宋体" w:cs="宋体"/>
          <w:color w:val="auto"/>
          <w:sz w:val="24"/>
          <w:highlight w:val="none"/>
        </w:rPr>
        <w:t>点击“商家入驻”，进行政府采购供应商资料填写；申领CA数字证书</w:t>
      </w:r>
      <w:r>
        <w:rPr>
          <w:rFonts w:hint="eastAsia" w:ascii="宋体" w:hAnsi="宋体" w:cs="宋体"/>
          <w:color w:val="auto"/>
          <w:sz w:val="24"/>
          <w:highlight w:val="none"/>
          <w:lang w:eastAsia="zh-CN"/>
        </w:rPr>
        <w:t>——</w:t>
      </w:r>
      <w:r>
        <w:rPr>
          <w:rFonts w:hint="eastAsia" w:ascii="宋体" w:hAnsi="宋体" w:cs="宋体"/>
          <w:color w:val="auto"/>
          <w:sz w:val="24"/>
          <w:highlight w:val="none"/>
        </w:rPr>
        <w:t>申领流程详见“浙江政府采购网-下载专区</w:t>
      </w:r>
      <w:r>
        <w:rPr>
          <w:rFonts w:hint="eastAsia" w:ascii="宋体" w:hAnsi="宋体" w:cs="宋体"/>
          <w:color w:val="auto"/>
          <w:sz w:val="24"/>
          <w:highlight w:val="none"/>
          <w:lang w:eastAsia="zh-CN"/>
        </w:rPr>
        <w:t>－</w:t>
      </w:r>
      <w:r>
        <w:rPr>
          <w:rFonts w:hint="eastAsia" w:ascii="宋体" w:hAnsi="宋体" w:cs="宋体"/>
          <w:color w:val="auto"/>
          <w:sz w:val="24"/>
          <w:highlight w:val="none"/>
        </w:rPr>
        <w:t>电子交易客户端-CA驱动和申领流程”；安装“政采云电子交易客户端”</w:t>
      </w:r>
      <w:r>
        <w:rPr>
          <w:rFonts w:hint="eastAsia" w:ascii="宋体" w:hAnsi="宋体" w:cs="宋体"/>
          <w:color w:val="auto"/>
          <w:sz w:val="24"/>
          <w:highlight w:val="none"/>
          <w:lang w:eastAsia="zh-CN"/>
        </w:rPr>
        <w:t>——</w:t>
      </w:r>
      <w:r>
        <w:rPr>
          <w:rFonts w:hint="eastAsia" w:ascii="宋体" w:hAnsi="宋体" w:cs="宋体"/>
          <w:color w:val="auto"/>
          <w:sz w:val="24"/>
          <w:highlight w:val="none"/>
        </w:rPr>
        <w:t>前往“浙江政府采购网-下载专区</w:t>
      </w:r>
      <w:r>
        <w:rPr>
          <w:rFonts w:hint="eastAsia" w:ascii="宋体" w:hAnsi="宋体" w:cs="宋体"/>
          <w:color w:val="auto"/>
          <w:sz w:val="24"/>
          <w:highlight w:val="none"/>
          <w:lang w:eastAsia="zh-CN"/>
        </w:rPr>
        <w:t>－</w:t>
      </w:r>
      <w:r>
        <w:rPr>
          <w:rFonts w:hint="eastAsia" w:ascii="宋体" w:hAnsi="宋体" w:cs="宋体"/>
          <w:color w:val="auto"/>
          <w:sz w:val="24"/>
          <w:highlight w:val="none"/>
        </w:rPr>
        <w:t>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w:t>
      </w:r>
      <w:r>
        <w:rPr>
          <w:rFonts w:hint="eastAsia" w:ascii="宋体" w:hAnsi="宋体" w:cs="宋体"/>
          <w:color w:val="auto"/>
          <w:sz w:val="24"/>
          <w:highlight w:val="none"/>
          <w:lang w:eastAsia="zh-CN"/>
        </w:rPr>
        <w:t>”“</w:t>
      </w:r>
      <w:r>
        <w:rPr>
          <w:rFonts w:hint="eastAsia" w:ascii="宋体" w:hAnsi="宋体" w:cs="宋体"/>
          <w:color w:val="auto"/>
          <w:sz w:val="24"/>
          <w:highlight w:val="none"/>
        </w:rPr>
        <w:t>导入投标文件</w:t>
      </w:r>
      <w:r>
        <w:rPr>
          <w:rFonts w:hint="eastAsia" w:ascii="宋体" w:hAnsi="宋体" w:cs="宋体"/>
          <w:color w:val="auto"/>
          <w:sz w:val="24"/>
          <w:highlight w:val="none"/>
          <w:lang w:eastAsia="zh-CN"/>
        </w:rPr>
        <w:t>”“</w:t>
      </w:r>
      <w:r>
        <w:rPr>
          <w:rFonts w:hint="eastAsia" w:ascii="宋体" w:hAnsi="宋体" w:cs="宋体"/>
          <w:color w:val="auto"/>
          <w:sz w:val="24"/>
          <w:highlight w:val="none"/>
        </w:rPr>
        <w:t>标书关联</w:t>
      </w:r>
      <w:r>
        <w:rPr>
          <w:rFonts w:hint="eastAsia" w:ascii="宋体" w:hAnsi="宋体" w:cs="宋体"/>
          <w:color w:val="auto"/>
          <w:sz w:val="24"/>
          <w:highlight w:val="none"/>
          <w:lang w:eastAsia="zh-CN"/>
        </w:rPr>
        <w:t>”“</w:t>
      </w:r>
      <w:r>
        <w:rPr>
          <w:rFonts w:hint="eastAsia" w:ascii="宋体" w:hAnsi="宋体" w:cs="宋体"/>
          <w:color w:val="auto"/>
          <w:sz w:val="24"/>
          <w:highlight w:val="none"/>
        </w:rPr>
        <w:t>标书检查</w:t>
      </w:r>
      <w:r>
        <w:rPr>
          <w:rFonts w:hint="eastAsia" w:ascii="宋体" w:hAnsi="宋体" w:cs="宋体"/>
          <w:color w:val="auto"/>
          <w:sz w:val="24"/>
          <w:highlight w:val="none"/>
          <w:lang w:eastAsia="zh-CN"/>
        </w:rPr>
        <w:t>”“</w:t>
      </w:r>
      <w:r>
        <w:rPr>
          <w:rFonts w:hint="eastAsia" w:ascii="宋体" w:hAnsi="宋体" w:cs="宋体"/>
          <w:color w:val="auto"/>
          <w:sz w:val="24"/>
          <w:highlight w:val="none"/>
        </w:rPr>
        <w:t>电子签名</w:t>
      </w:r>
      <w:r>
        <w:rPr>
          <w:rFonts w:hint="eastAsia" w:ascii="宋体" w:hAnsi="宋体" w:cs="宋体"/>
          <w:color w:val="auto"/>
          <w:sz w:val="24"/>
          <w:highlight w:val="none"/>
          <w:lang w:eastAsia="zh-CN"/>
        </w:rPr>
        <w:t>”“</w:t>
      </w:r>
      <w:r>
        <w:rPr>
          <w:rFonts w:hint="eastAsia" w:ascii="宋体" w:hAnsi="宋体" w:cs="宋体"/>
          <w:color w:val="auto"/>
          <w:sz w:val="24"/>
          <w:highlight w:val="none"/>
        </w:rPr>
        <w:t>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w:t>
      </w:r>
      <w:r>
        <w:rPr>
          <w:rFonts w:hint="eastAsia" w:ascii="宋体" w:hAnsi="宋体" w:cs="宋体"/>
          <w:color w:val="auto"/>
          <w:sz w:val="24"/>
          <w:highlight w:val="none"/>
          <w:lang w:eastAsia="zh-CN"/>
        </w:rPr>
        <w:t>－</w:t>
      </w:r>
      <w:r>
        <w:rPr>
          <w:rFonts w:hint="eastAsia" w:ascii="宋体" w:hAnsi="宋体" w:cs="宋体"/>
          <w:color w:val="auto"/>
          <w:sz w:val="24"/>
          <w:highlight w:val="none"/>
        </w:rPr>
        <w:t>帮助文档</w:t>
      </w:r>
      <w:r>
        <w:rPr>
          <w:rFonts w:hint="eastAsia" w:ascii="宋体" w:hAnsi="宋体" w:cs="宋体"/>
          <w:color w:val="auto"/>
          <w:sz w:val="24"/>
          <w:highlight w:val="none"/>
          <w:lang w:eastAsia="zh-CN"/>
        </w:rPr>
        <w:t>－</w:t>
      </w:r>
      <w:r>
        <w:rPr>
          <w:rFonts w:hint="eastAsia" w:ascii="宋体" w:hAnsi="宋体" w:cs="宋体"/>
          <w:color w:val="auto"/>
          <w:sz w:val="24"/>
          <w:highlight w:val="none"/>
        </w:rPr>
        <w:t>项目采购</w:t>
      </w:r>
      <w:r>
        <w:rPr>
          <w:rFonts w:hint="eastAsia" w:ascii="宋体" w:hAnsi="宋体" w:cs="宋体"/>
          <w:color w:val="auto"/>
          <w:sz w:val="24"/>
          <w:highlight w:val="none"/>
          <w:lang w:eastAsia="zh-CN"/>
        </w:rPr>
        <w:t>－</w:t>
      </w:r>
      <w:r>
        <w:rPr>
          <w:rFonts w:hint="eastAsia" w:ascii="宋体" w:hAnsi="宋体" w:cs="宋体"/>
          <w:color w:val="auto"/>
          <w:sz w:val="24"/>
          <w:highlight w:val="none"/>
        </w:rPr>
        <w:t>操作流程</w:t>
      </w:r>
      <w:r>
        <w:rPr>
          <w:rFonts w:hint="eastAsia" w:ascii="宋体" w:hAnsi="宋体" w:cs="宋体"/>
          <w:color w:val="auto"/>
          <w:sz w:val="24"/>
          <w:highlight w:val="none"/>
          <w:lang w:eastAsia="zh-CN"/>
        </w:rPr>
        <w:t>－</w:t>
      </w:r>
      <w:r>
        <w:rPr>
          <w:rFonts w:hint="eastAsia" w:ascii="宋体" w:hAnsi="宋体" w:cs="宋体"/>
          <w:color w:val="auto"/>
          <w:sz w:val="24"/>
          <w:highlight w:val="none"/>
        </w:rPr>
        <w:t>电子招投标</w:t>
      </w:r>
      <w:r>
        <w:rPr>
          <w:rFonts w:hint="eastAsia" w:ascii="宋体" w:hAnsi="宋体" w:cs="宋体"/>
          <w:color w:val="auto"/>
          <w:sz w:val="24"/>
          <w:highlight w:val="none"/>
          <w:lang w:eastAsia="zh-CN"/>
        </w:rPr>
        <w:t>－</w:t>
      </w:r>
      <w:r>
        <w:rPr>
          <w:rFonts w:hint="eastAsia" w:ascii="宋体" w:hAnsi="宋体" w:cs="宋体"/>
          <w:color w:val="auto"/>
          <w:sz w:val="24"/>
          <w:highlight w:val="none"/>
        </w:rPr>
        <w:t>政府采购项目电子交易管理操作指南</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供应商”。（3）招标文件公告期限与招标公告的公告期限一致。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本项目招标文件中的项目编号与浙江政府采购网招标公告中的项目编号均指向同一次采购活动，具有同等效力。</w:t>
      </w:r>
    </w:p>
    <w:p w14:paraId="271A22DA">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32395D8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3621D60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eastAsia="zh-CN"/>
        </w:rPr>
        <w:t>杭州市规划和自然资源局余杭分局</w:t>
      </w:r>
      <w:r>
        <w:rPr>
          <w:rFonts w:hint="eastAsia" w:ascii="宋体" w:hAnsi="宋体" w:cs="宋体"/>
          <w:color w:val="auto"/>
          <w:sz w:val="24"/>
          <w:highlight w:val="none"/>
        </w:rPr>
        <w:t xml:space="preserve"> </w:t>
      </w:r>
    </w:p>
    <w:p w14:paraId="48C27A6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 浙江省杭州市</w:t>
      </w:r>
      <w:r>
        <w:rPr>
          <w:rFonts w:hint="eastAsia" w:ascii="宋体" w:hAnsi="宋体" w:cs="宋体"/>
          <w:color w:val="auto"/>
          <w:sz w:val="24"/>
          <w:highlight w:val="none"/>
          <w:lang w:val="en-US" w:eastAsia="zh-CN"/>
        </w:rPr>
        <w:t>余杭区文一西路1500号3号楼</w:t>
      </w:r>
    </w:p>
    <w:p w14:paraId="4876691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6755028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金女士</w:t>
      </w:r>
      <w:r>
        <w:rPr>
          <w:rFonts w:hint="eastAsia" w:ascii="宋体" w:hAnsi="宋体" w:cs="宋体"/>
          <w:color w:val="auto"/>
          <w:sz w:val="24"/>
          <w:highlight w:val="none"/>
        </w:rPr>
        <w:t xml:space="preserve"> </w:t>
      </w:r>
    </w:p>
    <w:p w14:paraId="1248904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项目联系方式（询问）：0571-89518207 </w:t>
      </w:r>
    </w:p>
    <w:p w14:paraId="5A9A9FFF">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质疑联系人：</w:t>
      </w:r>
      <w:r>
        <w:rPr>
          <w:rFonts w:hint="eastAsia" w:ascii="宋体" w:hAnsi="宋体" w:eastAsia="宋体" w:cs="宋体"/>
          <w:color w:val="auto"/>
          <w:sz w:val="24"/>
          <w:highlight w:val="none"/>
          <w:lang w:val="en-US" w:eastAsia="zh-CN"/>
        </w:rPr>
        <w:t>吴工</w:t>
      </w:r>
    </w:p>
    <w:p w14:paraId="6D665F3C">
      <w:pPr>
        <w:spacing w:line="360" w:lineRule="auto"/>
        <w:rPr>
          <w:rFonts w:ascii="宋体" w:hAnsi="宋体" w:cs="宋体"/>
          <w:color w:val="auto"/>
          <w:sz w:val="24"/>
          <w:highlight w:val="none"/>
        </w:rPr>
      </w:pPr>
      <w:r>
        <w:rPr>
          <w:rFonts w:hint="eastAsia" w:ascii="宋体" w:hAnsi="宋体" w:eastAsia="宋体" w:cs="宋体"/>
          <w:color w:val="auto"/>
          <w:sz w:val="24"/>
          <w:highlight w:val="none"/>
          <w:lang w:val="en-US" w:eastAsia="zh-CN"/>
        </w:rPr>
        <w:t xml:space="preserve">    质疑联系方式：0571-89395434</w:t>
      </w:r>
      <w:r>
        <w:rPr>
          <w:rFonts w:hint="eastAsia" w:ascii="宋体" w:hAnsi="宋体" w:cs="宋体"/>
          <w:color w:val="auto"/>
          <w:sz w:val="24"/>
          <w:highlight w:val="none"/>
          <w:lang w:val="en-US" w:eastAsia="zh-CN"/>
        </w:rPr>
        <w:t xml:space="preserve"> （请通过以下路径在线提起质疑：政采云－项目采购－询问质疑投诉－质疑列表）</w:t>
      </w:r>
    </w:p>
    <w:p w14:paraId="736D290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13F42956">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浙江科佳工程咨询有限公司</w:t>
      </w:r>
    </w:p>
    <w:p w14:paraId="3FE6B2E9">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浙江省杭州市上城区顺福商务中心3幢10楼</w:t>
      </w:r>
    </w:p>
    <w:p w14:paraId="6C2A32C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6DB886D1">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eastAsia="zh-CN"/>
        </w:rPr>
        <w:t>葛春燕</w:t>
      </w:r>
    </w:p>
    <w:p w14:paraId="72D058EC">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eastAsia="zh-CN"/>
        </w:rPr>
        <w:t>18858140216</w:t>
      </w:r>
    </w:p>
    <w:p w14:paraId="7E894ACA">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eastAsia="zh-CN"/>
        </w:rPr>
        <w:t>王炜</w:t>
      </w:r>
    </w:p>
    <w:p w14:paraId="4EB51998">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eastAsia="zh-CN"/>
        </w:rPr>
        <w:t>0571-86146330</w:t>
      </w:r>
      <w:r>
        <w:rPr>
          <w:rFonts w:hint="eastAsia" w:ascii="宋体" w:hAnsi="宋体" w:cs="宋体"/>
          <w:color w:val="auto"/>
          <w:sz w:val="24"/>
          <w:highlight w:val="none"/>
          <w:lang w:val="en-US" w:eastAsia="zh-CN"/>
        </w:rPr>
        <w:t>（请通过以下路径在线提起质疑：政采云－项目采购－询问质疑投诉－质疑列表）</w:t>
      </w:r>
    </w:p>
    <w:p w14:paraId="28BC9DF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2BA8A4D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eastAsia="宋体" w:cs="宋体"/>
          <w:i w:val="0"/>
          <w:iCs w:val="0"/>
          <w:caps w:val="0"/>
          <w:color w:val="auto"/>
          <w:spacing w:val="0"/>
          <w:sz w:val="24"/>
          <w:szCs w:val="24"/>
          <w:highlight w:val="none"/>
        </w:rPr>
        <w:t>杭州市余杭区财政局政府采购监管科</w:t>
      </w:r>
    </w:p>
    <w:p w14:paraId="34CD3B0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iCs w:val="0"/>
          <w:caps w:val="0"/>
          <w:color w:val="auto"/>
          <w:spacing w:val="0"/>
          <w:sz w:val="24"/>
          <w:szCs w:val="24"/>
          <w:highlight w:val="none"/>
        </w:rPr>
        <w:t>杭州市余杭区文一西路1500号8号楼 1201</w:t>
      </w:r>
      <w:r>
        <w:rPr>
          <w:rFonts w:hint="eastAsia" w:ascii="宋体" w:hAnsi="宋体" w:cs="宋体"/>
          <w:color w:val="auto"/>
          <w:sz w:val="24"/>
          <w:highlight w:val="none"/>
        </w:rPr>
        <w:t xml:space="preserve"> </w:t>
      </w:r>
    </w:p>
    <w:p w14:paraId="1913FCB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传    真： /</w:t>
      </w:r>
    </w:p>
    <w:p w14:paraId="18CE0A5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联系人 ：</w:t>
      </w:r>
      <w:r>
        <w:rPr>
          <w:rFonts w:hint="eastAsia" w:ascii="宋体" w:hAnsi="宋体" w:eastAsia="宋体" w:cs="宋体"/>
          <w:i w:val="0"/>
          <w:iCs w:val="0"/>
          <w:caps w:val="0"/>
          <w:color w:val="auto"/>
          <w:spacing w:val="0"/>
          <w:sz w:val="24"/>
          <w:szCs w:val="24"/>
          <w:highlight w:val="none"/>
        </w:rPr>
        <w:t>张女士</w:t>
      </w:r>
    </w:p>
    <w:p w14:paraId="6C6768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监督投诉电话：</w:t>
      </w:r>
      <w:r>
        <w:rPr>
          <w:rFonts w:hint="eastAsia" w:ascii="宋体" w:hAnsi="宋体" w:eastAsia="宋体" w:cs="宋体"/>
          <w:i w:val="0"/>
          <w:iCs w:val="0"/>
          <w:caps w:val="0"/>
          <w:color w:val="auto"/>
          <w:spacing w:val="0"/>
          <w:sz w:val="24"/>
          <w:szCs w:val="24"/>
          <w:highlight w:val="none"/>
        </w:rPr>
        <w:t>0571-89516936</w:t>
      </w:r>
      <w:r>
        <w:rPr>
          <w:rFonts w:hint="eastAsia" w:ascii="宋体" w:hAnsi="宋体" w:cs="宋体"/>
          <w:color w:val="auto"/>
          <w:sz w:val="24"/>
          <w:highlight w:val="none"/>
        </w:rPr>
        <w:t xml:space="preserve">   </w:t>
      </w:r>
    </w:p>
    <w:p w14:paraId="6174B9D0">
      <w:pPr>
        <w:spacing w:line="360" w:lineRule="auto"/>
        <w:ind w:firstLine="480"/>
        <w:rPr>
          <w:rFonts w:hint="eastAsia" w:ascii="宋体" w:hAnsi="宋体" w:cs="宋体"/>
          <w:color w:val="auto"/>
          <w:sz w:val="24"/>
          <w:highlight w:val="none"/>
        </w:rPr>
      </w:pPr>
    </w:p>
    <w:p w14:paraId="013885B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highlight w:val="none"/>
          <w:shd w:val="clear" w:color="auto" w:fill="FFFFFF"/>
        </w:rPr>
        <w:t>95763</w:t>
      </w:r>
      <w:r>
        <w:rPr>
          <w:rFonts w:hint="eastAsia" w:ascii="宋体" w:hAnsi="宋体" w:cs="宋体"/>
          <w:color w:val="auto"/>
          <w:sz w:val="24"/>
          <w:highlight w:val="none"/>
        </w:rPr>
        <w:t>获取热线服务帮助。</w:t>
      </w:r>
    </w:p>
    <w:p w14:paraId="09ABF3B5">
      <w:pPr>
        <w:spacing w:line="360" w:lineRule="auto"/>
        <w:ind w:firstLine="480" w:firstLineChars="200"/>
        <w:rPr>
          <w:rFonts w:ascii="宋体" w:hAnsi="宋体" w:cs="宋体"/>
          <w:b/>
          <w:color w:val="auto"/>
          <w:sz w:val="36"/>
          <w:szCs w:val="20"/>
          <w:highlight w:val="none"/>
        </w:rPr>
      </w:pPr>
      <w:r>
        <w:rPr>
          <w:rFonts w:hint="eastAsia" w:ascii="宋体" w:hAnsi="宋体" w:cs="宋体"/>
          <w:color w:val="auto"/>
          <w:sz w:val="24"/>
          <w:highlight w:val="none"/>
        </w:rPr>
        <w:t>CA问题联系电话（人工）：汇信CA 400-888-4636；天谷CA 400-087-8198。</w:t>
      </w:r>
      <w:r>
        <w:rPr>
          <w:rFonts w:ascii="宋体" w:hAnsi="宋体" w:cs="宋体"/>
          <w:b/>
          <w:color w:val="auto"/>
          <w:sz w:val="36"/>
          <w:szCs w:val="20"/>
          <w:highlight w:val="none"/>
        </w:rPr>
        <w:br w:type="page"/>
      </w:r>
    </w:p>
    <w:p w14:paraId="698DECB1">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0B70E649">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801"/>
      </w:tblGrid>
      <w:tr w14:paraId="25065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35" w:hRule="atLeast"/>
        </w:trPr>
        <w:tc>
          <w:tcPr>
            <w:tcW w:w="629" w:type="dxa"/>
            <w:tcBorders>
              <w:tl2br w:val="nil"/>
              <w:tr2bl w:val="nil"/>
            </w:tcBorders>
            <w:vAlign w:val="center"/>
          </w:tcPr>
          <w:p w14:paraId="70794909">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l2br w:val="nil"/>
              <w:tr2bl w:val="nil"/>
            </w:tcBorders>
            <w:vAlign w:val="center"/>
          </w:tcPr>
          <w:p w14:paraId="6566D40A">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事项</w:t>
            </w:r>
          </w:p>
        </w:tc>
        <w:tc>
          <w:tcPr>
            <w:tcW w:w="6801" w:type="dxa"/>
            <w:tcBorders>
              <w:tl2br w:val="nil"/>
              <w:tr2bl w:val="nil"/>
            </w:tcBorders>
            <w:vAlign w:val="center"/>
          </w:tcPr>
          <w:p w14:paraId="7220EB7F">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本项目的特别规定</w:t>
            </w:r>
          </w:p>
        </w:tc>
      </w:tr>
      <w:tr w14:paraId="46F1B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3" w:hRule="atLeast"/>
        </w:trPr>
        <w:tc>
          <w:tcPr>
            <w:tcW w:w="629" w:type="dxa"/>
            <w:tcBorders>
              <w:tl2br w:val="nil"/>
              <w:tr2bl w:val="nil"/>
            </w:tcBorders>
            <w:vAlign w:val="center"/>
          </w:tcPr>
          <w:p w14:paraId="650772EC">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1843" w:type="dxa"/>
            <w:tcBorders>
              <w:tl2br w:val="nil"/>
              <w:tr2bl w:val="nil"/>
            </w:tcBorders>
            <w:vAlign w:val="center"/>
          </w:tcPr>
          <w:p w14:paraId="5BDB08AF">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项目属性</w:t>
            </w:r>
          </w:p>
        </w:tc>
        <w:tc>
          <w:tcPr>
            <w:tcW w:w="6801" w:type="dxa"/>
            <w:tcBorders>
              <w:tl2br w:val="nil"/>
              <w:tr2bl w:val="nil"/>
            </w:tcBorders>
            <w:vAlign w:val="center"/>
          </w:tcPr>
          <w:p w14:paraId="7A2D5A96">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服务类。</w:t>
            </w:r>
          </w:p>
        </w:tc>
      </w:tr>
      <w:tr w14:paraId="6E281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28853EC0">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1843" w:type="dxa"/>
            <w:tcBorders>
              <w:tl2br w:val="nil"/>
              <w:tr2bl w:val="nil"/>
            </w:tcBorders>
            <w:vAlign w:val="center"/>
          </w:tcPr>
          <w:p w14:paraId="607886C1">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801" w:type="dxa"/>
            <w:tcBorders>
              <w:tl2br w:val="nil"/>
              <w:tr2bl w:val="nil"/>
            </w:tcBorders>
            <w:vAlign w:val="center"/>
          </w:tcPr>
          <w:p w14:paraId="3D2F0305">
            <w:pPr>
              <w:keepNext w:val="0"/>
              <w:keepLines w:val="0"/>
              <w:suppressLineNumbers w:val="0"/>
              <w:snapToGrid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u w:val="single"/>
                <w:lang w:eastAsia="zh-CN"/>
              </w:rPr>
              <w:t>2026-2028年度余杭区土地评估服务项目</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eastAsia="宋体" w:cs="宋体"/>
                <w:i w:val="0"/>
                <w:iCs w:val="0"/>
                <w:color w:val="auto"/>
                <w:sz w:val="24"/>
                <w:szCs w:val="24"/>
                <w:highlight w:val="none"/>
                <w:u w:val="single"/>
                <w:shd w:val="clear" w:color="auto" w:fill="auto"/>
                <w:vertAlign w:val="baseline"/>
                <w:lang w:val="zh-TW" w:eastAsia="zh-CN"/>
              </w:rPr>
              <w:t>其他未列明行业</w:t>
            </w:r>
            <w:r>
              <w:rPr>
                <w:rFonts w:hint="eastAsia" w:ascii="宋体" w:hAnsi="宋体" w:cs="宋体"/>
                <w:i w:val="0"/>
                <w:iCs w:val="0"/>
                <w:color w:val="auto"/>
                <w:sz w:val="24"/>
                <w:szCs w:val="24"/>
                <w:highlight w:val="none"/>
                <w:u w:val="single"/>
                <w:shd w:val="clear" w:color="auto" w:fill="auto"/>
                <w:vertAlign w:val="baseline"/>
                <w:lang w:val="en-US" w:eastAsia="zh-CN"/>
              </w:rPr>
              <w:t xml:space="preserve">  </w:t>
            </w:r>
            <w:r>
              <w:rPr>
                <w:rFonts w:hint="eastAsia" w:ascii="宋体" w:hAnsi="宋体" w:cs="宋体"/>
                <w:color w:val="auto"/>
                <w:kern w:val="0"/>
                <w:sz w:val="24"/>
                <w:highlight w:val="none"/>
              </w:rPr>
              <w:t>行业；</w:t>
            </w:r>
          </w:p>
          <w:p w14:paraId="2A79AF5A">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vertAlign w:val="baseline"/>
                <w:lang w:val="en-US" w:eastAsia="zh-CN"/>
              </w:rPr>
              <w:t>根据《关于印发中小企业划型标准规定的通知》（工信部联企业〔2011〕300</w:t>
            </w:r>
            <w:r>
              <w:rPr>
                <w:rFonts w:hint="eastAsia" w:ascii="宋体" w:hAnsi="宋体" w:cs="宋体"/>
                <w:i w:val="0"/>
                <w:iCs w:val="0"/>
                <w:color w:val="auto"/>
                <w:sz w:val="24"/>
                <w:szCs w:val="24"/>
                <w:highlight w:val="none"/>
                <w:shd w:val="clear" w:color="auto" w:fill="auto"/>
                <w:vertAlign w:val="baseline"/>
                <w:lang w:val="en-US" w:eastAsia="zh-CN"/>
              </w:rPr>
              <w:t>号）</w:t>
            </w:r>
            <w:r>
              <w:rPr>
                <w:rFonts w:hint="eastAsia" w:ascii="宋体" w:hAnsi="宋体" w:eastAsia="宋体" w:cs="宋体"/>
                <w:i w:val="0"/>
                <w:iCs w:val="0"/>
                <w:color w:val="auto"/>
                <w:sz w:val="24"/>
                <w:szCs w:val="24"/>
                <w:highlight w:val="none"/>
                <w:shd w:val="clear" w:color="auto" w:fill="auto"/>
                <w:vertAlign w:val="baseline"/>
                <w:lang w:val="en-US" w:eastAsia="zh-CN"/>
              </w:rPr>
              <w:t>第四条第（二）项规定：其他未列明行业。</w:t>
            </w:r>
            <w:r>
              <w:rPr>
                <w:rFonts w:hint="eastAsia" w:ascii="宋体" w:hAnsi="宋体" w:eastAsia="宋体" w:cs="宋体"/>
                <w:i w:val="0"/>
                <w:iCs w:val="0"/>
                <w:color w:val="auto"/>
                <w:sz w:val="24"/>
                <w:szCs w:val="24"/>
                <w:highlight w:val="none"/>
                <w:shd w:val="clear" w:color="auto" w:fill="auto"/>
              </w:rPr>
              <w:t>从业人员300人以下的为中小微型企业。其中，从业人员100人及以上的为中型企业；从业人员10人及以上的为小型企业；从业人员10人以下的为微型企业。</w:t>
            </w:r>
          </w:p>
          <w:p w14:paraId="3F85909E">
            <w:pPr>
              <w:keepNext w:val="0"/>
              <w:keepLines w:val="0"/>
              <w:suppressLineNumbers w:val="0"/>
              <w:spacing w:before="0" w:beforeAutospacing="0" w:after="0" w:afterAutospacing="0"/>
              <w:ind w:left="0" w:right="0"/>
              <w:rPr>
                <w:rFonts w:hint="eastAsia" w:ascii="宋体" w:hAnsi="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注：</w:t>
            </w:r>
            <w:r>
              <w:rPr>
                <w:rFonts w:hint="eastAsia" w:ascii="宋体" w:hAnsi="宋体" w:cs="宋体"/>
                <w:b w:val="0"/>
                <w:color w:val="auto"/>
                <w:sz w:val="24"/>
                <w:szCs w:val="24"/>
                <w:highlight w:val="none"/>
              </w:rPr>
              <w:t>中小企业</w:t>
            </w:r>
            <w:r>
              <w:rPr>
                <w:rFonts w:hint="eastAsia" w:ascii="宋体" w:hAnsi="宋体" w:cs="宋体"/>
                <w:b w:val="0"/>
                <w:color w:val="auto"/>
                <w:sz w:val="24"/>
                <w:szCs w:val="24"/>
                <w:highlight w:val="none"/>
                <w:lang w:val="en-US" w:eastAsia="zh-CN"/>
              </w:rPr>
              <w:t>划型标准详见</w:t>
            </w:r>
            <w:r>
              <w:rPr>
                <w:rFonts w:hint="eastAsia" w:ascii="宋体" w:hAnsi="宋体" w:cs="宋体"/>
                <w:b w:val="0"/>
                <w:color w:val="auto"/>
                <w:sz w:val="24"/>
                <w:szCs w:val="24"/>
                <w:highlight w:val="none"/>
              </w:rPr>
              <w:t>附件</w:t>
            </w:r>
            <w:r>
              <w:rPr>
                <w:rFonts w:hint="eastAsia" w:ascii="宋体" w:hAnsi="宋体" w:cs="宋体"/>
                <w:b w:val="0"/>
                <w:color w:val="auto"/>
                <w:sz w:val="24"/>
                <w:szCs w:val="24"/>
                <w:highlight w:val="none"/>
                <w:lang w:val="en-US" w:eastAsia="zh-CN"/>
              </w:rPr>
              <w:t>8。</w:t>
            </w:r>
          </w:p>
          <w:p w14:paraId="56D5A91E">
            <w:pPr>
              <w:keepNext w:val="0"/>
              <w:keepLines w:val="0"/>
              <w:suppressLineNumbers w:val="0"/>
              <w:spacing w:before="0" w:beforeAutospacing="0" w:after="0" w:afterAutospacing="0"/>
              <w:ind w:left="0" w:right="0"/>
              <w:rPr>
                <w:rFonts w:hint="default" w:eastAsia="宋体"/>
                <w:color w:val="auto"/>
                <w:highlight w:val="none"/>
                <w:lang w:val="en-US" w:eastAsia="zh-CN"/>
              </w:rPr>
            </w:pPr>
          </w:p>
        </w:tc>
      </w:tr>
      <w:tr w14:paraId="791D4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2C7FFBF2">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1843" w:type="dxa"/>
            <w:tcBorders>
              <w:tl2br w:val="nil"/>
              <w:tr2bl w:val="nil"/>
            </w:tcBorders>
            <w:vAlign w:val="center"/>
          </w:tcPr>
          <w:p w14:paraId="311B8E71">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801" w:type="dxa"/>
            <w:tcBorders>
              <w:tl2br w:val="nil"/>
              <w:tr2bl w:val="nil"/>
            </w:tcBorders>
            <w:vAlign w:val="center"/>
          </w:tcPr>
          <w:p w14:paraId="660B0B05">
            <w:pPr>
              <w:keepNext w:val="0"/>
              <w:keepLines w:val="0"/>
              <w:suppressLineNumbers w:val="0"/>
              <w:spacing w:before="0" w:beforeAutospacing="0" w:after="0" w:afterAutospacing="0" w:line="360" w:lineRule="auto"/>
              <w:ind w:left="0" w:right="0"/>
              <w:rPr>
                <w:rFonts w:hint="default" w:ascii="宋体" w:hAnsi="宋体" w:cs="宋体"/>
                <w:color w:val="auto"/>
                <w:kern w:val="0"/>
                <w:sz w:val="24"/>
                <w:highlight w:val="none"/>
              </w:rPr>
            </w:pPr>
            <w:sdt>
              <w:sdtPr>
                <w:rPr>
                  <w:rFonts w:hint="eastAsia" w:ascii="宋体" w:hAnsi="宋体" w:cs="宋体"/>
                  <w:color w:val="auto"/>
                  <w:kern w:val="0"/>
                  <w:sz w:val="24"/>
                  <w:highlight w:val="none"/>
                </w:rPr>
                <w:id w:val="40788618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1FE91D0E">
            <w:pPr>
              <w:keepNext w:val="0"/>
              <w:keepLines w:val="0"/>
              <w:suppressLineNumbers w:val="0"/>
              <w:spacing w:before="0" w:beforeAutospacing="0" w:after="0" w:afterAutospacing="0" w:line="360" w:lineRule="auto"/>
              <w:ind w:left="0" w:right="0"/>
              <w:rPr>
                <w:rFonts w:hint="default" w:ascii="宋体" w:hAnsi="宋体" w:cs="宋体"/>
                <w:color w:val="auto"/>
                <w:highlight w:val="none"/>
              </w:rPr>
            </w:pPr>
            <w:sdt>
              <w:sdtPr>
                <w:rPr>
                  <w:rFonts w:hint="eastAsia" w:ascii="宋体" w:hAnsi="宋体" w:cs="宋体"/>
                  <w:color w:val="auto"/>
                  <w:kern w:val="0"/>
                  <w:sz w:val="24"/>
                  <w:highlight w:val="none"/>
                </w:rPr>
                <w:id w:val="76996659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采购进口产品。优先采购向我国企业转让技术、与我国企业签订消化吸收再创新方案的供应商的进口产品，详见</w:t>
            </w:r>
            <w:r>
              <w:rPr>
                <w:rFonts w:hint="eastAsia" w:ascii="宋体" w:hAnsi="宋体" w:cs="宋体"/>
                <w:color w:val="auto"/>
                <w:kern w:val="0"/>
                <w:sz w:val="24"/>
                <w:highlight w:val="none"/>
                <w:u w:val="single"/>
              </w:rPr>
              <w:t>评分标准</w:t>
            </w:r>
            <w:r>
              <w:rPr>
                <w:rFonts w:hint="eastAsia" w:ascii="宋体" w:hAnsi="宋体" w:cs="宋体"/>
                <w:color w:val="auto"/>
                <w:kern w:val="0"/>
                <w:sz w:val="24"/>
                <w:highlight w:val="none"/>
              </w:rPr>
              <w:t>。</w:t>
            </w:r>
          </w:p>
        </w:tc>
      </w:tr>
      <w:tr w14:paraId="7E677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0A419B34">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4</w:t>
            </w:r>
          </w:p>
        </w:tc>
        <w:tc>
          <w:tcPr>
            <w:tcW w:w="1843" w:type="dxa"/>
            <w:tcBorders>
              <w:tl2br w:val="nil"/>
              <w:tr2bl w:val="nil"/>
            </w:tcBorders>
            <w:vAlign w:val="center"/>
          </w:tcPr>
          <w:p w14:paraId="6766C824">
            <w:pPr>
              <w:keepNext w:val="0"/>
              <w:keepLines w:val="0"/>
              <w:suppressLineNumbers w:val="0"/>
              <w:snapToGrid w:val="0"/>
              <w:spacing w:before="0" w:beforeAutospacing="0" w:after="0" w:afterAutospacing="0" w:line="360" w:lineRule="auto"/>
              <w:ind w:left="0" w:right="0" w:firstLine="482" w:firstLineChars="200"/>
              <w:rPr>
                <w:rFonts w:hint="default" w:ascii="宋体" w:hAnsi="宋体" w:cs="宋体"/>
                <w:b/>
                <w:color w:val="auto"/>
                <w:sz w:val="24"/>
                <w:highlight w:val="none"/>
              </w:rPr>
            </w:pPr>
            <w:r>
              <w:rPr>
                <w:rFonts w:hint="eastAsia" w:ascii="宋体" w:hAnsi="宋体" w:cs="宋体"/>
                <w:b/>
                <w:color w:val="auto"/>
                <w:sz w:val="24"/>
                <w:highlight w:val="none"/>
              </w:rPr>
              <w:t>分包</w:t>
            </w:r>
          </w:p>
        </w:tc>
        <w:tc>
          <w:tcPr>
            <w:tcW w:w="6801" w:type="dxa"/>
            <w:tcBorders>
              <w:tl2br w:val="nil"/>
              <w:tr2bl w:val="nil"/>
            </w:tcBorders>
            <w:vAlign w:val="center"/>
          </w:tcPr>
          <w:p w14:paraId="4C3733F5">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sdt>
              <w:sdtPr>
                <w:rPr>
                  <w:rFonts w:hint="eastAsia" w:ascii="宋体" w:hAnsi="宋体" w:cs="宋体"/>
                  <w:color w:val="auto"/>
                  <w:kern w:val="0"/>
                  <w:sz w:val="24"/>
                  <w:highlight w:val="none"/>
                </w:rPr>
                <w:id w:val="23239043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default"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kern w:val="0"/>
                <w:sz w:val="24"/>
                <w:highlight w:val="none"/>
                <w:lang w:val="en-US" w:eastAsia="zh-CN"/>
              </w:rPr>
              <w:t>采购人仅</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劳务、运输、印刷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工作分包。供应商将其他内容分包的</w:t>
            </w:r>
            <w:r>
              <w:rPr>
                <w:rFonts w:hint="eastAsia" w:ascii="宋体" w:hAnsi="宋体" w:cs="宋体"/>
                <w:color w:val="auto"/>
                <w:sz w:val="24"/>
                <w:highlight w:val="none"/>
                <w:lang w:eastAsia="zh-CN"/>
              </w:rPr>
              <w:t>，视为</w:t>
            </w:r>
            <w:r>
              <w:rPr>
                <w:rFonts w:hint="eastAsia" w:ascii="宋体" w:hAnsi="宋体" w:cs="宋体"/>
                <w:color w:val="auto"/>
                <w:sz w:val="24"/>
                <w:highlight w:val="none"/>
              </w:rPr>
              <w:t>“</w:t>
            </w:r>
            <w:r>
              <w:rPr>
                <w:rFonts w:hint="eastAsia" w:ascii="宋体" w:hAnsi="宋体" w:cs="宋体"/>
                <w:color w:val="auto"/>
                <w:kern w:val="0"/>
                <w:sz w:val="24"/>
                <w:highlight w:val="none"/>
              </w:rPr>
              <w:t>投标文件含有采购人不能接受的附加条件”，投标无效。</w:t>
            </w:r>
          </w:p>
          <w:p w14:paraId="7273E19A">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sdt>
              <w:sdtPr>
                <w:rPr>
                  <w:rFonts w:hint="eastAsia" w:ascii="宋体" w:hAnsi="宋体" w:cs="宋体"/>
                  <w:color w:val="auto"/>
                  <w:kern w:val="0"/>
                  <w:sz w:val="24"/>
                  <w:highlight w:val="none"/>
                </w:rPr>
                <w:id w:val="37027073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1353A393">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500C4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FDED7C2">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5</w:t>
            </w:r>
          </w:p>
        </w:tc>
        <w:tc>
          <w:tcPr>
            <w:tcW w:w="1843" w:type="dxa"/>
            <w:tcBorders>
              <w:tl2br w:val="nil"/>
              <w:tr2bl w:val="nil"/>
            </w:tcBorders>
            <w:vAlign w:val="center"/>
          </w:tcPr>
          <w:p w14:paraId="09002642">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801" w:type="dxa"/>
            <w:tcBorders>
              <w:tl2br w:val="nil"/>
              <w:tr2bl w:val="nil"/>
            </w:tcBorders>
            <w:vAlign w:val="center"/>
          </w:tcPr>
          <w:p w14:paraId="478D25F3">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sdt>
              <w:sdtPr>
                <w:rPr>
                  <w:rFonts w:hint="eastAsia" w:ascii="宋体" w:hAnsi="宋体" w:cs="宋体"/>
                  <w:color w:val="auto"/>
                  <w:kern w:val="0"/>
                  <w:sz w:val="24"/>
                  <w:highlight w:val="none"/>
                </w:rPr>
                <w:id w:val="23050135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9179FF4">
            <w:pPr>
              <w:keepNext w:val="0"/>
              <w:keepLines w:val="0"/>
              <w:suppressLineNumbers w:val="0"/>
              <w:spacing w:before="0" w:beforeAutospacing="0" w:after="0" w:afterAutospacing="0" w:line="360" w:lineRule="auto"/>
              <w:ind w:left="0" w:right="0"/>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85107291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66F7841D">
            <w:pPr>
              <w:keepNext w:val="0"/>
              <w:keepLines w:val="0"/>
              <w:suppressLineNumbers w:val="0"/>
              <w:spacing w:before="0" w:beforeAutospacing="0" w:after="0" w:afterAutospacing="0" w:line="360" w:lineRule="auto"/>
              <w:ind w:left="0" w:right="0"/>
              <w:rPr>
                <w:rFonts w:hint="default"/>
                <w:color w:val="auto"/>
                <w:highlight w:val="none"/>
              </w:rPr>
            </w:pPr>
            <w:sdt>
              <w:sdtPr>
                <w:rPr>
                  <w:rFonts w:hint="eastAsia" w:ascii="宋体" w:hAnsi="宋体" w:cs="宋体"/>
                  <w:color w:val="auto"/>
                  <w:kern w:val="0"/>
                  <w:sz w:val="24"/>
                  <w:highlight w:val="none"/>
                </w:rPr>
                <w:id w:val="1474604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eastAsia="宋体" w:cs="宋体"/>
                <w:color w:val="auto"/>
                <w:kern w:val="2"/>
                <w:sz w:val="24"/>
                <w:szCs w:val="24"/>
                <w:highlight w:val="none"/>
                <w:lang w:val="en-US" w:eastAsia="zh-CN" w:bidi="ar-SA"/>
              </w:rPr>
              <w:t>C不统一组织，供应商在获取采购文件后，自行至项目现场考察。</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eastAsia="宋体" w:cs="宋体"/>
                <w:color w:val="auto"/>
                <w:kern w:val="2"/>
                <w:sz w:val="24"/>
                <w:szCs w:val="24"/>
                <w:highlight w:val="none"/>
                <w:lang w:val="en-US" w:eastAsia="zh-CN" w:bidi="ar-SA"/>
              </w:rPr>
              <w:t>。</w:t>
            </w:r>
          </w:p>
        </w:tc>
      </w:tr>
      <w:tr w14:paraId="2245F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073B3B5">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6</w:t>
            </w:r>
          </w:p>
        </w:tc>
        <w:tc>
          <w:tcPr>
            <w:tcW w:w="1843" w:type="dxa"/>
            <w:tcBorders>
              <w:tl2br w:val="nil"/>
              <w:tr2bl w:val="nil"/>
            </w:tcBorders>
            <w:vAlign w:val="center"/>
          </w:tcPr>
          <w:p w14:paraId="4BB28483">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样品提供</w:t>
            </w:r>
          </w:p>
        </w:tc>
        <w:tc>
          <w:tcPr>
            <w:tcW w:w="6801" w:type="dxa"/>
            <w:tcBorders>
              <w:tl2br w:val="nil"/>
              <w:tr2bl w:val="nil"/>
            </w:tcBorders>
            <w:vAlign w:val="center"/>
          </w:tcPr>
          <w:p w14:paraId="22E6190F">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sdt>
              <w:sdtPr>
                <w:rPr>
                  <w:rFonts w:hint="eastAsia" w:ascii="宋体" w:hAnsi="宋体" w:cs="宋体"/>
                  <w:color w:val="auto"/>
                  <w:kern w:val="0"/>
                  <w:sz w:val="24"/>
                  <w:highlight w:val="none"/>
                </w:rPr>
                <w:id w:val="19401223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41B1ABEB">
            <w:pPr>
              <w:keepNext w:val="0"/>
              <w:keepLines w:val="0"/>
              <w:suppressLineNumbers w:val="0"/>
              <w:spacing w:before="0" w:beforeAutospacing="0" w:after="0" w:afterAutospacing="0" w:line="360" w:lineRule="auto"/>
              <w:ind w:left="0" w:right="0"/>
              <w:rPr>
                <w:rFonts w:hint="default"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B要求提供（未提供样品或提供样品不满足采购需求实质性条件的供应商，投标无效）：</w:t>
            </w:r>
          </w:p>
          <w:p w14:paraId="34DF5AEA">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76B99B92">
            <w:pPr>
              <w:keepNext w:val="0"/>
              <w:keepLines w:val="0"/>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699E6C1">
            <w:pPr>
              <w:keepNext w:val="0"/>
              <w:keepLines w:val="0"/>
              <w:suppressLineNumbers w:val="0"/>
              <w:spacing w:before="0" w:beforeAutospacing="0" w:after="0" w:afterAutospacing="0" w:line="360" w:lineRule="auto"/>
              <w:ind w:left="0" w:right="0"/>
              <w:rPr>
                <w:rFonts w:hint="default" w:ascii="宋体" w:hAnsi="宋体" w:cs="宋体"/>
                <w:snapToGrid w:val="0"/>
                <w:color w:val="auto"/>
                <w:kern w:val="28"/>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w:t>
            </w:r>
          </w:p>
          <w:p w14:paraId="618AD2FD">
            <w:pPr>
              <w:keepNext w:val="0"/>
              <w:keepLines w:val="0"/>
              <w:suppressLineNumbers w:val="0"/>
              <w:spacing w:before="0" w:beforeAutospacing="0" w:after="0" w:afterAutospacing="0" w:line="360" w:lineRule="auto"/>
              <w:ind w:left="0" w:right="0" w:firstLine="240" w:firstLineChars="100"/>
              <w:rPr>
                <w:rFonts w:hint="default" w:ascii="宋体" w:hAnsi="宋体" w:cs="宋体"/>
                <w:color w:val="auto"/>
                <w:sz w:val="24"/>
                <w:highlight w:val="none"/>
              </w:rPr>
            </w:pPr>
            <w:sdt>
              <w:sdtPr>
                <w:rPr>
                  <w:rFonts w:hint="eastAsia" w:ascii="宋体" w:hAnsi="宋体" w:cs="宋体"/>
                  <w:color w:val="auto"/>
                  <w:kern w:val="0"/>
                  <w:sz w:val="24"/>
                  <w:highlight w:val="none"/>
                </w:rPr>
                <w:id w:val="53661627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样品分未超过价格分的50%</w:t>
            </w:r>
            <w:r>
              <w:rPr>
                <w:rFonts w:hint="eastAsia" w:ascii="宋体" w:hAnsi="宋体" w:cs="宋体"/>
                <w:color w:val="auto"/>
                <w:sz w:val="24"/>
                <w:highlight w:val="none"/>
                <w:lang w:eastAsia="zh-CN"/>
              </w:rPr>
              <w:t>，</w:t>
            </w:r>
          </w:p>
          <w:p w14:paraId="73A53A64">
            <w:pPr>
              <w:keepNext w:val="0"/>
              <w:keepLines w:val="0"/>
              <w:suppressLineNumbers w:val="0"/>
              <w:spacing w:before="0" w:beforeAutospacing="0" w:after="0" w:afterAutospacing="0" w:line="360" w:lineRule="auto"/>
              <w:ind w:left="0" w:right="0" w:firstLine="240" w:firstLineChars="100"/>
              <w:rPr>
                <w:rFonts w:hint="default" w:ascii="宋体" w:hAnsi="宋体" w:cs="宋体"/>
                <w:color w:val="auto"/>
                <w:kern w:val="0"/>
                <w:sz w:val="24"/>
                <w:highlight w:val="none"/>
              </w:rPr>
            </w:pPr>
            <w:sdt>
              <w:sdtPr>
                <w:rPr>
                  <w:rFonts w:hint="eastAsia" w:ascii="宋体" w:hAnsi="宋体" w:cs="宋体"/>
                  <w:color w:val="auto"/>
                  <w:kern w:val="0"/>
                  <w:sz w:val="24"/>
                  <w:highlight w:val="none"/>
                </w:rPr>
                <w:id w:val="896156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样品分超过价格分的50%，理由</w:t>
            </w:r>
            <w:r>
              <w:rPr>
                <w:rFonts w:hint="eastAsia" w:ascii="宋体" w:hAnsi="宋体" w:cs="宋体"/>
                <w:color w:val="auto"/>
                <w:sz w:val="24"/>
                <w:highlight w:val="none"/>
                <w:lang w:eastAsia="zh-CN"/>
              </w:rPr>
              <w:t>：</w:t>
            </w:r>
          </w:p>
          <w:p w14:paraId="2CA86F5B">
            <w:pPr>
              <w:keepNext w:val="0"/>
              <w:keepLines w:val="0"/>
              <w:suppressLineNumbers w:val="0"/>
              <w:spacing w:before="0" w:beforeAutospacing="0" w:after="0" w:afterAutospacing="0" w:line="360" w:lineRule="auto"/>
              <w:ind w:left="0" w:right="0" w:firstLine="240" w:firstLineChars="100"/>
              <w:rPr>
                <w:rFonts w:hint="default" w:ascii="宋体" w:hAnsi="宋体" w:cs="宋体"/>
                <w:color w:val="auto"/>
                <w:kern w:val="0"/>
                <w:sz w:val="24"/>
                <w:highlight w:val="none"/>
              </w:rPr>
            </w:pPr>
            <w:r>
              <w:rPr>
                <w:rFonts w:hint="eastAsia" w:ascii="宋体" w:hAnsi="宋体" w:cs="宋体"/>
                <w:snapToGrid w:val="0"/>
                <w:color w:val="auto"/>
                <w:kern w:val="28"/>
                <w:sz w:val="24"/>
                <w:highlight w:val="none"/>
              </w:rPr>
              <w:t>详见招标文件第四部分</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 xml:space="preserve">。 </w:t>
            </w:r>
          </w:p>
          <w:p w14:paraId="7B760CF3">
            <w:pPr>
              <w:keepNext w:val="0"/>
              <w:keepLines w:val="0"/>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5E7A8DD">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工作时间内）</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4DD9CF49">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（6）</w:t>
            </w:r>
            <w:r>
              <w:rPr>
                <w:rFonts w:hint="eastAsia" w:ascii="宋体" w:hAnsi="宋体" w:cs="宋体"/>
                <w:color w:val="auto"/>
                <w:sz w:val="24"/>
                <w:highlight w:val="none"/>
              </w:rPr>
              <w:t>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73497A09">
            <w:pPr>
              <w:keepNext w:val="0"/>
              <w:keepLines w:val="0"/>
              <w:suppressLineNumbers w:val="0"/>
              <w:spacing w:before="0" w:beforeAutospacing="0" w:after="0" w:afterAutospacing="0" w:line="360" w:lineRule="auto"/>
              <w:ind w:left="0" w:right="0"/>
              <w:rPr>
                <w:rFonts w:hint="default"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27A1F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4D11EBA">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7</w:t>
            </w:r>
          </w:p>
        </w:tc>
        <w:tc>
          <w:tcPr>
            <w:tcW w:w="1843" w:type="dxa"/>
            <w:tcBorders>
              <w:tl2br w:val="nil"/>
              <w:tr2bl w:val="nil"/>
            </w:tcBorders>
            <w:vAlign w:val="center"/>
          </w:tcPr>
          <w:p w14:paraId="5F4F80BD">
            <w:pPr>
              <w:keepNext w:val="0"/>
              <w:keepLines w:val="0"/>
              <w:suppressLineNumbers w:val="0"/>
              <w:snapToGrid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
                <w:color w:val="auto"/>
                <w:sz w:val="24"/>
                <w:highlight w:val="none"/>
              </w:rPr>
              <w:t>方案讲解演示</w:t>
            </w:r>
          </w:p>
        </w:tc>
        <w:tc>
          <w:tcPr>
            <w:tcW w:w="6801" w:type="dxa"/>
            <w:tcBorders>
              <w:tl2br w:val="nil"/>
              <w:tr2bl w:val="nil"/>
            </w:tcBorders>
            <w:vAlign w:val="center"/>
          </w:tcPr>
          <w:p w14:paraId="23A81DC7">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sdt>
              <w:sdtPr>
                <w:rPr>
                  <w:rFonts w:hint="eastAsia" w:ascii="宋体" w:hAnsi="宋体" w:cs="宋体"/>
                  <w:color w:val="auto"/>
                  <w:kern w:val="0"/>
                  <w:sz w:val="24"/>
                  <w:highlight w:val="none"/>
                </w:rPr>
                <w:id w:val="64784176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1C733636">
            <w:pPr>
              <w:keepNext w:val="0"/>
              <w:keepLines w:val="0"/>
              <w:suppressLineNumbers w:val="0"/>
              <w:spacing w:before="0" w:beforeAutospacing="0" w:after="0" w:afterAutospacing="0" w:line="360" w:lineRule="auto"/>
              <w:ind w:left="0" w:right="0"/>
              <w:rPr>
                <w:rFonts w:hint="default"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07DA10A7">
            <w:pPr>
              <w:keepNext w:val="0"/>
              <w:keepLines w:val="0"/>
              <w:suppressLineNumbers w:val="0"/>
              <w:snapToGrid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14:paraId="68E4B69F">
            <w:pPr>
              <w:keepNext w:val="0"/>
              <w:keepLines w:val="0"/>
              <w:suppressLineNumbers w:val="0"/>
              <w:snapToGrid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（2）方案讲解演示可选择</w:t>
            </w:r>
            <w:r>
              <w:rPr>
                <w:rFonts w:hint="eastAsia" w:ascii="宋体" w:hAnsi="宋体" w:cs="宋体"/>
                <w:color w:val="auto"/>
                <w:kern w:val="0"/>
                <w:sz w:val="24"/>
                <w:highlight w:val="none"/>
                <w:lang w:eastAsia="zh-CN"/>
              </w:rPr>
              <w:t>以下</w:t>
            </w:r>
            <w:r>
              <w:rPr>
                <w:rFonts w:hint="eastAsia" w:ascii="宋体" w:hAnsi="宋体" w:cs="宋体"/>
                <w:color w:val="auto"/>
                <w:kern w:val="0"/>
                <w:sz w:val="24"/>
                <w:highlight w:val="none"/>
              </w:rPr>
              <w:t>一种方式：</w:t>
            </w:r>
          </w:p>
          <w:p w14:paraId="747FF1C2">
            <w:pPr>
              <w:keepNext w:val="0"/>
              <w:keepLines w:val="0"/>
              <w:suppressLineNumbers w:val="0"/>
              <w:snapToGrid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362E7018">
            <w:pPr>
              <w:keepNext w:val="0"/>
              <w:keepLines w:val="0"/>
              <w:suppressLineNumbers w:val="0"/>
              <w:snapToGrid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lang w:eastAsia="zh-CN"/>
              </w:rPr>
              <w:t>浙江科佳工程咨询有限公司</w:t>
            </w:r>
            <w:r>
              <w:rPr>
                <w:rFonts w:hint="eastAsia" w:ascii="宋体" w:hAnsi="宋体" w:cs="宋体"/>
                <w:color w:val="auto"/>
                <w:sz w:val="24"/>
                <w:highlight w:val="none"/>
                <w:u w:val="single"/>
                <w:lang w:val="en-US" w:eastAsia="zh-CN"/>
              </w:rPr>
              <w:t>2楼</w:t>
            </w:r>
            <w:r>
              <w:rPr>
                <w:rFonts w:hint="eastAsia" w:ascii="宋体" w:hAnsi="宋体" w:cs="宋体"/>
                <w:color w:val="auto"/>
                <w:sz w:val="24"/>
                <w:highlight w:val="none"/>
                <w:u w:val="single"/>
              </w:rPr>
              <w:t>答疑室（讲标室）</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4F1CD92C">
            <w:pPr>
              <w:keepNext w:val="0"/>
              <w:keepLines w:val="0"/>
              <w:suppressLineNumbers w:val="0"/>
              <w:snapToGrid w:val="0"/>
              <w:spacing w:before="0" w:beforeAutospacing="0" w:after="0" w:afterAutospacing="0" w:line="360" w:lineRule="auto"/>
              <w:ind w:left="0" w:right="0"/>
              <w:rPr>
                <w:rFonts w:hint="default"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2B475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08A388A3">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l2br w:val="nil"/>
              <w:tr2bl w:val="nil"/>
            </w:tcBorders>
            <w:vAlign w:val="center"/>
          </w:tcPr>
          <w:p w14:paraId="273712A7">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投标人应当提供的资格、资信</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资质等</w:t>
            </w:r>
            <w:r>
              <w:rPr>
                <w:rFonts w:hint="eastAsia" w:ascii="宋体" w:hAnsi="宋体" w:cs="宋体"/>
                <w:b/>
                <w:color w:val="auto"/>
                <w:sz w:val="24"/>
                <w:highlight w:val="none"/>
              </w:rPr>
              <w:t>证明文件</w:t>
            </w:r>
          </w:p>
        </w:tc>
        <w:tc>
          <w:tcPr>
            <w:tcW w:w="6801" w:type="dxa"/>
            <w:tcBorders>
              <w:tl2br w:val="nil"/>
              <w:tr2bl w:val="nil"/>
            </w:tcBorders>
            <w:vAlign w:val="center"/>
          </w:tcPr>
          <w:p w14:paraId="6B2A74B3">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3611B258">
            <w:pPr>
              <w:keepNext w:val="0"/>
              <w:keepLines w:val="0"/>
              <w:suppressLineNumbers w:val="0"/>
              <w:spacing w:before="0" w:beforeAutospacing="0" w:after="0" w:afterAutospacing="0" w:line="360" w:lineRule="auto"/>
              <w:ind w:left="0" w:right="0"/>
              <w:rPr>
                <w:rFonts w:hint="default"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72404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14:paraId="2F7A5B7D">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p>
        </w:tc>
        <w:tc>
          <w:tcPr>
            <w:tcW w:w="1843" w:type="dxa"/>
            <w:vMerge w:val="continue"/>
            <w:tcBorders>
              <w:tl2br w:val="nil"/>
              <w:tr2bl w:val="nil"/>
            </w:tcBorders>
            <w:vAlign w:val="center"/>
          </w:tcPr>
          <w:p w14:paraId="09A66CD2">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sz w:val="24"/>
                <w:highlight w:val="none"/>
              </w:rPr>
            </w:pPr>
          </w:p>
        </w:tc>
        <w:tc>
          <w:tcPr>
            <w:tcW w:w="6801" w:type="dxa"/>
            <w:tcBorders>
              <w:tl2br w:val="nil"/>
              <w:tr2bl w:val="nil"/>
            </w:tcBorders>
            <w:vAlign w:val="center"/>
          </w:tcPr>
          <w:p w14:paraId="164924C7">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证明文件：根据招标文件第四部分评标标准提供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w:t>
            </w:r>
          </w:p>
        </w:tc>
      </w:tr>
      <w:tr w14:paraId="4198C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14:paraId="5D4B7D9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1843" w:type="dxa"/>
            <w:tcBorders>
              <w:tl2br w:val="nil"/>
              <w:tr2bl w:val="nil"/>
            </w:tcBorders>
            <w:vAlign w:val="center"/>
          </w:tcPr>
          <w:p w14:paraId="7B97BB1B">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节能产品、环境标志产品政府优先采购或强制采购</w:t>
            </w:r>
          </w:p>
        </w:tc>
        <w:tc>
          <w:tcPr>
            <w:tcW w:w="6801" w:type="dxa"/>
            <w:tcBorders>
              <w:tl2br w:val="nil"/>
              <w:tr2bl w:val="nil"/>
            </w:tcBorders>
            <w:vAlign w:val="center"/>
          </w:tcPr>
          <w:p w14:paraId="33DD6224">
            <w:pPr>
              <w:pStyle w:val="79"/>
              <w:keepNext w:val="0"/>
              <w:keepLines w:val="0"/>
              <w:widowControl/>
              <w:suppressLineNumbers w:val="0"/>
              <w:snapToGrid w:val="0"/>
              <w:spacing w:before="0" w:beforeAutospacing="0" w:after="0" w:afterAutospacing="0" w:line="360" w:lineRule="auto"/>
              <w:ind w:left="0" w:right="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14:paraId="68D12BB9">
            <w:pPr>
              <w:pStyle w:val="79"/>
              <w:keepNext w:val="0"/>
              <w:keepLines w:val="0"/>
              <w:widowControl/>
              <w:suppressLineNumbers w:val="0"/>
              <w:spacing w:before="0" w:beforeAutospacing="0" w:after="0" w:afterAutospacing="0" w:line="360" w:lineRule="auto"/>
              <w:ind w:left="0" w:right="0"/>
              <w:jc w:val="both"/>
              <w:rPr>
                <w:rFonts w:hint="eastAsia" w:ascii="宋体" w:hAnsi="宋体" w:cs="宋体"/>
                <w:color w:val="auto"/>
                <w:kern w:val="0"/>
                <w:sz w:val="24"/>
                <w:highlight w:val="none"/>
                <w:lang w:val="zh-CN"/>
              </w:rPr>
            </w:pPr>
            <w:sdt>
              <w:sdtPr>
                <w:rPr>
                  <w:rFonts w:hint="eastAsia" w:ascii="宋体" w:hAnsi="宋体" w:eastAsia="宋体" w:cs="宋体"/>
                  <w:color w:val="auto"/>
                  <w:kern w:val="2"/>
                  <w:sz w:val="24"/>
                  <w:szCs w:val="24"/>
                  <w:highlight w:val="none"/>
                  <w:lang w:val="en-US" w:eastAsia="zh-CN" w:bidi="ar-SA"/>
                </w:rPr>
                <w:id w:val="147478306"/>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实施政府强制采购，</w:t>
            </w:r>
            <w:r>
              <w:rPr>
                <w:rFonts w:hint="eastAsia" w:ascii="宋体" w:hAnsi="宋体" w:cs="宋体"/>
                <w:b/>
                <w:bCs/>
                <w:color w:val="auto"/>
                <w:kern w:val="0"/>
                <w:sz w:val="24"/>
                <w:highlight w:val="none"/>
                <w:lang w:val="zh-CN"/>
              </w:rPr>
              <w:t>投标人</w:t>
            </w:r>
            <w:r>
              <w:rPr>
                <w:rFonts w:hint="eastAsia" w:ascii="宋体" w:hAnsi="宋体" w:cs="宋体"/>
                <w:b/>
                <w:bCs/>
                <w:color w:val="auto"/>
                <w:kern w:val="0"/>
                <w:sz w:val="24"/>
                <w:highlight w:val="none"/>
              </w:rPr>
              <w:t>就</w:t>
            </w:r>
            <w:r>
              <w:rPr>
                <w:rFonts w:hint="eastAsia" w:ascii="宋体" w:hAnsi="宋体" w:cs="宋体"/>
                <w:b/>
                <w:bCs/>
                <w:color w:val="auto"/>
                <w:kern w:val="0"/>
                <w:sz w:val="24"/>
                <w:highlight w:val="none"/>
                <w:lang w:val="zh-CN"/>
              </w:rPr>
              <w:t>相应的投标产品未</w:t>
            </w:r>
            <w:r>
              <w:rPr>
                <w:rFonts w:hint="eastAsia" w:ascii="宋体" w:hAnsi="宋体" w:cs="宋体"/>
                <w:b/>
                <w:bCs/>
                <w:color w:val="auto"/>
                <w:kern w:val="0"/>
                <w:sz w:val="24"/>
                <w:highlight w:val="none"/>
              </w:rPr>
              <w:t>提供</w:t>
            </w:r>
            <w:r>
              <w:rPr>
                <w:rFonts w:hint="eastAsia" w:ascii="宋体" w:hAnsi="宋体" w:cs="宋体"/>
                <w:b/>
                <w:bCs/>
                <w:color w:val="auto"/>
                <w:kern w:val="0"/>
                <w:sz w:val="24"/>
                <w:highlight w:val="none"/>
                <w:lang w:val="zh-CN"/>
              </w:rPr>
              <w:t>国家确定的认证机构出具的、处于有效期之内的节能产品认证证书的，投标无效</w:t>
            </w:r>
            <w:r>
              <w:rPr>
                <w:rFonts w:hint="eastAsia" w:ascii="宋体" w:hAnsi="宋体" w:cs="宋体"/>
                <w:color w:val="auto"/>
                <w:kern w:val="0"/>
                <w:sz w:val="24"/>
                <w:highlight w:val="none"/>
                <w:lang w:val="zh-CN"/>
              </w:rPr>
              <w:t>。</w:t>
            </w:r>
          </w:p>
          <w:p w14:paraId="6AB83068">
            <w:pPr>
              <w:pStyle w:val="79"/>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66575F24">
            <w:pPr>
              <w:pStyle w:val="79"/>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373CBAF8">
            <w:pPr>
              <w:keepNext w:val="0"/>
              <w:keepLines w:val="0"/>
              <w:suppressLineNumbers w:val="0"/>
              <w:spacing w:before="0" w:beforeAutospacing="0" w:after="0" w:afterAutospacing="0" w:line="360" w:lineRule="auto"/>
              <w:ind w:left="0" w:leftChars="0" w:right="0" w:firstLine="480" w:firstLineChars="200"/>
              <w:rPr>
                <w:rFonts w:hint="eastAsia" w:ascii="宋体" w:hAnsi="宋体" w:cs="宋体"/>
                <w:color w:val="auto"/>
                <w:sz w:val="24"/>
                <w:highlight w:val="none"/>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无。</w:t>
            </w:r>
          </w:p>
        </w:tc>
      </w:tr>
      <w:tr w14:paraId="53B4A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5753CAF0">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10</w:t>
            </w:r>
          </w:p>
        </w:tc>
        <w:tc>
          <w:tcPr>
            <w:tcW w:w="1843" w:type="dxa"/>
            <w:tcBorders>
              <w:tl2br w:val="nil"/>
              <w:tr2bl w:val="nil"/>
            </w:tcBorders>
            <w:vAlign w:val="center"/>
          </w:tcPr>
          <w:p w14:paraId="5128B768">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报价要求</w:t>
            </w:r>
          </w:p>
        </w:tc>
        <w:tc>
          <w:tcPr>
            <w:tcW w:w="6801" w:type="dxa"/>
            <w:tcBorders>
              <w:tl2br w:val="nil"/>
              <w:tr2bl w:val="nil"/>
            </w:tcBorders>
            <w:vAlign w:val="center"/>
          </w:tcPr>
          <w:p w14:paraId="13A7FAF3">
            <w:pPr>
              <w:keepNext w:val="0"/>
              <w:keepLines w:val="0"/>
              <w:suppressLineNumbers w:val="0"/>
              <w:snapToGrid w:val="0"/>
              <w:spacing w:before="0" w:beforeAutospacing="0" w:after="0" w:afterAutospacing="0" w:line="360" w:lineRule="auto"/>
              <w:ind w:left="0" w:right="0"/>
              <w:jc w:val="left"/>
              <w:rPr>
                <w:rFonts w:hint="default" w:ascii="宋体" w:hAnsi="宋体" w:cs="宋体"/>
                <w:b/>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34BD4E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firstLineChars="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（2）</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14:paraId="422E3D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w:t>
            </w: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1DC30D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w:t>
            </w: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0790AE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480" w:lineRule="atLeast"/>
              <w:ind w:left="0" w:right="0"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w:t>
            </w: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66C78F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157" w:afterLines="50" w:afterAutospacing="0" w:line="480" w:lineRule="atLeast"/>
              <w:ind w:left="0" w:right="0"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160B91E6">
            <w:pPr>
              <w:keepNext w:val="0"/>
              <w:keepLines w:val="0"/>
              <w:suppressLineNumbers w:val="0"/>
              <w:snapToGrid w:val="0"/>
              <w:spacing w:before="0" w:beforeAutospacing="0" w:after="0" w:afterAutospacing="0" w:line="360" w:lineRule="auto"/>
              <w:ind w:left="0" w:right="0"/>
              <w:jc w:val="left"/>
              <w:rPr>
                <w:rFonts w:hint="eastAsia" w:ascii="宋体" w:hAnsi="宋体" w:cs="宋体"/>
                <w:b/>
                <w:color w:val="auto"/>
                <w:kern w:val="0"/>
                <w:sz w:val="24"/>
                <w:highlight w:val="none"/>
                <w:lang w:val="zh-CN"/>
              </w:rPr>
            </w:pPr>
          </w:p>
          <w:p w14:paraId="21CD93B4">
            <w:pPr>
              <w:keepNext w:val="0"/>
              <w:keepLines w:val="0"/>
              <w:suppressLineNumbers w:val="0"/>
              <w:snapToGrid w:val="0"/>
              <w:spacing w:before="0" w:beforeAutospacing="0" w:after="0" w:afterAutospacing="0" w:line="360" w:lineRule="auto"/>
              <w:ind w:left="0" w:right="0"/>
              <w:jc w:val="left"/>
              <w:rPr>
                <w:rFonts w:hint="default"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lang w:val="zh-CN"/>
              </w:rPr>
              <w:t>）投标报价出现下列情形的，投标无效：</w:t>
            </w:r>
          </w:p>
          <w:p w14:paraId="110DB645">
            <w:pPr>
              <w:keepNext w:val="0"/>
              <w:keepLines w:val="0"/>
              <w:suppressLineNumbers w:val="0"/>
              <w:snapToGrid w:val="0"/>
              <w:spacing w:before="0" w:beforeAutospacing="0" w:after="0" w:afterAutospacing="0" w:line="360" w:lineRule="auto"/>
              <w:ind w:left="0" w:right="0" w:firstLine="241" w:firstLineChars="100"/>
              <w:jc w:val="left"/>
              <w:rPr>
                <w:rFonts w:hint="default"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2D71B4AE">
            <w:pPr>
              <w:keepNext w:val="0"/>
              <w:keepLines w:val="0"/>
              <w:suppressLineNumbers w:val="0"/>
              <w:snapToGrid w:val="0"/>
              <w:spacing w:before="0" w:beforeAutospacing="0" w:after="0" w:afterAutospacing="0" w:line="360" w:lineRule="auto"/>
              <w:ind w:left="0" w:right="0" w:firstLine="241" w:firstLineChars="100"/>
              <w:jc w:val="left"/>
              <w:rPr>
                <w:rFonts w:hint="default"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24B38263">
            <w:pPr>
              <w:keepNext w:val="0"/>
              <w:keepLines w:val="0"/>
              <w:suppressLineNumbers w:val="0"/>
              <w:spacing w:before="0" w:beforeAutospacing="0" w:after="0" w:afterAutospacing="0" w:line="360" w:lineRule="auto"/>
              <w:ind w:left="0" w:right="0" w:firstLine="241" w:firstLineChars="100"/>
              <w:rPr>
                <w:rFonts w:hint="default" w:ascii="宋体" w:hAnsi="宋体" w:cs="宋体"/>
                <w:b/>
                <w:color w:val="auto"/>
                <w:sz w:val="24"/>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w:t>
            </w:r>
          </w:p>
          <w:p w14:paraId="3FDF6005">
            <w:pPr>
              <w:keepNext w:val="0"/>
              <w:keepLines w:val="0"/>
              <w:suppressLineNumbers w:val="0"/>
              <w:spacing w:before="0" w:beforeAutospacing="0" w:after="0" w:afterAutospacing="0" w:line="360" w:lineRule="auto"/>
              <w:ind w:left="0" w:right="0" w:firstLine="241" w:firstLineChars="100"/>
              <w:rPr>
                <w:rFonts w:hint="eastAsia" w:ascii="宋体" w:hAnsi="宋体" w:cs="宋体"/>
                <w:b/>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p w14:paraId="78E166B1">
            <w:pPr>
              <w:keepNext w:val="0"/>
              <w:keepLines w:val="0"/>
              <w:suppressLineNumbers w:val="0"/>
              <w:snapToGrid w:val="0"/>
              <w:spacing w:before="0" w:beforeAutospacing="0" w:after="0" w:afterAutospacing="0" w:line="360" w:lineRule="auto"/>
              <w:ind w:left="0" w:right="0"/>
              <w:jc w:val="both"/>
              <w:rPr>
                <w:rFonts w:hint="eastAsia" w:ascii="宋体" w:hAnsi="宋体" w:cs="宋体"/>
                <w:b/>
                <w:color w:val="auto"/>
                <w:sz w:val="24"/>
                <w:highlight w:val="none"/>
              </w:rPr>
            </w:pPr>
            <w:r>
              <w:rPr>
                <w:rFonts w:hint="eastAsia" w:ascii="宋体" w:hAnsi="宋体" w:cs="宋体"/>
                <w:b/>
                <w:color w:val="auto"/>
                <w:kern w:val="0"/>
                <w:sz w:val="24"/>
                <w:highlight w:val="none"/>
                <w:lang w:val="en-US" w:eastAsia="zh-CN"/>
              </w:rPr>
              <w:t>（4）</w:t>
            </w:r>
            <w:r>
              <w:rPr>
                <w:rFonts w:hint="eastAsia" w:ascii="宋体" w:hAnsi="宋体" w:cs="宋体"/>
                <w:b/>
                <w:color w:val="auto"/>
                <w:kern w:val="0"/>
                <w:sz w:val="24"/>
                <w:highlight w:val="none"/>
                <w:lang w:val="zh-CN"/>
              </w:rPr>
              <w:t>本项目设</w:t>
            </w:r>
            <w:r>
              <w:rPr>
                <w:rFonts w:hint="eastAsia" w:ascii="宋体" w:hAnsi="宋体" w:cs="宋体"/>
                <w:b/>
                <w:color w:val="auto"/>
                <w:kern w:val="0"/>
                <w:sz w:val="24"/>
                <w:highlight w:val="none"/>
                <w:lang w:val="en-US" w:eastAsia="zh-CN"/>
              </w:rPr>
              <w:t>单项目</w:t>
            </w:r>
            <w:r>
              <w:rPr>
                <w:rFonts w:hint="eastAsia" w:ascii="宋体" w:hAnsi="宋体" w:cs="宋体"/>
                <w:b/>
                <w:color w:val="auto"/>
                <w:kern w:val="0"/>
                <w:sz w:val="24"/>
                <w:highlight w:val="none"/>
                <w:lang w:val="zh-CN"/>
              </w:rPr>
              <w:t>最高限价，评估单价最高限价为6</w:t>
            </w:r>
            <w:r>
              <w:rPr>
                <w:rFonts w:hint="eastAsia" w:ascii="宋体" w:hAnsi="宋体" w:cs="宋体"/>
                <w:b/>
                <w:color w:val="auto"/>
                <w:kern w:val="0"/>
                <w:sz w:val="24"/>
                <w:highlight w:val="none"/>
                <w:lang w:val="en-US" w:eastAsia="zh-CN"/>
              </w:rPr>
              <w:t>0</w:t>
            </w:r>
            <w:r>
              <w:rPr>
                <w:rFonts w:hint="eastAsia" w:ascii="宋体" w:hAnsi="宋体" w:cs="宋体"/>
                <w:b/>
                <w:color w:val="auto"/>
                <w:kern w:val="0"/>
                <w:sz w:val="24"/>
                <w:highlight w:val="none"/>
                <w:lang w:val="zh-CN"/>
              </w:rPr>
              <w:t>00元/宗（</w:t>
            </w:r>
            <w:r>
              <w:rPr>
                <w:rFonts w:hint="eastAsia" w:ascii="宋体" w:hAnsi="宋体" w:cs="宋体"/>
                <w:b/>
                <w:color w:val="auto"/>
                <w:kern w:val="0"/>
                <w:sz w:val="24"/>
                <w:highlight w:val="none"/>
                <w:lang w:val="en-US" w:eastAsia="zh-CN"/>
              </w:rPr>
              <w:t>最终结算不得超过35万元/年</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en-US" w:eastAsia="zh-CN"/>
              </w:rPr>
              <w:t>。</w:t>
            </w:r>
          </w:p>
        </w:tc>
      </w:tr>
      <w:tr w14:paraId="25AA9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21" w:hRule="atLeast"/>
        </w:trPr>
        <w:tc>
          <w:tcPr>
            <w:tcW w:w="629" w:type="dxa"/>
            <w:tcBorders>
              <w:tl2br w:val="nil"/>
              <w:tr2bl w:val="nil"/>
            </w:tcBorders>
            <w:vAlign w:val="center"/>
          </w:tcPr>
          <w:p w14:paraId="3F63BC05">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11</w:t>
            </w:r>
          </w:p>
        </w:tc>
        <w:tc>
          <w:tcPr>
            <w:tcW w:w="1843" w:type="dxa"/>
            <w:tcBorders>
              <w:tl2br w:val="nil"/>
              <w:tr2bl w:val="nil"/>
            </w:tcBorders>
            <w:vAlign w:val="center"/>
          </w:tcPr>
          <w:p w14:paraId="0334E6B3">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中小企业信用融资</w:t>
            </w:r>
          </w:p>
        </w:tc>
        <w:tc>
          <w:tcPr>
            <w:tcW w:w="6801" w:type="dxa"/>
            <w:tcBorders>
              <w:tl2br w:val="nil"/>
              <w:tr2bl w:val="nil"/>
            </w:tcBorders>
            <w:vAlign w:val="center"/>
          </w:tcPr>
          <w:p w14:paraId="45B510D9">
            <w:pPr>
              <w:keepNext w:val="0"/>
              <w:keepLines w:val="0"/>
              <w:suppressLineNumbers w:val="0"/>
              <w:spacing w:before="0" w:beforeAutospacing="0" w:after="0" w:afterAutospacing="0" w:line="360" w:lineRule="auto"/>
              <w:ind w:left="0" w:right="0" w:firstLine="480" w:firstLineChars="200"/>
              <w:rPr>
                <w:rFonts w:hint="default"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1203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34" w:hRule="atLeast"/>
        </w:trPr>
        <w:tc>
          <w:tcPr>
            <w:tcW w:w="629" w:type="dxa"/>
            <w:tcBorders>
              <w:tl2br w:val="nil"/>
              <w:tr2bl w:val="nil"/>
            </w:tcBorders>
            <w:vAlign w:val="center"/>
          </w:tcPr>
          <w:p w14:paraId="4B051453">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12</w:t>
            </w:r>
          </w:p>
        </w:tc>
        <w:tc>
          <w:tcPr>
            <w:tcW w:w="1843" w:type="dxa"/>
            <w:tcBorders>
              <w:tl2br w:val="nil"/>
              <w:tr2bl w:val="nil"/>
            </w:tcBorders>
            <w:vAlign w:val="center"/>
          </w:tcPr>
          <w:p w14:paraId="4E6A9796">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801" w:type="dxa"/>
            <w:tcBorders>
              <w:tl2br w:val="nil"/>
              <w:tr2bl w:val="nil"/>
            </w:tcBorders>
            <w:vAlign w:val="center"/>
          </w:tcPr>
          <w:p w14:paraId="2E658349">
            <w:pPr>
              <w:pStyle w:val="32"/>
              <w:keepNext w:val="0"/>
              <w:keepLines w:val="0"/>
              <w:suppressLineNumbers w:val="0"/>
              <w:spacing w:before="0" w:beforeAutospacing="0" w:after="0" w:afterAutospacing="0" w:line="360" w:lineRule="auto"/>
              <w:ind w:left="0" w:right="0"/>
              <w:rPr>
                <w:rFonts w:hint="default"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ascii="宋体" w:hAnsi="宋体" w:cs="宋体"/>
                <w:color w:val="auto"/>
                <w:sz w:val="24"/>
                <w:highlight w:val="none"/>
                <w:u w:val="single"/>
                <w:lang w:eastAsia="zh-CN"/>
              </w:rPr>
              <w:t>浙江省杭州市上城区顺福商务中心3幢10楼</w:t>
            </w:r>
            <w:r>
              <w:rPr>
                <w:rFonts w:hint="eastAsia" w:hAnsi="宋体" w:cs="宋体"/>
                <w:color w:val="auto"/>
                <w:sz w:val="24"/>
                <w:highlight w:val="none"/>
                <w:u w:val="single"/>
              </w:rPr>
              <w:t xml:space="preserve"> </w:t>
            </w:r>
            <w:r>
              <w:rPr>
                <w:rFonts w:hint="eastAsia" w:hAnsi="宋体" w:cs="宋体"/>
                <w:color w:val="auto"/>
                <w:kern w:val="28"/>
                <w:sz w:val="24"/>
                <w:szCs w:val="24"/>
                <w:highlight w:val="none"/>
              </w:rPr>
              <w:t>；备份投标文件签收人员联系电话：</w:t>
            </w:r>
            <w:r>
              <w:rPr>
                <w:rFonts w:hint="eastAsia" w:ascii="宋体" w:hAnsi="宋体" w:eastAsia="宋体" w:cs="宋体"/>
                <w:color w:val="auto"/>
                <w:sz w:val="24"/>
                <w:highlight w:val="none"/>
                <w:u w:val="single"/>
                <w:lang w:val="en-US" w:eastAsia="zh-CN"/>
              </w:rPr>
              <w:t>葛春燕18858140216</w:t>
            </w:r>
            <w:r>
              <w:rPr>
                <w:rFonts w:hint="eastAsia" w:hAnsi="宋体" w:cs="宋体"/>
                <w:color w:val="auto"/>
                <w:sz w:val="24"/>
                <w:szCs w:val="24"/>
                <w:highlight w:val="none"/>
              </w:rPr>
              <w:t>。</w:t>
            </w:r>
            <w:r>
              <w:rPr>
                <w:rFonts w:hint="eastAsia" w:hAnsi="宋体" w:cs="宋体"/>
                <w:b/>
                <w:color w:val="auto"/>
                <w:sz w:val="24"/>
                <w:szCs w:val="24"/>
                <w:highlight w:val="none"/>
              </w:rPr>
              <w:t>采购人、采购机构不强制或变相强制投标人提交备份投标文件。</w:t>
            </w:r>
          </w:p>
        </w:tc>
      </w:tr>
      <w:tr w14:paraId="5F024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6CACA292">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4"/>
                <w:highlight w:val="none"/>
                <w:lang w:val="en" w:eastAsia="zh-CN"/>
              </w:rPr>
            </w:pPr>
            <w:r>
              <w:rPr>
                <w:rFonts w:hint="eastAsia" w:ascii="宋体" w:hAnsi="宋体" w:cs="宋体"/>
                <w:color w:val="auto"/>
                <w:sz w:val="24"/>
                <w:highlight w:val="none"/>
              </w:rPr>
              <w:t>1</w:t>
            </w:r>
            <w:r>
              <w:rPr>
                <w:rFonts w:hint="default" w:ascii="宋体" w:hAnsi="宋体" w:cs="宋体"/>
                <w:color w:val="auto"/>
                <w:sz w:val="24"/>
                <w:highlight w:val="none"/>
                <w:lang w:val="en" w:eastAsia="zh-CN"/>
              </w:rPr>
              <w:t>3</w:t>
            </w:r>
          </w:p>
        </w:tc>
        <w:tc>
          <w:tcPr>
            <w:tcW w:w="1843" w:type="dxa"/>
            <w:vMerge w:val="restart"/>
            <w:tcBorders>
              <w:tl2br w:val="nil"/>
              <w:tr2bl w:val="nil"/>
            </w:tcBorders>
            <w:vAlign w:val="center"/>
          </w:tcPr>
          <w:p w14:paraId="5121B59D">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801" w:type="dxa"/>
            <w:tcBorders>
              <w:tl2br w:val="nil"/>
              <w:tr2bl w:val="nil"/>
            </w:tcBorders>
            <w:vAlign w:val="center"/>
          </w:tcPr>
          <w:p w14:paraId="44EBE7BC">
            <w:pPr>
              <w:keepNext w:val="0"/>
              <w:keepLines w:val="0"/>
              <w:suppressLineNumbers w:val="0"/>
              <w:spacing w:before="0" w:beforeAutospacing="0" w:after="0" w:afterAutospacing="0" w:line="360" w:lineRule="auto"/>
              <w:ind w:left="0" w:right="0"/>
              <w:rPr>
                <w:rFonts w:hint="default"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14:paraId="1F2C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34A22D78">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p>
        </w:tc>
        <w:tc>
          <w:tcPr>
            <w:tcW w:w="1843" w:type="dxa"/>
            <w:vMerge w:val="continue"/>
            <w:tcBorders>
              <w:tl2br w:val="nil"/>
              <w:tr2bl w:val="nil"/>
            </w:tcBorders>
            <w:vAlign w:val="center"/>
          </w:tcPr>
          <w:p w14:paraId="29ED24AA">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sz w:val="24"/>
                <w:highlight w:val="none"/>
              </w:rPr>
            </w:pPr>
          </w:p>
        </w:tc>
        <w:tc>
          <w:tcPr>
            <w:tcW w:w="6801" w:type="dxa"/>
            <w:tcBorders>
              <w:tl2br w:val="nil"/>
              <w:tr2bl w:val="nil"/>
            </w:tcBorders>
            <w:vAlign w:val="center"/>
          </w:tcPr>
          <w:p w14:paraId="4EE263C8">
            <w:pPr>
              <w:keepNext w:val="0"/>
              <w:keepLines w:val="0"/>
              <w:suppressLineNumbers w:val="0"/>
              <w:spacing w:before="0" w:beforeAutospacing="0" w:after="0" w:afterAutospacing="0" w:line="360" w:lineRule="auto"/>
              <w:ind w:left="0" w:right="0"/>
              <w:rPr>
                <w:rFonts w:hint="default"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622335188"/>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14:paraId="769B247C">
            <w:pPr>
              <w:keepNext w:val="0"/>
              <w:keepLines w:val="0"/>
              <w:suppressLineNumbers w:val="0"/>
              <w:spacing w:before="0" w:beforeAutospacing="0" w:after="0" w:afterAutospacing="0" w:line="360" w:lineRule="auto"/>
              <w:ind w:left="0" w:right="0"/>
              <w:rPr>
                <w:rFonts w:hint="default"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888218931"/>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14:paraId="1AAE7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14:paraId="1C92713A">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p>
        </w:tc>
        <w:tc>
          <w:tcPr>
            <w:tcW w:w="1843" w:type="dxa"/>
            <w:vMerge w:val="continue"/>
            <w:tcBorders>
              <w:tl2br w:val="nil"/>
              <w:tr2bl w:val="nil"/>
            </w:tcBorders>
            <w:vAlign w:val="center"/>
          </w:tcPr>
          <w:p w14:paraId="6BE3AE81">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sz w:val="24"/>
                <w:highlight w:val="none"/>
              </w:rPr>
            </w:pPr>
          </w:p>
        </w:tc>
        <w:tc>
          <w:tcPr>
            <w:tcW w:w="6801" w:type="dxa"/>
            <w:tcBorders>
              <w:tl2br w:val="nil"/>
              <w:tr2bl w:val="nil"/>
            </w:tcBorders>
            <w:vAlign w:val="center"/>
          </w:tcPr>
          <w:p w14:paraId="1482A6BC">
            <w:pPr>
              <w:keepNext w:val="0"/>
              <w:keepLines w:val="0"/>
              <w:suppressLineNumbers w:val="0"/>
              <w:spacing w:before="0" w:beforeAutospacing="0" w:after="0" w:afterAutospacing="0" w:line="360" w:lineRule="auto"/>
              <w:ind w:left="0" w:right="0"/>
              <w:rPr>
                <w:rFonts w:hint="default" w:cs="Arial" w:asciiTheme="minorEastAsia" w:hAnsiTheme="minorEastAsia" w:eastAsiaTheme="minorEastAsia"/>
                <w:color w:val="auto"/>
                <w:kern w:val="0"/>
                <w:sz w:val="24"/>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tr w14:paraId="3654F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5DA0A48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843" w:type="dxa"/>
            <w:tcBorders>
              <w:tl2br w:val="nil"/>
              <w:tr2bl w:val="nil"/>
            </w:tcBorders>
            <w:vAlign w:val="center"/>
          </w:tcPr>
          <w:p w14:paraId="29843EBE">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中标候选人数量</w:t>
            </w:r>
          </w:p>
        </w:tc>
        <w:tc>
          <w:tcPr>
            <w:tcW w:w="6801" w:type="dxa"/>
            <w:tcBorders>
              <w:tl2br w:val="nil"/>
              <w:tr2bl w:val="nil"/>
            </w:tcBorders>
            <w:vAlign w:val="center"/>
          </w:tcPr>
          <w:p w14:paraId="30B635E8">
            <w:pPr>
              <w:keepNext w:val="0"/>
              <w:keepLines w:val="0"/>
              <w:suppressLineNumbers w:val="0"/>
              <w:spacing w:before="0" w:beforeAutospacing="0" w:after="0" w:afterAutospacing="0" w:line="360" w:lineRule="auto"/>
              <w:ind w:left="0" w:right="0"/>
              <w:jc w:val="left"/>
              <w:rPr>
                <w:rFonts w:hint="eastAsia" w:ascii="宋体" w:hAnsi="宋体" w:cs="Arial"/>
                <w:color w:val="auto"/>
                <w:kern w:val="0"/>
                <w:sz w:val="24"/>
                <w:highlight w:val="none"/>
                <w:lang w:val="en" w:eastAsia="zh-CN"/>
              </w:rPr>
            </w:pPr>
            <w:r>
              <w:rPr>
                <w:rFonts w:hint="eastAsia" w:ascii="宋体" w:hAnsi="宋体" w:cs="Arial"/>
                <w:color w:val="auto"/>
                <w:kern w:val="0"/>
                <w:sz w:val="24"/>
                <w:highlight w:val="none"/>
                <w:lang w:val="en" w:eastAsia="zh-CN"/>
              </w:rPr>
              <w:t>本项目推荐的中标候选人数：</w:t>
            </w:r>
            <w:r>
              <w:rPr>
                <w:rFonts w:hint="eastAsia" w:ascii="宋体" w:hAnsi="宋体" w:cs="Arial"/>
                <w:color w:val="auto"/>
                <w:kern w:val="0"/>
                <w:sz w:val="24"/>
                <w:highlight w:val="none"/>
                <w:u w:val="single"/>
                <w:lang w:val="en-US" w:eastAsia="zh-CN"/>
              </w:rPr>
              <w:t xml:space="preserve"> 每标项1名  </w:t>
            </w:r>
            <w:r>
              <w:rPr>
                <w:rFonts w:hint="eastAsia" w:ascii="宋体" w:hAnsi="宋体" w:cs="Arial"/>
                <w:color w:val="auto"/>
                <w:kern w:val="0"/>
                <w:sz w:val="24"/>
                <w:highlight w:val="none"/>
                <w:lang w:val="en" w:eastAsia="zh-CN"/>
              </w:rPr>
              <w:t>。</w:t>
            </w:r>
          </w:p>
        </w:tc>
      </w:tr>
      <w:tr w14:paraId="7820F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12F0C762">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l2br w:val="nil"/>
              <w:tr2bl w:val="nil"/>
            </w:tcBorders>
            <w:vAlign w:val="center"/>
          </w:tcPr>
          <w:p w14:paraId="1A614B01">
            <w:pPr>
              <w:keepNext w:val="0"/>
              <w:keepLines w:val="0"/>
              <w:suppressLineNumbers w:val="0"/>
              <w:snapToGrid w:val="0"/>
              <w:spacing w:before="0" w:beforeAutospacing="0" w:after="0" w:afterAutospacing="0" w:line="360" w:lineRule="auto"/>
              <w:ind w:left="0" w:right="0"/>
              <w:jc w:val="center"/>
              <w:rPr>
                <w:rFonts w:hint="eastAsia" w:cs="仿宋_GB2312" w:asciiTheme="minorEastAsia" w:hAnsiTheme="minorEastAsia" w:eastAsiaTheme="minorEastAsia"/>
                <w:b/>
                <w:color w:val="auto"/>
                <w:sz w:val="24"/>
                <w:highlight w:val="none"/>
                <w:lang w:val="en"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801" w:type="dxa"/>
            <w:tcBorders>
              <w:tl2br w:val="nil"/>
              <w:tr2bl w:val="nil"/>
            </w:tcBorders>
            <w:vAlign w:val="center"/>
          </w:tcPr>
          <w:p w14:paraId="7E931CEB">
            <w:pPr>
              <w:pStyle w:val="784"/>
              <w:keepNext w:val="0"/>
              <w:keepLines w:val="0"/>
              <w:widowControl w:val="0"/>
              <w:suppressLineNumbers w:val="0"/>
              <w:spacing w:before="0" w:beforeAutospacing="0" w:after="0" w:afterAutospacing="0" w:line="360" w:lineRule="auto"/>
              <w:ind w:left="0" w:right="0"/>
              <w:rPr>
                <w:rFonts w:hint="eastAsia" w:ascii="宋体" w:hAnsi="宋体" w:eastAsia="宋体" w:cs="宋体"/>
                <w:i w:val="0"/>
                <w:iCs w:val="0"/>
                <w:color w:val="auto"/>
                <w:sz w:val="24"/>
                <w:szCs w:val="24"/>
                <w:highlight w:val="none"/>
              </w:rPr>
            </w:pPr>
            <w:r>
              <w:rPr>
                <w:rFonts w:hint="eastAsia" w:ascii="宋体" w:hAnsi="宋体" w:eastAsia="宋体" w:cs="宋体"/>
                <w:b/>
                <w:bCs w:val="0"/>
                <w:i w:val="0"/>
                <w:iCs w:val="0"/>
                <w:color w:val="auto"/>
                <w:sz w:val="24"/>
                <w:szCs w:val="24"/>
                <w:highlight w:val="none"/>
                <w:shd w:val="clear" w:color="auto" w:fill="auto"/>
                <w:lang w:val="en-US" w:eastAsia="zh-CN"/>
              </w:rPr>
              <w:t>收取</w:t>
            </w:r>
            <w:r>
              <w:rPr>
                <w:rFonts w:hint="eastAsia" w:ascii="宋体" w:hAnsi="宋体" w:eastAsia="宋体" w:cs="宋体"/>
                <w:b/>
                <w:bCs w:val="0"/>
                <w:i w:val="0"/>
                <w:iCs w:val="0"/>
                <w:color w:val="auto"/>
                <w:sz w:val="24"/>
                <w:szCs w:val="24"/>
                <w:highlight w:val="none"/>
                <w:shd w:val="clear" w:color="auto" w:fill="auto"/>
              </w:rPr>
              <w:t>标准：</w:t>
            </w:r>
            <w:r>
              <w:rPr>
                <w:rFonts w:hint="eastAsia" w:ascii="宋体" w:hAnsi="宋体" w:eastAsia="宋体" w:cs="宋体"/>
                <w:i w:val="0"/>
                <w:iCs w:val="0"/>
                <w:color w:val="auto"/>
                <w:sz w:val="24"/>
                <w:szCs w:val="24"/>
                <w:highlight w:val="none"/>
                <w:lang w:val="zh-TW" w:eastAsia="zh-TW"/>
              </w:rPr>
              <w:t>以</w:t>
            </w:r>
            <w:r>
              <w:rPr>
                <w:rFonts w:hint="eastAsia" w:ascii="宋体" w:hAnsi="宋体" w:eastAsia="宋体" w:cs="宋体"/>
                <w:i w:val="0"/>
                <w:iCs w:val="0"/>
                <w:color w:val="auto"/>
                <w:sz w:val="24"/>
                <w:szCs w:val="24"/>
                <w:highlight w:val="none"/>
              </w:rPr>
              <w:t>每标项</w:t>
            </w:r>
            <w:r>
              <w:rPr>
                <w:rFonts w:hint="eastAsia" w:ascii="宋体" w:hAnsi="宋体" w:eastAsia="宋体" w:cs="宋体"/>
                <w:i w:val="0"/>
                <w:iCs w:val="0"/>
                <w:color w:val="auto"/>
                <w:sz w:val="24"/>
                <w:szCs w:val="24"/>
                <w:highlight w:val="none"/>
                <w:lang w:val="en-US" w:eastAsia="zh-CN"/>
              </w:rPr>
              <w:t>预算</w:t>
            </w:r>
            <w:r>
              <w:rPr>
                <w:rFonts w:hint="eastAsia" w:ascii="宋体" w:hAnsi="宋体" w:eastAsia="宋体" w:cs="宋体"/>
                <w:i w:val="0"/>
                <w:iCs w:val="0"/>
                <w:color w:val="auto"/>
                <w:sz w:val="24"/>
                <w:szCs w:val="24"/>
                <w:highlight w:val="none"/>
                <w:lang w:val="zh-TW" w:eastAsia="zh-TW"/>
              </w:rPr>
              <w:t>金额为计费基准，按《计价格</w:t>
            </w:r>
            <w:r>
              <w:rPr>
                <w:rFonts w:hint="eastAsia" w:ascii="宋体" w:hAnsi="宋体" w:cs="宋体"/>
                <w:i w:val="0"/>
                <w:iCs w:val="0"/>
                <w:color w:val="auto"/>
                <w:sz w:val="24"/>
                <w:szCs w:val="24"/>
                <w:highlight w:val="none"/>
                <w:lang w:val="zh-TW" w:eastAsia="zh-CN"/>
              </w:rPr>
              <w:t>〔2002〕</w:t>
            </w:r>
            <w:r>
              <w:rPr>
                <w:rFonts w:hint="eastAsia" w:ascii="宋体" w:hAnsi="宋体" w:eastAsia="宋体" w:cs="宋体"/>
                <w:i w:val="0"/>
                <w:iCs w:val="0"/>
                <w:color w:val="auto"/>
                <w:sz w:val="24"/>
                <w:szCs w:val="24"/>
                <w:highlight w:val="none"/>
                <w:lang w:val="zh-TW" w:eastAsia="zh-TW"/>
              </w:rPr>
              <w:t>1980号》及《发改办价格</w:t>
            </w:r>
            <w:r>
              <w:rPr>
                <w:rFonts w:hint="eastAsia" w:ascii="宋体" w:hAnsi="宋体" w:cs="宋体"/>
                <w:i w:val="0"/>
                <w:iCs w:val="0"/>
                <w:color w:val="auto"/>
                <w:sz w:val="24"/>
                <w:szCs w:val="24"/>
                <w:highlight w:val="none"/>
                <w:lang w:val="zh-TW" w:eastAsia="zh-CN"/>
              </w:rPr>
              <w:t>〔2003〕</w:t>
            </w:r>
            <w:r>
              <w:rPr>
                <w:rFonts w:hint="eastAsia" w:ascii="宋体" w:hAnsi="宋体" w:eastAsia="宋体" w:cs="宋体"/>
                <w:i w:val="0"/>
                <w:iCs w:val="0"/>
                <w:color w:val="auto"/>
                <w:sz w:val="24"/>
                <w:szCs w:val="24"/>
                <w:highlight w:val="none"/>
                <w:lang w:val="zh-TW" w:eastAsia="zh-TW"/>
              </w:rPr>
              <w:t>857号》规定的收费标准</w:t>
            </w:r>
            <w:r>
              <w:rPr>
                <w:rFonts w:hint="eastAsia" w:ascii="宋体" w:hAnsi="宋体" w:eastAsia="宋体" w:cs="宋体"/>
                <w:i w:val="0"/>
                <w:iCs w:val="0"/>
                <w:color w:val="auto"/>
                <w:sz w:val="24"/>
                <w:szCs w:val="24"/>
                <w:highlight w:val="none"/>
                <w:lang w:val="en-US" w:eastAsia="zh-CN"/>
              </w:rPr>
              <w:t>的8折</w:t>
            </w:r>
            <w:r>
              <w:rPr>
                <w:rFonts w:hint="eastAsia" w:ascii="宋体" w:hAnsi="宋体" w:eastAsia="宋体" w:cs="宋体"/>
                <w:i w:val="0"/>
                <w:iCs w:val="0"/>
                <w:color w:val="auto"/>
                <w:sz w:val="24"/>
                <w:szCs w:val="24"/>
                <w:highlight w:val="none"/>
                <w:lang w:val="zh-TW" w:eastAsia="zh-TW"/>
              </w:rPr>
              <w:t>计取，不足</w:t>
            </w:r>
            <w:r>
              <w:rPr>
                <w:rFonts w:hint="eastAsia" w:ascii="宋体" w:hAnsi="宋体" w:eastAsia="宋体" w:cs="宋体"/>
                <w:i w:val="0"/>
                <w:iCs w:val="0"/>
                <w:color w:val="auto"/>
                <w:sz w:val="24"/>
                <w:szCs w:val="24"/>
                <w:highlight w:val="none"/>
                <w:shd w:val="clear" w:color="auto" w:fill="auto"/>
                <w:lang w:val="zh-TW" w:eastAsia="zh-TW"/>
              </w:rPr>
              <w:t>人民币</w:t>
            </w:r>
            <w:r>
              <w:rPr>
                <w:rFonts w:hint="eastAsia" w:ascii="宋体" w:hAnsi="宋体" w:eastAsia="宋体" w:cs="宋体"/>
                <w:i w:val="0"/>
                <w:iCs w:val="0"/>
                <w:color w:val="auto"/>
                <w:sz w:val="24"/>
                <w:szCs w:val="24"/>
                <w:highlight w:val="none"/>
                <w:shd w:val="clear" w:color="auto" w:fill="auto"/>
                <w:lang w:val="en-US" w:eastAsia="zh-CN"/>
              </w:rPr>
              <w:t>伍</w:t>
            </w:r>
            <w:r>
              <w:rPr>
                <w:rFonts w:hint="eastAsia" w:ascii="宋体" w:hAnsi="宋体" w:eastAsia="宋体" w:cs="宋体"/>
                <w:i w:val="0"/>
                <w:iCs w:val="0"/>
                <w:color w:val="auto"/>
                <w:sz w:val="24"/>
                <w:szCs w:val="24"/>
                <w:highlight w:val="none"/>
                <w:shd w:val="clear" w:color="auto" w:fill="auto"/>
                <w:lang w:val="zh-TW" w:eastAsia="zh-TW"/>
              </w:rPr>
              <w:t>仟元按</w:t>
            </w:r>
            <w:r>
              <w:rPr>
                <w:rFonts w:hint="eastAsia" w:ascii="宋体" w:hAnsi="宋体" w:eastAsia="宋体" w:cs="宋体"/>
                <w:i w:val="0"/>
                <w:iCs w:val="0"/>
                <w:color w:val="auto"/>
                <w:sz w:val="24"/>
                <w:szCs w:val="24"/>
                <w:highlight w:val="none"/>
                <w:shd w:val="clear" w:color="auto" w:fill="auto"/>
                <w:lang w:val="en-US" w:eastAsia="zh-CN"/>
              </w:rPr>
              <w:t>伍</w:t>
            </w:r>
            <w:r>
              <w:rPr>
                <w:rFonts w:hint="eastAsia" w:ascii="宋体" w:hAnsi="宋体" w:eastAsia="宋体" w:cs="宋体"/>
                <w:i w:val="0"/>
                <w:iCs w:val="0"/>
                <w:color w:val="auto"/>
                <w:sz w:val="24"/>
                <w:szCs w:val="24"/>
                <w:highlight w:val="none"/>
                <w:shd w:val="clear" w:color="auto" w:fill="auto"/>
                <w:lang w:val="zh-TW" w:eastAsia="zh-TW"/>
              </w:rPr>
              <w:t>仟元计取。</w:t>
            </w:r>
            <w:r>
              <w:rPr>
                <w:rFonts w:hint="eastAsia" w:ascii="宋体" w:hAnsi="宋体" w:eastAsia="宋体" w:cs="宋体"/>
                <w:i w:val="0"/>
                <w:iCs w:val="0"/>
                <w:color w:val="auto"/>
                <w:sz w:val="24"/>
                <w:szCs w:val="24"/>
                <w:highlight w:val="none"/>
              </w:rPr>
              <w:t>即：</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2114"/>
            </w:tblGrid>
            <w:tr w14:paraId="4291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2" w:type="dxa"/>
                  <w:noWrap w:val="0"/>
                  <w:vAlign w:val="top"/>
                </w:tcPr>
                <w:p w14:paraId="31722B22">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lang w:val="zh-TW" w:eastAsia="zh-TW"/>
                    </w:rPr>
                  </w:pPr>
                  <w:r>
                    <w:rPr>
                      <w:rFonts w:hint="eastAsia" w:ascii="宋体" w:hAnsi="宋体" w:eastAsia="宋体" w:cs="宋体"/>
                      <w:i w:val="0"/>
                      <w:iCs w:val="0"/>
                      <w:snapToGrid w:val="0"/>
                      <w:color w:val="auto"/>
                      <w:kern w:val="0"/>
                      <w:sz w:val="24"/>
                      <w:szCs w:val="24"/>
                      <w:highlight w:val="none"/>
                    </w:rPr>
                    <w:t>中标金额</w:t>
                  </w:r>
                </w:p>
              </w:tc>
              <w:tc>
                <w:tcPr>
                  <w:tcW w:w="2114" w:type="dxa"/>
                  <w:noWrap w:val="0"/>
                  <w:vAlign w:val="top"/>
                </w:tcPr>
                <w:p w14:paraId="4D90D25C">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lang w:val="zh-TW" w:eastAsia="zh-TW"/>
                    </w:rPr>
                  </w:pPr>
                  <w:r>
                    <w:rPr>
                      <w:rFonts w:hint="eastAsia" w:ascii="宋体" w:hAnsi="宋体" w:eastAsia="宋体" w:cs="宋体"/>
                      <w:i w:val="0"/>
                      <w:iCs w:val="0"/>
                      <w:snapToGrid w:val="0"/>
                      <w:color w:val="auto"/>
                      <w:kern w:val="0"/>
                      <w:sz w:val="24"/>
                      <w:szCs w:val="24"/>
                      <w:highlight w:val="none"/>
                    </w:rPr>
                    <w:t>服务类收费费率</w:t>
                  </w:r>
                </w:p>
              </w:tc>
            </w:tr>
            <w:tr w14:paraId="2454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2" w:type="dxa"/>
                  <w:noWrap w:val="0"/>
                  <w:vAlign w:val="top"/>
                </w:tcPr>
                <w:p w14:paraId="53919CB9">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lang w:val="zh-TW" w:eastAsia="zh-TW"/>
                    </w:rPr>
                  </w:pPr>
                  <w:r>
                    <w:rPr>
                      <w:rFonts w:hint="eastAsia" w:ascii="宋体" w:hAnsi="宋体" w:eastAsia="宋体" w:cs="宋体"/>
                      <w:i w:val="0"/>
                      <w:iCs w:val="0"/>
                      <w:snapToGrid w:val="0"/>
                      <w:color w:val="auto"/>
                      <w:kern w:val="0"/>
                      <w:sz w:val="24"/>
                      <w:szCs w:val="24"/>
                      <w:highlight w:val="none"/>
                    </w:rPr>
                    <w:t>≤100万元（部分）</w:t>
                  </w:r>
                </w:p>
              </w:tc>
              <w:tc>
                <w:tcPr>
                  <w:tcW w:w="2114" w:type="dxa"/>
                  <w:noWrap w:val="0"/>
                  <w:vAlign w:val="top"/>
                </w:tcPr>
                <w:p w14:paraId="6ECD6AD6">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lang w:val="zh-TW" w:eastAsia="zh-TW"/>
                    </w:rPr>
                  </w:pPr>
                  <w:r>
                    <w:rPr>
                      <w:rFonts w:hint="eastAsia" w:ascii="宋体" w:hAnsi="宋体" w:eastAsia="宋体" w:cs="宋体"/>
                      <w:i w:val="0"/>
                      <w:iCs w:val="0"/>
                      <w:snapToGrid w:val="0"/>
                      <w:color w:val="auto"/>
                      <w:kern w:val="0"/>
                      <w:sz w:val="24"/>
                      <w:szCs w:val="24"/>
                      <w:highlight w:val="none"/>
                    </w:rPr>
                    <w:t>1.5%</w:t>
                  </w:r>
                </w:p>
              </w:tc>
            </w:tr>
            <w:tr w14:paraId="6530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2" w:type="dxa"/>
                  <w:noWrap w:val="0"/>
                  <w:vAlign w:val="top"/>
                </w:tcPr>
                <w:p w14:paraId="797CF9E3">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lang w:val="zh-TW" w:eastAsia="zh-TW"/>
                    </w:rPr>
                  </w:pPr>
                  <w:r>
                    <w:rPr>
                      <w:rFonts w:hint="eastAsia" w:ascii="宋体" w:hAnsi="宋体" w:eastAsia="宋体" w:cs="宋体"/>
                      <w:i w:val="0"/>
                      <w:iCs w:val="0"/>
                      <w:snapToGrid w:val="0"/>
                      <w:color w:val="auto"/>
                      <w:kern w:val="0"/>
                      <w:sz w:val="24"/>
                      <w:szCs w:val="24"/>
                      <w:highlight w:val="none"/>
                    </w:rPr>
                    <w:t>100万元-500万元（部分）</w:t>
                  </w:r>
                </w:p>
              </w:tc>
              <w:tc>
                <w:tcPr>
                  <w:tcW w:w="2114" w:type="dxa"/>
                  <w:noWrap w:val="0"/>
                  <w:vAlign w:val="top"/>
                </w:tcPr>
                <w:p w14:paraId="05898F48">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lang w:val="zh-TW" w:eastAsia="zh-TW"/>
                    </w:rPr>
                  </w:pPr>
                  <w:r>
                    <w:rPr>
                      <w:rFonts w:hint="eastAsia" w:ascii="宋体" w:hAnsi="宋体" w:eastAsia="宋体" w:cs="宋体"/>
                      <w:i w:val="0"/>
                      <w:iCs w:val="0"/>
                      <w:snapToGrid w:val="0"/>
                      <w:color w:val="auto"/>
                      <w:kern w:val="0"/>
                      <w:sz w:val="24"/>
                      <w:szCs w:val="24"/>
                      <w:highlight w:val="none"/>
                    </w:rPr>
                    <w:t>0.8%</w:t>
                  </w:r>
                </w:p>
              </w:tc>
            </w:tr>
          </w:tbl>
          <w:p w14:paraId="23E21B45">
            <w:pPr>
              <w:pStyle w:val="7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Cs/>
                <w:i w:val="0"/>
                <w:iCs w:val="0"/>
                <w:color w:val="auto"/>
                <w:sz w:val="24"/>
                <w:szCs w:val="24"/>
                <w:highlight w:val="none"/>
                <w:lang w:val="en-US" w:eastAsia="zh-CN"/>
              </w:rPr>
            </w:pPr>
            <w:r>
              <w:rPr>
                <w:rFonts w:hint="eastAsia" w:ascii="宋体" w:hAnsi="宋体" w:eastAsia="宋体" w:cs="宋体"/>
                <w:b/>
                <w:bCs w:val="0"/>
                <w:i w:val="0"/>
                <w:iCs w:val="0"/>
                <w:color w:val="auto"/>
                <w:sz w:val="24"/>
                <w:szCs w:val="24"/>
                <w:highlight w:val="none"/>
                <w:shd w:val="clear" w:color="auto" w:fill="auto"/>
                <w:lang w:val="en-US" w:eastAsia="zh-CN"/>
              </w:rPr>
              <w:t>收取方式：</w:t>
            </w:r>
            <w:r>
              <w:rPr>
                <w:rFonts w:hint="eastAsia" w:ascii="宋体" w:hAnsi="宋体" w:eastAsia="宋体" w:cs="宋体"/>
                <w:bCs/>
                <w:i w:val="0"/>
                <w:iCs w:val="0"/>
                <w:color w:val="auto"/>
                <w:sz w:val="24"/>
                <w:szCs w:val="24"/>
                <w:highlight w:val="none"/>
                <w:shd w:val="clear" w:color="auto" w:fill="auto"/>
              </w:rPr>
              <w:t>本项目的代理费由中标人支付</w:t>
            </w:r>
            <w:r>
              <w:rPr>
                <w:rFonts w:hint="eastAsia" w:ascii="宋体" w:hAnsi="宋体" w:eastAsia="宋体" w:cs="宋体"/>
                <w:bCs/>
                <w:i w:val="0"/>
                <w:iCs w:val="0"/>
                <w:color w:val="auto"/>
                <w:sz w:val="24"/>
                <w:szCs w:val="24"/>
                <w:highlight w:val="none"/>
                <w:shd w:val="clear" w:color="auto" w:fill="auto"/>
                <w:lang w:eastAsia="zh-CN"/>
              </w:rPr>
              <w:t>。</w:t>
            </w:r>
            <w:r>
              <w:rPr>
                <w:rFonts w:hint="eastAsia" w:ascii="宋体" w:hAnsi="宋体" w:eastAsia="宋体" w:cs="宋体"/>
                <w:bCs/>
                <w:i w:val="0"/>
                <w:iCs w:val="0"/>
                <w:color w:val="auto"/>
                <w:sz w:val="24"/>
                <w:szCs w:val="24"/>
                <w:highlight w:val="none"/>
              </w:rPr>
              <w:t>在</w:t>
            </w:r>
            <w:r>
              <w:rPr>
                <w:rFonts w:hint="eastAsia" w:ascii="宋体" w:hAnsi="宋体" w:eastAsia="宋体" w:cs="宋体"/>
                <w:bCs/>
                <w:i w:val="0"/>
                <w:iCs w:val="0"/>
                <w:color w:val="auto"/>
                <w:sz w:val="24"/>
                <w:szCs w:val="24"/>
                <w:highlight w:val="none"/>
                <w:lang w:val="en-US" w:eastAsia="zh-CN"/>
              </w:rPr>
              <w:t>中标结果公告发出后15个工作日内</w:t>
            </w:r>
            <w:r>
              <w:rPr>
                <w:rFonts w:hint="eastAsia" w:ascii="宋体" w:hAnsi="宋体" w:eastAsia="宋体" w:cs="宋体"/>
                <w:bCs/>
                <w:i w:val="0"/>
                <w:iCs w:val="0"/>
                <w:color w:val="auto"/>
                <w:sz w:val="24"/>
                <w:szCs w:val="24"/>
                <w:highlight w:val="none"/>
              </w:rPr>
              <w:t>由中标人一次性向采购代理机构付清。</w:t>
            </w:r>
            <w:r>
              <w:rPr>
                <w:rFonts w:hint="eastAsia" w:ascii="宋体" w:hAnsi="宋体" w:eastAsia="宋体" w:cs="宋体"/>
                <w:bCs/>
                <w:i w:val="0"/>
                <w:iCs w:val="0"/>
                <w:color w:val="auto"/>
                <w:sz w:val="24"/>
                <w:szCs w:val="24"/>
                <w:highlight w:val="none"/>
                <w:lang w:val="en-US" w:eastAsia="zh-CN"/>
              </w:rPr>
              <w:t>账户信息如下：</w:t>
            </w:r>
          </w:p>
          <w:p w14:paraId="276950BD">
            <w:pPr>
              <w:pStyle w:val="7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i w:val="0"/>
                <w:iCs w:val="0"/>
                <w:color w:val="auto"/>
                <w:sz w:val="24"/>
                <w:szCs w:val="24"/>
                <w:highlight w:val="none"/>
                <w:lang w:eastAsia="zh-CN"/>
              </w:rPr>
            </w:pPr>
            <w:r>
              <w:rPr>
                <w:rFonts w:hint="eastAsia" w:ascii="宋体" w:hAnsi="宋体" w:eastAsia="宋体" w:cs="宋体"/>
                <w:b/>
                <w:bCs w:val="0"/>
                <w:i w:val="0"/>
                <w:iCs w:val="0"/>
                <w:color w:val="auto"/>
                <w:sz w:val="24"/>
                <w:szCs w:val="24"/>
                <w:highlight w:val="none"/>
              </w:rPr>
              <w:t>账户名称：</w:t>
            </w:r>
            <w:r>
              <w:rPr>
                <w:rFonts w:hint="eastAsia" w:ascii="宋体" w:hAnsi="宋体" w:eastAsia="宋体" w:cs="宋体"/>
                <w:b/>
                <w:bCs w:val="0"/>
                <w:i w:val="0"/>
                <w:iCs w:val="0"/>
                <w:color w:val="auto"/>
                <w:sz w:val="24"/>
                <w:szCs w:val="24"/>
                <w:highlight w:val="none"/>
                <w:lang w:eastAsia="zh-CN"/>
              </w:rPr>
              <w:t>浙江科佳工程咨询有限公司余杭分公司</w:t>
            </w:r>
          </w:p>
          <w:p w14:paraId="37F8F330">
            <w:pPr>
              <w:pStyle w:val="7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开户银行：中信银行杭州</w:t>
            </w:r>
            <w:r>
              <w:rPr>
                <w:rFonts w:hint="eastAsia" w:ascii="宋体" w:hAnsi="宋体" w:eastAsia="宋体" w:cs="宋体"/>
                <w:b/>
                <w:bCs w:val="0"/>
                <w:i w:val="0"/>
                <w:iCs w:val="0"/>
                <w:color w:val="auto"/>
                <w:sz w:val="24"/>
                <w:szCs w:val="24"/>
                <w:highlight w:val="none"/>
                <w:lang w:eastAsia="zh-CN"/>
              </w:rPr>
              <w:t>临平</w:t>
            </w:r>
            <w:r>
              <w:rPr>
                <w:rFonts w:hint="eastAsia" w:ascii="宋体" w:hAnsi="宋体" w:eastAsia="宋体" w:cs="宋体"/>
                <w:b/>
                <w:bCs w:val="0"/>
                <w:i w:val="0"/>
                <w:iCs w:val="0"/>
                <w:color w:val="auto"/>
                <w:sz w:val="24"/>
                <w:szCs w:val="24"/>
                <w:highlight w:val="none"/>
              </w:rPr>
              <w:t>支行</w:t>
            </w:r>
          </w:p>
          <w:p w14:paraId="6D113A1F">
            <w:pPr>
              <w:pStyle w:val="78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i w:val="0"/>
                <w:iCs w:val="0"/>
                <w:color w:val="auto"/>
                <w:sz w:val="24"/>
                <w:szCs w:val="24"/>
                <w:highlight w:val="none"/>
                <w:lang w:val="en-US" w:eastAsia="zh-CN"/>
              </w:rPr>
            </w:pPr>
            <w:r>
              <w:rPr>
                <w:rFonts w:hint="eastAsia" w:ascii="宋体" w:hAnsi="宋体" w:eastAsia="宋体" w:cs="宋体"/>
                <w:b/>
                <w:bCs w:val="0"/>
                <w:i w:val="0"/>
                <w:iCs w:val="0"/>
                <w:color w:val="auto"/>
                <w:sz w:val="24"/>
                <w:szCs w:val="24"/>
                <w:highlight w:val="none"/>
              </w:rPr>
              <w:t>银行账号：</w:t>
            </w:r>
            <w:r>
              <w:rPr>
                <w:rFonts w:hint="eastAsia" w:ascii="宋体" w:hAnsi="宋体" w:eastAsia="宋体" w:cs="宋体"/>
                <w:b/>
                <w:bCs w:val="0"/>
                <w:i w:val="0"/>
                <w:iCs w:val="0"/>
                <w:color w:val="auto"/>
                <w:sz w:val="24"/>
                <w:szCs w:val="24"/>
                <w:highlight w:val="none"/>
                <w:lang w:val="en-US" w:eastAsia="zh-CN"/>
              </w:rPr>
              <w:t>8110801013103351174</w:t>
            </w:r>
          </w:p>
          <w:p w14:paraId="61C1EEEA">
            <w:pPr>
              <w:keepNext w:val="0"/>
              <w:keepLines w:val="0"/>
              <w:suppressLineNumbers w:val="0"/>
              <w:spacing w:before="0" w:beforeAutospacing="0" w:after="0" w:afterAutospacing="0" w:line="360" w:lineRule="auto"/>
              <w:ind w:left="0" w:right="0"/>
              <w:jc w:val="left"/>
              <w:rPr>
                <w:rFonts w:hint="default" w:ascii="宋体" w:hAnsi="宋体" w:cs="Arial"/>
                <w:color w:val="auto"/>
                <w:kern w:val="0"/>
                <w:sz w:val="24"/>
                <w:highlight w:val="none"/>
                <w:lang w:val="en-US" w:eastAsia="zh-CN"/>
              </w:rPr>
            </w:pPr>
            <w:r>
              <w:rPr>
                <w:rFonts w:hint="eastAsia" w:ascii="宋体" w:hAnsi="宋体" w:eastAsia="宋体" w:cs="Arial"/>
                <w:color w:val="auto"/>
                <w:kern w:val="0"/>
                <w:sz w:val="24"/>
                <w:highlight w:val="none"/>
              </w:rPr>
              <w:t>中标人在领取中标通知书前需向招标代理机构支付招标代理服务费，费用包含在总报价中，不单独列项报价</w:t>
            </w:r>
            <w:r>
              <w:rPr>
                <w:rFonts w:hint="eastAsia" w:ascii="宋体" w:hAnsi="宋体" w:cs="Arial"/>
                <w:color w:val="auto"/>
                <w:kern w:val="0"/>
                <w:sz w:val="24"/>
                <w:highlight w:val="none"/>
                <w:lang w:val="en-US" w:eastAsia="zh-CN"/>
              </w:rPr>
              <w:t>。</w:t>
            </w:r>
          </w:p>
        </w:tc>
      </w:tr>
      <w:tr w14:paraId="12122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40AA36ED">
            <w:pPr>
              <w:keepNext w:val="0"/>
              <w:keepLines w:val="0"/>
              <w:suppressLineNumbers w:val="0"/>
              <w:snapToGrid w:val="0"/>
              <w:spacing w:before="0" w:beforeAutospacing="0" w:after="0" w:afterAutospacing="0" w:line="360" w:lineRule="auto"/>
              <w:ind w:left="0" w:leftChars="0" w:right="0" w:firstLine="0" w:firstLineChars="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1843" w:type="dxa"/>
            <w:tcBorders>
              <w:tl2br w:val="nil"/>
              <w:tr2bl w:val="nil"/>
            </w:tcBorders>
            <w:vAlign w:val="center"/>
          </w:tcPr>
          <w:p w14:paraId="47190FB6">
            <w:pPr>
              <w:keepNext w:val="0"/>
              <w:keepLines w:val="0"/>
              <w:suppressLineNumbers w:val="0"/>
              <w:snapToGrid w:val="0"/>
              <w:spacing w:before="0" w:beforeAutospacing="0" w:after="0" w:afterAutospacing="0" w:line="360" w:lineRule="auto"/>
              <w:ind w:left="0" w:right="0"/>
              <w:jc w:val="center"/>
              <w:rPr>
                <w:rFonts w:hint="eastAsia" w:cs="仿宋_GB2312" w:asciiTheme="minorEastAsia" w:hAnsiTheme="minorEastAsia" w:eastAsiaTheme="minorEastAsia"/>
                <w:b/>
                <w:color w:val="auto"/>
                <w:sz w:val="24"/>
                <w:highlight w:val="none"/>
                <w:lang w:val="en" w:eastAsia="zh-CN"/>
              </w:rPr>
            </w:pPr>
            <w:r>
              <w:rPr>
                <w:rFonts w:hint="eastAsia" w:ascii="宋体" w:hAnsi="宋体" w:cs="宋体"/>
                <w:b/>
                <w:color w:val="auto"/>
                <w:sz w:val="24"/>
                <w:highlight w:val="none"/>
              </w:rPr>
              <w:t>书面投标文件</w:t>
            </w:r>
          </w:p>
        </w:tc>
        <w:tc>
          <w:tcPr>
            <w:tcW w:w="6801" w:type="dxa"/>
            <w:tcBorders>
              <w:tl2br w:val="nil"/>
              <w:tr2bl w:val="nil"/>
            </w:tcBorders>
            <w:vAlign w:val="center"/>
          </w:tcPr>
          <w:p w14:paraId="1EFE7106">
            <w:pPr>
              <w:keepNext w:val="0"/>
              <w:keepLines w:val="0"/>
              <w:suppressLineNumbers w:val="0"/>
              <w:spacing w:before="0" w:beforeAutospacing="0" w:after="0" w:afterAutospacing="0" w:line="360" w:lineRule="auto"/>
              <w:ind w:left="0" w:right="0"/>
              <w:jc w:val="left"/>
              <w:rPr>
                <w:rFonts w:hint="eastAsia" w:ascii="宋体" w:hAnsi="宋体" w:eastAsia="宋体" w:cs="Arial"/>
                <w:color w:val="auto"/>
                <w:kern w:val="0"/>
                <w:sz w:val="24"/>
                <w:highlight w:val="none"/>
              </w:rPr>
            </w:pPr>
            <w:r>
              <w:rPr>
                <w:rFonts w:hint="eastAsia" w:ascii="宋体" w:hAnsi="宋体" w:eastAsia="宋体" w:cs="Arial"/>
                <w:color w:val="auto"/>
                <w:kern w:val="0"/>
                <w:sz w:val="24"/>
                <w:highlight w:val="none"/>
              </w:rPr>
              <w:t>中标单位需在领取中标通知书时，提供本项目纸质投标文件（资格文件</w:t>
            </w:r>
            <w:r>
              <w:rPr>
                <w:rFonts w:hint="eastAsia" w:ascii="宋体" w:hAnsi="宋体" w:cs="Arial"/>
                <w:color w:val="auto"/>
                <w:kern w:val="0"/>
                <w:sz w:val="24"/>
                <w:highlight w:val="none"/>
                <w:lang w:eastAsia="zh-CN"/>
              </w:rPr>
              <w:t>”“</w:t>
            </w:r>
            <w:r>
              <w:rPr>
                <w:rFonts w:hint="eastAsia" w:ascii="宋体" w:hAnsi="宋体" w:eastAsia="宋体" w:cs="Arial"/>
                <w:color w:val="auto"/>
                <w:kern w:val="0"/>
                <w:sz w:val="24"/>
                <w:highlight w:val="none"/>
              </w:rPr>
              <w:t>报价文件”和“商务技术文件”）伍份（正本一份，副本四份）并提供电子投标文件与纸质投标文件内容一致承诺书。</w:t>
            </w:r>
          </w:p>
        </w:tc>
      </w:tr>
    </w:tbl>
    <w:p w14:paraId="2F593B69">
      <w:pPr>
        <w:snapToGrid w:val="0"/>
        <w:spacing w:line="360" w:lineRule="auto"/>
        <w:jc w:val="center"/>
        <w:rPr>
          <w:rFonts w:ascii="宋体" w:hAnsi="宋体" w:cs="宋体"/>
          <w:b/>
          <w:color w:val="auto"/>
          <w:sz w:val="32"/>
          <w:szCs w:val="20"/>
          <w:highlight w:val="none"/>
        </w:rPr>
      </w:pPr>
    </w:p>
    <w:bookmarkEnd w:id="10"/>
    <w:p w14:paraId="6E3ED51E">
      <w:pPr>
        <w:rPr>
          <w:rFonts w:hint="eastAsia" w:ascii="宋体" w:hAnsi="宋体" w:cs="宋体"/>
          <w:b/>
          <w:color w:val="auto"/>
          <w:sz w:val="32"/>
          <w:szCs w:val="20"/>
          <w:highlight w:val="none"/>
        </w:rPr>
      </w:pPr>
      <w:bookmarkStart w:id="11" w:name="第三部分"/>
      <w:bookmarkStart w:id="12" w:name="_Toc164416483"/>
      <w:r>
        <w:rPr>
          <w:rFonts w:hint="eastAsia" w:ascii="宋体" w:hAnsi="宋体" w:cs="宋体"/>
          <w:b/>
          <w:color w:val="auto"/>
          <w:sz w:val="32"/>
          <w:szCs w:val="20"/>
          <w:highlight w:val="none"/>
        </w:rPr>
        <w:br w:type="page"/>
      </w:r>
    </w:p>
    <w:p w14:paraId="0244B334">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56111A1B">
      <w:pPr>
        <w:snapToGrid w:val="0"/>
        <w:spacing w:line="360" w:lineRule="auto"/>
        <w:ind w:firstLine="361" w:firstLineChars="150"/>
        <w:jc w:val="left"/>
        <w:outlineLvl w:val="2"/>
        <w:rPr>
          <w:rFonts w:ascii="宋体" w:hAnsi="宋体" w:cs="宋体"/>
          <w:b/>
          <w:color w:val="auto"/>
          <w:sz w:val="24"/>
          <w:highlight w:val="none"/>
        </w:rPr>
      </w:pPr>
      <w:r>
        <w:rPr>
          <w:rFonts w:hint="eastAsia" w:ascii="宋体" w:hAnsi="宋体" w:cs="宋体"/>
          <w:b/>
          <w:color w:val="auto"/>
          <w:sz w:val="24"/>
          <w:highlight w:val="none"/>
        </w:rPr>
        <w:t>1. 适用范围</w:t>
      </w:r>
    </w:p>
    <w:p w14:paraId="2010E46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另有规定的，从其规定）。</w:t>
      </w:r>
    </w:p>
    <w:p w14:paraId="3A832039">
      <w:pPr>
        <w:adjustRightInd/>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 xml:space="preserve">   2.定义</w:t>
      </w:r>
    </w:p>
    <w:p w14:paraId="5237C4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37AB98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“采购机构”系指招标公告中载明的本项目的采购机构。</w:t>
      </w:r>
    </w:p>
    <w:p w14:paraId="57A1738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w:t>
      </w:r>
      <w:r>
        <w:rPr>
          <w:rFonts w:hint="eastAsia" w:ascii="宋体" w:hAnsi="宋体" w:cs="宋体"/>
          <w:color w:val="auto"/>
          <w:sz w:val="24"/>
          <w:highlight w:val="none"/>
          <w:lang w:eastAsia="zh-CN"/>
        </w:rPr>
        <w:t>系指</w:t>
      </w:r>
      <w:r>
        <w:rPr>
          <w:rFonts w:hint="eastAsia" w:ascii="宋体" w:hAnsi="宋体" w:cs="宋体"/>
          <w:color w:val="auto"/>
          <w:sz w:val="24"/>
          <w:highlight w:val="none"/>
        </w:rPr>
        <w:t>响应招标、参加投标竞争的法人、其他组织或者自然人。</w:t>
      </w:r>
    </w:p>
    <w:p w14:paraId="52FE25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6E9E4C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9ACE2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2.6“电子交易平台”是指本项目政府采购活动所依托的政府采购云平台（https://www.zcygov.cn/）。</w:t>
      </w:r>
    </w:p>
    <w:p w14:paraId="39D936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1F95B135">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lang w:val="en-US" w:eastAsia="zh-CN"/>
        </w:rPr>
        <w:t>2.8本招标文件</w:t>
      </w:r>
      <w:r>
        <w:rPr>
          <w:rFonts w:hint="eastAsia" w:ascii="宋体" w:hAnsi="宋体" w:eastAsia="宋体" w:cs="宋体"/>
          <w:i w:val="0"/>
          <w:iCs w:val="0"/>
          <w:caps w:val="0"/>
          <w:color w:val="auto"/>
          <w:spacing w:val="0"/>
          <w:sz w:val="24"/>
          <w:szCs w:val="24"/>
          <w:highlight w:val="none"/>
        </w:rPr>
        <w:t>所称的“以上</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以下</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以内</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届满</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含”“及</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w:t>
      </w:r>
      <w:r>
        <w:rPr>
          <w:rFonts w:hint="eastAsia" w:ascii="宋体" w:hAnsi="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val="en-US" w:eastAsia="zh-CN"/>
        </w:rPr>
        <w:t>45周岁生日当天至46周岁生日</w:t>
      </w:r>
      <w:r>
        <w:rPr>
          <w:rFonts w:hint="eastAsia" w:ascii="宋体" w:hAnsi="宋体" w:cs="宋体"/>
          <w:i w:val="0"/>
          <w:iCs w:val="0"/>
          <w:caps w:val="0"/>
          <w:color w:val="auto"/>
          <w:spacing w:val="0"/>
          <w:sz w:val="24"/>
          <w:szCs w:val="24"/>
          <w:highlight w:val="none"/>
          <w:lang w:val="en-US" w:eastAsia="zh-CN"/>
        </w:rPr>
        <w:t>前一天”</w:t>
      </w:r>
      <w:r>
        <w:rPr>
          <w:rFonts w:hint="eastAsia" w:ascii="宋体" w:hAnsi="宋体" w:eastAsia="宋体" w:cs="宋体"/>
          <w:i w:val="0"/>
          <w:iCs w:val="0"/>
          <w:caps w:val="0"/>
          <w:color w:val="auto"/>
          <w:spacing w:val="0"/>
          <w:sz w:val="24"/>
          <w:szCs w:val="24"/>
          <w:highlight w:val="none"/>
          <w:lang w:val="en-US" w:eastAsia="zh-CN"/>
        </w:rPr>
        <w:t>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超过</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以外”，</w:t>
      </w:r>
      <w:r>
        <w:rPr>
          <w:rFonts w:hint="eastAsia" w:ascii="宋体" w:hAnsi="宋体" w:eastAsia="宋体" w:cs="宋体"/>
          <w:i w:val="0"/>
          <w:iCs w:val="0"/>
          <w:caps w:val="0"/>
          <w:color w:val="auto"/>
          <w:spacing w:val="0"/>
          <w:sz w:val="24"/>
          <w:szCs w:val="24"/>
          <w:highlight w:val="none"/>
          <w:lang w:val="en-US" w:eastAsia="zh-CN"/>
        </w:rPr>
        <w:t>若无特别说明，</w:t>
      </w:r>
      <w:r>
        <w:rPr>
          <w:rFonts w:hint="eastAsia" w:ascii="宋体" w:hAnsi="宋体" w:cs="宋体"/>
          <w:i w:val="0"/>
          <w:iCs w:val="0"/>
          <w:caps w:val="0"/>
          <w:color w:val="auto"/>
          <w:spacing w:val="0"/>
          <w:sz w:val="24"/>
          <w:szCs w:val="24"/>
          <w:highlight w:val="none"/>
          <w:lang w:val="en-US" w:eastAsia="zh-CN"/>
        </w:rPr>
        <w:t>则</w:t>
      </w:r>
      <w:r>
        <w:rPr>
          <w:rFonts w:hint="eastAsia" w:ascii="宋体" w:hAnsi="宋体" w:eastAsia="宋体" w:cs="宋体"/>
          <w:i w:val="0"/>
          <w:iCs w:val="0"/>
          <w:caps w:val="0"/>
          <w:color w:val="auto"/>
          <w:spacing w:val="0"/>
          <w:sz w:val="24"/>
          <w:szCs w:val="24"/>
          <w:highlight w:val="none"/>
        </w:rPr>
        <w:t>不包括本数。</w:t>
      </w:r>
    </w:p>
    <w:p w14:paraId="6D05AB62">
      <w:pPr>
        <w:spacing w:line="360" w:lineRule="auto"/>
        <w:ind w:firstLine="241" w:firstLineChars="100"/>
        <w:outlineLvl w:val="2"/>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3C29249E">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2306995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70B78FE7">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color w:val="auto"/>
          <w:kern w:val="0"/>
          <w:sz w:val="24"/>
          <w:highlight w:val="none"/>
          <w:lang w:val="zh-CN"/>
        </w:rPr>
        <w:t>实施政府强制采购</w:t>
      </w:r>
      <w:r>
        <w:rPr>
          <w:rFonts w:hint="eastAsia" w:ascii="宋体" w:hAnsi="宋体" w:cs="宋体"/>
          <w:b/>
          <w:bCs/>
          <w:color w:val="auto"/>
          <w:kern w:val="0"/>
          <w:sz w:val="24"/>
          <w:highlight w:val="none"/>
          <w:lang w:val="zh-CN"/>
        </w:rPr>
        <w:t>的</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14:paraId="19C1A7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7AD9D2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w:t>
      </w:r>
      <w:r>
        <w:rPr>
          <w:rFonts w:hint="eastAsia" w:ascii="宋体" w:hAnsi="宋体" w:cs="宋体"/>
          <w:color w:val="auto"/>
          <w:sz w:val="24"/>
          <w:highlight w:val="none"/>
          <w:lang w:eastAsia="zh-CN"/>
        </w:rPr>
        <w:t xml:space="preserve"> 为</w:t>
      </w:r>
      <w:r>
        <w:rPr>
          <w:rFonts w:hint="eastAsia" w:ascii="宋体" w:hAnsi="宋体" w:cs="宋体"/>
          <w:color w:val="auto"/>
          <w:sz w:val="24"/>
          <w:highlight w:val="none"/>
        </w:rPr>
        <w:t>助力打好污染防治攻坚战，推广使用绿色包装，政府采购货物、工程和服务项目中涉及商品包装和快递包装的，供应商提供产品及相关快递服务</w:t>
      </w:r>
      <w:r>
        <w:rPr>
          <w:rFonts w:hint="eastAsia" w:ascii="宋体" w:hAnsi="宋体" w:cs="宋体"/>
          <w:color w:val="auto"/>
          <w:sz w:val="24"/>
          <w:highlight w:val="none"/>
          <w:lang w:eastAsia="zh-CN"/>
        </w:rPr>
        <w:t>时，其</w:t>
      </w:r>
      <w:r>
        <w:rPr>
          <w:rFonts w:hint="eastAsia" w:ascii="宋体" w:hAnsi="宋体" w:cs="宋体"/>
          <w:color w:val="auto"/>
          <w:sz w:val="24"/>
          <w:highlight w:val="none"/>
        </w:rPr>
        <w:t>具体包装要求要参考《商品包装政府采购需求标准（试行）</w:t>
      </w:r>
      <w:r>
        <w:rPr>
          <w:rFonts w:hint="eastAsia" w:ascii="宋体" w:hAnsi="宋体" w:cs="宋体"/>
          <w:color w:val="auto"/>
          <w:sz w:val="24"/>
          <w:highlight w:val="none"/>
          <w:lang w:eastAsia="zh-CN"/>
        </w:rPr>
        <w:t>》《</w:t>
      </w:r>
      <w:r>
        <w:rPr>
          <w:rFonts w:hint="eastAsia" w:ascii="宋体" w:hAnsi="宋体" w:cs="宋体"/>
          <w:color w:val="auto"/>
          <w:sz w:val="24"/>
          <w:highlight w:val="none"/>
        </w:rPr>
        <w:t>快递包装政府采购需求标准（试行）》。鼓励采购单位优先采购秸秆环保板材等资源综合利用产品。鼓励采购单位优先采购绿色物流配送服务、提供新能源交通工具的租赁服务。</w:t>
      </w:r>
    </w:p>
    <w:p w14:paraId="1A8E8C3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7E4124C4">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5A72B4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468A6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32D23474">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6BD37A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ABB7A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w:t>
      </w:r>
      <w:r>
        <w:rPr>
          <w:rFonts w:hint="eastAsia" w:ascii="宋体" w:hAnsi="宋体" w:cs="宋体"/>
          <w:color w:val="auto"/>
          <w:sz w:val="24"/>
          <w:highlight w:val="none"/>
          <w:lang w:eastAsia="zh-CN"/>
        </w:rPr>
        <w:t>10%—20%</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w:t>
      </w:r>
      <w:r>
        <w:rPr>
          <w:rFonts w:ascii="宋体" w:hAnsi="宋体" w:cs="宋体"/>
          <w:color w:val="auto"/>
          <w:sz w:val="24"/>
          <w:highlight w:val="none"/>
        </w:rPr>
        <w:t>20</w:t>
      </w:r>
      <w:r>
        <w:rPr>
          <w:rFonts w:hint="eastAsia" w:ascii="宋体" w:hAnsi="宋体" w:cs="宋体"/>
          <w:color w:val="auto"/>
          <w:sz w:val="24"/>
          <w:highlight w:val="none"/>
        </w:rPr>
        <w:t>%的扣除）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宋体" w:hAnsi="宋体" w:cs="宋体"/>
          <w:color w:val="auto"/>
          <w:sz w:val="24"/>
          <w:highlight w:val="none"/>
          <w:lang w:eastAsia="zh-CN"/>
        </w:rPr>
        <w:t>4%—6%</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14:paraId="665F21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4A6D15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w:t>
      </w:r>
      <w:r>
        <w:rPr>
          <w:rFonts w:hint="eastAsia" w:ascii="宋体" w:hAnsi="宋体" w:cs="宋体"/>
          <w:color w:val="auto"/>
          <w:sz w:val="24"/>
          <w:highlight w:val="none"/>
          <w:lang w:eastAsia="zh-CN"/>
        </w:rPr>
        <w:t xml:space="preserve"> 符合</w:t>
      </w:r>
      <w:r>
        <w:rPr>
          <w:rFonts w:hint="eastAsia" w:ascii="宋体" w:hAnsi="宋体" w:cs="宋体"/>
          <w:color w:val="auto"/>
          <w:sz w:val="24"/>
          <w:highlight w:val="none"/>
        </w:rPr>
        <w:t>《关于政府采购支持监狱企业发展有关问题的通知》（财库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cs="宋体"/>
          <w:color w:val="auto"/>
          <w:sz w:val="24"/>
          <w:highlight w:val="none"/>
        </w:rPr>
        <w:t>）规定的监狱企业</w:t>
      </w:r>
      <w:r>
        <w:rPr>
          <w:rFonts w:hint="eastAsia" w:ascii="宋体" w:hAnsi="宋体" w:cs="宋体"/>
          <w:color w:val="auto"/>
          <w:sz w:val="24"/>
          <w:highlight w:val="none"/>
          <w:lang w:eastAsia="zh-CN"/>
        </w:rPr>
        <w:t>，并</w:t>
      </w:r>
      <w:r>
        <w:rPr>
          <w:rFonts w:hint="eastAsia" w:ascii="宋体" w:hAnsi="宋体" w:cs="宋体"/>
          <w:color w:val="auto"/>
          <w:sz w:val="24"/>
          <w:highlight w:val="none"/>
        </w:rPr>
        <w:t>提供由省级以上监狱管理局、戒毒管理局（含新疆生产建设兵团）出具的属于监狱企业证明文件的，视同为小型、微型企业。</w:t>
      </w:r>
    </w:p>
    <w:p w14:paraId="6678CC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33AA76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4328876E">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7ACCB3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03329251">
      <w:pPr>
        <w:spacing w:line="360" w:lineRule="auto"/>
        <w:ind w:left="239" w:leftChars="114" w:firstLine="240" w:firstLineChars="100"/>
        <w:rPr>
          <w:rFonts w:ascii="宋体" w:hAnsi="宋体" w:cs="宋体"/>
          <w:color w:val="auto"/>
          <w:sz w:val="24"/>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cs="仿宋"/>
          <w:b w:val="0"/>
          <w:bCs w:val="0"/>
          <w:color w:val="auto"/>
          <w:sz w:val="24"/>
          <w:szCs w:val="24"/>
          <w:highlight w:val="none"/>
          <w:lang w:val="en-US" w:eastAsia="zh-CN"/>
        </w:rPr>
        <w:t>，</w:t>
      </w:r>
      <w:r>
        <w:rPr>
          <w:rFonts w:hint="eastAsia" w:ascii="宋体" w:hAnsi="宋体" w:eastAsia="宋体" w:cs="仿宋"/>
          <w:b w:val="0"/>
          <w:bCs w:val="0"/>
          <w:color w:val="auto"/>
          <w:sz w:val="24"/>
          <w:szCs w:val="24"/>
          <w:highlight w:val="none"/>
          <w:lang w:val="en-US"/>
        </w:rPr>
        <w:t>采购使用正版软件。</w:t>
      </w:r>
      <w:r>
        <w:rPr>
          <w:rFonts w:hint="eastAsia" w:ascii="宋体" w:hAnsi="宋体" w:cs="宋体"/>
          <w:color w:val="auto"/>
          <w:sz w:val="24"/>
          <w:highlight w:val="none"/>
        </w:rPr>
        <w:t>3.5平等对待内外资企业和符合条件的破产重整企业</w:t>
      </w:r>
    </w:p>
    <w:p w14:paraId="334157C3">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3.5 平等</w:t>
      </w:r>
      <w:r>
        <w:rPr>
          <w:rFonts w:hint="eastAsia" w:ascii="宋体" w:hAnsi="宋体" w:cs="宋体"/>
          <w:color w:val="auto"/>
          <w:sz w:val="24"/>
          <w:highlight w:val="none"/>
        </w:rPr>
        <w:t>对待内外资企业和符合条件的破产重整企业，切实保障企业公平竞争，平等维护企业的</w:t>
      </w:r>
      <w:r>
        <w:rPr>
          <w:rFonts w:hint="eastAsia" w:ascii="宋体" w:hAnsi="宋体" w:cs="宋体"/>
          <w:color w:val="auto"/>
          <w:sz w:val="24"/>
          <w:highlight w:val="none"/>
          <w:lang w:eastAsia="zh-CN"/>
        </w:rPr>
        <w:t>合法权益</w:t>
      </w:r>
      <w:r>
        <w:rPr>
          <w:rFonts w:hint="eastAsia" w:ascii="宋体" w:hAnsi="宋体" w:cs="宋体"/>
          <w:color w:val="auto"/>
          <w:sz w:val="24"/>
          <w:highlight w:val="none"/>
        </w:rPr>
        <w:t>。</w:t>
      </w:r>
      <w:r>
        <w:rPr>
          <w:rFonts w:hint="eastAsia" w:ascii="宋体" w:hAnsi="宋体" w:cs="宋体"/>
          <w:color w:val="auto"/>
          <w:sz w:val="24"/>
          <w:highlight w:val="none"/>
        </w:rPr>
        <w:cr/>
      </w:r>
      <w:r>
        <w:rPr>
          <w:rFonts w:hint="eastAsia" w:ascii="宋体" w:hAnsi="宋体" w:cs="宋体"/>
          <w:color w:val="auto"/>
          <w:sz w:val="24"/>
          <w:highlight w:val="none"/>
          <w:lang w:val="en-US" w:eastAsia="zh-CN"/>
        </w:rPr>
        <w:t xml:space="preserve">  3.6 支持本国产品</w:t>
      </w:r>
    </w:p>
    <w:p w14:paraId="61FC48BB">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7471513E">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63CCC21E">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78B8F8A2">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14:paraId="167C10D2">
      <w:pPr>
        <w:spacing w:line="360" w:lineRule="auto"/>
        <w:ind w:firstLine="241" w:firstLineChars="100"/>
        <w:outlineLvl w:val="2"/>
        <w:rPr>
          <w:rFonts w:ascii="宋体" w:hAnsi="宋体" w:cs="宋体"/>
          <w:b/>
          <w:color w:val="auto"/>
          <w:sz w:val="24"/>
          <w:highlight w:val="none"/>
        </w:rPr>
      </w:pPr>
      <w:r>
        <w:rPr>
          <w:rFonts w:hint="eastAsia" w:ascii="宋体" w:hAnsi="宋体" w:cs="宋体"/>
          <w:b/>
          <w:color w:val="auto"/>
          <w:sz w:val="24"/>
          <w:highlight w:val="none"/>
        </w:rPr>
        <w:t>4. 询问、质疑、投诉</w:t>
      </w:r>
      <w:r>
        <w:rPr>
          <w:rFonts w:hint="eastAsia" w:ascii="宋体" w:hAnsi="宋体" w:cs="仿宋"/>
          <w:b/>
          <w:bCs/>
          <w:color w:val="auto"/>
          <w:sz w:val="24"/>
          <w:highlight w:val="none"/>
        </w:rPr>
        <w:t>、</w:t>
      </w:r>
      <w:r>
        <w:rPr>
          <w:rFonts w:hint="eastAsia" w:ascii="宋体" w:hAnsi="宋体" w:cs="仿宋"/>
          <w:b/>
          <w:bCs/>
          <w:color w:val="auto"/>
          <w:sz w:val="24"/>
          <w:highlight w:val="none"/>
          <w:lang w:eastAsia="zh-CN"/>
        </w:rPr>
        <w:t>申诉</w:t>
      </w:r>
      <w:r>
        <w:rPr>
          <w:rFonts w:hint="eastAsia" w:ascii="宋体" w:hAnsi="宋体" w:cs="仿宋"/>
          <w:b/>
          <w:bCs/>
          <w:color w:val="auto"/>
          <w:sz w:val="24"/>
          <w:highlight w:val="none"/>
        </w:rPr>
        <w:t>救济</w:t>
      </w:r>
    </w:p>
    <w:p w14:paraId="4FD46E16">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color w:val="auto"/>
          <w:kern w:val="0"/>
          <w:sz w:val="24"/>
          <w:highlight w:val="none"/>
          <w:lang w:val="en-US" w:eastAsia="zh-CN"/>
        </w:rPr>
        <w:t>政务</w:t>
      </w:r>
      <w:r>
        <w:rPr>
          <w:rFonts w:hint="eastAsia" w:ascii="宋体" w:hAnsi="宋体" w:cs="宋体"/>
          <w:color w:val="auto"/>
          <w:kern w:val="0"/>
          <w:sz w:val="24"/>
          <w:highlight w:val="none"/>
          <w:lang w:val="zh-CN"/>
        </w:rPr>
        <w:t>服务网－政府采购投诉处理－在线办理。</w:t>
      </w:r>
    </w:p>
    <w:p w14:paraId="644356A8">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014C69F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C3E7E93">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117E508A">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71C4E387">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r>
        <w:rPr>
          <w:rFonts w:hint="eastAsia" w:hAnsi="宋体" w:cs="宋体"/>
          <w:color w:val="auto"/>
          <w:sz w:val="24"/>
          <w:highlight w:val="none"/>
          <w:lang w:eastAsia="zh-CN"/>
        </w:rPr>
        <w:t>。</w:t>
      </w:r>
    </w:p>
    <w:p w14:paraId="26A353A3">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6F04B867">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0F326304">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0A289479">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678C20A8">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67135929">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2695C12E">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0A3C81DC">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04F6615C">
      <w:pPr>
        <w:pStyle w:val="32"/>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2E767AA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525B70EF">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6291611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01B0C6F9">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.5采购人或者采购机构应当</w:t>
      </w:r>
      <w:r>
        <w:rPr>
          <w:rFonts w:hint="eastAsia"/>
          <w:color w:val="auto"/>
          <w:highlight w:val="none"/>
          <w:lang w:val="en-US" w:eastAsia="zh-CN"/>
        </w:rPr>
        <w:t>根据</w:t>
      </w:r>
      <w:r>
        <w:rPr>
          <w:rFonts w:hint="eastAsia" w:asciiTheme="minorEastAsia" w:hAnsiTheme="minorEastAsia" w:eastAsiaTheme="minorEastAsia"/>
          <w:color w:val="auto"/>
          <w:sz w:val="24"/>
          <w:highlight w:val="none"/>
        </w:rPr>
        <w:t>《杭州市集中采购委托协议》的</w:t>
      </w:r>
      <w:r>
        <w:rPr>
          <w:rFonts w:hint="eastAsia" w:asciiTheme="minorEastAsia" w:hAnsiTheme="minorEastAsia" w:eastAsiaTheme="minorEastAsia"/>
          <w:color w:val="auto"/>
          <w:sz w:val="24"/>
          <w:highlight w:val="none"/>
          <w:lang w:val="en-US" w:eastAsia="zh-CN"/>
        </w:rPr>
        <w:t>约定，</w:t>
      </w:r>
      <w:r>
        <w:rPr>
          <w:rFonts w:hint="eastAsia"/>
          <w:color w:val="auto"/>
          <w:highlight w:val="none"/>
        </w:rPr>
        <w:t>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w:t>
      </w:r>
      <w:r>
        <w:rPr>
          <w:rFonts w:hint="eastAsia"/>
          <w:color w:val="auto"/>
          <w:highlight w:val="none"/>
          <w:lang w:eastAsia="zh-CN"/>
        </w:rPr>
        <w:t>，</w:t>
      </w:r>
      <w:r>
        <w:rPr>
          <w:rFonts w:hint="eastAsia"/>
          <w:color w:val="auto"/>
          <w:highlight w:val="none"/>
        </w:rPr>
        <w:t>采购人或者采购机构在质疑回复后5个工作日内，在浙江政府采购网的“其他公告”栏目公开质疑答复，答复内容应当完整。质疑函作为附件上传。</w:t>
      </w:r>
    </w:p>
    <w:p w14:paraId="098E203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334864A9">
      <w:pPr>
        <w:pStyle w:val="889"/>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25C87510">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4.4.1质疑供应商对采购人、采购机构的答复不满意或者采购人、采购机构未在规定的时间内作出答复的，可以在答复期满后十五个工作日内向同级政府采购监督管理部门提出投诉。</w:t>
      </w:r>
    </w:p>
    <w:p w14:paraId="12E9A9A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096F099E">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5B2BBC1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7D03A034">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杭州市余杭区财政局政府采购监管科</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收件人：张女士，电话：0571-89516936。</w:t>
      </w:r>
    </w:p>
    <w:p w14:paraId="1C89CCA5">
      <w:pPr>
        <w:adjustRightInd w:val="0"/>
        <w:snapToGrid w:val="0"/>
        <w:spacing w:line="360" w:lineRule="auto"/>
        <w:ind w:firstLine="480" w:firstLineChars="200"/>
        <w:rPr>
          <w:rFonts w:hint="eastAsia" w:ascii="宋体" w:hAnsi="宋体" w:cs="仿宋"/>
          <w:color w:val="auto"/>
          <w:sz w:val="24"/>
          <w:highlight w:val="none"/>
        </w:rPr>
      </w:pPr>
    </w:p>
    <w:p w14:paraId="02980747">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668C61A4">
      <w:pPr>
        <w:pStyle w:val="889"/>
        <w:shd w:val="clear" w:color="auto" w:fill="FFFFFF"/>
        <w:snapToGrid w:val="0"/>
        <w:spacing w:before="0" w:beforeAutospacing="0" w:after="240" w:afterAutospacing="0" w:line="360" w:lineRule="auto"/>
        <w:ind w:firstLine="400"/>
        <w:contextualSpacing/>
        <w:rPr>
          <w:rFonts w:hint="eastAsia" w:ascii="宋体" w:hAnsi="宋体" w:cs="宋体"/>
          <w:color w:val="auto"/>
          <w:sz w:val="24"/>
          <w:highlight w:val="none"/>
        </w:rPr>
      </w:pPr>
      <w:r>
        <w:rPr>
          <w:rFonts w:hint="eastAsia" w:ascii="宋体" w:hAnsi="宋体" w:cs="宋体"/>
          <w:color w:val="auto"/>
          <w:sz w:val="24"/>
          <w:highlight w:val="none"/>
        </w:rPr>
        <w:t>采购人因政策变化、规划调整而不履行政府采购合同的，供应商可依据《杭州市涉企补偿救济实施办法（试行）》向采购人提起补偿申请。</w:t>
      </w:r>
    </w:p>
    <w:p w14:paraId="115AB130">
      <w:pPr>
        <w:pStyle w:val="889"/>
        <w:shd w:val="clear" w:color="auto" w:fill="FFFFFF"/>
        <w:snapToGrid w:val="0"/>
        <w:spacing w:after="240" w:afterAutospacing="0" w:line="360" w:lineRule="auto"/>
        <w:ind w:firstLine="400"/>
        <w:contextualSpacing/>
        <w:rPr>
          <w:rFonts w:hint="eastAsia"/>
          <w:color w:val="auto"/>
          <w:highlight w:val="none"/>
        </w:rPr>
      </w:pPr>
    </w:p>
    <w:p w14:paraId="0CD358CD">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投诉书范本及制作说明详见附件3。</w:t>
      </w:r>
    </w:p>
    <w:p w14:paraId="04251152">
      <w:pPr>
        <w:pStyle w:val="131"/>
        <w:snapToGrid w:val="0"/>
        <w:spacing w:before="0"/>
        <w:ind w:firstLine="360"/>
        <w:rPr>
          <w:rFonts w:ascii="宋体" w:hAnsi="宋体" w:cs="宋体"/>
          <w:color w:val="auto"/>
          <w:sz w:val="18"/>
          <w:szCs w:val="18"/>
          <w:highlight w:val="none"/>
        </w:rPr>
      </w:pPr>
    </w:p>
    <w:p w14:paraId="44F835D9">
      <w:pPr>
        <w:adjustRightInd/>
        <w:spacing w:line="360" w:lineRule="auto"/>
        <w:jc w:val="both"/>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56A848F1">
      <w:pPr>
        <w:pStyle w:val="32"/>
        <w:spacing w:line="360" w:lineRule="auto"/>
        <w:outlineLvl w:val="2"/>
        <w:rPr>
          <w:rFonts w:hAnsi="宋体" w:cs="宋体"/>
          <w:b/>
          <w:color w:val="auto"/>
          <w:sz w:val="24"/>
          <w:szCs w:val="24"/>
          <w:highlight w:val="none"/>
        </w:rPr>
      </w:pPr>
      <w:r>
        <w:rPr>
          <w:rFonts w:hint="eastAsia" w:hAnsi="宋体" w:cs="宋体"/>
          <w:b/>
          <w:color w:val="auto"/>
          <w:sz w:val="24"/>
          <w:szCs w:val="24"/>
          <w:highlight w:val="none"/>
          <w:lang w:eastAsia="zh-CN"/>
        </w:rPr>
        <w:t>5.</w:t>
      </w:r>
      <w:r>
        <w:rPr>
          <w:rFonts w:hint="eastAsia" w:hAnsi="宋体" w:cs="宋体"/>
          <w:b/>
          <w:color w:val="auto"/>
          <w:sz w:val="24"/>
          <w:szCs w:val="24"/>
          <w:highlight w:val="none"/>
        </w:rPr>
        <w:t>招标文件的构成</w:t>
      </w:r>
    </w:p>
    <w:p w14:paraId="6784E5D4">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6C385219">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7A235FA9">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473766E5">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07BDECCF">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5EFD3699">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5898DA26">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2E90EC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0449C9C3">
      <w:pPr>
        <w:pStyle w:val="32"/>
        <w:spacing w:line="360" w:lineRule="auto"/>
        <w:outlineLvl w:val="2"/>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758174CE">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w:t>
      </w:r>
      <w:r>
        <w:rPr>
          <w:rFonts w:hint="eastAsia" w:ascii="宋体" w:hAnsi="宋体" w:cs="宋体"/>
          <w:color w:val="auto"/>
          <w:highlight w:val="none"/>
          <w:lang w:eastAsia="zh-CN"/>
        </w:rPr>
        <w:t>间之</w:t>
      </w:r>
      <w:r>
        <w:rPr>
          <w:rFonts w:hint="eastAsia" w:ascii="宋体" w:hAnsi="宋体" w:cs="宋体"/>
          <w:color w:val="auto"/>
          <w:highlight w:val="none"/>
        </w:rPr>
        <w:t>前，以书面形式向采购机构提出。</w:t>
      </w:r>
    </w:p>
    <w:p w14:paraId="2AAD7D0B">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52BAF74">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22D74F40">
      <w:pPr>
        <w:adjustRightInd/>
        <w:spacing w:line="360" w:lineRule="auto"/>
        <w:jc w:val="center"/>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578AFC9C">
      <w:pPr>
        <w:pStyle w:val="32"/>
        <w:spacing w:line="360" w:lineRule="auto"/>
        <w:outlineLvl w:val="2"/>
        <w:rPr>
          <w:rFonts w:hAnsi="宋体" w:cs="宋体"/>
          <w:b/>
          <w:color w:val="auto"/>
          <w:sz w:val="24"/>
          <w:szCs w:val="24"/>
          <w:highlight w:val="none"/>
        </w:rPr>
      </w:pPr>
      <w:r>
        <w:rPr>
          <w:rFonts w:hint="eastAsia" w:hAnsi="宋体" w:cs="宋体"/>
          <w:b/>
          <w:color w:val="auto"/>
          <w:sz w:val="24"/>
          <w:szCs w:val="24"/>
          <w:highlight w:val="none"/>
        </w:rPr>
        <w:t>7. 招标文件的获取</w:t>
      </w:r>
    </w:p>
    <w:p w14:paraId="342D6750">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1E270793">
      <w:pPr>
        <w:pStyle w:val="32"/>
        <w:spacing w:line="360" w:lineRule="auto"/>
        <w:outlineLvl w:val="2"/>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76C33722">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2E1278E7">
      <w:pPr>
        <w:pStyle w:val="32"/>
        <w:spacing w:line="360" w:lineRule="auto"/>
        <w:outlineLvl w:val="2"/>
        <w:rPr>
          <w:rFonts w:hAnsi="宋体" w:cs="宋体"/>
          <w:b/>
          <w:color w:val="auto"/>
          <w:szCs w:val="24"/>
          <w:highlight w:val="none"/>
        </w:rPr>
      </w:pPr>
      <w:r>
        <w:rPr>
          <w:rFonts w:hint="eastAsia" w:hAnsi="宋体" w:cs="宋体"/>
          <w:b/>
          <w:color w:val="auto"/>
          <w:kern w:val="28"/>
          <w:sz w:val="24"/>
          <w:szCs w:val="24"/>
          <w:highlight w:val="none"/>
        </w:rPr>
        <w:t>9.投标保证金</w:t>
      </w:r>
    </w:p>
    <w:p w14:paraId="649FF47A">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4FEAB739">
      <w:pPr>
        <w:pStyle w:val="32"/>
        <w:spacing w:line="360" w:lineRule="auto"/>
        <w:outlineLvl w:val="2"/>
        <w:rPr>
          <w:rFonts w:hAnsi="宋体" w:cs="宋体"/>
          <w:b/>
          <w:color w:val="auto"/>
          <w:sz w:val="24"/>
          <w:szCs w:val="24"/>
          <w:highlight w:val="none"/>
        </w:rPr>
      </w:pPr>
      <w:r>
        <w:rPr>
          <w:rFonts w:hint="eastAsia" w:hAnsi="宋体" w:cs="宋体"/>
          <w:b/>
          <w:color w:val="auto"/>
          <w:sz w:val="24"/>
          <w:szCs w:val="24"/>
          <w:highlight w:val="none"/>
        </w:rPr>
        <w:t>10. 投标文件的语言</w:t>
      </w:r>
    </w:p>
    <w:p w14:paraId="466BF7DB">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4FE790A8">
      <w:pPr>
        <w:pStyle w:val="32"/>
        <w:spacing w:line="360" w:lineRule="auto"/>
        <w:outlineLvl w:val="2"/>
        <w:rPr>
          <w:rFonts w:hAnsi="宋体" w:cs="宋体"/>
          <w:b/>
          <w:color w:val="auto"/>
          <w:sz w:val="24"/>
          <w:szCs w:val="24"/>
          <w:highlight w:val="none"/>
        </w:rPr>
      </w:pPr>
      <w:r>
        <w:rPr>
          <w:rFonts w:hint="eastAsia" w:hAnsi="宋体" w:cs="宋体"/>
          <w:b/>
          <w:color w:val="auto"/>
          <w:sz w:val="24"/>
          <w:szCs w:val="24"/>
          <w:highlight w:val="none"/>
        </w:rPr>
        <w:t>11. 投标文件的组成</w:t>
      </w:r>
    </w:p>
    <w:p w14:paraId="07B5AECD">
      <w:pPr>
        <w:snapToGrid w:val="0"/>
        <w:spacing w:line="360" w:lineRule="auto"/>
        <w:ind w:firstLine="482" w:firstLineChars="200"/>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▲投标文件至少应包括以下文件。</w:t>
      </w:r>
    </w:p>
    <w:p w14:paraId="56A62B3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44F4DCD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23D8F69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w:t>
      </w:r>
    </w:p>
    <w:p w14:paraId="2387157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05A7D14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56466943">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21DAB59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15B3E16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4774364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21C12E0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2DFE8E6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57C53B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34E760E2">
      <w:pPr>
        <w:snapToGrid w:val="0"/>
        <w:spacing w:line="360" w:lineRule="auto"/>
        <w:ind w:firstLine="960" w:firstLineChars="4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11.2.7人员配置清单；</w:t>
      </w:r>
    </w:p>
    <w:p w14:paraId="4897BB6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p>
    <w:p w14:paraId="74A3641C">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p>
    <w:p w14:paraId="76482F84">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6DF923E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14:paraId="59DB9F22">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11.3.2关于符合本国产品标准的声明函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lang w:val="en-US" w:eastAsia="zh-CN"/>
        </w:rPr>
        <w:t>（如果有）；</w:t>
      </w:r>
    </w:p>
    <w:p w14:paraId="1ED8CDB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rPr>
        <w:t>。</w:t>
      </w:r>
    </w:p>
    <w:p w14:paraId="5DF8E591">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0985581A">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0F02E42D">
      <w:pPr>
        <w:spacing w:line="360" w:lineRule="auto"/>
        <w:ind w:firstLine="723" w:firstLineChars="300"/>
        <w:rPr>
          <w:color w:val="auto"/>
          <w:highlight w:val="none"/>
        </w:rPr>
      </w:pPr>
      <w:r>
        <w:rPr>
          <w:rFonts w:hint="eastAsia"/>
          <w:b/>
          <w:bCs/>
          <w:color w:val="auto"/>
          <w:sz w:val="24"/>
          <w:szCs w:val="24"/>
          <w:highlight w:val="none"/>
          <w:shd w:val="clear" w:color="auto" w:fill="FFFFFF"/>
          <w:lang w:val="en-US" w:eastAsia="zh-CN"/>
        </w:rPr>
        <w:t>投标人应对投标文件中材料的真实性、合法性负责。</w:t>
      </w:r>
      <w:r>
        <w:rPr>
          <w:rFonts w:hint="eastAsia"/>
          <w:color w:val="auto"/>
          <w:sz w:val="24"/>
          <w:szCs w:val="24"/>
          <w:highlight w:val="none"/>
          <w:shd w:val="clear" w:color="auto" w:fill="FFFFFF"/>
          <w:lang w:val="en-US" w:eastAsia="zh-CN"/>
        </w:rPr>
        <w:t>投标人可事先在公开官网查询、核对相关证书和报告内容，确保投标文件资料准确无误。</w:t>
      </w:r>
    </w:p>
    <w:p w14:paraId="0A1DAC36">
      <w:pPr>
        <w:pStyle w:val="131"/>
        <w:snapToGrid w:val="0"/>
        <w:spacing w:before="0"/>
        <w:ind w:firstLine="0" w:firstLineChars="0"/>
        <w:outlineLvl w:val="2"/>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5AB10BA6">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如果本项目分为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606BD9D4">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0B8D2178">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1DB57959">
      <w:pPr>
        <w:snapToGrid w:val="0"/>
        <w:spacing w:line="360" w:lineRule="auto"/>
        <w:outlineLvl w:val="2"/>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2076AAD0">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3EF2A0A4">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w:t>
      </w:r>
      <w:r>
        <w:rPr>
          <w:rFonts w:hint="eastAsia" w:ascii="宋体" w:hAnsi="宋体" w:cs="宋体"/>
          <w:color w:val="auto"/>
          <w:highlight w:val="none"/>
          <w:lang w:eastAsia="zh-CN"/>
        </w:rPr>
        <w:t>操作台</w:t>
      </w:r>
      <w:r>
        <w:rPr>
          <w:rFonts w:hint="eastAsia" w:ascii="宋体" w:hAnsi="宋体" w:cs="宋体"/>
          <w:color w:val="auto"/>
          <w:highlight w:val="none"/>
        </w:rPr>
        <w:t>法、有效和安全，投标人应当在投标截止时间前完成在“政府采购云平台”的身份认证，确保在电子投标过程中能够对相关数据电文进行加密和使用电子签名。</w:t>
      </w:r>
    </w:p>
    <w:p w14:paraId="33499F76">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62FC52C8">
      <w:pPr>
        <w:pStyle w:val="131"/>
        <w:spacing w:before="0"/>
        <w:ind w:firstLine="0" w:firstLineChars="0"/>
        <w:outlineLvl w:val="2"/>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3F03059E">
      <w:pPr>
        <w:pStyle w:val="131"/>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6A7E679A">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w:t>
      </w:r>
      <w:r>
        <w:rPr>
          <w:rFonts w:hint="eastAsia" w:ascii="宋体" w:hAnsi="宋体" w:cs="宋体"/>
          <w:color w:val="auto"/>
          <w:szCs w:val="24"/>
          <w:highlight w:val="none"/>
          <w:lang w:eastAsia="zh-CN"/>
        </w:rPr>
        <w:t>间之</w:t>
      </w:r>
      <w:r>
        <w:rPr>
          <w:rFonts w:hint="eastAsia" w:ascii="宋体" w:hAnsi="宋体" w:cs="宋体"/>
          <w:color w:val="auto"/>
          <w:szCs w:val="24"/>
          <w:highlight w:val="none"/>
        </w:rPr>
        <w:t>前，除供应商补充、修改或者撤回投标文件外，任何单位和个人不得解密或提取投标文件。</w:t>
      </w:r>
    </w:p>
    <w:p w14:paraId="5811641C">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14.3采购人、采购机构可以视情况延长投标文件提交的截止时间。在上述情况下，采购机构与投标人以前在投标截止期方面的全部权利、责任和义务，将适用于延长至新的投标截止期。</w:t>
      </w:r>
    </w:p>
    <w:p w14:paraId="24747F76">
      <w:pPr>
        <w:pStyle w:val="32"/>
        <w:spacing w:line="360" w:lineRule="auto"/>
        <w:outlineLvl w:val="2"/>
        <w:rPr>
          <w:rFonts w:hAnsi="宋体" w:cs="宋体"/>
          <w:b/>
          <w:color w:val="auto"/>
          <w:sz w:val="24"/>
          <w:szCs w:val="24"/>
          <w:highlight w:val="none"/>
        </w:rPr>
      </w:pPr>
      <w:r>
        <w:rPr>
          <w:rFonts w:hint="eastAsia" w:hAnsi="宋体" w:cs="宋体"/>
          <w:b/>
          <w:color w:val="auto"/>
          <w:sz w:val="24"/>
          <w:szCs w:val="24"/>
          <w:highlight w:val="none"/>
        </w:rPr>
        <w:t>15.备份投标文件</w:t>
      </w:r>
    </w:p>
    <w:p w14:paraId="19FC3137">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但采购人、采购机构不强制或变相强制投标人提交备份投标文件。</w:t>
      </w:r>
    </w:p>
    <w:p w14:paraId="334A85F0">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szCs w:val="24"/>
          <w:highlight w:val="none"/>
        </w:rPr>
        <w:t>中。备份投标文件应当密封包装并在包装上加盖公章并注明投标项目名称，投标人名称</w:t>
      </w:r>
      <w:r>
        <w:rPr>
          <w:rFonts w:hint="eastAsia" w:hAnsi="宋体" w:cs="宋体"/>
          <w:color w:val="auto"/>
          <w:sz w:val="24"/>
          <w:szCs w:val="24"/>
          <w:highlight w:val="none"/>
          <w:lang w:eastAsia="zh-CN"/>
        </w:rPr>
        <w:t>（</w:t>
      </w:r>
      <w:r>
        <w:rPr>
          <w:rFonts w:hint="eastAsia" w:hAnsi="宋体" w:cs="宋体"/>
          <w:color w:val="auto"/>
          <w:sz w:val="24"/>
          <w:szCs w:val="24"/>
          <w:highlight w:val="none"/>
        </w:rPr>
        <w:t>联合体投标的，包装物封面需注明联合体投标，并注明联合体成员各方的名称和联合协议中约定的牵头人的名称</w:t>
      </w:r>
      <w:r>
        <w:rPr>
          <w:rFonts w:hint="eastAsia" w:hAnsi="宋体" w:cs="宋体"/>
          <w:color w:val="auto"/>
          <w:sz w:val="24"/>
          <w:szCs w:val="24"/>
          <w:highlight w:val="none"/>
          <w:lang w:eastAsia="zh-CN"/>
        </w:rPr>
        <w:t>）</w:t>
      </w:r>
      <w:r>
        <w:rPr>
          <w:rFonts w:hint="eastAsia" w:hAnsi="宋体" w:cs="宋体"/>
          <w:color w:val="auto"/>
          <w:sz w:val="24"/>
          <w:szCs w:val="24"/>
          <w:highlight w:val="none"/>
        </w:rPr>
        <w:t>。</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02E0872E">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15.3直接提交备份投标文件的，投标人应于投标截止时间前在招标公告中载明的开标地点将备份投标文件提交给采购机构，采购机构将拒绝接受逾期送达的备份投标文件。</w:t>
      </w:r>
    </w:p>
    <w:p w14:paraId="76D145A1">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送达时间以签收人签收时间为准。采购机构将拒绝接受逾期送达的备份投标文件。邮寄过程中，电子备份投标文件发生泄露、遗失、损坏或延期送达等情况的，由投标人自行负责。</w:t>
      </w:r>
    </w:p>
    <w:p w14:paraId="73A5218B">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5347B3F7">
      <w:pPr>
        <w:pStyle w:val="131"/>
        <w:spacing w:before="0"/>
        <w:ind w:firstLine="0" w:firstLineChars="0"/>
        <w:outlineLvl w:val="2"/>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313A715E">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14DDEBCF">
      <w:pPr>
        <w:pStyle w:val="131"/>
        <w:spacing w:before="0"/>
        <w:ind w:firstLine="0" w:firstLineChars="0"/>
        <w:outlineLvl w:val="2"/>
        <w:rPr>
          <w:rFonts w:ascii="宋体" w:hAnsi="宋体" w:cs="宋体"/>
          <w:b/>
          <w:color w:val="auto"/>
          <w:szCs w:val="24"/>
          <w:highlight w:val="none"/>
        </w:rPr>
      </w:pPr>
      <w:r>
        <w:rPr>
          <w:rFonts w:hint="eastAsia" w:ascii="宋体" w:hAnsi="宋体" w:cs="宋体"/>
          <w:b/>
          <w:color w:val="auto"/>
          <w:szCs w:val="24"/>
          <w:highlight w:val="none"/>
        </w:rPr>
        <w:t>17.投标有效期</w:t>
      </w:r>
    </w:p>
    <w:p w14:paraId="70533C5E">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27168E97">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1DE9B2AE">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17.3在原定投标有效期满之前，如果出现特殊情况，采购机构可以以书面形式通知投标人延长投标有效期。投标人同意延长的，不得要求或被允许修改其投标文件，投标人拒绝延长的，其投标无效。</w:t>
      </w:r>
    </w:p>
    <w:p w14:paraId="524F70EB">
      <w:pPr>
        <w:pStyle w:val="131"/>
        <w:spacing w:before="0"/>
        <w:ind w:firstLine="480"/>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14:paraId="11FF35C3">
      <w:pPr>
        <w:pStyle w:val="131"/>
        <w:spacing w:before="0"/>
        <w:ind w:firstLine="643"/>
        <w:rPr>
          <w:rFonts w:ascii="宋体" w:hAnsi="宋体" w:cs="宋体"/>
          <w:b/>
          <w:color w:val="auto"/>
          <w:sz w:val="32"/>
          <w:highlight w:val="none"/>
        </w:rPr>
      </w:pPr>
    </w:p>
    <w:p w14:paraId="073117D4">
      <w:pPr>
        <w:pStyle w:val="131"/>
        <w:spacing w:before="0"/>
        <w:ind w:firstLine="0" w:firstLineChars="0"/>
        <w:jc w:val="center"/>
        <w:outlineLvl w:val="1"/>
        <w:rPr>
          <w:rFonts w:ascii="宋体" w:hAnsi="宋体" w:cs="宋体"/>
          <w:b/>
          <w:color w:val="auto"/>
          <w:sz w:val="32"/>
          <w:highlight w:val="none"/>
        </w:rPr>
      </w:pPr>
      <w:r>
        <w:rPr>
          <w:rFonts w:hint="eastAsia" w:ascii="宋体" w:hAnsi="宋体" w:cs="宋体"/>
          <w:b/>
          <w:color w:val="auto"/>
          <w:sz w:val="32"/>
          <w:highlight w:val="none"/>
        </w:rPr>
        <w:t>四、开标</w:t>
      </w:r>
    </w:p>
    <w:p w14:paraId="0C00EE59">
      <w:pPr>
        <w:pStyle w:val="557"/>
        <w:spacing w:before="0" w:line="360" w:lineRule="auto"/>
        <w:ind w:left="0" w:firstLine="241" w:firstLineChars="100"/>
        <w:contextualSpacing/>
        <w:outlineLvl w:val="2"/>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06941A47">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18.1采购机构按照招标文件规定的时间通过电子交易平台组织开标，所有投标人均应当准时在线参加。投标人不足3家的，不得开标。</w:t>
      </w:r>
    </w:p>
    <w:p w14:paraId="7F94FC26">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18.2开标时，电子交易平台按开标时间自动提取所有投标文件。采购机构依托电子交易平台发起开始解密指令，投标人按照平台提示和招标文件的规定在半小时内完成在线解密。</w:t>
      </w:r>
    </w:p>
    <w:p w14:paraId="1ED1A4FB">
      <w:pPr>
        <w:pStyle w:val="557"/>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5A7C7B8E">
      <w:pPr>
        <w:widowControl/>
        <w:spacing w:before="100" w:beforeAutospacing="1" w:after="240" w:line="360" w:lineRule="auto"/>
        <w:jc w:val="center"/>
        <w:outlineLvl w:val="1"/>
        <w:rPr>
          <w:rFonts w:hint="eastAsia" w:ascii="宋体" w:hAnsi="宋体" w:cs="宋体"/>
          <w:b/>
          <w:color w:val="auto"/>
          <w:sz w:val="32"/>
          <w:highlight w:val="none"/>
        </w:rPr>
      </w:pP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资格审查</w:t>
      </w:r>
    </w:p>
    <w:p w14:paraId="641CD04D">
      <w:pPr>
        <w:widowControl/>
        <w:spacing w:before="100" w:beforeAutospacing="1" w:after="240" w:line="360" w:lineRule="auto"/>
        <w:jc w:val="left"/>
        <w:outlineLvl w:val="2"/>
        <w:rPr>
          <w:rFonts w:ascii="宋体" w:hAnsi="宋体" w:cs="宋体"/>
          <w:b/>
          <w:color w:val="auto"/>
          <w:sz w:val="24"/>
          <w:szCs w:val="20"/>
          <w:highlight w:val="none"/>
        </w:rPr>
      </w:pPr>
      <w:r>
        <w:rPr>
          <w:rFonts w:hint="eastAsia" w:ascii="宋体" w:hAnsi="宋体" w:cs="宋体"/>
          <w:b/>
          <w:color w:val="auto"/>
          <w:sz w:val="24"/>
          <w:szCs w:val="20"/>
          <w:highlight w:val="none"/>
          <w:lang w:eastAsia="zh-CN"/>
        </w:rPr>
        <w:t>19.</w:t>
      </w:r>
      <w:r>
        <w:rPr>
          <w:rFonts w:hint="eastAsia" w:ascii="宋体" w:hAnsi="宋体" w:cs="宋体"/>
          <w:b/>
          <w:color w:val="auto"/>
          <w:sz w:val="24"/>
          <w:szCs w:val="20"/>
          <w:highlight w:val="none"/>
        </w:rPr>
        <w:t>资格审查</w:t>
      </w:r>
    </w:p>
    <w:p w14:paraId="2085FB11">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19.1开标后，采购人将依据法律法规和招标文件的规定，对投标人的资格进行审查。</w:t>
      </w:r>
    </w:p>
    <w:p w14:paraId="5C33BDA7">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033A0384">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3对未通过资格审查的投标人，告知其未通过的原因。</w:t>
      </w:r>
    </w:p>
    <w:p w14:paraId="1B03BB8D">
      <w:pPr>
        <w:pStyle w:val="13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0AEBE0DF">
      <w:pPr>
        <w:pStyle w:val="131"/>
        <w:spacing w:before="0"/>
        <w:ind w:firstLine="0" w:firstLineChars="0"/>
        <w:outlineLvl w:val="2"/>
        <w:rPr>
          <w:rFonts w:ascii="宋体" w:hAnsi="宋体" w:cs="宋体"/>
          <w:b/>
          <w:color w:val="auto"/>
          <w:sz w:val="24"/>
          <w:highlight w:val="none"/>
        </w:rPr>
      </w:pPr>
      <w:r>
        <w:rPr>
          <w:rFonts w:hint="eastAsia" w:ascii="宋体" w:hAnsi="宋体" w:cs="宋体"/>
          <w:b/>
          <w:color w:val="auto"/>
          <w:sz w:val="24"/>
          <w:highlight w:val="none"/>
          <w:lang w:eastAsia="zh-CN"/>
        </w:rPr>
        <w:t>20.</w:t>
      </w:r>
      <w:r>
        <w:rPr>
          <w:rFonts w:hint="eastAsia" w:ascii="宋体" w:hAnsi="宋体" w:cs="宋体"/>
          <w:b/>
          <w:color w:val="auto"/>
          <w:sz w:val="24"/>
          <w:highlight w:val="none"/>
        </w:rPr>
        <w:t>信用信息查询</w:t>
      </w:r>
    </w:p>
    <w:p w14:paraId="7753F308">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val="en-US" w:eastAsia="zh-CN"/>
        </w:rPr>
        <w:t>采购人</w:t>
      </w:r>
      <w:r>
        <w:rPr>
          <w:rFonts w:hint="eastAsia" w:ascii="宋体" w:hAnsi="宋体" w:cs="宋体"/>
          <w:color w:val="auto"/>
          <w:kern w:val="0"/>
          <w:szCs w:val="24"/>
          <w:highlight w:val="none"/>
        </w:rPr>
        <w:t>将在资格审查时通过“信用中国”网站</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www.creditchina.gov.cn</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、中国政府采购网</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www.ccgp.gov.cn</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渠道查询投标人接受资格审查时的信用记录。</w:t>
      </w:r>
    </w:p>
    <w:p w14:paraId="0C6A03B6">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14FE0259">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28AA8B1">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2F272D05">
      <w:pPr>
        <w:pStyle w:val="131"/>
        <w:spacing w:before="0"/>
        <w:ind w:firstLine="0" w:firstLineChars="0"/>
        <w:rPr>
          <w:rFonts w:ascii="宋体" w:hAnsi="宋体" w:cs="宋体"/>
          <w:color w:val="auto"/>
          <w:kern w:val="0"/>
          <w:szCs w:val="24"/>
          <w:highlight w:val="none"/>
        </w:rPr>
      </w:pPr>
    </w:p>
    <w:p w14:paraId="240A8361">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六</w:t>
      </w:r>
      <w:r>
        <w:rPr>
          <w:rFonts w:hint="eastAsia" w:ascii="宋体" w:hAnsi="宋体" w:cs="宋体"/>
          <w:b/>
          <w:color w:val="auto"/>
          <w:sz w:val="36"/>
          <w:szCs w:val="36"/>
          <w:highlight w:val="none"/>
        </w:rPr>
        <w:t>、评标</w:t>
      </w:r>
    </w:p>
    <w:p w14:paraId="32DE05D9">
      <w:pPr>
        <w:spacing w:line="360" w:lineRule="auto"/>
        <w:outlineLvl w:val="2"/>
        <w:rPr>
          <w:rFonts w:hint="eastAsia" w:ascii="宋体" w:hAnsi="宋体" w:eastAsia="宋体" w:cs="宋体"/>
          <w:color w:val="auto"/>
          <w:highlight w:val="none"/>
          <w:lang w:val="en-US" w:eastAsia="zh-CN"/>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highlight w:val="none"/>
          <w:lang w:val="en-US" w:eastAsia="zh-CN"/>
        </w:rPr>
        <w:t>评标</w:t>
      </w:r>
    </w:p>
    <w:p w14:paraId="3671AFEF">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732E9ABF">
      <w:pPr>
        <w:spacing w:line="360" w:lineRule="auto"/>
        <w:rPr>
          <w:rFonts w:ascii="宋体" w:hAnsi="宋体" w:cs="宋体"/>
          <w:b/>
          <w:color w:val="auto"/>
          <w:sz w:val="24"/>
          <w:highlight w:val="none"/>
        </w:rPr>
      </w:pPr>
    </w:p>
    <w:p w14:paraId="0C74CEB5">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七</w:t>
      </w:r>
      <w:r>
        <w:rPr>
          <w:rFonts w:hint="eastAsia" w:ascii="宋体" w:hAnsi="宋体" w:cs="宋体"/>
          <w:b/>
          <w:color w:val="auto"/>
          <w:sz w:val="36"/>
          <w:szCs w:val="36"/>
          <w:highlight w:val="none"/>
        </w:rPr>
        <w:t>、定标</w:t>
      </w:r>
    </w:p>
    <w:p w14:paraId="540B0F1F">
      <w:pPr>
        <w:pStyle w:val="24"/>
        <w:spacing w:line="360" w:lineRule="auto"/>
        <w:ind w:left="479" w:hanging="479" w:hangingChars="199"/>
        <w:outlineLvl w:val="2"/>
        <w:rPr>
          <w:rFonts w:cs="宋体"/>
          <w:b/>
          <w:color w:val="auto"/>
          <w:highlight w:val="none"/>
        </w:rPr>
      </w:pPr>
      <w:r>
        <w:rPr>
          <w:rFonts w:hint="eastAsia" w:cs="宋体"/>
          <w:b/>
          <w:color w:val="auto"/>
          <w:highlight w:val="none"/>
        </w:rPr>
        <w:t>22. 确定中标供应商</w:t>
      </w:r>
    </w:p>
    <w:p w14:paraId="4C518D82">
      <w:pPr>
        <w:pStyle w:val="131"/>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03F1CBFF">
      <w:pPr>
        <w:pStyle w:val="131"/>
        <w:snapToGrid w:val="0"/>
        <w:spacing w:before="0"/>
        <w:ind w:firstLine="0" w:firstLineChars="0"/>
        <w:outlineLvl w:val="2"/>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790AEE0C">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w:t>
      </w:r>
      <w:r>
        <w:rPr>
          <w:rFonts w:hint="eastAsia" w:ascii="宋体" w:hAnsi="宋体" w:cs="宋体"/>
          <w:color w:val="auto"/>
          <w:sz w:val="24"/>
          <w:highlight w:val="none"/>
          <w:lang w:eastAsia="zh-CN"/>
        </w:rPr>
        <w:t xml:space="preserve"> 自</w:t>
      </w:r>
      <w:r>
        <w:rPr>
          <w:rFonts w:hint="eastAsia" w:ascii="宋体" w:hAnsi="宋体" w:cs="宋体"/>
          <w:color w:val="auto"/>
          <w:sz w:val="24"/>
          <w:highlight w:val="none"/>
        </w:rPr>
        <w:t>中标人确定之日起2个工作日内，采购机构通过电子交易平台向中标人发出中标通知书，同时编制发布采购结果公告。采购机构也可以以纸质形式进行中标通知。</w:t>
      </w:r>
    </w:p>
    <w:p w14:paraId="35D8B68B">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w:t>
      </w:r>
      <w:r>
        <w:rPr>
          <w:rFonts w:hint="eastAsia" w:ascii="宋体" w:hAnsi="宋体" w:cs="宋体"/>
          <w:color w:val="auto"/>
          <w:sz w:val="24"/>
          <w:highlight w:val="none"/>
          <w:lang w:eastAsia="zh-CN"/>
        </w:rPr>
        <w:t xml:space="preserve"> 中标</w:t>
      </w:r>
      <w:r>
        <w:rPr>
          <w:rFonts w:hint="eastAsia" w:ascii="宋体" w:hAnsi="宋体" w:cs="宋体"/>
          <w:color w:val="auto"/>
          <w:sz w:val="24"/>
          <w:highlight w:val="none"/>
        </w:rPr>
        <w:t>结果公告内容包括采购人及其委托的采购机构的名称、地址、联系方式，项目名称和项目编号，中标人名称、地址和中标金额，主要中标标的的名称、规格型号、数量、单价、服务要求，开标记录、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1F243125">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w:t>
      </w:r>
      <w:r>
        <w:rPr>
          <w:rFonts w:hint="eastAsia" w:ascii="宋体" w:hAnsi="宋体" w:cs="宋体"/>
          <w:color w:val="auto"/>
          <w:sz w:val="24"/>
          <w:highlight w:val="none"/>
          <w:lang w:eastAsia="zh-CN"/>
        </w:rPr>
        <w:t xml:space="preserve"> 公告</w:t>
      </w:r>
      <w:r>
        <w:rPr>
          <w:rFonts w:hint="eastAsia" w:ascii="宋体" w:hAnsi="宋体" w:cs="宋体"/>
          <w:color w:val="auto"/>
          <w:sz w:val="24"/>
          <w:highlight w:val="none"/>
        </w:rPr>
        <w:t>期限为1个工作日。</w:t>
      </w:r>
    </w:p>
    <w:p w14:paraId="2E9CC790">
      <w:pPr>
        <w:pStyle w:val="79"/>
        <w:numPr>
          <w:ilvl w:val="0"/>
          <w:numId w:val="2"/>
        </w:numPr>
        <w:spacing w:line="360" w:lineRule="auto"/>
        <w:ind w:firstLine="0" w:firstLineChars="0"/>
        <w:outlineLvl w:val="2"/>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zh-CN" w:eastAsia="zh-CN"/>
        </w:rPr>
        <w:t xml:space="preserve"> 材料</w:t>
      </w:r>
      <w:r>
        <w:rPr>
          <w:rFonts w:hint="eastAsia" w:ascii="宋体" w:hAnsi="宋体" w:eastAsia="宋体" w:cs="宋体"/>
          <w:b/>
          <w:bCs/>
          <w:color w:val="auto"/>
          <w:kern w:val="2"/>
          <w:sz w:val="24"/>
          <w:szCs w:val="24"/>
          <w:highlight w:val="none"/>
          <w:lang w:val="en-US" w:eastAsia="zh-CN"/>
        </w:rPr>
        <w:t>复核</w:t>
      </w:r>
    </w:p>
    <w:p w14:paraId="4BBF5303">
      <w:pPr>
        <w:pStyle w:val="79"/>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前，采购人</w:t>
      </w:r>
      <w:r>
        <w:rPr>
          <w:rFonts w:hint="eastAsia" w:ascii="宋体" w:hAnsi="宋体" w:eastAsia="宋体" w:cs="宋体"/>
          <w:b w:val="0"/>
          <w:bCs w:val="0"/>
          <w:i w:val="0"/>
          <w:iCs w:val="0"/>
          <w:caps w:val="0"/>
          <w:color w:val="auto"/>
          <w:spacing w:val="0"/>
          <w:kern w:val="2"/>
          <w:sz w:val="24"/>
          <w:szCs w:val="24"/>
          <w:highlight w:val="none"/>
          <w:shd w:val="clear"/>
          <w:lang w:val="en-US" w:eastAsia="zh-CN"/>
        </w:rPr>
        <w:t>或采购代理机构将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w:t>
      </w:r>
      <w:r>
        <w:rPr>
          <w:rFonts w:hint="eastAsia" w:ascii="宋体" w:hAnsi="宋体" w:cs="宋体"/>
          <w:b w:val="0"/>
          <w:bCs w:val="0"/>
          <w:i w:val="0"/>
          <w:iCs w:val="0"/>
          <w:caps w:val="0"/>
          <w:color w:val="auto"/>
          <w:spacing w:val="0"/>
          <w:kern w:val="2"/>
          <w:sz w:val="24"/>
          <w:szCs w:val="24"/>
          <w:highlight w:val="none"/>
          <w:shd w:val="clear"/>
          <w:lang w:val="en-US" w:eastAsia="zh-CN"/>
        </w:rPr>
        <w:t>积极</w:t>
      </w:r>
      <w:r>
        <w:rPr>
          <w:rFonts w:hint="eastAsia" w:ascii="宋体" w:hAnsi="宋体" w:eastAsia="宋体" w:cs="宋体"/>
          <w:b w:val="0"/>
          <w:bCs w:val="0"/>
          <w:i w:val="0"/>
          <w:iCs w:val="0"/>
          <w:caps w:val="0"/>
          <w:color w:val="auto"/>
          <w:spacing w:val="0"/>
          <w:kern w:val="2"/>
          <w:sz w:val="24"/>
          <w:szCs w:val="24"/>
          <w:highlight w:val="none"/>
          <w:shd w:val="clear"/>
          <w:lang w:val="en-US" w:eastAsia="zh-CN"/>
        </w:rPr>
        <w:t>配合做好相关复核工作，不配合相关复核工作的自行承担不利后果</w:t>
      </w:r>
      <w:r>
        <w:rPr>
          <w:rFonts w:hint="eastAsia" w:ascii="宋体" w:hAnsi="宋体" w:eastAsia="宋体" w:cs="宋体"/>
          <w:i w:val="0"/>
          <w:iCs w:val="0"/>
          <w:caps w:val="0"/>
          <w:color w:val="auto"/>
          <w:spacing w:val="0"/>
          <w:kern w:val="2"/>
          <w:sz w:val="24"/>
          <w:szCs w:val="24"/>
          <w:highlight w:val="none"/>
          <w:shd w:val="clear"/>
        </w:rPr>
        <w:t>。</w:t>
      </w:r>
    </w:p>
    <w:p w14:paraId="4703EB28">
      <w:pPr>
        <w:snapToGrid w:val="0"/>
        <w:spacing w:line="360" w:lineRule="auto"/>
        <w:ind w:left="120" w:leftChars="57" w:firstLine="482" w:firstLineChars="150"/>
        <w:jc w:val="center"/>
        <w:rPr>
          <w:rFonts w:ascii="宋体" w:hAnsi="宋体" w:cs="宋体"/>
          <w:b/>
          <w:color w:val="auto"/>
          <w:sz w:val="32"/>
          <w:highlight w:val="none"/>
        </w:rPr>
      </w:pPr>
    </w:p>
    <w:p w14:paraId="6F455273">
      <w:pPr>
        <w:snapToGrid w:val="0"/>
        <w:spacing w:line="360" w:lineRule="auto"/>
        <w:ind w:left="0" w:leftChars="0" w:firstLine="0" w:firstLineChars="0"/>
        <w:jc w:val="center"/>
        <w:outlineLvl w:val="1"/>
        <w:rPr>
          <w:rFonts w:ascii="宋体" w:hAnsi="宋体" w:cs="宋体"/>
          <w:b/>
          <w:color w:val="auto"/>
          <w:sz w:val="36"/>
          <w:szCs w:val="36"/>
          <w:highlight w:val="none"/>
        </w:rPr>
      </w:pPr>
      <w:r>
        <w:rPr>
          <w:rFonts w:hint="default" w:ascii="宋体" w:hAnsi="宋体" w:cs="宋体"/>
          <w:b/>
          <w:color w:val="auto"/>
          <w:sz w:val="36"/>
          <w:szCs w:val="36"/>
          <w:highlight w:val="none"/>
          <w:lang w:val="en-US" w:eastAsia="zh-CN"/>
        </w:rPr>
        <w:t>八</w:t>
      </w:r>
      <w:r>
        <w:rPr>
          <w:rFonts w:hint="default" w:ascii="宋体" w:hAnsi="宋体" w:cs="宋体"/>
          <w:b/>
          <w:color w:val="auto"/>
          <w:sz w:val="36"/>
          <w:szCs w:val="36"/>
          <w:highlight w:val="none"/>
        </w:rPr>
        <w:t>、合同授予</w:t>
      </w:r>
    </w:p>
    <w:p w14:paraId="7F50C988">
      <w:pPr>
        <w:pStyle w:val="24"/>
        <w:spacing w:line="360" w:lineRule="auto"/>
        <w:ind w:left="479" w:hanging="479" w:hangingChars="199"/>
        <w:outlineLvl w:val="2"/>
        <w:rPr>
          <w:rFonts w:hint="eastAsia" w:cs="宋体"/>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 xml:space="preserve">. </w:t>
      </w:r>
      <w:r>
        <w:rPr>
          <w:rFonts w:hint="eastAsia" w:cs="宋体"/>
          <w:color w:val="auto"/>
          <w:highlight w:val="none"/>
        </w:rPr>
        <w:t>合同主要条款详见</w:t>
      </w:r>
    </w:p>
    <w:p w14:paraId="7B0E3511">
      <w:pPr>
        <w:pStyle w:val="24"/>
        <w:spacing w:line="360" w:lineRule="auto"/>
        <w:ind w:left="479" w:leftChars="228" w:firstLine="0" w:firstLineChars="0"/>
        <w:rPr>
          <w:rFonts w:cs="宋体"/>
          <w:b/>
          <w:color w:val="auto"/>
          <w:highlight w:val="none"/>
        </w:rPr>
      </w:pPr>
      <w:r>
        <w:rPr>
          <w:rFonts w:hint="eastAsia" w:cs="宋体"/>
          <w:color w:val="auto"/>
          <w:highlight w:val="none"/>
        </w:rPr>
        <w:t>第五部分拟签订的合同文本。</w:t>
      </w:r>
    </w:p>
    <w:p w14:paraId="05409EEE">
      <w:pPr>
        <w:pStyle w:val="24"/>
        <w:spacing w:line="360" w:lineRule="auto"/>
        <w:ind w:left="479" w:hanging="479" w:hangingChars="199"/>
        <w:outlineLvl w:val="2"/>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 合同的签订</w:t>
      </w:r>
    </w:p>
    <w:p w14:paraId="449B8C5B">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采购人与中标人</w:t>
      </w:r>
      <w:r>
        <w:rPr>
          <w:rFonts w:hint="eastAsia" w:ascii="宋体" w:hAnsi="宋体" w:cs="宋体"/>
          <w:color w:val="auto"/>
          <w:kern w:val="0"/>
          <w:sz w:val="24"/>
          <w:highlight w:val="none"/>
        </w:rPr>
        <w:t>应当通过电子交易平台在入围通知书发出之日起三十日内，按照</w:t>
      </w:r>
      <w:r>
        <w:rPr>
          <w:rFonts w:hint="eastAsia" w:ascii="宋体" w:hAnsi="宋体" w:cs="宋体"/>
          <w:color w:val="auto"/>
          <w:kern w:val="0"/>
          <w:sz w:val="24"/>
          <w:highlight w:val="none"/>
          <w:lang w:val="en-US" w:eastAsia="zh-CN"/>
        </w:rPr>
        <w:t>招标文件</w:t>
      </w:r>
      <w:r>
        <w:rPr>
          <w:rFonts w:hint="eastAsia" w:ascii="宋体" w:hAnsi="宋体" w:cs="宋体"/>
          <w:color w:val="auto"/>
          <w:kern w:val="0"/>
          <w:sz w:val="24"/>
          <w:highlight w:val="none"/>
        </w:rPr>
        <w:t>确定的事项签订政府采购合同，并在合同签订之日起2个工作日内依法发布合同公告。</w:t>
      </w:r>
    </w:p>
    <w:p w14:paraId="0CFE5168">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 中标人按规定的日期、时间、地点，由法定代表人或其授权代表与采购人代表签订合同。如中标人为联合体的，由联合体成员各方法定代表人或其授权代表与采购人代表签订合同。</w:t>
      </w:r>
    </w:p>
    <w:p w14:paraId="6ED530C2">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w:t>
      </w:r>
      <w:r>
        <w:rPr>
          <w:rFonts w:hint="eastAsia" w:ascii="宋体" w:hAnsi="宋体" w:cs="宋体"/>
          <w:color w:val="auto"/>
          <w:highlight w:val="none"/>
          <w:lang w:eastAsia="zh-CN"/>
        </w:rPr>
        <w:t xml:space="preserve"> 如</w:t>
      </w:r>
      <w:r>
        <w:rPr>
          <w:rFonts w:hint="eastAsia" w:ascii="宋体" w:hAnsi="宋体" w:cs="宋体"/>
          <w:color w:val="auto"/>
          <w:highlight w:val="none"/>
        </w:rPr>
        <w:t>签订合同并生效后，供应商无故拒绝或延期，除按照合同条款处理外，列入不良行为记录一次，并给予通报。</w:t>
      </w:r>
    </w:p>
    <w:p w14:paraId="03199FD4">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w:t>
      </w:r>
      <w:r>
        <w:rPr>
          <w:rFonts w:hint="eastAsia" w:ascii="宋体" w:hAnsi="宋体" w:cs="宋体"/>
          <w:color w:val="auto"/>
          <w:highlight w:val="none"/>
          <w:lang w:eastAsia="zh-CN"/>
        </w:rPr>
        <w:t xml:space="preserve"> 中标</w:t>
      </w:r>
      <w:r>
        <w:rPr>
          <w:rFonts w:hint="eastAsia" w:ascii="宋体" w:hAnsi="宋体" w:cs="宋体"/>
          <w:color w:val="auto"/>
          <w:highlight w:val="none"/>
        </w:rPr>
        <w:t>供应商拒绝与采购人签订合同的，采购人可以按照评审报告推荐的中标或者成交候选人名单排序，确定下一候选人为中标供应商，也可以重新开展政府采购活动。</w:t>
      </w:r>
    </w:p>
    <w:p w14:paraId="069C4C99">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w:t>
      </w:r>
      <w:r>
        <w:rPr>
          <w:rFonts w:hint="eastAsia" w:ascii="宋体" w:hAnsi="宋体" w:cs="宋体"/>
          <w:color w:val="auto"/>
          <w:highlight w:val="none"/>
          <w:lang w:eastAsia="zh-CN"/>
        </w:rPr>
        <w:t xml:space="preserve"> 采购</w:t>
      </w:r>
      <w:r>
        <w:rPr>
          <w:rFonts w:hint="eastAsia" w:ascii="宋体" w:hAnsi="宋体" w:cs="宋体"/>
          <w:color w:val="auto"/>
          <w:highlight w:val="none"/>
        </w:rPr>
        <w:t>合同由采购人与中标供应商根据招标文件、投标文件等内容通过政府采购电子交易平台在线签订，自动备案。</w:t>
      </w:r>
    </w:p>
    <w:p w14:paraId="475CE4AB">
      <w:pPr>
        <w:pStyle w:val="24"/>
        <w:spacing w:line="360" w:lineRule="auto"/>
        <w:ind w:left="479" w:hanging="479" w:hangingChars="199"/>
        <w:outlineLvl w:val="2"/>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履约保证金</w:t>
      </w:r>
    </w:p>
    <w:p w14:paraId="43B68A73">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36A72E67">
      <w:pPr>
        <w:tabs>
          <w:tab w:val="left" w:pos="432"/>
        </w:tabs>
        <w:spacing w:line="360" w:lineRule="auto"/>
        <w:ind w:left="0" w:firstLine="480" w:firstLineChars="200"/>
        <w:outlineLvl w:val="9"/>
        <w:rPr>
          <w:rFonts w:hint="eastAsia"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w:t>
      </w:r>
      <w:r>
        <w:rPr>
          <w:rFonts w:hint="eastAsia" w:ascii="宋体" w:hAnsi="宋体" w:cs="宋体"/>
          <w:b w:val="0"/>
          <w:bCs w:val="0"/>
          <w:snapToGrid w:val="0"/>
          <w:color w:val="auto"/>
          <w:kern w:val="28"/>
          <w:sz w:val="24"/>
          <w:highlight w:val="none"/>
          <w:lang w:eastAsia="zh-CN"/>
        </w:rPr>
        <w:t>－</w:t>
      </w:r>
      <w:r>
        <w:rPr>
          <w:rFonts w:hint="eastAsia" w:ascii="宋体" w:hAnsi="宋体" w:eastAsia="宋体" w:cs="宋体"/>
          <w:b w:val="0"/>
          <w:bCs w:val="0"/>
          <w:snapToGrid w:val="0"/>
          <w:color w:val="auto"/>
          <w:kern w:val="28"/>
          <w:sz w:val="24"/>
          <w:highlight w:val="none"/>
        </w:rPr>
        <w:t>【金融服务】—【我的项目】—【已备案合同】以保函形式提供：1</w:t>
      </w:r>
      <w:r>
        <w:rPr>
          <w:rFonts w:hint="eastAsia" w:ascii="宋体" w:hAnsi="宋体" w:cs="宋体"/>
          <w:b w:val="0"/>
          <w:bCs w:val="0"/>
          <w:snapToGrid w:val="0"/>
          <w:color w:val="auto"/>
          <w:kern w:val="28"/>
          <w:sz w:val="24"/>
          <w:highlight w:val="none"/>
          <w:lang w:eastAsia="zh-CN"/>
        </w:rPr>
        <w:t xml:space="preserve">. </w:t>
      </w:r>
      <w:r>
        <w:rPr>
          <w:rFonts w:hint="eastAsia" w:ascii="宋体" w:hAnsi="宋体" w:eastAsia="宋体" w:cs="宋体"/>
          <w:b w:val="0"/>
          <w:bCs w:val="0"/>
          <w:snapToGrid w:val="0"/>
          <w:color w:val="auto"/>
          <w:kern w:val="28"/>
          <w:sz w:val="24"/>
          <w:highlight w:val="none"/>
        </w:rPr>
        <w:t>供应商在合同列表选择需要投保的合同，点击[保函推荐]。2</w:t>
      </w:r>
      <w:r>
        <w:rPr>
          <w:rFonts w:hint="eastAsia" w:ascii="宋体" w:hAnsi="宋体" w:cs="宋体"/>
          <w:b w:val="0"/>
          <w:bCs w:val="0"/>
          <w:snapToGrid w:val="0"/>
          <w:color w:val="auto"/>
          <w:kern w:val="28"/>
          <w:sz w:val="24"/>
          <w:highlight w:val="none"/>
          <w:lang w:eastAsia="zh-CN"/>
        </w:rPr>
        <w:t xml:space="preserve">. </w:t>
      </w:r>
      <w:r>
        <w:rPr>
          <w:rFonts w:hint="eastAsia" w:ascii="宋体" w:hAnsi="宋体" w:eastAsia="宋体" w:cs="宋体"/>
          <w:b w:val="0"/>
          <w:bCs w:val="0"/>
          <w:snapToGrid w:val="0"/>
          <w:color w:val="auto"/>
          <w:kern w:val="28"/>
          <w:sz w:val="24"/>
          <w:highlight w:val="none"/>
        </w:rPr>
        <w:t>在弹框里查看推荐的保函产品，供应商自行选择保函产品，点击[立即申请]。3</w:t>
      </w:r>
      <w:r>
        <w:rPr>
          <w:rFonts w:hint="eastAsia" w:ascii="宋体" w:hAnsi="宋体" w:cs="宋体"/>
          <w:b w:val="0"/>
          <w:bCs w:val="0"/>
          <w:snapToGrid w:val="0"/>
          <w:color w:val="auto"/>
          <w:kern w:val="28"/>
          <w:sz w:val="24"/>
          <w:highlight w:val="none"/>
          <w:lang w:eastAsia="zh-CN"/>
        </w:rPr>
        <w:t xml:space="preserve">. </w:t>
      </w:r>
      <w:r>
        <w:rPr>
          <w:rFonts w:hint="eastAsia" w:ascii="宋体" w:hAnsi="宋体" w:eastAsia="宋体" w:cs="宋体"/>
          <w:b w:val="0"/>
          <w:bCs w:val="0"/>
          <w:snapToGrid w:val="0"/>
          <w:color w:val="auto"/>
          <w:kern w:val="28"/>
          <w:sz w:val="24"/>
          <w:highlight w:val="none"/>
        </w:rPr>
        <w:t>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6DFCE905">
      <w:pPr>
        <w:pStyle w:val="4"/>
        <w:tabs>
          <w:tab w:val="left" w:pos="432"/>
          <w:tab w:val="clear" w:pos="900"/>
        </w:tabs>
        <w:spacing w:line="360" w:lineRule="auto"/>
        <w:outlineLvl w:val="2"/>
        <w:rPr>
          <w:color w:val="auto"/>
          <w:highlight w:val="none"/>
        </w:rPr>
      </w:pPr>
      <w:r>
        <w:rPr>
          <w:rFonts w:ascii="宋体" w:hAnsi="宋体" w:eastAsia="宋体"/>
          <w:b/>
          <w:bCs/>
          <w:color w:val="auto"/>
          <w:sz w:val="24"/>
          <w:szCs w:val="32"/>
          <w:highlight w:val="none"/>
          <w:lang w:val="en-US"/>
        </w:rPr>
        <w:t>2</w:t>
      </w:r>
      <w:r>
        <w:rPr>
          <w:rFonts w:hint="eastAsia" w:ascii="宋体" w:hAnsi="宋体" w:eastAsia="宋体"/>
          <w:b/>
          <w:bCs/>
          <w:color w:val="auto"/>
          <w:sz w:val="24"/>
          <w:szCs w:val="32"/>
          <w:highlight w:val="none"/>
          <w:lang w:val="en-US" w:eastAsia="zh-CN"/>
        </w:rPr>
        <w:t>8</w:t>
      </w:r>
      <w:r>
        <w:rPr>
          <w:rFonts w:ascii="宋体" w:hAnsi="宋体" w:eastAsia="宋体"/>
          <w:b/>
          <w:bCs/>
          <w:color w:val="auto"/>
          <w:sz w:val="24"/>
          <w:szCs w:val="32"/>
          <w:highlight w:val="none"/>
          <w:lang w:val="en-US"/>
        </w:rPr>
        <w:t>.预付款</w:t>
      </w:r>
    </w:p>
    <w:p w14:paraId="106C66F6">
      <w:pPr>
        <w:tabs>
          <w:tab w:val="left" w:pos="0"/>
        </w:tabs>
        <w:spacing w:line="360" w:lineRule="auto"/>
        <w:ind w:firstLine="482"/>
        <w:rPr>
          <w:rFonts w:hint="eastAsia" w:ascii="宋体" w:hAnsi="宋体" w:cs="宋体"/>
          <w:color w:val="auto"/>
          <w:kern w:val="0"/>
          <w:sz w:val="24"/>
          <w:highlight w:val="none"/>
          <w:lang w:val="en-US"/>
        </w:rPr>
      </w:pPr>
      <w:r>
        <w:rPr>
          <w:rFonts w:hint="eastAsia" w:ascii="宋体" w:hAnsi="宋体" w:cs="宋体"/>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w:t>
      </w:r>
      <w:r>
        <w:rPr>
          <w:rFonts w:hint="eastAsia" w:ascii="宋体" w:hAnsi="宋体" w:cs="宋体"/>
          <w:color w:val="auto"/>
          <w:kern w:val="0"/>
          <w:sz w:val="24"/>
          <w:highlight w:val="none"/>
          <w:lang w:eastAsia="zh-CN"/>
        </w:rPr>
        <w:t>项目年度计划支付资金额</w:t>
      </w:r>
      <w:r>
        <w:rPr>
          <w:rFonts w:hint="eastAsia" w:ascii="宋体" w:hAnsi="宋体" w:cs="宋体"/>
          <w:color w:val="auto"/>
          <w:kern w:val="0"/>
          <w:sz w:val="24"/>
          <w:highlight w:val="none"/>
        </w:rPr>
        <w:t>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r>
        <w:rPr>
          <w:rFonts w:hint="eastAsia" w:ascii="宋体" w:hAnsi="宋体" w:cs="宋体"/>
          <w:color w:val="auto"/>
          <w:kern w:val="0"/>
          <w:sz w:val="24"/>
          <w:highlight w:val="none"/>
          <w:lang w:eastAsia="zh-CN"/>
        </w:rPr>
        <w:t>执行。</w:t>
      </w:r>
      <w:r>
        <w:rPr>
          <w:rFonts w:hint="eastAsia" w:ascii="宋体" w:hAnsi="宋体" w:cs="宋体"/>
          <w:color w:val="auto"/>
          <w:kern w:val="0"/>
          <w:sz w:val="24"/>
          <w:highlight w:val="none"/>
        </w:rPr>
        <w:t xml:space="preserve">供应商可登录政采云前台大厅选择金融服务 - </w:t>
      </w:r>
      <w:r>
        <w:rPr>
          <w:rFonts w:hint="eastAsia" w:ascii="宋体" w:hAnsi="宋体" w:cs="宋体"/>
          <w:color w:val="auto"/>
          <w:kern w:val="0"/>
          <w:sz w:val="24"/>
          <w:highlight w:val="none"/>
          <w:lang w:eastAsia="zh-CN"/>
        </w:rPr>
        <w:t>“保函保险服务”</w:t>
      </w:r>
      <w:r>
        <w:rPr>
          <w:rFonts w:hint="eastAsia" w:ascii="宋体" w:hAnsi="宋体" w:cs="宋体"/>
          <w:color w:val="auto"/>
          <w:kern w:val="0"/>
          <w:sz w:val="24"/>
          <w:highlight w:val="none"/>
        </w:rPr>
        <w:t>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cs="宋体"/>
          <w:color w:val="auto"/>
          <w:kern w:val="0"/>
          <w:sz w:val="24"/>
          <w:highlight w:val="none"/>
        </w:rPr>
        <w:t>。</w:t>
      </w:r>
    </w:p>
    <w:p w14:paraId="69F0F68A">
      <w:pPr>
        <w:snapToGrid w:val="0"/>
        <w:spacing w:line="360" w:lineRule="auto"/>
        <w:ind w:firstLine="3357" w:firstLineChars="1045"/>
        <w:rPr>
          <w:rFonts w:ascii="宋体" w:hAnsi="宋体" w:cs="宋体"/>
          <w:b/>
          <w:color w:val="auto"/>
          <w:sz w:val="32"/>
          <w:highlight w:val="none"/>
        </w:rPr>
      </w:pPr>
    </w:p>
    <w:p w14:paraId="5030D21A">
      <w:pPr>
        <w:snapToGrid w:val="0"/>
        <w:spacing w:line="360" w:lineRule="auto"/>
        <w:ind w:firstLine="3357" w:firstLineChars="1045"/>
        <w:outlineLvl w:val="1"/>
        <w:rPr>
          <w:rFonts w:ascii="宋体" w:hAnsi="宋体" w:cs="宋体"/>
          <w:b/>
          <w:color w:val="auto"/>
          <w:sz w:val="24"/>
          <w:highlight w:val="none"/>
        </w:rPr>
      </w:pPr>
      <w:r>
        <w:rPr>
          <w:rFonts w:hint="eastAsia" w:ascii="宋体" w:hAnsi="宋体" w:cs="宋体"/>
          <w:b/>
          <w:color w:val="auto"/>
          <w:sz w:val="32"/>
          <w:highlight w:val="none"/>
          <w:lang w:val="en-US" w:eastAsia="zh-CN"/>
        </w:rPr>
        <w:t>九</w:t>
      </w:r>
      <w:r>
        <w:rPr>
          <w:rFonts w:hint="eastAsia" w:ascii="宋体" w:hAnsi="宋体" w:cs="宋体"/>
          <w:b/>
          <w:color w:val="auto"/>
          <w:sz w:val="32"/>
          <w:highlight w:val="none"/>
        </w:rPr>
        <w:t>、电子交易活动的中止</w:t>
      </w:r>
    </w:p>
    <w:p w14:paraId="194167EB">
      <w:pPr>
        <w:pStyle w:val="131"/>
        <w:snapToGrid w:val="0"/>
        <w:spacing w:before="0"/>
        <w:ind w:firstLine="0" w:firstLineChars="0"/>
        <w:outlineLvl w:val="2"/>
        <w:rPr>
          <w:rFonts w:hint="eastAsia" w:ascii="宋体" w:hAnsi="宋体" w:cs="宋体"/>
          <w:b/>
          <w:color w:val="auto"/>
          <w:szCs w:val="24"/>
          <w:highlight w:val="none"/>
        </w:rPr>
      </w:pPr>
      <w:r>
        <w:rPr>
          <w:rFonts w:hint="eastAsia" w:ascii="宋体" w:hAnsi="宋体" w:cs="宋体"/>
          <w:color w:val="auto"/>
          <w:highlight w:val="none"/>
        </w:rPr>
        <w:t>2</w:t>
      </w:r>
      <w:r>
        <w:rPr>
          <w:rFonts w:hint="eastAsia" w:ascii="宋体" w:hAnsi="宋体" w:cs="宋体"/>
          <w:b/>
          <w:color w:val="auto"/>
          <w:szCs w:val="24"/>
          <w:highlight w:val="none"/>
          <w:lang w:val="en-US" w:eastAsia="zh-CN"/>
        </w:rPr>
        <w:t>9</w:t>
      </w:r>
      <w:r>
        <w:rPr>
          <w:rFonts w:hint="eastAsia" w:ascii="宋体" w:hAnsi="宋体" w:cs="宋体"/>
          <w:b/>
          <w:color w:val="auto"/>
          <w:szCs w:val="24"/>
          <w:highlight w:val="none"/>
        </w:rPr>
        <w:t>. 电子交易活动的中止</w:t>
      </w:r>
    </w:p>
    <w:p w14:paraId="7B9EB8B4">
      <w:pPr>
        <w:pStyle w:val="131"/>
        <w:snapToGrid w:val="0"/>
        <w:spacing w:before="0"/>
        <w:ind w:firstLine="480" w:firstLineChars="200"/>
        <w:rPr>
          <w:rFonts w:ascii="宋体" w:hAnsi="宋体" w:cs="宋体"/>
          <w:color w:val="auto"/>
          <w:highlight w:val="none"/>
        </w:rPr>
      </w:pPr>
      <w:r>
        <w:rPr>
          <w:rFonts w:hint="eastAsia" w:ascii="宋体" w:hAnsi="宋体" w:cs="宋体"/>
          <w:color w:val="auto"/>
          <w:highlight w:val="none"/>
        </w:rPr>
        <w:t>采购过程中出现以下情形，导致电子交易平台无法正常运行，或者无法保证电子交易的公平、公正和安全时，采购机构可中止电子交易活动：</w:t>
      </w:r>
    </w:p>
    <w:p w14:paraId="61D9BA6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14:paraId="5E3F3F5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14:paraId="5221D658">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14:paraId="3311285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14:paraId="3E487092">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14:paraId="3A3ADC5D">
      <w:pPr>
        <w:pStyle w:val="131"/>
        <w:snapToGrid w:val="0"/>
        <w:spacing w:before="0"/>
        <w:ind w:firstLine="0" w:firstLineChars="0"/>
        <w:outlineLvl w:val="2"/>
        <w:rPr>
          <w:rFonts w:hint="default" w:ascii="宋体" w:hAnsi="宋体" w:cs="宋体"/>
          <w:b/>
          <w:color w:val="auto"/>
          <w:szCs w:val="24"/>
          <w:highlight w:val="none"/>
          <w:lang w:val="en-US" w:eastAsia="zh-CN"/>
        </w:rPr>
      </w:pPr>
      <w:r>
        <w:rPr>
          <w:rFonts w:hint="eastAsia" w:ascii="宋体" w:hAnsi="宋体" w:cs="宋体"/>
          <w:b/>
          <w:color w:val="auto"/>
          <w:szCs w:val="24"/>
          <w:highlight w:val="none"/>
          <w:lang w:val="en-US" w:eastAsia="zh-CN"/>
        </w:rPr>
        <w:t>30</w:t>
      </w:r>
      <w:r>
        <w:rPr>
          <w:rFonts w:hint="eastAsia" w:ascii="宋体" w:hAnsi="宋体" w:cs="宋体"/>
          <w:b/>
          <w:color w:val="auto"/>
          <w:szCs w:val="24"/>
          <w:highlight w:val="none"/>
        </w:rPr>
        <w:t>.</w:t>
      </w:r>
      <w:r>
        <w:rPr>
          <w:rFonts w:hint="eastAsia" w:ascii="宋体" w:hAnsi="宋体" w:cs="宋体"/>
          <w:b/>
          <w:color w:val="auto"/>
          <w:szCs w:val="24"/>
          <w:highlight w:val="none"/>
          <w:lang w:val="en-US" w:eastAsia="zh-CN"/>
        </w:rPr>
        <w:t>重新采购</w:t>
      </w:r>
    </w:p>
    <w:p w14:paraId="66F40812">
      <w:pPr>
        <w:pStyle w:val="131"/>
        <w:snapToGrid w:val="0"/>
        <w:spacing w:before="0"/>
        <w:ind w:firstLine="480" w:firstLineChars="200"/>
        <w:rPr>
          <w:rFonts w:ascii="宋体" w:hAnsi="宋体" w:cs="宋体"/>
          <w:color w:val="auto"/>
          <w:highlight w:val="none"/>
        </w:rPr>
      </w:pP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0463C94F">
      <w:pPr>
        <w:tabs>
          <w:tab w:val="left" w:pos="0"/>
        </w:tabs>
        <w:spacing w:line="360" w:lineRule="auto"/>
        <w:ind w:firstLine="480"/>
        <w:rPr>
          <w:rFonts w:ascii="宋体" w:hAnsi="宋体" w:cs="宋体"/>
          <w:color w:val="auto"/>
          <w:sz w:val="24"/>
          <w:highlight w:val="none"/>
        </w:rPr>
      </w:pPr>
    </w:p>
    <w:p w14:paraId="1335459B">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lang w:val="en-US" w:eastAsia="zh-CN"/>
        </w:rPr>
        <w:t>十</w:t>
      </w:r>
      <w:r>
        <w:rPr>
          <w:rFonts w:hint="eastAsia" w:ascii="宋体" w:hAnsi="宋体" w:cs="宋体"/>
          <w:b/>
          <w:color w:val="auto"/>
          <w:sz w:val="32"/>
          <w:highlight w:val="none"/>
        </w:rPr>
        <w:t>、验收</w:t>
      </w:r>
    </w:p>
    <w:p w14:paraId="4B374507">
      <w:pPr>
        <w:pStyle w:val="24"/>
        <w:spacing w:line="360" w:lineRule="auto"/>
        <w:ind w:firstLine="0" w:firstLineChars="0"/>
        <w:outlineLvl w:val="2"/>
        <w:rPr>
          <w:rFonts w:cs="宋体"/>
          <w:b/>
          <w:color w:val="auto"/>
          <w:highlight w:val="none"/>
        </w:rPr>
      </w:pPr>
      <w:r>
        <w:rPr>
          <w:rFonts w:hint="eastAsia" w:cs="宋体"/>
          <w:b/>
          <w:color w:val="auto"/>
          <w:highlight w:val="none"/>
          <w:lang w:val="en-US" w:eastAsia="zh-CN"/>
        </w:rPr>
        <w:t>31</w:t>
      </w:r>
      <w:r>
        <w:rPr>
          <w:rFonts w:hint="eastAsia" w:cs="宋体"/>
          <w:b/>
          <w:color w:val="auto"/>
          <w:highlight w:val="none"/>
        </w:rPr>
        <w:t>.验收</w:t>
      </w:r>
    </w:p>
    <w:p w14:paraId="19D08FA3">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.1采购人应当根据采购项目的具体情况，自行组织项目验收或者委托采购代理机构验收。采购人组织对供应商</w:t>
      </w:r>
      <w:r>
        <w:rPr>
          <w:rFonts w:hint="eastAsia" w:ascii="宋体" w:hAnsi="宋体" w:cs="宋体"/>
          <w:color w:val="auto"/>
          <w:kern w:val="0"/>
          <w:sz w:val="24"/>
          <w:highlight w:val="none"/>
          <w:lang w:eastAsia="zh-CN"/>
        </w:rPr>
        <w:t>履约</w:t>
      </w:r>
      <w:r>
        <w:rPr>
          <w:rFonts w:hint="eastAsia" w:ascii="宋体" w:hAnsi="宋体" w:cs="宋体"/>
          <w:color w:val="auto"/>
          <w:kern w:val="0"/>
          <w:sz w:val="24"/>
          <w:highlight w:val="none"/>
        </w:rPr>
        <w:t>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7DDA6DA">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7508146D">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A5702D3">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7E4003F">
      <w:pPr>
        <w:pStyle w:val="80"/>
        <w:rPr>
          <w:color w:val="auto"/>
          <w:highlight w:val="none"/>
        </w:rPr>
      </w:pPr>
      <w:r>
        <w:rPr>
          <w:rFonts w:hint="eastAsia" w:ascii="宋体" w:hAnsi="宋体" w:eastAsia="宋体" w:cs="宋体"/>
          <w:b w:val="0"/>
          <w:bCs w:val="0"/>
          <w:color w:val="auto"/>
          <w:kern w:val="0"/>
          <w:sz w:val="24"/>
          <w:szCs w:val="24"/>
          <w:highlight w:val="none"/>
          <w:lang w:val="en-US"/>
        </w:rPr>
        <w:t>3</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rPr>
        <w:t>.5 对于满足合同约定的采购资金支付条件的</w:t>
      </w:r>
      <w:r>
        <w:rPr>
          <w:rFonts w:hint="eastAsia" w:ascii="宋体" w:hAnsi="宋体" w:eastAsia="宋体" w:cs="宋体"/>
          <w:b w:val="0"/>
          <w:bCs w:val="0"/>
          <w:color w:val="auto"/>
          <w:kern w:val="0"/>
          <w:sz w:val="24"/>
          <w:szCs w:val="24"/>
          <w:highlight w:val="none"/>
          <w:lang w:val="en-US" w:eastAsia="zh-CN"/>
        </w:rPr>
        <w:t>项目，</w:t>
      </w:r>
      <w:r>
        <w:rPr>
          <w:rFonts w:hint="eastAsia" w:ascii="宋体" w:hAnsi="宋体" w:eastAsia="宋体" w:cs="宋体"/>
          <w:b w:val="0"/>
          <w:bCs w:val="0"/>
          <w:color w:val="auto"/>
          <w:kern w:val="0"/>
          <w:sz w:val="24"/>
          <w:szCs w:val="24"/>
          <w:highlight w:val="none"/>
          <w:lang w:val="en-US"/>
        </w:rPr>
        <w:t>供应商可通过政采云平台提起在线支付申请、查询支付结果，路径为政采云</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rPr>
        <w:t>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w:t>
      </w:r>
      <w:r>
        <w:rPr>
          <w:rFonts w:hint="eastAsia" w:ascii="宋体" w:hAnsi="宋体" w:eastAsia="宋体" w:cs="宋体"/>
          <w:b w:val="0"/>
          <w:bCs w:val="0"/>
          <w:color w:val="auto"/>
          <w:kern w:val="0"/>
          <w:sz w:val="24"/>
          <w:szCs w:val="24"/>
          <w:highlight w:val="none"/>
          <w:lang w:val="en-US" w:eastAsia="zh-CN"/>
        </w:rPr>
        <w:t>项目，</w:t>
      </w:r>
      <w:r>
        <w:rPr>
          <w:rFonts w:hint="eastAsia" w:ascii="宋体" w:hAnsi="宋体" w:eastAsia="宋体" w:cs="宋体"/>
          <w:b w:val="0"/>
          <w:bCs w:val="0"/>
          <w:color w:val="auto"/>
          <w:kern w:val="0"/>
          <w:sz w:val="24"/>
          <w:szCs w:val="24"/>
          <w:highlight w:val="none"/>
          <w:lang w:val="en-US"/>
        </w:rPr>
        <w:t>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bookmarkEnd w:id="13"/>
    <w:p w14:paraId="79878ABB">
      <w:pPr>
        <w:tabs>
          <w:tab w:val="left" w:pos="0"/>
        </w:tabs>
        <w:spacing w:line="360" w:lineRule="auto"/>
        <w:ind w:firstLine="480"/>
        <w:rPr>
          <w:rFonts w:ascii="宋体" w:hAnsi="宋体" w:cs="宋体"/>
          <w:color w:val="auto"/>
          <w:kern w:val="0"/>
          <w:sz w:val="24"/>
          <w:highlight w:val="none"/>
        </w:rPr>
      </w:pPr>
      <w:bookmarkStart w:id="15" w:name="_Hlt74714665"/>
      <w:bookmarkEnd w:id="15"/>
      <w:bookmarkStart w:id="16" w:name="_Hlt75236101"/>
      <w:bookmarkEnd w:id="16"/>
      <w:bookmarkStart w:id="17" w:name="_Hlt68073093"/>
      <w:bookmarkEnd w:id="17"/>
      <w:bookmarkStart w:id="18" w:name="_Hlt68403820"/>
      <w:bookmarkEnd w:id="18"/>
      <w:bookmarkStart w:id="19" w:name="_Hlt74730295"/>
      <w:bookmarkEnd w:id="19"/>
      <w:bookmarkStart w:id="20" w:name="_Hlt68057669"/>
      <w:bookmarkEnd w:id="20"/>
      <w:bookmarkStart w:id="21" w:name="_Hlt68072998"/>
      <w:bookmarkEnd w:id="21"/>
      <w:bookmarkStart w:id="22" w:name="_Hlt75236290"/>
      <w:bookmarkEnd w:id="22"/>
      <w:bookmarkStart w:id="23" w:name="_Hlt74729768"/>
      <w:bookmarkEnd w:id="23"/>
      <w:bookmarkStart w:id="24" w:name="_Hlt74707468"/>
      <w:bookmarkEnd w:id="24"/>
      <w:bookmarkStart w:id="25" w:name="_Hlt68072990"/>
      <w:bookmarkEnd w:id="25"/>
      <w:bookmarkStart w:id="26" w:name="_Hlt75236011"/>
      <w:bookmarkEnd w:id="26"/>
    </w:p>
    <w:p w14:paraId="74906C84">
      <w:pPr>
        <w:tabs>
          <w:tab w:val="left" w:pos="0"/>
        </w:tabs>
        <w:spacing w:line="360" w:lineRule="auto"/>
        <w:ind w:firstLine="480"/>
        <w:rPr>
          <w:rFonts w:ascii="宋体" w:hAnsi="宋体" w:cs="宋体"/>
          <w:color w:val="auto"/>
          <w:kern w:val="0"/>
          <w:sz w:val="24"/>
          <w:highlight w:val="none"/>
        </w:rPr>
        <w:sectPr>
          <w:footerReference r:id="rId6" w:type="first"/>
          <w:headerReference r:id="rId3" w:type="default"/>
          <w:footerReference r:id="rId4" w:type="default"/>
          <w:footerReference r:id="rId5" w:type="even"/>
          <w:pgSz w:w="11906" w:h="16838"/>
          <w:pgMar w:top="1134" w:right="1134" w:bottom="1134" w:left="1134" w:header="680" w:footer="680" w:gutter="283"/>
          <w:pgBorders>
            <w:top w:val="none" w:sz="0" w:space="0"/>
            <w:left w:val="none" w:sz="0" w:space="0"/>
            <w:bottom w:val="none" w:sz="0" w:space="0"/>
            <w:right w:val="none" w:sz="0" w:space="0"/>
          </w:pgBorders>
          <w:cols w:space="0" w:num="1"/>
          <w:titlePg/>
          <w:rtlGutter w:val="0"/>
          <w:docGrid w:linePitch="312" w:charSpace="0"/>
        </w:sectPr>
      </w:pPr>
    </w:p>
    <w:bookmarkEnd w:id="11"/>
    <w:bookmarkEnd w:id="12"/>
    <w:p w14:paraId="504FE34D">
      <w:pPr>
        <w:spacing w:line="360" w:lineRule="auto"/>
        <w:jc w:val="center"/>
        <w:outlineLvl w:val="0"/>
        <w:rPr>
          <w:rFonts w:ascii="宋体" w:hAnsi="宋体" w:cs="宋体"/>
          <w:b/>
          <w:color w:val="auto"/>
          <w:sz w:val="36"/>
          <w:szCs w:val="36"/>
          <w:highlight w:val="none"/>
        </w:rPr>
      </w:pPr>
      <w:bookmarkStart w:id="27" w:name="第四部分"/>
      <w:r>
        <w:rPr>
          <w:rFonts w:hint="eastAsia" w:ascii="宋体" w:hAnsi="宋体" w:cs="宋体"/>
          <w:b/>
          <w:color w:val="auto"/>
          <w:sz w:val="36"/>
          <w:szCs w:val="36"/>
          <w:highlight w:val="none"/>
        </w:rPr>
        <w:t>第三部分   采购需求</w:t>
      </w:r>
    </w:p>
    <w:p w14:paraId="22747EEF">
      <w:pPr>
        <w:wordWrap/>
        <w:autoSpaceDE w:val="0"/>
        <w:autoSpaceDN w:val="0"/>
        <w:snapToGrid w:val="0"/>
        <w:spacing w:line="360" w:lineRule="auto"/>
        <w:ind w:firstLine="482" w:firstLineChars="200"/>
        <w:textAlignment w:val="auto"/>
        <w:rPr>
          <w:rFonts w:hint="eastAsia" w:ascii="宋体" w:hAnsi="宋体" w:eastAsia="宋体" w:cs="宋体"/>
          <w:b/>
          <w:bCs/>
          <w:color w:val="auto"/>
          <w:sz w:val="24"/>
          <w:szCs w:val="24"/>
          <w:highlight w:val="none"/>
          <w:lang w:eastAsia="zh-CN"/>
        </w:rPr>
      </w:pPr>
      <w:bookmarkStart w:id="28" w:name="_Toc460227601"/>
      <w:bookmarkStart w:id="29" w:name="_Toc29664"/>
      <w:r>
        <w:rPr>
          <w:rFonts w:hint="eastAsia" w:ascii="宋体" w:hAnsi="宋体" w:eastAsia="宋体" w:cs="宋体"/>
          <w:b/>
          <w:bCs/>
          <w:color w:val="auto"/>
          <w:sz w:val="24"/>
          <w:szCs w:val="24"/>
          <w:highlight w:val="none"/>
          <w:lang w:eastAsia="zh-CN"/>
        </w:rPr>
        <w:t>一、项目概况</w:t>
      </w:r>
    </w:p>
    <w:p w14:paraId="0A5B18BE">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本次招标是</w:t>
      </w:r>
      <w:r>
        <w:rPr>
          <w:rFonts w:hint="eastAsia" w:ascii="宋体" w:hAnsi="宋体" w:cs="宋体"/>
          <w:color w:val="auto"/>
          <w:sz w:val="24"/>
          <w:szCs w:val="24"/>
          <w:highlight w:val="none"/>
          <w:lang w:eastAsia="zh-CN"/>
        </w:rPr>
        <w:t>为了</w:t>
      </w:r>
      <w:r>
        <w:rPr>
          <w:rFonts w:hint="eastAsia" w:ascii="宋体" w:hAnsi="宋体" w:eastAsia="宋体" w:cs="宋体"/>
          <w:color w:val="auto"/>
          <w:sz w:val="24"/>
          <w:szCs w:val="24"/>
          <w:highlight w:val="none"/>
        </w:rPr>
        <w:t>进一步完善土地定价程序，促进土地市场平稳健康运行，规范地价评估委托行为，根据</w:t>
      </w:r>
      <w:r>
        <w:rPr>
          <w:rFonts w:hint="eastAsia" w:ascii="宋体" w:hAnsi="宋体" w:cs="宋体"/>
          <w:color w:val="auto"/>
          <w:sz w:val="24"/>
          <w:szCs w:val="24"/>
          <w:highlight w:val="none"/>
          <w:lang w:val="en-US" w:eastAsia="zh-CN"/>
        </w:rPr>
        <w:t>《城镇土地估价规程》《</w:t>
      </w:r>
      <w:r>
        <w:rPr>
          <w:rFonts w:hint="eastAsia" w:ascii="宋体" w:hAnsi="宋体" w:eastAsia="宋体" w:cs="宋体"/>
          <w:color w:val="auto"/>
          <w:sz w:val="24"/>
          <w:szCs w:val="24"/>
          <w:highlight w:val="none"/>
        </w:rPr>
        <w:t>国有建设用地使用权出让地价评估技术规范》（国土资厅发</w:t>
      </w:r>
      <w:r>
        <w:rPr>
          <w:rFonts w:hint="eastAsia" w:ascii="宋体" w:hAnsi="宋体" w:cs="宋体"/>
          <w:color w:val="auto"/>
          <w:sz w:val="24"/>
          <w:szCs w:val="24"/>
          <w:highlight w:val="none"/>
          <w:lang w:eastAsia="zh-CN"/>
        </w:rPr>
        <w:t>〔2018〕4号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《杭州市规划和自然资源局关于进一步规范对外委托土地估价业务管理工作的通知》</w:t>
      </w:r>
      <w:r>
        <w:rPr>
          <w:rFonts w:hint="eastAsia" w:ascii="宋体" w:hAnsi="宋体" w:eastAsia="宋体" w:cs="宋体"/>
          <w:color w:val="auto"/>
          <w:sz w:val="24"/>
          <w:szCs w:val="24"/>
          <w:highlight w:val="none"/>
        </w:rPr>
        <w:t>等文件要求，就</w:t>
      </w:r>
      <w:r>
        <w:rPr>
          <w:rFonts w:hint="eastAsia" w:ascii="宋体" w:hAnsi="宋体" w:eastAsia="宋体" w:cs="宋体"/>
          <w:color w:val="auto"/>
          <w:sz w:val="24"/>
          <w:szCs w:val="24"/>
          <w:highlight w:val="none"/>
          <w:lang w:eastAsia="zh-CN"/>
        </w:rPr>
        <w:t>杭州市规划和自然资源局余杭分局的202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年度余杭区土地评估服务项目进行招标</w:t>
      </w:r>
      <w:r>
        <w:rPr>
          <w:rFonts w:hint="eastAsia" w:ascii="宋体" w:hAnsi="宋体" w:eastAsia="宋体" w:cs="宋体"/>
          <w:color w:val="auto"/>
          <w:sz w:val="24"/>
          <w:szCs w:val="24"/>
          <w:highlight w:val="none"/>
        </w:rPr>
        <w:t>。</w:t>
      </w:r>
    </w:p>
    <w:p w14:paraId="1D83EA3D">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业务范围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1、工业用地出让评估服务；2、经营性</w:t>
      </w:r>
      <w:r>
        <w:rPr>
          <w:rFonts w:hint="eastAsia" w:ascii="宋体" w:hAnsi="宋体" w:cs="宋体"/>
          <w:color w:val="auto"/>
          <w:sz w:val="24"/>
          <w:szCs w:val="24"/>
          <w:highlight w:val="none"/>
          <w:lang w:val="zh-CN"/>
        </w:rPr>
        <w:t>用地</w:t>
      </w:r>
      <w:r>
        <w:rPr>
          <w:rFonts w:hint="eastAsia" w:ascii="宋体" w:hAnsi="宋体" w:eastAsia="宋体" w:cs="宋体"/>
          <w:color w:val="auto"/>
          <w:sz w:val="24"/>
          <w:szCs w:val="24"/>
          <w:highlight w:val="none"/>
          <w:lang w:val="zh-CN"/>
        </w:rPr>
        <w:t>土地出让评估服务；3、建设用地项目复核验收</w:t>
      </w:r>
      <w:r>
        <w:rPr>
          <w:rFonts w:hint="eastAsia" w:ascii="宋体" w:hAnsi="宋体" w:cs="宋体"/>
          <w:color w:val="auto"/>
          <w:sz w:val="24"/>
          <w:szCs w:val="24"/>
          <w:highlight w:val="none"/>
          <w:lang w:val="en-US" w:eastAsia="zh-CN"/>
        </w:rPr>
        <w:t>补缴</w:t>
      </w:r>
      <w:r>
        <w:rPr>
          <w:rFonts w:hint="eastAsia" w:ascii="宋体" w:hAnsi="宋体" w:eastAsia="宋体" w:cs="宋体"/>
          <w:color w:val="auto"/>
          <w:sz w:val="24"/>
          <w:szCs w:val="24"/>
          <w:highlight w:val="none"/>
          <w:lang w:val="zh-CN"/>
        </w:rPr>
        <w:t>地价款评估服务；4、划拨土地补办出让项目评估服务；5、改变土地利用条件补缴地价款评估</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zh-CN"/>
        </w:rPr>
        <w:t>；6、临时改变</w:t>
      </w:r>
      <w:r>
        <w:rPr>
          <w:rFonts w:hint="eastAsia" w:ascii="宋体" w:hAnsi="宋体" w:cs="宋体"/>
          <w:color w:val="auto"/>
          <w:sz w:val="24"/>
          <w:szCs w:val="24"/>
          <w:highlight w:val="none"/>
          <w:lang w:val="zh-CN"/>
        </w:rPr>
        <w:t>房屋</w:t>
      </w:r>
      <w:r>
        <w:rPr>
          <w:rFonts w:hint="eastAsia" w:ascii="宋体" w:hAnsi="宋体" w:eastAsia="宋体" w:cs="宋体"/>
          <w:color w:val="auto"/>
          <w:sz w:val="24"/>
          <w:szCs w:val="24"/>
          <w:highlight w:val="none"/>
          <w:lang w:val="zh-CN"/>
        </w:rPr>
        <w:t>用途补缴土地收益金等项目涉及的地价评估，以及其他需要委托开展的土地价格评估服务。</w:t>
      </w:r>
    </w:p>
    <w:p w14:paraId="54F7D20E">
      <w:pPr>
        <w:numPr>
          <w:ilvl w:val="0"/>
          <w:numId w:val="0"/>
        </w:numPr>
        <w:wordWrap/>
        <w:autoSpaceDE w:val="0"/>
        <w:autoSpaceDN w:val="0"/>
        <w:snapToGrid w:val="0"/>
        <w:spacing w:line="360" w:lineRule="auto"/>
        <w:ind w:firstLine="241" w:firstLineChars="1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二、采购内容及服务</w:t>
      </w:r>
      <w:r>
        <w:rPr>
          <w:rFonts w:hint="eastAsia" w:ascii="宋体" w:hAnsi="宋体" w:eastAsia="宋体" w:cs="宋体"/>
          <w:b/>
          <w:bCs/>
          <w:color w:val="auto"/>
          <w:sz w:val="24"/>
          <w:szCs w:val="24"/>
          <w:highlight w:val="none"/>
        </w:rPr>
        <w:t>要求</w:t>
      </w:r>
    </w:p>
    <w:p w14:paraId="7B02D1FA">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本项目分五个标项进行采购，</w:t>
      </w:r>
      <w:r>
        <w:rPr>
          <w:rFonts w:hint="eastAsia" w:ascii="宋体" w:hAnsi="宋体" w:eastAsia="宋体" w:cs="宋体"/>
          <w:color w:val="auto"/>
          <w:sz w:val="24"/>
          <w:szCs w:val="24"/>
          <w:highlight w:val="none"/>
          <w:lang w:val="zh-CN"/>
        </w:rPr>
        <w:t>采用兼投不兼中的方式，供应商可参加所有标项的投标</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供应商可投其中任一标项，也可各标项均投</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，但最多只能成为一个标项的成交人。供应商同时对多个标项发起投标响应时，如已在前序标项中被确定为第一成交候选人的，不再进入后续所有标项的评审</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评审时，后续所有标项的响应文件均按符合性审查不通过，作无效标处理</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w:t>
      </w:r>
    </w:p>
    <w:p w14:paraId="30D2BD44">
      <w:pPr>
        <w:numPr>
          <w:ilvl w:val="0"/>
          <w:numId w:val="0"/>
        </w:numPr>
        <w:wordWrap/>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具体标项内容详见下表。</w:t>
      </w:r>
    </w:p>
    <w:tbl>
      <w:tblPr>
        <w:tblStyle w:val="62"/>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3223"/>
        <w:gridCol w:w="1481"/>
        <w:gridCol w:w="1165"/>
        <w:gridCol w:w="1984"/>
      </w:tblGrid>
      <w:tr w14:paraId="53E3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78" w:type="dxa"/>
            <w:noWrap w:val="0"/>
            <w:vAlign w:val="center"/>
          </w:tcPr>
          <w:p w14:paraId="5552E0EA">
            <w:pPr>
              <w:keepNext w:val="0"/>
              <w:keepLines w:val="0"/>
              <w:suppressLineNumbers w:val="0"/>
              <w:wordWrap/>
              <w:spacing w:before="0" w:beforeAutospacing="0" w:after="0" w:afterAutospacing="0" w:line="360" w:lineRule="auto"/>
              <w:ind w:left="0" w:leftChars="0" w:right="0" w:firstLine="0" w:firstLineChars="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标项</w:t>
            </w:r>
          </w:p>
        </w:tc>
        <w:tc>
          <w:tcPr>
            <w:tcW w:w="3223" w:type="dxa"/>
            <w:noWrap w:val="0"/>
            <w:vAlign w:val="center"/>
          </w:tcPr>
          <w:p w14:paraId="50DE602A">
            <w:pPr>
              <w:keepNext w:val="0"/>
              <w:keepLines w:val="0"/>
              <w:suppressLineNumbers w:val="0"/>
              <w:wordWrap/>
              <w:spacing w:before="0" w:beforeAutospacing="0" w:after="0" w:afterAutospacing="0" w:line="360" w:lineRule="auto"/>
              <w:ind w:left="0" w:right="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标项</w:t>
            </w:r>
            <w:r>
              <w:rPr>
                <w:rFonts w:hint="eastAsia" w:ascii="宋体" w:hAnsi="宋体" w:eastAsia="宋体" w:cs="宋体"/>
                <w:b/>
                <w:bCs/>
                <w:color w:val="auto"/>
                <w:kern w:val="2"/>
                <w:sz w:val="24"/>
                <w:szCs w:val="24"/>
                <w:highlight w:val="none"/>
              </w:rPr>
              <w:t>名称</w:t>
            </w:r>
          </w:p>
        </w:tc>
        <w:tc>
          <w:tcPr>
            <w:tcW w:w="1481" w:type="dxa"/>
            <w:noWrap w:val="0"/>
            <w:vAlign w:val="center"/>
          </w:tcPr>
          <w:p w14:paraId="1267369A">
            <w:pPr>
              <w:keepNext w:val="0"/>
              <w:keepLines w:val="0"/>
              <w:suppressLineNumbers w:val="0"/>
              <w:wordWrap/>
              <w:spacing w:before="0" w:beforeAutospacing="0" w:after="0" w:afterAutospacing="0" w:line="360" w:lineRule="auto"/>
              <w:ind w:left="0" w:leftChars="0" w:right="0" w:firstLine="0" w:firstLineChars="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服务期</w:t>
            </w:r>
          </w:p>
        </w:tc>
        <w:tc>
          <w:tcPr>
            <w:tcW w:w="1165" w:type="dxa"/>
            <w:noWrap w:val="0"/>
            <w:vAlign w:val="center"/>
          </w:tcPr>
          <w:p w14:paraId="6A34A3DB">
            <w:pPr>
              <w:keepNext w:val="0"/>
              <w:keepLines w:val="0"/>
              <w:suppressLineNumbers w:val="0"/>
              <w:wordWrap/>
              <w:spacing w:before="0" w:beforeAutospacing="0" w:after="0" w:afterAutospacing="0" w:line="360" w:lineRule="auto"/>
              <w:ind w:left="0" w:leftChars="0" w:right="0" w:firstLine="0" w:firstLineChars="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数量</w:t>
            </w:r>
          </w:p>
        </w:tc>
        <w:tc>
          <w:tcPr>
            <w:tcW w:w="1984" w:type="dxa"/>
            <w:noWrap w:val="0"/>
            <w:vAlign w:val="center"/>
          </w:tcPr>
          <w:p w14:paraId="7F0AFA51">
            <w:pPr>
              <w:keepNext w:val="0"/>
              <w:keepLines w:val="0"/>
              <w:suppressLineNumbers w:val="0"/>
              <w:wordWrap/>
              <w:spacing w:before="0" w:beforeAutospacing="0" w:after="0" w:afterAutospacing="0" w:line="360" w:lineRule="auto"/>
              <w:ind w:left="0" w:right="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备注</w:t>
            </w:r>
          </w:p>
        </w:tc>
      </w:tr>
      <w:tr w14:paraId="5922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178" w:type="dxa"/>
            <w:noWrap w:val="0"/>
            <w:vAlign w:val="center"/>
          </w:tcPr>
          <w:p w14:paraId="4D85306F">
            <w:pPr>
              <w:keepNext w:val="0"/>
              <w:keepLines w:val="0"/>
              <w:suppressLineNumbers w:val="0"/>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标项一</w:t>
            </w:r>
          </w:p>
        </w:tc>
        <w:tc>
          <w:tcPr>
            <w:tcW w:w="3223" w:type="dxa"/>
            <w:noWrap w:val="0"/>
            <w:vAlign w:val="center"/>
          </w:tcPr>
          <w:p w14:paraId="19398B97">
            <w:pPr>
              <w:keepNext w:val="0"/>
              <w:keepLines w:val="0"/>
              <w:suppressLineNumbers w:val="0"/>
              <w:wordWrap/>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eastAsia="zh-CN"/>
              </w:rPr>
              <w:t>202</w:t>
            </w:r>
            <w:r>
              <w:rPr>
                <w:rFonts w:hint="eastAsia" w:ascii="宋体" w:hAnsi="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eastAsia="zh-CN"/>
              </w:rPr>
              <w:t>-202</w:t>
            </w:r>
            <w:r>
              <w:rPr>
                <w:rFonts w:hint="eastAsia" w:ascii="宋体" w:hAnsi="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eastAsia="zh-CN"/>
              </w:rPr>
              <w:t>年度余杭区土地评估服务项目</w:t>
            </w:r>
            <w:r>
              <w:rPr>
                <w:rFonts w:hint="eastAsia" w:ascii="宋体" w:hAnsi="宋体" w:eastAsia="宋体" w:cs="宋体"/>
                <w:color w:val="auto"/>
                <w:kern w:val="2"/>
                <w:sz w:val="24"/>
                <w:szCs w:val="24"/>
                <w:highlight w:val="none"/>
                <w:lang w:val="zh-CN"/>
              </w:rPr>
              <w:t>标项一</w:t>
            </w:r>
          </w:p>
        </w:tc>
        <w:tc>
          <w:tcPr>
            <w:tcW w:w="1481" w:type="dxa"/>
            <w:noWrap w:val="0"/>
            <w:vAlign w:val="center"/>
          </w:tcPr>
          <w:p w14:paraId="69103FBD">
            <w:pPr>
              <w:keepNext w:val="0"/>
              <w:keepLines w:val="0"/>
              <w:suppressLineNumbers w:val="0"/>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年</w:t>
            </w:r>
          </w:p>
        </w:tc>
        <w:tc>
          <w:tcPr>
            <w:tcW w:w="1165" w:type="dxa"/>
            <w:noWrap w:val="0"/>
            <w:vAlign w:val="center"/>
          </w:tcPr>
          <w:p w14:paraId="5BD6A862">
            <w:pPr>
              <w:keepNext w:val="0"/>
              <w:keepLines w:val="0"/>
              <w:suppressLineNumbers w:val="0"/>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1项</w:t>
            </w:r>
          </w:p>
        </w:tc>
        <w:tc>
          <w:tcPr>
            <w:tcW w:w="1984" w:type="dxa"/>
            <w:vMerge w:val="restart"/>
            <w:noWrap w:val="0"/>
            <w:vAlign w:val="center"/>
          </w:tcPr>
          <w:p w14:paraId="29325F65">
            <w:pPr>
              <w:keepNext w:val="0"/>
              <w:keepLines w:val="0"/>
              <w:suppressLineNumbers w:val="0"/>
              <w:snapToGrid w:val="0"/>
              <w:spacing w:before="0" w:beforeAutospacing="0" w:after="0" w:afterAutospacing="0" w:line="360" w:lineRule="auto"/>
              <w:ind w:left="0" w:leftChars="0" w:right="0" w:firstLine="480" w:firstLineChars="200"/>
              <w:jc w:val="both"/>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本项目采用单价报价，评估单价最高限价为6</w:t>
            </w:r>
            <w:r>
              <w:rPr>
                <w:rFonts w:hint="eastAsia" w:ascii="宋体" w:hAnsi="宋体"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rPr>
              <w:t>00元/宗</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eastAsia="zh-CN"/>
              </w:rPr>
              <w:t>各标项</w:t>
            </w:r>
            <w:r>
              <w:rPr>
                <w:rFonts w:hint="eastAsia" w:ascii="宋体" w:hAnsi="宋体" w:cs="宋体"/>
                <w:color w:val="auto"/>
                <w:kern w:val="2"/>
                <w:sz w:val="24"/>
                <w:szCs w:val="24"/>
                <w:highlight w:val="none"/>
                <w:lang w:val="en-US" w:eastAsia="zh-CN"/>
              </w:rPr>
              <w:t>二</w:t>
            </w:r>
            <w:r>
              <w:rPr>
                <w:rFonts w:hint="eastAsia" w:ascii="宋体" w:hAnsi="宋体" w:eastAsia="宋体" w:cs="宋体"/>
                <w:color w:val="auto"/>
                <w:kern w:val="2"/>
                <w:sz w:val="24"/>
                <w:szCs w:val="24"/>
                <w:highlight w:val="none"/>
                <w:lang w:eastAsia="zh-CN"/>
              </w:rPr>
              <w:t>年预算价均为</w:t>
            </w:r>
            <w:r>
              <w:rPr>
                <w:rFonts w:hint="eastAsia" w:ascii="宋体" w:hAnsi="宋体" w:cs="宋体"/>
                <w:color w:val="auto"/>
                <w:kern w:val="2"/>
                <w:sz w:val="24"/>
                <w:szCs w:val="24"/>
                <w:highlight w:val="none"/>
                <w:lang w:val="en-US" w:eastAsia="zh-CN"/>
              </w:rPr>
              <w:t>35</w:t>
            </w:r>
            <w:r>
              <w:rPr>
                <w:rFonts w:hint="eastAsia" w:ascii="宋体" w:hAnsi="宋体" w:eastAsia="宋体" w:cs="宋体"/>
                <w:color w:val="auto"/>
                <w:kern w:val="2"/>
                <w:sz w:val="24"/>
                <w:szCs w:val="24"/>
                <w:highlight w:val="none"/>
                <w:lang w:val="en-US" w:eastAsia="zh-CN"/>
              </w:rPr>
              <w:t>万元/年</w:t>
            </w:r>
            <w:r>
              <w:rPr>
                <w:rFonts w:hint="eastAsia" w:ascii="宋体" w:hAnsi="宋体" w:cs="宋体"/>
                <w:color w:val="auto"/>
                <w:kern w:val="2"/>
                <w:sz w:val="24"/>
                <w:szCs w:val="24"/>
                <w:highlight w:val="none"/>
                <w:lang w:val="en-US" w:eastAsia="zh-CN"/>
              </w:rPr>
              <w:t>。各标项结算限额为预算价的100%。</w:t>
            </w:r>
          </w:p>
        </w:tc>
      </w:tr>
      <w:tr w14:paraId="506A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178" w:type="dxa"/>
            <w:noWrap w:val="0"/>
            <w:vAlign w:val="center"/>
          </w:tcPr>
          <w:p w14:paraId="646C6594">
            <w:pPr>
              <w:keepNext w:val="0"/>
              <w:keepLines w:val="0"/>
              <w:suppressLineNumbers w:val="0"/>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标项二</w:t>
            </w:r>
          </w:p>
        </w:tc>
        <w:tc>
          <w:tcPr>
            <w:tcW w:w="3223" w:type="dxa"/>
            <w:noWrap w:val="0"/>
            <w:vAlign w:val="center"/>
          </w:tcPr>
          <w:p w14:paraId="6CCB5044">
            <w:pPr>
              <w:keepNext w:val="0"/>
              <w:keepLines w:val="0"/>
              <w:suppressLineNumbers w:val="0"/>
              <w:wordWrap/>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eastAsia="zh-CN"/>
              </w:rPr>
              <w:t>202</w:t>
            </w:r>
            <w:r>
              <w:rPr>
                <w:rFonts w:hint="eastAsia" w:ascii="宋体" w:hAnsi="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eastAsia="zh-CN"/>
              </w:rPr>
              <w:t>-202</w:t>
            </w:r>
            <w:r>
              <w:rPr>
                <w:rFonts w:hint="eastAsia" w:ascii="宋体" w:hAnsi="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eastAsia="zh-CN"/>
              </w:rPr>
              <w:t>年度余杭区土地评估服务项目</w:t>
            </w:r>
            <w:r>
              <w:rPr>
                <w:rFonts w:hint="eastAsia" w:ascii="宋体" w:hAnsi="宋体" w:eastAsia="宋体" w:cs="宋体"/>
                <w:color w:val="auto"/>
                <w:kern w:val="2"/>
                <w:sz w:val="24"/>
                <w:szCs w:val="24"/>
                <w:highlight w:val="none"/>
                <w:lang w:val="zh-CN"/>
              </w:rPr>
              <w:t>标项二</w:t>
            </w:r>
          </w:p>
        </w:tc>
        <w:tc>
          <w:tcPr>
            <w:tcW w:w="1481" w:type="dxa"/>
            <w:noWrap w:val="0"/>
            <w:vAlign w:val="center"/>
          </w:tcPr>
          <w:p w14:paraId="12AA78B6">
            <w:pPr>
              <w:keepNext w:val="0"/>
              <w:keepLines w:val="0"/>
              <w:suppressLineNumbers w:val="0"/>
              <w:wordWrap/>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年</w:t>
            </w:r>
          </w:p>
        </w:tc>
        <w:tc>
          <w:tcPr>
            <w:tcW w:w="1165" w:type="dxa"/>
            <w:noWrap w:val="0"/>
            <w:vAlign w:val="center"/>
          </w:tcPr>
          <w:p w14:paraId="764B4C9E">
            <w:pPr>
              <w:keepNext w:val="0"/>
              <w:keepLines w:val="0"/>
              <w:suppressLineNumbers w:val="0"/>
              <w:wordWrap/>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1项</w:t>
            </w:r>
          </w:p>
        </w:tc>
        <w:tc>
          <w:tcPr>
            <w:tcW w:w="1984" w:type="dxa"/>
            <w:vMerge w:val="continue"/>
            <w:noWrap w:val="0"/>
            <w:vAlign w:val="center"/>
          </w:tcPr>
          <w:p w14:paraId="25DFD796">
            <w:pPr>
              <w:keepNext w:val="0"/>
              <w:keepLines w:val="0"/>
              <w:suppressLineNumbers w:val="0"/>
              <w:wordWrap/>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zh-CN"/>
              </w:rPr>
            </w:pPr>
          </w:p>
        </w:tc>
      </w:tr>
      <w:tr w14:paraId="33F5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178" w:type="dxa"/>
            <w:noWrap w:val="0"/>
            <w:vAlign w:val="center"/>
          </w:tcPr>
          <w:p w14:paraId="78E9BE10">
            <w:pPr>
              <w:keepNext w:val="0"/>
              <w:keepLines w:val="0"/>
              <w:suppressLineNumbers w:val="0"/>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标项三</w:t>
            </w:r>
          </w:p>
        </w:tc>
        <w:tc>
          <w:tcPr>
            <w:tcW w:w="3223" w:type="dxa"/>
            <w:noWrap w:val="0"/>
            <w:vAlign w:val="center"/>
          </w:tcPr>
          <w:p w14:paraId="0F28F4C5">
            <w:pPr>
              <w:keepNext w:val="0"/>
              <w:keepLines w:val="0"/>
              <w:suppressLineNumbers w:val="0"/>
              <w:wordWrap/>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eastAsia="zh-CN"/>
              </w:rPr>
              <w:t>202</w:t>
            </w:r>
            <w:r>
              <w:rPr>
                <w:rFonts w:hint="eastAsia" w:ascii="宋体" w:hAnsi="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eastAsia="zh-CN"/>
              </w:rPr>
              <w:t>-202</w:t>
            </w:r>
            <w:r>
              <w:rPr>
                <w:rFonts w:hint="eastAsia" w:ascii="宋体" w:hAnsi="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eastAsia="zh-CN"/>
              </w:rPr>
              <w:t>年度余杭区土地评估服务项目</w:t>
            </w:r>
            <w:r>
              <w:rPr>
                <w:rFonts w:hint="eastAsia" w:ascii="宋体" w:hAnsi="宋体" w:eastAsia="宋体" w:cs="宋体"/>
                <w:color w:val="auto"/>
                <w:kern w:val="2"/>
                <w:sz w:val="24"/>
                <w:szCs w:val="24"/>
                <w:highlight w:val="none"/>
                <w:lang w:val="zh-CN"/>
              </w:rPr>
              <w:t>标项三</w:t>
            </w:r>
          </w:p>
        </w:tc>
        <w:tc>
          <w:tcPr>
            <w:tcW w:w="1481" w:type="dxa"/>
            <w:noWrap w:val="0"/>
            <w:vAlign w:val="center"/>
          </w:tcPr>
          <w:p w14:paraId="785D6848">
            <w:pPr>
              <w:keepNext w:val="0"/>
              <w:keepLines w:val="0"/>
              <w:suppressLineNumbers w:val="0"/>
              <w:wordWrap/>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年</w:t>
            </w:r>
          </w:p>
        </w:tc>
        <w:tc>
          <w:tcPr>
            <w:tcW w:w="1165" w:type="dxa"/>
            <w:noWrap w:val="0"/>
            <w:vAlign w:val="center"/>
          </w:tcPr>
          <w:p w14:paraId="0B29435D">
            <w:pPr>
              <w:keepNext w:val="0"/>
              <w:keepLines w:val="0"/>
              <w:suppressLineNumbers w:val="0"/>
              <w:wordWrap/>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1项</w:t>
            </w:r>
          </w:p>
        </w:tc>
        <w:tc>
          <w:tcPr>
            <w:tcW w:w="1984" w:type="dxa"/>
            <w:vMerge w:val="continue"/>
            <w:noWrap w:val="0"/>
            <w:vAlign w:val="center"/>
          </w:tcPr>
          <w:p w14:paraId="38C14E51">
            <w:pPr>
              <w:keepNext w:val="0"/>
              <w:keepLines w:val="0"/>
              <w:suppressLineNumbers w:val="0"/>
              <w:wordWrap/>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r>
      <w:tr w14:paraId="7105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178" w:type="dxa"/>
            <w:noWrap w:val="0"/>
            <w:vAlign w:val="center"/>
          </w:tcPr>
          <w:p w14:paraId="15DDF3E3">
            <w:pPr>
              <w:keepNext w:val="0"/>
              <w:keepLines w:val="0"/>
              <w:suppressLineNumbers w:val="0"/>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标项四</w:t>
            </w:r>
          </w:p>
        </w:tc>
        <w:tc>
          <w:tcPr>
            <w:tcW w:w="3223" w:type="dxa"/>
            <w:noWrap w:val="0"/>
            <w:vAlign w:val="center"/>
          </w:tcPr>
          <w:p w14:paraId="6635A224">
            <w:pPr>
              <w:keepNext w:val="0"/>
              <w:keepLines w:val="0"/>
              <w:suppressLineNumbers w:val="0"/>
              <w:wordWrap/>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eastAsia="zh-CN"/>
              </w:rPr>
              <w:t>202</w:t>
            </w:r>
            <w:r>
              <w:rPr>
                <w:rFonts w:hint="eastAsia" w:ascii="宋体" w:hAnsi="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eastAsia="zh-CN"/>
              </w:rPr>
              <w:t>-202</w:t>
            </w:r>
            <w:r>
              <w:rPr>
                <w:rFonts w:hint="eastAsia" w:ascii="宋体" w:hAnsi="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eastAsia="zh-CN"/>
              </w:rPr>
              <w:t>年度余杭区土地评估服务项目</w:t>
            </w:r>
            <w:r>
              <w:rPr>
                <w:rFonts w:hint="eastAsia" w:ascii="宋体" w:hAnsi="宋体" w:eastAsia="宋体" w:cs="宋体"/>
                <w:color w:val="auto"/>
                <w:kern w:val="2"/>
                <w:sz w:val="24"/>
                <w:szCs w:val="24"/>
                <w:highlight w:val="none"/>
                <w:lang w:val="zh-CN"/>
              </w:rPr>
              <w:t>标项四</w:t>
            </w:r>
          </w:p>
        </w:tc>
        <w:tc>
          <w:tcPr>
            <w:tcW w:w="1481" w:type="dxa"/>
            <w:noWrap w:val="0"/>
            <w:vAlign w:val="center"/>
          </w:tcPr>
          <w:p w14:paraId="47CDC8BB">
            <w:pPr>
              <w:keepNext w:val="0"/>
              <w:keepLines w:val="0"/>
              <w:suppressLineNumbers w:val="0"/>
              <w:wordWrap/>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年</w:t>
            </w:r>
          </w:p>
        </w:tc>
        <w:tc>
          <w:tcPr>
            <w:tcW w:w="1165" w:type="dxa"/>
            <w:noWrap w:val="0"/>
            <w:vAlign w:val="center"/>
          </w:tcPr>
          <w:p w14:paraId="1451B080">
            <w:pPr>
              <w:keepNext w:val="0"/>
              <w:keepLines w:val="0"/>
              <w:suppressLineNumbers w:val="0"/>
              <w:wordWrap/>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1项</w:t>
            </w:r>
          </w:p>
        </w:tc>
        <w:tc>
          <w:tcPr>
            <w:tcW w:w="1984" w:type="dxa"/>
            <w:vMerge w:val="continue"/>
            <w:noWrap w:val="0"/>
            <w:vAlign w:val="center"/>
          </w:tcPr>
          <w:p w14:paraId="7D0BAA58">
            <w:pPr>
              <w:keepNext w:val="0"/>
              <w:keepLines w:val="0"/>
              <w:suppressLineNumbers w:val="0"/>
              <w:wordWrap/>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r>
      <w:tr w14:paraId="0EBC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178" w:type="dxa"/>
            <w:noWrap w:val="0"/>
            <w:vAlign w:val="center"/>
          </w:tcPr>
          <w:p w14:paraId="2CDC2E37">
            <w:pPr>
              <w:keepNext w:val="0"/>
              <w:keepLines w:val="0"/>
              <w:suppressLineNumbers w:val="0"/>
              <w:wordWrap/>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标项五</w:t>
            </w:r>
          </w:p>
        </w:tc>
        <w:tc>
          <w:tcPr>
            <w:tcW w:w="3223" w:type="dxa"/>
            <w:noWrap w:val="0"/>
            <w:vAlign w:val="center"/>
          </w:tcPr>
          <w:p w14:paraId="75B3EE5E">
            <w:pPr>
              <w:keepNext w:val="0"/>
              <w:keepLines w:val="0"/>
              <w:suppressLineNumbers w:val="0"/>
              <w:wordWrap/>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eastAsia="zh-CN"/>
              </w:rPr>
              <w:t>202</w:t>
            </w:r>
            <w:r>
              <w:rPr>
                <w:rFonts w:hint="eastAsia" w:ascii="宋体" w:hAnsi="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eastAsia="zh-CN"/>
              </w:rPr>
              <w:t>-202</w:t>
            </w:r>
            <w:r>
              <w:rPr>
                <w:rFonts w:hint="eastAsia" w:ascii="宋体" w:hAnsi="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eastAsia="zh-CN"/>
              </w:rPr>
              <w:t>年度余杭区土地评估服务项目</w:t>
            </w:r>
            <w:r>
              <w:rPr>
                <w:rFonts w:hint="eastAsia" w:ascii="宋体" w:hAnsi="宋体" w:eastAsia="宋体" w:cs="宋体"/>
                <w:color w:val="auto"/>
                <w:kern w:val="2"/>
                <w:sz w:val="24"/>
                <w:szCs w:val="24"/>
                <w:highlight w:val="none"/>
                <w:lang w:val="zh-CN"/>
              </w:rPr>
              <w:t>标项五</w:t>
            </w:r>
          </w:p>
        </w:tc>
        <w:tc>
          <w:tcPr>
            <w:tcW w:w="1481" w:type="dxa"/>
            <w:noWrap w:val="0"/>
            <w:vAlign w:val="center"/>
          </w:tcPr>
          <w:p w14:paraId="32E3C968">
            <w:pPr>
              <w:keepNext w:val="0"/>
              <w:keepLines w:val="0"/>
              <w:suppressLineNumbers w:val="0"/>
              <w:wordWrap/>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年</w:t>
            </w:r>
          </w:p>
        </w:tc>
        <w:tc>
          <w:tcPr>
            <w:tcW w:w="1165" w:type="dxa"/>
            <w:noWrap w:val="0"/>
            <w:vAlign w:val="center"/>
          </w:tcPr>
          <w:p w14:paraId="35AD48AE">
            <w:pPr>
              <w:keepNext w:val="0"/>
              <w:keepLines w:val="0"/>
              <w:suppressLineNumbers w:val="0"/>
              <w:wordWrap/>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1项</w:t>
            </w:r>
          </w:p>
        </w:tc>
        <w:tc>
          <w:tcPr>
            <w:tcW w:w="1984" w:type="dxa"/>
            <w:vMerge w:val="continue"/>
            <w:noWrap w:val="0"/>
            <w:vAlign w:val="center"/>
          </w:tcPr>
          <w:p w14:paraId="5B52D8E1">
            <w:pPr>
              <w:keepNext w:val="0"/>
              <w:keepLines w:val="0"/>
              <w:suppressLineNumbers w:val="0"/>
              <w:wordWrap/>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p>
        </w:tc>
      </w:tr>
    </w:tbl>
    <w:p w14:paraId="78EC0ACD">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注：具体以实际委托评估宗数为准。</w:t>
      </w:r>
    </w:p>
    <w:p w14:paraId="60D42DCD">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工作进度</w:t>
      </w:r>
    </w:p>
    <w:p w14:paraId="4B459573">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根据项目工作量及上级部门要求确定，确保能够满足委托方的需求。</w:t>
      </w:r>
    </w:p>
    <w:p w14:paraId="3D377F59">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项目质量要求</w:t>
      </w:r>
    </w:p>
    <w:p w14:paraId="1B65872B">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供应商应配备</w:t>
      </w:r>
      <w:r>
        <w:rPr>
          <w:rFonts w:hint="eastAsia" w:ascii="宋体" w:hAnsi="宋体" w:eastAsia="宋体" w:cs="宋体"/>
          <w:color w:val="auto"/>
          <w:sz w:val="24"/>
          <w:szCs w:val="24"/>
          <w:highlight w:val="none"/>
          <w:lang w:eastAsia="zh-CN"/>
        </w:rPr>
        <w:t>土地估价师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操作规范和流程</w:t>
      </w:r>
      <w:r>
        <w:rPr>
          <w:rFonts w:hint="eastAsia" w:ascii="宋体" w:hAnsi="宋体" w:eastAsia="宋体" w:cs="宋体"/>
          <w:color w:val="auto"/>
          <w:sz w:val="24"/>
          <w:szCs w:val="24"/>
          <w:highlight w:val="none"/>
          <w:lang w:val="en-US" w:eastAsia="zh-CN"/>
        </w:rPr>
        <w:t>符合</w:t>
      </w:r>
      <w:r>
        <w:rPr>
          <w:rFonts w:hint="default" w:ascii="宋体" w:hAnsi="宋体" w:eastAsia="宋体" w:cs="宋体"/>
          <w:color w:val="auto"/>
          <w:sz w:val="24"/>
          <w:szCs w:val="24"/>
          <w:highlight w:val="none"/>
          <w:lang w:eastAsia="zh-CN"/>
        </w:rPr>
        <w:t>《中华人民共和国资产评估法</w:t>
      </w:r>
      <w:r>
        <w:rPr>
          <w:rFonts w:hint="eastAsia" w:ascii="宋体" w:hAnsi="宋体" w:cs="宋体"/>
          <w:color w:val="auto"/>
          <w:sz w:val="24"/>
          <w:szCs w:val="24"/>
          <w:highlight w:val="none"/>
          <w:lang w:eastAsia="zh-CN"/>
        </w:rPr>
        <w:t>》《</w:t>
      </w:r>
      <w:r>
        <w:rPr>
          <w:rFonts w:hint="default" w:ascii="宋体" w:hAnsi="宋体" w:eastAsia="宋体" w:cs="宋体"/>
          <w:color w:val="auto"/>
          <w:sz w:val="24"/>
          <w:szCs w:val="24"/>
          <w:highlight w:val="none"/>
          <w:lang w:eastAsia="zh-CN"/>
        </w:rPr>
        <w:t>自然资源部办公厅关于土地估价机构备案工作的通知》（自然资办发〔2022〕42号）</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自然资源部发文规范土地估价行业监督管理</w:t>
      </w:r>
      <w:r>
        <w:rPr>
          <w:rFonts w:hint="eastAsia" w:ascii="宋体" w:hAnsi="宋体" w:eastAsia="宋体" w:cs="宋体"/>
          <w:color w:val="auto"/>
          <w:sz w:val="24"/>
          <w:szCs w:val="24"/>
          <w:highlight w:val="none"/>
          <w:lang w:val="en-US" w:eastAsia="zh-CN"/>
        </w:rPr>
        <w:t>》等相关文件的规定</w:t>
      </w:r>
      <w:r>
        <w:rPr>
          <w:rFonts w:hint="eastAsia" w:ascii="宋体" w:hAnsi="宋体" w:eastAsia="宋体" w:cs="宋体"/>
          <w:color w:val="auto"/>
          <w:sz w:val="24"/>
          <w:szCs w:val="24"/>
          <w:highlight w:val="none"/>
        </w:rPr>
        <w:t>。</w:t>
      </w:r>
    </w:p>
    <w:p w14:paraId="33D41469">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供应商必须按招标文件的服务标准及投标文件约定的服务价格、服务承诺等向采购单位提供优质服务，不得擅自提高服务价格，不得故意隐瞒和不兑现相关服务承诺。否则，一经发现并查实，将视情节轻重按规定给予警告、通报、罚款、取消供应商资格等处罚，并列入不良供应商名单。</w:t>
      </w:r>
    </w:p>
    <w:p w14:paraId="6557571A">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eastAsia="宋体" w:cs="宋体"/>
          <w:color w:val="auto"/>
          <w:sz w:val="24"/>
          <w:szCs w:val="24"/>
          <w:highlight w:val="none"/>
        </w:rPr>
        <w:t>供应商在提供服务过程中不得侵犯任何第三方知识产权。</w:t>
      </w:r>
    </w:p>
    <w:p w14:paraId="138676F5">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eastAsia="宋体" w:cs="宋体"/>
          <w:color w:val="auto"/>
          <w:sz w:val="24"/>
          <w:szCs w:val="24"/>
          <w:highlight w:val="none"/>
        </w:rPr>
        <w:t>供应商在没有得到采购单位的书面同意下，不得将部分或全部服务内容分包给他人。</w:t>
      </w:r>
    </w:p>
    <w:p w14:paraId="04BD8921">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6.</w:t>
      </w:r>
      <w:r>
        <w:rPr>
          <w:rFonts w:hint="eastAsia" w:ascii="宋体" w:hAnsi="宋体" w:eastAsia="宋体" w:cs="宋体"/>
          <w:color w:val="auto"/>
          <w:sz w:val="24"/>
          <w:szCs w:val="24"/>
          <w:highlight w:val="none"/>
        </w:rPr>
        <w:t>供应商在承接业务时须履行行业主管部门相关规定。</w:t>
      </w:r>
    </w:p>
    <w:p w14:paraId="4E4A67EA">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7.</w:t>
      </w:r>
      <w:r>
        <w:rPr>
          <w:rFonts w:hint="eastAsia" w:ascii="宋体" w:hAnsi="宋体" w:eastAsia="宋体" w:cs="宋体"/>
          <w:color w:val="auto"/>
          <w:sz w:val="24"/>
          <w:szCs w:val="24"/>
          <w:highlight w:val="none"/>
        </w:rPr>
        <w:t>为加强供应商管理，提高供应商服务水平，</w:t>
      </w:r>
      <w:r>
        <w:rPr>
          <w:rFonts w:hint="eastAsia" w:ascii="宋体" w:hAnsi="宋体" w:eastAsia="宋体" w:cs="宋体"/>
          <w:color w:val="auto"/>
          <w:sz w:val="24"/>
          <w:szCs w:val="24"/>
          <w:highlight w:val="none"/>
          <w:lang w:eastAsia="zh-CN"/>
        </w:rPr>
        <w:t>杭州市规划和自然资源局余杭分局</w:t>
      </w:r>
      <w:r>
        <w:rPr>
          <w:rFonts w:hint="eastAsia" w:ascii="宋体" w:hAnsi="宋体" w:eastAsia="宋体" w:cs="宋体"/>
          <w:color w:val="auto"/>
          <w:sz w:val="24"/>
          <w:szCs w:val="24"/>
          <w:highlight w:val="none"/>
        </w:rPr>
        <w:t>将不定期对定点供应商提供服务情况进行督查。对发现的问题，将按政府采购法规制度、采购合同以及招、投标文件的有关规定分别予以处理。</w:t>
      </w:r>
    </w:p>
    <w:p w14:paraId="6755BCB4">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8.</w:t>
      </w:r>
      <w:r>
        <w:rPr>
          <w:rFonts w:hint="eastAsia" w:ascii="宋体" w:hAnsi="宋体" w:eastAsia="宋体" w:cs="宋体"/>
          <w:color w:val="auto"/>
          <w:sz w:val="24"/>
          <w:szCs w:val="24"/>
          <w:highlight w:val="none"/>
        </w:rPr>
        <w:t>供应商对每宗土地的评估业务，均应提供土地估价报告、相应的影像资料（实地照片和影像图：1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2张）交采购单位，经采购单位集体会审通过后才予确认并应用。</w:t>
      </w:r>
    </w:p>
    <w:p w14:paraId="62BA59B7">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9.</w:t>
      </w:r>
      <w:r>
        <w:rPr>
          <w:rFonts w:hint="eastAsia" w:ascii="宋体" w:hAnsi="宋体" w:eastAsia="宋体" w:cs="宋体"/>
          <w:b/>
          <w:bCs/>
          <w:color w:val="auto"/>
          <w:sz w:val="24"/>
          <w:szCs w:val="24"/>
          <w:highlight w:val="none"/>
        </w:rPr>
        <w:t>如果供应商在委托土地评估业务工作中，被采购单位发现有违背职业道德行为，如违反客观公正原则</w:t>
      </w:r>
      <w:r>
        <w:rPr>
          <w:rFonts w:hint="eastAsia" w:ascii="宋体" w:hAnsi="宋体" w:eastAsia="宋体" w:cs="宋体"/>
          <w:b/>
          <w:bCs/>
          <w:color w:val="auto"/>
          <w:sz w:val="24"/>
          <w:szCs w:val="24"/>
          <w:highlight w:val="none"/>
          <w:lang w:val="en-US" w:eastAsia="zh-CN"/>
        </w:rPr>
        <w:t>故意或因重大过失</w:t>
      </w:r>
      <w:r>
        <w:rPr>
          <w:rFonts w:hint="eastAsia" w:ascii="宋体" w:hAnsi="宋体" w:eastAsia="宋体" w:cs="宋体"/>
          <w:b/>
          <w:bCs/>
          <w:color w:val="auto"/>
          <w:sz w:val="24"/>
          <w:szCs w:val="24"/>
          <w:highlight w:val="none"/>
        </w:rPr>
        <w:t>评高或评低地价、违反保密原则向评估单位</w:t>
      </w:r>
      <w:r>
        <w:rPr>
          <w:rFonts w:hint="eastAsia" w:ascii="宋体" w:hAnsi="宋体" w:eastAsia="宋体" w:cs="宋体"/>
          <w:b/>
          <w:bCs/>
          <w:color w:val="auto"/>
          <w:sz w:val="24"/>
          <w:szCs w:val="24"/>
          <w:highlight w:val="none"/>
          <w:lang w:val="en-US" w:eastAsia="zh-CN"/>
        </w:rPr>
        <w:t>或利益相关人</w:t>
      </w:r>
      <w:r>
        <w:rPr>
          <w:rFonts w:hint="eastAsia" w:ascii="宋体" w:hAnsi="宋体" w:eastAsia="宋体" w:cs="宋体"/>
          <w:b/>
          <w:bCs/>
          <w:color w:val="auto"/>
          <w:sz w:val="24"/>
          <w:szCs w:val="24"/>
          <w:highlight w:val="none"/>
        </w:rPr>
        <w:t>泄露评估结果等，一经查实认定，将自动终止其委托评估资格，其委托项目评估结果将不被采纳，将重新委托</w:t>
      </w:r>
      <w:r>
        <w:rPr>
          <w:rFonts w:hint="eastAsia" w:ascii="宋体" w:hAnsi="宋体" w:cs="宋体"/>
          <w:b/>
          <w:bCs/>
          <w:color w:val="auto"/>
          <w:sz w:val="24"/>
          <w:szCs w:val="24"/>
          <w:highlight w:val="none"/>
          <w:lang w:eastAsia="zh-CN"/>
        </w:rPr>
        <w:t>其他</w:t>
      </w:r>
      <w:r>
        <w:rPr>
          <w:rFonts w:hint="eastAsia" w:ascii="宋体" w:hAnsi="宋体" w:eastAsia="宋体" w:cs="宋体"/>
          <w:b/>
          <w:bCs/>
          <w:color w:val="auto"/>
          <w:sz w:val="24"/>
          <w:szCs w:val="24"/>
          <w:highlight w:val="none"/>
        </w:rPr>
        <w:t>土地评估机构评估。</w:t>
      </w:r>
    </w:p>
    <w:p w14:paraId="47A8346D">
      <w:pPr>
        <w:wordWrap/>
        <w:autoSpaceDE w:val="0"/>
        <w:autoSpaceDN w:val="0"/>
        <w:snapToGrid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eastAsia="zh-CN"/>
        </w:rPr>
        <w:t>10.</w:t>
      </w:r>
      <w:r>
        <w:rPr>
          <w:rFonts w:hint="eastAsia" w:ascii="宋体" w:hAnsi="宋体" w:eastAsia="宋体" w:cs="宋体"/>
          <w:b/>
          <w:bCs/>
          <w:color w:val="auto"/>
          <w:sz w:val="24"/>
          <w:szCs w:val="24"/>
          <w:highlight w:val="none"/>
        </w:rPr>
        <w:t>如果委托土地评估机构的评估结果明显偏高或偏低，超出合理范围值30%（合理范围值以集体会审会最终确定的价格为准）以上，被集体会审会确定需要重新评估的，且累积项目数达到三</w:t>
      </w:r>
      <w:r>
        <w:rPr>
          <w:rFonts w:hint="eastAsia" w:ascii="宋体" w:hAnsi="宋体" w:eastAsia="宋体" w:cs="宋体"/>
          <w:b/>
          <w:bCs/>
          <w:color w:val="auto"/>
          <w:sz w:val="24"/>
          <w:szCs w:val="24"/>
          <w:highlight w:val="none"/>
          <w:lang w:val="en-US" w:eastAsia="zh-CN"/>
        </w:rPr>
        <w:t>次</w:t>
      </w:r>
      <w:r>
        <w:rPr>
          <w:rFonts w:hint="eastAsia" w:ascii="宋体" w:hAnsi="宋体" w:eastAsia="宋体" w:cs="宋体"/>
          <w:b/>
          <w:bCs/>
          <w:color w:val="auto"/>
          <w:sz w:val="24"/>
          <w:szCs w:val="24"/>
          <w:highlight w:val="none"/>
        </w:rPr>
        <w:t>的，将自动终止其委托评估资格。</w:t>
      </w:r>
    </w:p>
    <w:p w14:paraId="30AD27D9">
      <w:pPr>
        <w:wordWrap/>
        <w:autoSpaceDE w:val="0"/>
        <w:autoSpaceDN w:val="0"/>
        <w:snapToGrid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eastAsia="zh-CN"/>
        </w:rPr>
        <w:t>11.</w:t>
      </w:r>
      <w:r>
        <w:rPr>
          <w:rFonts w:hint="eastAsia" w:ascii="宋体" w:hAnsi="宋体" w:eastAsia="宋体" w:cs="宋体"/>
          <w:b/>
          <w:bCs/>
          <w:color w:val="auto"/>
          <w:sz w:val="24"/>
          <w:szCs w:val="24"/>
          <w:highlight w:val="none"/>
        </w:rPr>
        <w:t>如果发现委托土地评估机构的评估报告中屡有数据差错，且累计达到5份报告的，将自动终止其委托评估资格。</w:t>
      </w:r>
    </w:p>
    <w:p w14:paraId="0744FF15">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b/>
          <w:bCs/>
          <w:color w:val="auto"/>
          <w:sz w:val="24"/>
          <w:szCs w:val="24"/>
          <w:highlight w:val="none"/>
        </w:rPr>
        <w:t>土地评估机构</w:t>
      </w:r>
      <w:r>
        <w:rPr>
          <w:rFonts w:hint="eastAsia" w:ascii="宋体" w:hAnsi="宋体" w:eastAsia="宋体" w:cs="宋体"/>
          <w:b/>
          <w:bCs/>
          <w:color w:val="auto"/>
          <w:sz w:val="24"/>
          <w:szCs w:val="24"/>
          <w:highlight w:val="none"/>
          <w:lang w:val="en-US" w:eastAsia="zh-CN"/>
        </w:rPr>
        <w:t>接到采购人委托的</w:t>
      </w:r>
      <w:r>
        <w:rPr>
          <w:rFonts w:hint="eastAsia" w:ascii="宋体" w:hAnsi="宋体" w:eastAsia="宋体" w:cs="宋体"/>
          <w:b/>
          <w:bCs/>
          <w:color w:val="auto"/>
          <w:sz w:val="24"/>
          <w:szCs w:val="24"/>
          <w:highlight w:val="none"/>
        </w:rPr>
        <w:t>土地评估业务</w:t>
      </w:r>
      <w:r>
        <w:rPr>
          <w:rFonts w:hint="eastAsia" w:ascii="宋体" w:hAnsi="宋体" w:eastAsia="宋体" w:cs="宋体"/>
          <w:b/>
          <w:bCs/>
          <w:color w:val="auto"/>
          <w:sz w:val="24"/>
          <w:szCs w:val="24"/>
          <w:highlight w:val="none"/>
          <w:lang w:val="en-US" w:eastAsia="zh-CN"/>
        </w:rPr>
        <w:t>之日起须在五个工作日内完成并提交土地评估报告，如未按时间要求完成并提交土地评估报告累计达到三次的，</w:t>
      </w:r>
      <w:r>
        <w:rPr>
          <w:rFonts w:hint="eastAsia" w:ascii="宋体" w:hAnsi="宋体" w:eastAsia="宋体" w:cs="宋体"/>
          <w:b/>
          <w:bCs/>
          <w:color w:val="auto"/>
          <w:sz w:val="24"/>
          <w:szCs w:val="24"/>
          <w:highlight w:val="none"/>
        </w:rPr>
        <w:t>将终止其委托评估资格。</w:t>
      </w:r>
    </w:p>
    <w:p w14:paraId="2E2F9B93">
      <w:pPr>
        <w:wordWrap/>
        <w:autoSpaceDE w:val="0"/>
        <w:autoSpaceDN w:val="0"/>
        <w:snapToGrid w:val="0"/>
        <w:spacing w:line="360"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13.</w:t>
      </w:r>
      <w:r>
        <w:rPr>
          <w:rFonts w:hint="eastAsia" w:ascii="宋体" w:hAnsi="宋体" w:eastAsia="宋体" w:cs="宋体"/>
          <w:color w:val="auto"/>
          <w:sz w:val="24"/>
          <w:szCs w:val="24"/>
          <w:highlight w:val="none"/>
        </w:rPr>
        <w:t>工作分工：</w:t>
      </w:r>
      <w:r>
        <w:rPr>
          <w:rFonts w:hint="eastAsia" w:ascii="宋体" w:hAnsi="宋体" w:cs="宋体"/>
          <w:color w:val="auto"/>
          <w:sz w:val="24"/>
          <w:szCs w:val="24"/>
          <w:highlight w:val="none"/>
          <w:lang w:eastAsia="zh-CN"/>
        </w:rPr>
        <w:t>每宗土地</w:t>
      </w:r>
      <w:r>
        <w:rPr>
          <w:rFonts w:hint="eastAsia" w:ascii="宋体" w:hAnsi="宋体" w:eastAsia="宋体" w:cs="宋体"/>
          <w:color w:val="auto"/>
          <w:sz w:val="24"/>
          <w:szCs w:val="24"/>
          <w:highlight w:val="none"/>
          <w:lang w:eastAsia="zh-CN"/>
        </w:rPr>
        <w:t>至少由两</w:t>
      </w:r>
      <w:r>
        <w:rPr>
          <w:rFonts w:hint="eastAsia" w:ascii="宋体" w:hAnsi="宋体" w:cs="宋体"/>
          <w:color w:val="auto"/>
          <w:sz w:val="24"/>
          <w:szCs w:val="24"/>
          <w:highlight w:val="none"/>
          <w:lang w:eastAsia="zh-CN"/>
        </w:rPr>
        <w:t>家</w:t>
      </w:r>
      <w:r>
        <w:rPr>
          <w:rFonts w:hint="eastAsia" w:ascii="宋体" w:hAnsi="宋体" w:eastAsia="宋体" w:cs="宋体"/>
          <w:color w:val="auto"/>
          <w:sz w:val="24"/>
          <w:szCs w:val="24"/>
          <w:highlight w:val="none"/>
          <w:lang w:eastAsia="zh-CN"/>
        </w:rPr>
        <w:t>土地评审单位</w:t>
      </w:r>
      <w:r>
        <w:rPr>
          <w:rFonts w:hint="eastAsia" w:ascii="宋体" w:hAnsi="宋体" w:eastAsia="宋体" w:cs="宋体"/>
          <w:color w:val="auto"/>
          <w:sz w:val="24"/>
          <w:szCs w:val="24"/>
          <w:highlight w:val="none"/>
        </w:rPr>
        <w:t>同时评估。</w:t>
      </w:r>
      <w:bookmarkEnd w:id="28"/>
      <w:bookmarkEnd w:id="29"/>
      <w:bookmarkStart w:id="30" w:name="_Toc26218"/>
      <w:bookmarkStart w:id="31" w:name="_Toc6347"/>
      <w:bookmarkStart w:id="32" w:name="_Toc14598"/>
      <w:r>
        <w:rPr>
          <w:rFonts w:hint="eastAsia" w:ascii="宋体" w:hAnsi="宋体" w:cs="宋体"/>
          <w:color w:val="auto"/>
          <w:sz w:val="24"/>
          <w:szCs w:val="24"/>
          <w:highlight w:val="none"/>
          <w:lang w:eastAsia="zh-CN"/>
        </w:rPr>
        <w:t>（具体按相关文件要求执行）</w:t>
      </w:r>
    </w:p>
    <w:p w14:paraId="6B53E95D">
      <w:pPr>
        <w:wordWrap/>
        <w:autoSpaceDE w:val="0"/>
        <w:autoSpaceDN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、付款方式及要求</w:t>
      </w:r>
      <w:bookmarkEnd w:id="30"/>
      <w:bookmarkEnd w:id="31"/>
    </w:p>
    <w:p w14:paraId="6F6C7967">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评估费用以供应商报价单宗地评估费用为基数，按第2条标准计算，每半年结算一次。</w:t>
      </w:r>
    </w:p>
    <w:p w14:paraId="42DE89FC">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本合同项下单宗地评估费用具体按以下标准计算：</w:t>
      </w:r>
    </w:p>
    <w:p w14:paraId="76E1230E">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2.1单一项目在单一设定条件下的评估项目按单宗地费用标准结算。</w:t>
      </w:r>
    </w:p>
    <w:p w14:paraId="305BE541">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2.2单一项目涉及多种用途的评估项目按单宗地费用的1.5倍计算。</w:t>
      </w:r>
    </w:p>
    <w:p w14:paraId="78F61C60">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2.3单一项目涉及土地使用条件改变前后分别评估价格且改变前后价格不同的评估项目按单宗地费用的1.5倍计算。</w:t>
      </w:r>
    </w:p>
    <w:p w14:paraId="663093C5">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2.4单一项目在多种设定条件下的评估项目按单宗地费用的1.5倍计算。</w:t>
      </w:r>
    </w:p>
    <w:p w14:paraId="58C4E280">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涉及其他情形的由采购方根据实际情况研究，并和中标方协商后确定。</w:t>
      </w:r>
    </w:p>
    <w:p w14:paraId="76B3572F">
      <w:pPr>
        <w:wordWrap/>
        <w:autoSpaceDE w:val="0"/>
        <w:autoSpaceDN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服务期</w:t>
      </w:r>
    </w:p>
    <w:bookmarkEnd w:id="32"/>
    <w:p w14:paraId="28CD2B92">
      <w:pPr>
        <w:wordWrap/>
        <w:autoSpaceDE w:val="0"/>
        <w:autoSpaceDN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eastAsia="宋体" w:cs="宋体"/>
          <w:color w:val="auto"/>
          <w:sz w:val="24"/>
          <w:szCs w:val="24"/>
          <w:highlight w:val="none"/>
        </w:rPr>
        <w:t>本项目采取一次招标</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年沿用，签订一份周期为</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年的合同，</w:t>
      </w:r>
      <w:r>
        <w:rPr>
          <w:rFonts w:hint="eastAsia" w:ascii="宋体" w:hAnsi="宋体" w:cs="宋体"/>
          <w:color w:val="auto"/>
          <w:sz w:val="24"/>
          <w:highlight w:val="none"/>
          <w:lang w:eastAsia="zh-CN"/>
        </w:rPr>
        <w:t>服务期为自合同签订之日起</w:t>
      </w:r>
      <w:r>
        <w:rPr>
          <w:rFonts w:hint="eastAsia" w:cs="宋体"/>
          <w:color w:val="auto"/>
          <w:sz w:val="24"/>
          <w:highlight w:val="none"/>
          <w:lang w:eastAsia="zh-CN"/>
        </w:rPr>
        <w:t>二</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具体以合同签订时间为准。</w:t>
      </w:r>
      <w:r>
        <w:rPr>
          <w:rFonts w:hint="eastAsia" w:ascii="宋体" w:hAnsi="宋体" w:eastAsia="宋体" w:cs="宋体"/>
          <w:color w:val="auto"/>
          <w:sz w:val="24"/>
          <w:szCs w:val="24"/>
          <w:highlight w:val="none"/>
        </w:rPr>
        <w:t>每年年底经考核合格的，继续沿用。到期后合同不能续签，重新开展政府采购活动。</w:t>
      </w:r>
    </w:p>
    <w:p w14:paraId="6325571E">
      <w:pPr>
        <w:wordWrap/>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、售后服务要求</w:t>
      </w:r>
    </w:p>
    <w:p w14:paraId="26E26DC3">
      <w:pPr>
        <w:wordWrap/>
        <w:adjustRightInd w:val="0"/>
        <w:snapToGrid w:val="0"/>
        <w:spacing w:line="360" w:lineRule="auto"/>
        <w:ind w:firstLine="352" w:firstLineChars="147"/>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1.</w:t>
      </w:r>
      <w:r>
        <w:rPr>
          <w:rFonts w:hint="eastAsia" w:ascii="宋体" w:hAnsi="宋体" w:eastAsia="宋体" w:cs="宋体"/>
          <w:bCs/>
          <w:color w:val="auto"/>
          <w:sz w:val="24"/>
          <w:szCs w:val="24"/>
          <w:highlight w:val="none"/>
        </w:rPr>
        <w:t>质保期要求（或服务期限）：项目结束后1年。</w:t>
      </w:r>
    </w:p>
    <w:p w14:paraId="49F67F6F">
      <w:pPr>
        <w:wordWrap/>
        <w:adjustRightInd w:val="0"/>
        <w:snapToGrid w:val="0"/>
        <w:spacing w:line="360" w:lineRule="auto"/>
        <w:ind w:firstLine="352" w:firstLineChars="147"/>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2.</w:t>
      </w:r>
      <w:r>
        <w:rPr>
          <w:rFonts w:hint="eastAsia" w:ascii="宋体" w:hAnsi="宋体" w:eastAsia="宋体" w:cs="宋体"/>
          <w:bCs/>
          <w:color w:val="auto"/>
          <w:sz w:val="24"/>
          <w:szCs w:val="24"/>
          <w:highlight w:val="none"/>
        </w:rPr>
        <w:t>技术支持要求：质保期内出现问题，2小时内响应，4小时内到达现场，24小时内解决问题。</w:t>
      </w:r>
    </w:p>
    <w:p w14:paraId="6D41AF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服务项目可根据项目特点对服务期内的服务实施情况进行分期考核</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结合考核情况和服务效果进行验收，具体按合同执行。</w:t>
      </w:r>
    </w:p>
    <w:p w14:paraId="03AD8EF1">
      <w:pPr>
        <w:wordWrap/>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、成果归属权约定</w:t>
      </w:r>
    </w:p>
    <w:p w14:paraId="6291F8FF">
      <w:pPr>
        <w:wordWrap/>
        <w:adjustRightInd w:val="0"/>
        <w:snapToGrid w:val="0"/>
        <w:spacing w:line="360" w:lineRule="auto"/>
        <w:ind w:firstLine="352" w:firstLineChars="147"/>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投标人成果的所有权、使用权和著作权归采购方所有。</w:t>
      </w:r>
    </w:p>
    <w:p w14:paraId="250D2D1C">
      <w:pPr>
        <w:wordWrap/>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、保密要求</w:t>
      </w:r>
    </w:p>
    <w:p w14:paraId="1B1DD965">
      <w:pPr>
        <w:pStyle w:val="965"/>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2"/>
          <w:sz w:val="24"/>
          <w:szCs w:val="24"/>
          <w:highlight w:val="none"/>
          <w:lang w:val="en-US" w:eastAsia="zh-CN" w:bidi="ar-SA"/>
        </w:rPr>
      </w:pPr>
      <w:r>
        <w:rPr>
          <w:rFonts w:hint="eastAsia"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lang w:val="en-US"/>
        </w:rPr>
        <w:t>中标人须建立严格的保密制度，并加强对工作人员的保密管理及保密知识教育。</w:t>
      </w:r>
      <w:r>
        <w:rPr>
          <w:rFonts w:hint="eastAsia" w:ascii="宋体" w:hAnsi="宋体" w:eastAsia="宋体" w:cs="宋体"/>
          <w:bCs/>
          <w:color w:val="auto"/>
          <w:kern w:val="2"/>
          <w:sz w:val="24"/>
          <w:szCs w:val="24"/>
          <w:highlight w:val="none"/>
          <w:lang w:val="en-US"/>
        </w:rPr>
        <w:br w:type="textWrapping"/>
      </w:r>
      <w:r>
        <w:rPr>
          <w:rFonts w:hint="eastAsia" w:cs="宋体"/>
          <w:bCs/>
          <w:color w:val="auto"/>
          <w:kern w:val="2"/>
          <w:sz w:val="24"/>
          <w:szCs w:val="24"/>
          <w:highlight w:val="none"/>
          <w:lang w:val="en-US" w:eastAsia="zh-CN"/>
        </w:rPr>
        <w:t xml:space="preserve">    </w:t>
      </w:r>
      <w:r>
        <w:rPr>
          <w:rFonts w:hint="eastAsia" w:ascii="宋体" w:hAnsi="宋体" w:eastAsia="宋体" w:cs="宋体"/>
          <w:bCs/>
          <w:color w:val="auto"/>
          <w:kern w:val="2"/>
          <w:sz w:val="24"/>
          <w:szCs w:val="24"/>
          <w:highlight w:val="none"/>
          <w:lang w:val="en-US"/>
        </w:rPr>
        <w:t>2</w:t>
      </w:r>
      <w:r>
        <w:rPr>
          <w:rFonts w:hint="eastAsia" w:ascii="宋体" w:hAnsi="宋体" w:eastAsia="宋体" w:cs="宋体"/>
          <w:bCs/>
          <w:color w:val="auto"/>
          <w:kern w:val="2"/>
          <w:sz w:val="24"/>
          <w:szCs w:val="24"/>
          <w:highlight w:val="none"/>
          <w:lang w:val="en-US" w:eastAsia="zh-CN"/>
        </w:rPr>
        <w:t>、</w:t>
      </w:r>
      <w:r>
        <w:rPr>
          <w:rFonts w:hint="eastAsia" w:ascii="宋体" w:hAnsi="宋体" w:eastAsia="宋体" w:cs="宋体"/>
          <w:bCs/>
          <w:color w:val="auto"/>
          <w:kern w:val="2"/>
          <w:sz w:val="24"/>
          <w:szCs w:val="24"/>
          <w:highlight w:val="none"/>
          <w:lang w:val="en-US"/>
        </w:rPr>
        <w:t>中标</w:t>
      </w:r>
      <w:r>
        <w:rPr>
          <w:rFonts w:hint="eastAsia" w:cs="宋体"/>
          <w:bCs/>
          <w:color w:val="auto"/>
          <w:kern w:val="2"/>
          <w:sz w:val="24"/>
          <w:szCs w:val="24"/>
          <w:highlight w:val="none"/>
          <w:lang w:val="en-US" w:eastAsia="zh-CN"/>
        </w:rPr>
        <w:t>单位</w:t>
      </w:r>
      <w:r>
        <w:rPr>
          <w:rFonts w:hint="eastAsia" w:ascii="宋体" w:hAnsi="宋体" w:eastAsia="宋体" w:cs="宋体"/>
          <w:bCs/>
          <w:color w:val="auto"/>
          <w:kern w:val="2"/>
          <w:sz w:val="24"/>
          <w:szCs w:val="24"/>
          <w:highlight w:val="none"/>
          <w:lang w:val="en-US"/>
        </w:rPr>
        <w:t>须承担与此有关的技术情报和数据资料的保密责任。与本项目有关的资</w:t>
      </w:r>
      <w:r>
        <w:rPr>
          <w:rFonts w:hint="eastAsia" w:ascii="宋体" w:hAnsi="宋体" w:eastAsia="宋体" w:cs="宋体"/>
          <w:bCs/>
          <w:color w:val="auto"/>
          <w:kern w:val="2"/>
          <w:sz w:val="24"/>
          <w:szCs w:val="24"/>
          <w:highlight w:val="none"/>
          <w:lang w:val="en-US" w:eastAsia="zh-CN" w:bidi="ar-SA"/>
        </w:rPr>
        <w:t>料及数据成果中涉及国家秘密的内容，均要求按照</w:t>
      </w:r>
      <w:r>
        <w:rPr>
          <w:rFonts w:hint="eastAsia" w:cs="宋体"/>
          <w:bCs/>
          <w:color w:val="auto"/>
          <w:kern w:val="2"/>
          <w:sz w:val="24"/>
          <w:szCs w:val="24"/>
          <w:highlight w:val="none"/>
          <w:lang w:val="en-US" w:eastAsia="zh-CN" w:bidi="ar-SA"/>
        </w:rPr>
        <w:t>《中华人民共和国保守国家秘密法》</w:t>
      </w:r>
      <w:r>
        <w:rPr>
          <w:rFonts w:hint="eastAsia" w:ascii="宋体" w:hAnsi="宋体" w:eastAsia="宋体" w:cs="宋体"/>
          <w:bCs/>
          <w:color w:val="auto"/>
          <w:kern w:val="2"/>
          <w:sz w:val="24"/>
          <w:szCs w:val="24"/>
          <w:highlight w:val="none"/>
          <w:lang w:val="en-US" w:eastAsia="zh-CN" w:bidi="ar-SA"/>
        </w:rPr>
        <w:t>及相关法律法规执行。</w:t>
      </w:r>
    </w:p>
    <w:p w14:paraId="6DAE0D65">
      <w:pPr>
        <w:wordWrap/>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采购人认为必须说明的其他内容：</w:t>
      </w:r>
    </w:p>
    <w:p w14:paraId="22BB0C20">
      <w:pPr>
        <w:numPr>
          <w:ilvl w:val="0"/>
          <w:numId w:val="0"/>
        </w:numPr>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关于知识产权：</w:t>
      </w:r>
      <w:r>
        <w:rPr>
          <w:rFonts w:hint="eastAsia" w:ascii="宋体" w:hAnsi="宋体" w:eastAsia="宋体" w:cs="宋体"/>
          <w:color w:val="auto"/>
          <w:sz w:val="24"/>
          <w:szCs w:val="24"/>
          <w:highlight w:val="none"/>
          <w:lang w:val="en-US"/>
        </w:rPr>
        <w:t>中标人</w:t>
      </w:r>
      <w:r>
        <w:rPr>
          <w:rFonts w:hint="eastAsia" w:ascii="宋体" w:hAnsi="宋体" w:eastAsia="宋体" w:cs="宋体"/>
          <w:color w:val="auto"/>
          <w:sz w:val="24"/>
          <w:szCs w:val="24"/>
          <w:highlight w:val="none"/>
        </w:rPr>
        <w:t>在提供服务过程中不得侵犯任何第三方知识产权，如发生侵权，相应的法律责任（包括但不限于赔偿责任等）均由</w:t>
      </w:r>
      <w:r>
        <w:rPr>
          <w:rFonts w:hint="eastAsia" w:ascii="宋体" w:hAnsi="宋体" w:eastAsia="宋体" w:cs="宋体"/>
          <w:color w:val="auto"/>
          <w:sz w:val="24"/>
          <w:szCs w:val="24"/>
          <w:highlight w:val="none"/>
          <w:lang w:val="en-US"/>
        </w:rPr>
        <w:t>中标人</w:t>
      </w:r>
      <w:r>
        <w:rPr>
          <w:rFonts w:hint="eastAsia" w:ascii="宋体" w:hAnsi="宋体" w:eastAsia="宋体" w:cs="宋体"/>
          <w:color w:val="auto"/>
          <w:sz w:val="24"/>
          <w:szCs w:val="24"/>
          <w:highlight w:val="none"/>
        </w:rPr>
        <w:t>承担。</w:t>
      </w:r>
    </w:p>
    <w:p w14:paraId="4EE591AB">
      <w:pPr>
        <w:numPr>
          <w:ilvl w:val="0"/>
          <w:numId w:val="0"/>
        </w:numPr>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投标价格应包括所有应支付的对专利权、版权、设计或其他因知识产权而需要向其他方支付的</w:t>
      </w:r>
      <w:r>
        <w:rPr>
          <w:rFonts w:hint="eastAsia" w:ascii="宋体" w:hAnsi="宋体" w:eastAsia="宋体" w:cs="宋体"/>
          <w:color w:val="auto"/>
          <w:sz w:val="24"/>
          <w:szCs w:val="24"/>
          <w:highlight w:val="none"/>
          <w:lang w:val="en-US" w:eastAsia="zh-CN"/>
        </w:rPr>
        <w:t>各项费用</w:t>
      </w:r>
      <w:r>
        <w:rPr>
          <w:rFonts w:hint="eastAsia" w:ascii="宋体" w:hAnsi="宋体" w:eastAsia="宋体" w:cs="宋体"/>
          <w:color w:val="auto"/>
          <w:sz w:val="24"/>
          <w:szCs w:val="24"/>
          <w:highlight w:val="none"/>
        </w:rPr>
        <w:t>。</w:t>
      </w:r>
    </w:p>
    <w:p w14:paraId="64BE8813">
      <w:pPr>
        <w:numPr>
          <w:ilvl w:val="0"/>
          <w:numId w:val="0"/>
        </w:numPr>
        <w:wordWrap/>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中标单位不得以任何形式将本项目转包给其他单位，否则招标单位有权终止合同，所发生的一切损失均由中标单位承担。</w:t>
      </w:r>
    </w:p>
    <w:p w14:paraId="2FBB7C3B">
      <w:pPr>
        <w:rPr>
          <w:color w:val="auto"/>
          <w:highlight w:val="none"/>
        </w:rPr>
      </w:pPr>
    </w:p>
    <w:p w14:paraId="75764F2F">
      <w:pPr>
        <w:spacing w:line="360" w:lineRule="auto"/>
        <w:rPr>
          <w:rFonts w:ascii="宋体" w:hAnsi="宋体" w:cs="宋体"/>
          <w:color w:val="auto"/>
          <w:sz w:val="24"/>
          <w:highlight w:val="none"/>
        </w:rPr>
      </w:pPr>
    </w:p>
    <w:p w14:paraId="1B3D1598">
      <w:pPr>
        <w:widowControl/>
        <w:ind w:firstLine="720" w:firstLineChars="300"/>
        <w:jc w:val="left"/>
        <w:rPr>
          <w:rFonts w:ascii="宋体" w:hAnsi="宋体" w:cs="宋体"/>
          <w:bCs/>
          <w:color w:val="auto"/>
          <w:sz w:val="24"/>
          <w:highlight w:val="none"/>
        </w:rPr>
      </w:pPr>
    </w:p>
    <w:p w14:paraId="48F444D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其他</w:t>
      </w:r>
      <w:r>
        <w:rPr>
          <w:rFonts w:hint="eastAsia" w:ascii="宋体" w:hAnsi="宋体" w:cs="宋体"/>
          <w:color w:val="auto"/>
          <w:sz w:val="24"/>
          <w:highlight w:val="none"/>
        </w:rPr>
        <w:t>：招标文件第四部分评分办法中评审因素相应的</w:t>
      </w:r>
      <w:r>
        <w:rPr>
          <w:rFonts w:hint="eastAsia" w:ascii="宋体" w:hAnsi="宋体" w:cs="宋体"/>
          <w:color w:val="auto"/>
          <w:sz w:val="24"/>
          <w:highlight w:val="none"/>
          <w:lang w:eastAsia="zh-CN"/>
        </w:rPr>
        <w:t>其他</w:t>
      </w:r>
      <w:r>
        <w:rPr>
          <w:rFonts w:hint="eastAsia" w:ascii="宋体" w:hAnsi="宋体" w:cs="宋体"/>
          <w:color w:val="auto"/>
          <w:sz w:val="24"/>
          <w:highlight w:val="none"/>
        </w:rPr>
        <w:t>要求及第五部分采购合同中相应的其他要求。</w:t>
      </w:r>
    </w:p>
    <w:p w14:paraId="36E0403E">
      <w:pPr>
        <w:outlineLvl w:val="9"/>
        <w:rPr>
          <w:color w:val="auto"/>
          <w:highlight w:val="none"/>
        </w:rPr>
      </w:pPr>
    </w:p>
    <w:p w14:paraId="48CF43EC">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33" w:name="_Toc184314455"/>
      <w:bookmarkEnd w:id="33"/>
      <w:bookmarkStart w:id="34" w:name="_Toc184314413"/>
      <w:bookmarkEnd w:id="34"/>
      <w:bookmarkStart w:id="35" w:name="_Toc184308076"/>
      <w:bookmarkEnd w:id="35"/>
      <w:bookmarkStart w:id="36" w:name="_Toc184313301"/>
      <w:bookmarkEnd w:id="36"/>
      <w:bookmarkStart w:id="37" w:name="_Toc184314453"/>
      <w:bookmarkEnd w:id="37"/>
      <w:bookmarkStart w:id="38" w:name="_Toc184310296"/>
      <w:bookmarkEnd w:id="38"/>
      <w:bookmarkStart w:id="39" w:name="_Toc184310329"/>
      <w:bookmarkEnd w:id="39"/>
      <w:bookmarkStart w:id="40" w:name="_Toc184314478"/>
      <w:bookmarkEnd w:id="40"/>
      <w:bookmarkStart w:id="41" w:name="_Toc184308094"/>
      <w:bookmarkEnd w:id="41"/>
      <w:bookmarkStart w:id="42" w:name="_Toc184313258"/>
      <w:bookmarkEnd w:id="42"/>
      <w:bookmarkStart w:id="43" w:name="_Toc184312080"/>
      <w:bookmarkEnd w:id="43"/>
      <w:bookmarkStart w:id="44" w:name="_Toc184310284"/>
      <w:bookmarkEnd w:id="44"/>
      <w:bookmarkStart w:id="45" w:name="_Toc184313285"/>
      <w:bookmarkEnd w:id="45"/>
      <w:bookmarkStart w:id="46" w:name="_Toc184310273"/>
      <w:bookmarkEnd w:id="46"/>
      <w:bookmarkStart w:id="47" w:name="_Toc184308067"/>
      <w:bookmarkEnd w:id="47"/>
      <w:bookmarkStart w:id="48" w:name="_Toc184312083"/>
      <w:bookmarkEnd w:id="48"/>
      <w:bookmarkStart w:id="49" w:name="_Toc184310313"/>
      <w:bookmarkEnd w:id="49"/>
      <w:bookmarkStart w:id="50" w:name="_Toc184310280"/>
      <w:bookmarkEnd w:id="50"/>
      <w:bookmarkStart w:id="51" w:name="_Toc184312072"/>
      <w:bookmarkEnd w:id="51"/>
      <w:bookmarkStart w:id="52" w:name="_Toc184310319"/>
      <w:bookmarkEnd w:id="52"/>
      <w:bookmarkStart w:id="53" w:name="_Toc184312117"/>
      <w:bookmarkEnd w:id="53"/>
      <w:bookmarkStart w:id="54" w:name="_Toc184308071"/>
      <w:bookmarkEnd w:id="54"/>
      <w:bookmarkStart w:id="55" w:name="_Toc184312120"/>
      <w:bookmarkEnd w:id="55"/>
      <w:bookmarkStart w:id="56" w:name="_Toc184313259"/>
      <w:bookmarkEnd w:id="56"/>
      <w:bookmarkStart w:id="57" w:name="_Toc184312076"/>
      <w:bookmarkEnd w:id="57"/>
      <w:bookmarkStart w:id="58" w:name="_Toc184313239"/>
      <w:bookmarkEnd w:id="58"/>
      <w:bookmarkStart w:id="59" w:name="_Toc184310292"/>
      <w:bookmarkEnd w:id="59"/>
      <w:bookmarkStart w:id="60" w:name="_Toc184312073"/>
      <w:bookmarkEnd w:id="60"/>
      <w:bookmarkStart w:id="61" w:name="_Toc184314423"/>
      <w:bookmarkEnd w:id="61"/>
      <w:bookmarkStart w:id="62" w:name="_Toc184310308"/>
      <w:bookmarkEnd w:id="62"/>
      <w:bookmarkStart w:id="63" w:name="_Toc184312119"/>
      <w:bookmarkEnd w:id="63"/>
      <w:bookmarkStart w:id="64" w:name="_Toc184313252"/>
      <w:bookmarkEnd w:id="64"/>
      <w:bookmarkStart w:id="65" w:name="_Toc184313295"/>
      <w:bookmarkEnd w:id="65"/>
      <w:bookmarkStart w:id="66" w:name="_Toc184314470"/>
      <w:bookmarkEnd w:id="66"/>
      <w:bookmarkStart w:id="67" w:name="_Toc184313303"/>
      <w:bookmarkEnd w:id="67"/>
      <w:bookmarkStart w:id="68" w:name="_Toc184312123"/>
      <w:bookmarkEnd w:id="68"/>
      <w:bookmarkStart w:id="69" w:name="_Toc184313256"/>
      <w:bookmarkEnd w:id="69"/>
      <w:bookmarkStart w:id="70" w:name="_Toc184314480"/>
      <w:bookmarkEnd w:id="70"/>
      <w:bookmarkStart w:id="71" w:name="_Toc184310302"/>
      <w:bookmarkEnd w:id="71"/>
      <w:bookmarkStart w:id="72" w:name="_Toc184314457"/>
      <w:bookmarkEnd w:id="72"/>
      <w:bookmarkStart w:id="73" w:name="_Toc184312068"/>
      <w:bookmarkEnd w:id="73"/>
      <w:bookmarkStart w:id="74" w:name="_Toc184313240"/>
      <w:bookmarkEnd w:id="74"/>
      <w:bookmarkStart w:id="75" w:name="_Toc184314461"/>
      <w:bookmarkEnd w:id="75"/>
      <w:bookmarkStart w:id="76" w:name="_Toc184308080"/>
      <w:bookmarkEnd w:id="76"/>
      <w:bookmarkStart w:id="77" w:name="_Toc184310318"/>
      <w:bookmarkEnd w:id="77"/>
      <w:bookmarkStart w:id="78" w:name="_Toc184308092"/>
      <w:bookmarkEnd w:id="78"/>
      <w:bookmarkStart w:id="79" w:name="_Toc184308099"/>
      <w:bookmarkEnd w:id="79"/>
      <w:bookmarkStart w:id="80" w:name="_Toc184313243"/>
      <w:bookmarkEnd w:id="80"/>
      <w:bookmarkStart w:id="81" w:name="_Toc184314469"/>
      <w:bookmarkEnd w:id="81"/>
      <w:bookmarkStart w:id="82" w:name="_Toc184313254"/>
      <w:bookmarkEnd w:id="82"/>
      <w:bookmarkStart w:id="83" w:name="_Toc184314445"/>
      <w:bookmarkEnd w:id="83"/>
      <w:bookmarkStart w:id="84" w:name="_Toc184314466"/>
      <w:bookmarkEnd w:id="84"/>
      <w:bookmarkStart w:id="85" w:name="_Toc184310305"/>
      <w:bookmarkEnd w:id="85"/>
      <w:bookmarkStart w:id="86" w:name="_Toc184312094"/>
      <w:bookmarkEnd w:id="86"/>
      <w:bookmarkStart w:id="87" w:name="_Toc184312129"/>
      <w:bookmarkEnd w:id="87"/>
      <w:bookmarkStart w:id="88" w:name="_Toc184308089"/>
      <w:bookmarkEnd w:id="88"/>
      <w:bookmarkStart w:id="89" w:name="_Toc184312096"/>
      <w:bookmarkEnd w:id="89"/>
      <w:bookmarkStart w:id="90" w:name="_Toc184308054"/>
      <w:bookmarkEnd w:id="90"/>
      <w:bookmarkStart w:id="91" w:name="_Toc184313245"/>
      <w:bookmarkEnd w:id="91"/>
      <w:bookmarkStart w:id="92" w:name="_Toc184312084"/>
      <w:bookmarkEnd w:id="92"/>
      <w:bookmarkStart w:id="93" w:name="_Toc184312106"/>
      <w:bookmarkEnd w:id="93"/>
      <w:bookmarkStart w:id="94" w:name="_Toc184312102"/>
      <w:bookmarkEnd w:id="94"/>
      <w:bookmarkStart w:id="95" w:name="_Toc184312081"/>
      <w:bookmarkEnd w:id="95"/>
      <w:bookmarkStart w:id="96" w:name="_Toc184314416"/>
      <w:bookmarkEnd w:id="96"/>
      <w:bookmarkStart w:id="97" w:name="_Toc184314415"/>
      <w:bookmarkEnd w:id="97"/>
      <w:bookmarkStart w:id="98" w:name="_Toc184308058"/>
      <w:bookmarkEnd w:id="98"/>
      <w:bookmarkStart w:id="99" w:name="_Toc184308070"/>
      <w:bookmarkEnd w:id="99"/>
      <w:bookmarkStart w:id="100" w:name="_Toc184312122"/>
      <w:bookmarkEnd w:id="100"/>
      <w:bookmarkStart w:id="101" w:name="_Toc184312067"/>
      <w:bookmarkEnd w:id="101"/>
      <w:bookmarkStart w:id="102" w:name="_Toc184308098"/>
      <w:bookmarkEnd w:id="102"/>
      <w:bookmarkStart w:id="103" w:name="_Toc184313264"/>
      <w:bookmarkEnd w:id="103"/>
      <w:bookmarkStart w:id="104" w:name="_Toc184312090"/>
      <w:bookmarkEnd w:id="104"/>
      <w:bookmarkStart w:id="105" w:name="_Toc184312089"/>
      <w:bookmarkEnd w:id="105"/>
      <w:bookmarkStart w:id="106" w:name="_Toc184310320"/>
      <w:bookmarkEnd w:id="106"/>
      <w:bookmarkStart w:id="107" w:name="_Toc184312098"/>
      <w:bookmarkEnd w:id="107"/>
      <w:bookmarkStart w:id="108" w:name="_Toc184313298"/>
      <w:bookmarkEnd w:id="108"/>
      <w:bookmarkStart w:id="109" w:name="_Toc184310312"/>
      <w:bookmarkEnd w:id="109"/>
      <w:bookmarkStart w:id="110" w:name="_Toc184308065"/>
      <w:bookmarkEnd w:id="110"/>
      <w:bookmarkStart w:id="111" w:name="_Toc184313275"/>
      <w:bookmarkEnd w:id="111"/>
      <w:bookmarkStart w:id="112" w:name="_Toc184312082"/>
      <w:bookmarkEnd w:id="112"/>
      <w:bookmarkStart w:id="113" w:name="_Toc184308043"/>
      <w:bookmarkEnd w:id="113"/>
      <w:bookmarkStart w:id="114" w:name="_Toc184313241"/>
      <w:bookmarkEnd w:id="114"/>
      <w:bookmarkStart w:id="115" w:name="_Toc184313253"/>
      <w:bookmarkEnd w:id="115"/>
      <w:bookmarkStart w:id="116" w:name="_Toc184312077"/>
      <w:bookmarkEnd w:id="116"/>
      <w:bookmarkStart w:id="117" w:name="_Toc184310288"/>
      <w:bookmarkEnd w:id="117"/>
      <w:bookmarkStart w:id="118" w:name="_Toc184313278"/>
      <w:bookmarkEnd w:id="118"/>
      <w:bookmarkStart w:id="119" w:name="_Toc184308066"/>
      <w:bookmarkEnd w:id="119"/>
      <w:bookmarkStart w:id="120" w:name="_Toc184313283"/>
      <w:bookmarkEnd w:id="120"/>
      <w:bookmarkStart w:id="121" w:name="_Toc184312110"/>
      <w:bookmarkEnd w:id="121"/>
      <w:bookmarkStart w:id="122" w:name="_Toc184314476"/>
      <w:bookmarkEnd w:id="122"/>
      <w:bookmarkStart w:id="123" w:name="_Toc184308072"/>
      <w:bookmarkEnd w:id="123"/>
      <w:bookmarkStart w:id="124" w:name="_Toc184308057"/>
      <w:bookmarkEnd w:id="124"/>
      <w:bookmarkStart w:id="125" w:name="_Toc184313310"/>
      <w:bookmarkEnd w:id="125"/>
      <w:bookmarkStart w:id="126" w:name="_Toc184310310"/>
      <w:bookmarkEnd w:id="126"/>
      <w:bookmarkStart w:id="127" w:name="_Toc184308087"/>
      <w:bookmarkEnd w:id="127"/>
      <w:bookmarkStart w:id="128" w:name="_Toc184308093"/>
      <w:bookmarkEnd w:id="128"/>
      <w:bookmarkStart w:id="129" w:name="_Toc184314468"/>
      <w:bookmarkEnd w:id="129"/>
      <w:bookmarkStart w:id="130" w:name="_Toc184314421"/>
      <w:bookmarkEnd w:id="130"/>
      <w:bookmarkStart w:id="131" w:name="_Toc184310293"/>
      <w:bookmarkEnd w:id="131"/>
      <w:bookmarkStart w:id="132" w:name="_Toc184310306"/>
      <w:bookmarkEnd w:id="132"/>
      <w:bookmarkStart w:id="133" w:name="_Toc184312093"/>
      <w:bookmarkEnd w:id="133"/>
      <w:bookmarkStart w:id="134" w:name="_Toc184312074"/>
      <w:bookmarkEnd w:id="134"/>
      <w:bookmarkStart w:id="135" w:name="_Toc184312101"/>
      <w:bookmarkEnd w:id="135"/>
      <w:bookmarkStart w:id="136" w:name="_Toc184313247"/>
      <w:bookmarkEnd w:id="136"/>
      <w:bookmarkStart w:id="137" w:name="_Toc184308082"/>
      <w:bookmarkEnd w:id="137"/>
      <w:bookmarkStart w:id="138" w:name="_Toc184313260"/>
      <w:bookmarkEnd w:id="138"/>
      <w:bookmarkStart w:id="139" w:name="_Toc184314449"/>
      <w:bookmarkEnd w:id="139"/>
      <w:bookmarkStart w:id="140" w:name="_Toc184314426"/>
      <w:bookmarkEnd w:id="140"/>
      <w:bookmarkStart w:id="141" w:name="_Toc184312105"/>
      <w:bookmarkEnd w:id="141"/>
      <w:bookmarkStart w:id="142" w:name="_Toc184312125"/>
      <w:bookmarkEnd w:id="142"/>
      <w:bookmarkStart w:id="143" w:name="_Toc184313281"/>
      <w:bookmarkEnd w:id="143"/>
      <w:bookmarkStart w:id="144" w:name="_Toc184312079"/>
      <w:bookmarkEnd w:id="144"/>
      <w:bookmarkStart w:id="145" w:name="_Toc184313287"/>
      <w:bookmarkEnd w:id="145"/>
      <w:bookmarkStart w:id="146" w:name="_Toc184313300"/>
      <w:bookmarkEnd w:id="146"/>
      <w:bookmarkStart w:id="147" w:name="_Toc184313307"/>
      <w:bookmarkEnd w:id="147"/>
      <w:bookmarkStart w:id="148" w:name="_Toc184308077"/>
      <w:bookmarkEnd w:id="148"/>
      <w:bookmarkStart w:id="149" w:name="_Toc184310343"/>
      <w:bookmarkEnd w:id="149"/>
      <w:bookmarkStart w:id="150" w:name="_Toc184313244"/>
      <w:bookmarkEnd w:id="150"/>
      <w:bookmarkStart w:id="151" w:name="_Toc184313297"/>
      <w:bookmarkEnd w:id="151"/>
      <w:bookmarkStart w:id="152" w:name="_Toc184313273"/>
      <w:bookmarkEnd w:id="152"/>
      <w:bookmarkStart w:id="153" w:name="_Toc184310277"/>
      <w:bookmarkEnd w:id="153"/>
      <w:bookmarkStart w:id="154" w:name="_Toc184310281"/>
      <w:bookmarkEnd w:id="154"/>
      <w:bookmarkStart w:id="155" w:name="_Toc184314438"/>
      <w:bookmarkEnd w:id="155"/>
      <w:bookmarkStart w:id="156" w:name="_Toc184312107"/>
      <w:bookmarkEnd w:id="156"/>
      <w:bookmarkStart w:id="157" w:name="_Toc184312112"/>
      <w:bookmarkEnd w:id="157"/>
      <w:bookmarkStart w:id="158" w:name="_Toc184314481"/>
      <w:bookmarkEnd w:id="158"/>
      <w:bookmarkStart w:id="159" w:name="_Toc184308090"/>
      <w:bookmarkEnd w:id="159"/>
      <w:bookmarkStart w:id="160" w:name="_Toc184308038"/>
      <w:bookmarkEnd w:id="160"/>
      <w:bookmarkStart w:id="161" w:name="_Toc184314428"/>
      <w:bookmarkEnd w:id="161"/>
      <w:bookmarkStart w:id="162" w:name="_Toc184308102"/>
      <w:bookmarkEnd w:id="162"/>
      <w:bookmarkStart w:id="163" w:name="_Toc184312100"/>
      <w:bookmarkEnd w:id="163"/>
      <w:bookmarkStart w:id="164" w:name="_Toc184314459"/>
      <w:bookmarkEnd w:id="164"/>
      <w:bookmarkStart w:id="165" w:name="_Toc184314433"/>
      <w:bookmarkEnd w:id="165"/>
      <w:bookmarkStart w:id="166" w:name="_Toc184313289"/>
      <w:bookmarkEnd w:id="166"/>
      <w:bookmarkStart w:id="167" w:name="_Toc184314474"/>
      <w:bookmarkEnd w:id="167"/>
      <w:bookmarkStart w:id="168" w:name="_Toc184314448"/>
      <w:bookmarkEnd w:id="168"/>
      <w:bookmarkStart w:id="169" w:name="_Toc184313294"/>
      <w:bookmarkEnd w:id="169"/>
      <w:bookmarkStart w:id="170" w:name="_Toc184312133"/>
      <w:bookmarkEnd w:id="170"/>
      <w:bookmarkStart w:id="171" w:name="_Toc184313265"/>
      <w:bookmarkEnd w:id="171"/>
      <w:bookmarkStart w:id="172" w:name="_Toc184314432"/>
      <w:bookmarkEnd w:id="172"/>
      <w:bookmarkStart w:id="173" w:name="_Toc184314465"/>
      <w:bookmarkEnd w:id="173"/>
      <w:bookmarkStart w:id="174" w:name="_Toc184310274"/>
      <w:bookmarkEnd w:id="174"/>
      <w:bookmarkStart w:id="175" w:name="_Toc184312104"/>
      <w:bookmarkEnd w:id="175"/>
      <w:bookmarkStart w:id="176" w:name="_Toc184308068"/>
      <w:bookmarkEnd w:id="176"/>
      <w:bookmarkStart w:id="177" w:name="_Toc184308055"/>
      <w:bookmarkEnd w:id="177"/>
      <w:bookmarkStart w:id="178" w:name="_Toc184314440"/>
      <w:bookmarkEnd w:id="178"/>
      <w:bookmarkStart w:id="179" w:name="_Toc184308047"/>
      <w:bookmarkEnd w:id="179"/>
      <w:bookmarkStart w:id="180" w:name="_Toc184314441"/>
      <w:bookmarkEnd w:id="180"/>
      <w:bookmarkStart w:id="181" w:name="_Toc184310276"/>
      <w:bookmarkEnd w:id="181"/>
      <w:bookmarkStart w:id="182" w:name="_Toc184314427"/>
      <w:bookmarkEnd w:id="182"/>
      <w:bookmarkStart w:id="183" w:name="_Toc184314424"/>
      <w:bookmarkEnd w:id="183"/>
      <w:bookmarkStart w:id="184" w:name="_Toc184314435"/>
      <w:bookmarkEnd w:id="184"/>
      <w:bookmarkStart w:id="185" w:name="_Toc184312088"/>
      <w:bookmarkEnd w:id="185"/>
      <w:bookmarkStart w:id="186" w:name="_Toc184314462"/>
      <w:bookmarkEnd w:id="186"/>
      <w:bookmarkStart w:id="187" w:name="_Toc184313262"/>
      <w:bookmarkEnd w:id="187"/>
      <w:bookmarkStart w:id="188" w:name="_Toc184313268"/>
      <w:bookmarkEnd w:id="188"/>
      <w:bookmarkStart w:id="189" w:name="_Toc184314471"/>
      <w:bookmarkEnd w:id="189"/>
      <w:bookmarkStart w:id="190" w:name="_Toc184312070"/>
      <w:bookmarkEnd w:id="190"/>
      <w:bookmarkStart w:id="191" w:name="_Toc184313270"/>
      <w:bookmarkEnd w:id="191"/>
      <w:bookmarkStart w:id="192" w:name="_Toc184310279"/>
      <w:bookmarkEnd w:id="192"/>
      <w:bookmarkStart w:id="193" w:name="_Toc184310311"/>
      <w:bookmarkEnd w:id="193"/>
      <w:bookmarkStart w:id="194" w:name="_Toc184313242"/>
      <w:bookmarkEnd w:id="194"/>
      <w:bookmarkStart w:id="195" w:name="_Toc184308064"/>
      <w:bookmarkEnd w:id="195"/>
      <w:bookmarkStart w:id="196" w:name="_Toc184310295"/>
      <w:bookmarkEnd w:id="196"/>
      <w:bookmarkStart w:id="197" w:name="_Toc184313250"/>
      <w:bookmarkEnd w:id="197"/>
      <w:bookmarkStart w:id="198" w:name="_Toc184314425"/>
      <w:bookmarkEnd w:id="198"/>
      <w:bookmarkStart w:id="199" w:name="_Toc184312134"/>
      <w:bookmarkEnd w:id="199"/>
      <w:bookmarkStart w:id="200" w:name="_Toc184310300"/>
      <w:bookmarkEnd w:id="200"/>
      <w:bookmarkStart w:id="201" w:name="_Toc184310321"/>
      <w:bookmarkEnd w:id="201"/>
      <w:bookmarkStart w:id="202" w:name="_Toc184312075"/>
      <w:bookmarkEnd w:id="202"/>
      <w:bookmarkStart w:id="203" w:name="_Toc184312097"/>
      <w:bookmarkEnd w:id="203"/>
      <w:bookmarkStart w:id="204" w:name="_Toc184314410"/>
      <w:bookmarkEnd w:id="204"/>
      <w:bookmarkStart w:id="205" w:name="_Toc184312135"/>
      <w:bookmarkEnd w:id="205"/>
      <w:bookmarkStart w:id="206" w:name="_Toc184308041"/>
      <w:bookmarkEnd w:id="206"/>
      <w:bookmarkStart w:id="207" w:name="_Toc184310297"/>
      <w:bookmarkEnd w:id="207"/>
      <w:bookmarkStart w:id="208" w:name="_Toc184313251"/>
      <w:bookmarkEnd w:id="208"/>
      <w:bookmarkStart w:id="209" w:name="_Toc184313279"/>
      <w:bookmarkEnd w:id="209"/>
      <w:bookmarkStart w:id="210" w:name="_Toc184314451"/>
      <w:bookmarkEnd w:id="210"/>
      <w:bookmarkStart w:id="211" w:name="_Toc184308108"/>
      <w:bookmarkEnd w:id="211"/>
      <w:bookmarkStart w:id="212" w:name="_Toc184313267"/>
      <w:bookmarkEnd w:id="212"/>
      <w:bookmarkStart w:id="213" w:name="_Toc184313276"/>
      <w:bookmarkEnd w:id="213"/>
      <w:bookmarkStart w:id="214" w:name="_Toc184308091"/>
      <w:bookmarkEnd w:id="214"/>
      <w:bookmarkStart w:id="215" w:name="_Toc184308051"/>
      <w:bookmarkEnd w:id="215"/>
      <w:bookmarkStart w:id="216" w:name="_Toc184312138"/>
      <w:bookmarkEnd w:id="216"/>
      <w:bookmarkStart w:id="217" w:name="_Toc184313261"/>
      <w:bookmarkEnd w:id="217"/>
      <w:bookmarkStart w:id="218" w:name="_Toc184310316"/>
      <w:bookmarkEnd w:id="218"/>
      <w:bookmarkStart w:id="219" w:name="_Toc184313248"/>
      <w:bookmarkEnd w:id="219"/>
      <w:bookmarkStart w:id="220" w:name="_Toc184312109"/>
      <w:bookmarkEnd w:id="220"/>
      <w:bookmarkStart w:id="221" w:name="_Toc184314436"/>
      <w:bookmarkEnd w:id="221"/>
      <w:bookmarkStart w:id="222" w:name="_Toc184314447"/>
      <w:bookmarkEnd w:id="222"/>
      <w:bookmarkStart w:id="223" w:name="_Toc184314444"/>
      <w:bookmarkEnd w:id="223"/>
      <w:bookmarkStart w:id="224" w:name="_Toc184314463"/>
      <w:bookmarkEnd w:id="224"/>
      <w:bookmarkStart w:id="225" w:name="_Toc184308081"/>
      <w:bookmarkEnd w:id="225"/>
      <w:bookmarkStart w:id="226" w:name="_Toc184312126"/>
      <w:bookmarkEnd w:id="226"/>
      <w:bookmarkStart w:id="227" w:name="_Toc184308061"/>
      <w:bookmarkEnd w:id="227"/>
      <w:bookmarkStart w:id="228" w:name="_Toc184312130"/>
      <w:bookmarkEnd w:id="228"/>
      <w:bookmarkStart w:id="229" w:name="_Toc184312118"/>
      <w:bookmarkEnd w:id="229"/>
      <w:bookmarkStart w:id="230" w:name="_Toc184313293"/>
      <w:bookmarkEnd w:id="230"/>
      <w:bookmarkStart w:id="231" w:name="_Toc184308045"/>
      <w:bookmarkEnd w:id="231"/>
      <w:bookmarkStart w:id="232" w:name="_Toc184308088"/>
      <w:bookmarkEnd w:id="232"/>
      <w:bookmarkStart w:id="233" w:name="_Toc184310323"/>
      <w:bookmarkEnd w:id="233"/>
      <w:bookmarkStart w:id="234" w:name="_Toc184310304"/>
      <w:bookmarkEnd w:id="234"/>
      <w:bookmarkStart w:id="235" w:name="_Toc184310272"/>
      <w:bookmarkEnd w:id="235"/>
      <w:bookmarkStart w:id="236" w:name="_Toc184313306"/>
      <w:bookmarkEnd w:id="236"/>
      <w:bookmarkStart w:id="237" w:name="_Toc184310303"/>
      <w:bookmarkEnd w:id="237"/>
      <w:bookmarkStart w:id="238" w:name="_Toc184308074"/>
      <w:bookmarkEnd w:id="238"/>
      <w:bookmarkStart w:id="239" w:name="_Toc184313272"/>
      <w:bookmarkEnd w:id="239"/>
      <w:bookmarkStart w:id="240" w:name="_Toc184310334"/>
      <w:bookmarkEnd w:id="240"/>
      <w:bookmarkStart w:id="241" w:name="_Toc184314482"/>
      <w:bookmarkEnd w:id="241"/>
      <w:bookmarkStart w:id="242" w:name="_Toc184314429"/>
      <w:bookmarkEnd w:id="242"/>
      <w:bookmarkStart w:id="243" w:name="_Toc184310289"/>
      <w:bookmarkEnd w:id="243"/>
      <w:bookmarkStart w:id="244" w:name="_Toc184312095"/>
      <w:bookmarkEnd w:id="244"/>
      <w:bookmarkStart w:id="245" w:name="_Toc184308079"/>
      <w:bookmarkEnd w:id="245"/>
      <w:bookmarkStart w:id="246" w:name="_Toc184310282"/>
      <w:bookmarkEnd w:id="246"/>
      <w:bookmarkStart w:id="247" w:name="_Toc184308049"/>
      <w:bookmarkEnd w:id="247"/>
      <w:bookmarkStart w:id="248" w:name="_Toc184308097"/>
      <w:bookmarkEnd w:id="248"/>
      <w:bookmarkStart w:id="249" w:name="_Toc184313282"/>
      <w:bookmarkEnd w:id="249"/>
      <w:bookmarkStart w:id="250" w:name="_Toc184312111"/>
      <w:bookmarkEnd w:id="250"/>
      <w:bookmarkStart w:id="251" w:name="_Toc184313257"/>
      <w:bookmarkEnd w:id="251"/>
      <w:bookmarkStart w:id="252" w:name="_Toc184313292"/>
      <w:bookmarkEnd w:id="252"/>
      <w:bookmarkStart w:id="253" w:name="_Toc184308039"/>
      <w:bookmarkEnd w:id="253"/>
      <w:bookmarkStart w:id="254" w:name="_Toc184308075"/>
      <w:bookmarkEnd w:id="254"/>
      <w:bookmarkStart w:id="255" w:name="_Toc184312092"/>
      <w:bookmarkEnd w:id="255"/>
      <w:bookmarkStart w:id="256" w:name="_Toc184314418"/>
      <w:bookmarkEnd w:id="256"/>
      <w:bookmarkStart w:id="257" w:name="_Toc184310315"/>
      <w:bookmarkEnd w:id="257"/>
      <w:bookmarkStart w:id="258" w:name="_Toc184313266"/>
      <w:bookmarkEnd w:id="258"/>
      <w:bookmarkStart w:id="259" w:name="_Toc184310331"/>
      <w:bookmarkEnd w:id="259"/>
      <w:bookmarkStart w:id="260" w:name="_Toc184313286"/>
      <w:bookmarkEnd w:id="260"/>
      <w:bookmarkStart w:id="261" w:name="_Toc184314437"/>
      <w:bookmarkEnd w:id="261"/>
      <w:bookmarkStart w:id="262" w:name="_Toc184308101"/>
      <w:bookmarkEnd w:id="262"/>
      <w:bookmarkStart w:id="263" w:name="_Toc184314414"/>
      <w:bookmarkEnd w:id="263"/>
      <w:bookmarkStart w:id="264" w:name="_Toc184313280"/>
      <w:bookmarkEnd w:id="264"/>
      <w:bookmarkStart w:id="265" w:name="_Toc184314412"/>
      <w:bookmarkEnd w:id="265"/>
      <w:bookmarkStart w:id="266" w:name="_Toc184314467"/>
      <w:bookmarkEnd w:id="266"/>
      <w:bookmarkStart w:id="267" w:name="_Toc184314472"/>
      <w:bookmarkEnd w:id="267"/>
      <w:bookmarkStart w:id="268" w:name="_Toc184308037"/>
      <w:bookmarkEnd w:id="268"/>
      <w:bookmarkStart w:id="269" w:name="_Toc184308059"/>
      <w:bookmarkEnd w:id="269"/>
      <w:bookmarkStart w:id="270" w:name="_Toc184308100"/>
      <w:bookmarkEnd w:id="270"/>
      <w:bookmarkStart w:id="271" w:name="_Toc184308063"/>
      <w:bookmarkEnd w:id="271"/>
      <w:bookmarkStart w:id="272" w:name="_Toc184308053"/>
      <w:bookmarkEnd w:id="272"/>
      <w:bookmarkStart w:id="273" w:name="_Toc184314430"/>
      <w:bookmarkEnd w:id="273"/>
      <w:bookmarkStart w:id="274" w:name="_Toc184314477"/>
      <w:bookmarkEnd w:id="274"/>
      <w:bookmarkStart w:id="275" w:name="_Toc184308106"/>
      <w:bookmarkEnd w:id="275"/>
      <w:bookmarkStart w:id="276" w:name="_Toc184314443"/>
      <w:bookmarkEnd w:id="276"/>
      <w:bookmarkStart w:id="277" w:name="_Toc184312128"/>
      <w:bookmarkEnd w:id="277"/>
      <w:bookmarkStart w:id="278" w:name="_Toc184314442"/>
      <w:bookmarkEnd w:id="278"/>
      <w:bookmarkStart w:id="279" w:name="_Toc184312069"/>
      <w:bookmarkEnd w:id="279"/>
      <w:bookmarkStart w:id="280" w:name="_Toc184310341"/>
      <w:bookmarkEnd w:id="280"/>
      <w:bookmarkStart w:id="281" w:name="_Toc184314417"/>
      <w:bookmarkEnd w:id="281"/>
      <w:bookmarkStart w:id="282" w:name="_Toc184312124"/>
      <w:bookmarkEnd w:id="282"/>
      <w:bookmarkStart w:id="283" w:name="_Toc184308103"/>
      <w:bookmarkEnd w:id="283"/>
      <w:bookmarkStart w:id="284" w:name="_Toc184313308"/>
      <w:bookmarkEnd w:id="284"/>
      <w:bookmarkStart w:id="285" w:name="_Toc184312099"/>
      <w:bookmarkEnd w:id="285"/>
      <w:bookmarkStart w:id="286" w:name="_Toc184310309"/>
      <w:bookmarkEnd w:id="286"/>
      <w:bookmarkStart w:id="287" w:name="_Toc184308046"/>
      <w:bookmarkEnd w:id="287"/>
      <w:bookmarkStart w:id="288" w:name="_Toc184312108"/>
      <w:bookmarkEnd w:id="288"/>
      <w:bookmarkStart w:id="289" w:name="_Toc184313290"/>
      <w:bookmarkEnd w:id="289"/>
      <w:bookmarkStart w:id="290" w:name="_Toc184310299"/>
      <w:bookmarkEnd w:id="290"/>
      <w:bookmarkStart w:id="291" w:name="_Toc184313309"/>
      <w:bookmarkEnd w:id="291"/>
      <w:bookmarkStart w:id="292" w:name="_Toc184310286"/>
      <w:bookmarkEnd w:id="292"/>
      <w:bookmarkStart w:id="293" w:name="_Toc184313271"/>
      <w:bookmarkEnd w:id="293"/>
      <w:bookmarkStart w:id="294" w:name="_Toc184312078"/>
      <w:bookmarkEnd w:id="294"/>
      <w:bookmarkStart w:id="295" w:name="_Toc184312127"/>
      <w:bookmarkEnd w:id="295"/>
      <w:bookmarkStart w:id="296" w:name="_Toc184314458"/>
      <w:bookmarkEnd w:id="296"/>
      <w:bookmarkStart w:id="297" w:name="_Toc184308104"/>
      <w:bookmarkEnd w:id="297"/>
      <w:bookmarkStart w:id="298" w:name="_Toc184313284"/>
      <w:bookmarkEnd w:id="298"/>
      <w:bookmarkStart w:id="299" w:name="_Toc184314475"/>
      <w:bookmarkEnd w:id="299"/>
      <w:bookmarkStart w:id="300" w:name="_Toc184314454"/>
      <w:bookmarkEnd w:id="300"/>
      <w:bookmarkStart w:id="301" w:name="_Toc184312087"/>
      <w:bookmarkEnd w:id="301"/>
      <w:bookmarkStart w:id="302" w:name="_Toc184314439"/>
      <w:bookmarkEnd w:id="302"/>
      <w:bookmarkStart w:id="303" w:name="_Toc184310337"/>
      <w:bookmarkEnd w:id="303"/>
      <w:bookmarkStart w:id="304" w:name="_Toc184308056"/>
      <w:bookmarkEnd w:id="304"/>
      <w:bookmarkStart w:id="305" w:name="_Toc184313249"/>
      <w:bookmarkEnd w:id="305"/>
      <w:bookmarkStart w:id="306" w:name="_Toc184312071"/>
      <w:bookmarkEnd w:id="306"/>
      <w:bookmarkStart w:id="307" w:name="_Toc184310327"/>
      <w:bookmarkEnd w:id="307"/>
      <w:bookmarkStart w:id="308" w:name="_Toc184310330"/>
      <w:bookmarkEnd w:id="308"/>
      <w:bookmarkStart w:id="309" w:name="_Toc184314464"/>
      <w:bookmarkEnd w:id="309"/>
      <w:bookmarkStart w:id="310" w:name="_Toc184308048"/>
      <w:bookmarkEnd w:id="310"/>
      <w:bookmarkStart w:id="311" w:name="_Toc184308073"/>
      <w:bookmarkEnd w:id="311"/>
      <w:bookmarkStart w:id="312" w:name="_Toc184308052"/>
      <w:bookmarkEnd w:id="312"/>
      <w:bookmarkStart w:id="313" w:name="_Toc184310328"/>
      <w:bookmarkEnd w:id="313"/>
      <w:bookmarkStart w:id="314" w:name="_Toc184310287"/>
      <w:bookmarkEnd w:id="314"/>
      <w:bookmarkStart w:id="315" w:name="_Toc184308036"/>
      <w:bookmarkEnd w:id="315"/>
      <w:bookmarkStart w:id="316" w:name="_Toc184308105"/>
      <w:bookmarkEnd w:id="316"/>
      <w:bookmarkStart w:id="317" w:name="_Toc184310336"/>
      <w:bookmarkEnd w:id="317"/>
      <w:bookmarkStart w:id="318" w:name="_Toc184313305"/>
      <w:bookmarkEnd w:id="318"/>
      <w:bookmarkStart w:id="319" w:name="_Toc184310339"/>
      <w:bookmarkEnd w:id="319"/>
      <w:bookmarkStart w:id="320" w:name="_Toc184310326"/>
      <w:bookmarkEnd w:id="320"/>
      <w:bookmarkStart w:id="321" w:name="_Toc184313263"/>
      <w:bookmarkEnd w:id="321"/>
      <w:bookmarkStart w:id="322" w:name="_Toc184308084"/>
      <w:bookmarkEnd w:id="322"/>
      <w:bookmarkStart w:id="323" w:name="_Toc184308095"/>
      <w:bookmarkEnd w:id="323"/>
      <w:bookmarkStart w:id="324" w:name="_Toc184310298"/>
      <w:bookmarkEnd w:id="324"/>
      <w:bookmarkStart w:id="325" w:name="_Toc184310283"/>
      <w:bookmarkEnd w:id="325"/>
      <w:bookmarkStart w:id="326" w:name="_Toc184314420"/>
      <w:bookmarkEnd w:id="326"/>
      <w:bookmarkStart w:id="327" w:name="_Toc184308083"/>
      <w:bookmarkEnd w:id="327"/>
      <w:bookmarkStart w:id="328" w:name="_Toc184308086"/>
      <w:bookmarkEnd w:id="328"/>
      <w:bookmarkStart w:id="329" w:name="_Toc184310342"/>
      <w:bookmarkEnd w:id="329"/>
      <w:bookmarkStart w:id="330" w:name="_Toc184308060"/>
      <w:bookmarkEnd w:id="330"/>
      <w:bookmarkStart w:id="331" w:name="_Toc184313296"/>
      <w:bookmarkEnd w:id="331"/>
      <w:bookmarkStart w:id="332" w:name="_Toc184308062"/>
      <w:bookmarkEnd w:id="332"/>
      <w:bookmarkStart w:id="333" w:name="_Toc184314479"/>
      <w:bookmarkEnd w:id="333"/>
      <w:bookmarkStart w:id="334" w:name="_Toc184312113"/>
      <w:bookmarkEnd w:id="334"/>
      <w:bookmarkStart w:id="335" w:name="_Toc184314434"/>
      <w:bookmarkEnd w:id="335"/>
      <w:bookmarkStart w:id="336" w:name="_Toc184313288"/>
      <w:bookmarkEnd w:id="336"/>
      <w:bookmarkStart w:id="337" w:name="_Toc184312139"/>
      <w:bookmarkEnd w:id="337"/>
      <w:bookmarkStart w:id="338" w:name="_Toc184313238"/>
      <w:bookmarkEnd w:id="338"/>
      <w:bookmarkStart w:id="339" w:name="_Toc184312132"/>
      <w:bookmarkEnd w:id="339"/>
      <w:bookmarkStart w:id="340" w:name="_Toc184312114"/>
      <w:bookmarkEnd w:id="340"/>
      <w:bookmarkStart w:id="341" w:name="_Toc184310324"/>
      <w:bookmarkEnd w:id="341"/>
      <w:bookmarkStart w:id="342" w:name="_Toc184308044"/>
      <w:bookmarkEnd w:id="342"/>
      <w:bookmarkStart w:id="343" w:name="_Toc184313255"/>
      <w:bookmarkEnd w:id="343"/>
      <w:bookmarkStart w:id="344" w:name="_Toc184312115"/>
      <w:bookmarkEnd w:id="344"/>
      <w:bookmarkStart w:id="345" w:name="_Toc184312116"/>
      <w:bookmarkEnd w:id="345"/>
      <w:bookmarkStart w:id="346" w:name="_Toc184314450"/>
      <w:bookmarkEnd w:id="346"/>
      <w:bookmarkStart w:id="347" w:name="_Toc184313246"/>
      <w:bookmarkEnd w:id="347"/>
      <w:bookmarkStart w:id="348" w:name="_Toc184313302"/>
      <w:bookmarkEnd w:id="348"/>
      <w:bookmarkStart w:id="349" w:name="_Toc184313304"/>
      <w:bookmarkEnd w:id="349"/>
      <w:bookmarkStart w:id="350" w:name="_Toc184314446"/>
      <w:bookmarkEnd w:id="350"/>
      <w:bookmarkStart w:id="351" w:name="_Toc184313277"/>
      <w:bookmarkEnd w:id="351"/>
      <w:bookmarkStart w:id="352" w:name="_Toc184310301"/>
      <w:bookmarkEnd w:id="352"/>
      <w:bookmarkStart w:id="353" w:name="_Toc184310285"/>
      <w:bookmarkEnd w:id="353"/>
      <w:bookmarkStart w:id="354" w:name="_Toc184314411"/>
      <w:bookmarkEnd w:id="354"/>
      <w:bookmarkStart w:id="355" w:name="_Toc184314456"/>
      <w:bookmarkEnd w:id="355"/>
      <w:bookmarkStart w:id="356" w:name="_Toc184310291"/>
      <w:bookmarkEnd w:id="356"/>
      <w:bookmarkStart w:id="357" w:name="_Toc184314419"/>
      <w:bookmarkEnd w:id="357"/>
      <w:bookmarkStart w:id="358" w:name="_Toc184310325"/>
      <w:bookmarkEnd w:id="358"/>
      <w:bookmarkStart w:id="359" w:name="_Toc184310333"/>
      <w:bookmarkEnd w:id="359"/>
      <w:bookmarkStart w:id="360" w:name="_Toc184308042"/>
      <w:bookmarkEnd w:id="360"/>
      <w:bookmarkStart w:id="361" w:name="_Toc184313274"/>
      <w:bookmarkEnd w:id="361"/>
      <w:bookmarkStart w:id="362" w:name="_Toc184312137"/>
      <w:bookmarkEnd w:id="362"/>
      <w:bookmarkStart w:id="363" w:name="_Toc184312136"/>
      <w:bookmarkEnd w:id="363"/>
      <w:bookmarkStart w:id="364" w:name="_Toc184310290"/>
      <w:bookmarkEnd w:id="364"/>
      <w:bookmarkStart w:id="365" w:name="_Toc184308040"/>
      <w:bookmarkEnd w:id="365"/>
      <w:bookmarkStart w:id="366" w:name="_Toc184310314"/>
      <w:bookmarkEnd w:id="366"/>
      <w:bookmarkStart w:id="367" w:name="_Toc184308050"/>
      <w:bookmarkEnd w:id="367"/>
      <w:bookmarkStart w:id="368" w:name="_Toc184312103"/>
      <w:bookmarkEnd w:id="368"/>
      <w:bookmarkStart w:id="369" w:name="_Toc184312091"/>
      <w:bookmarkEnd w:id="369"/>
      <w:bookmarkStart w:id="370" w:name="_Toc184312131"/>
      <w:bookmarkEnd w:id="370"/>
      <w:bookmarkStart w:id="371" w:name="_Toc184312085"/>
      <w:bookmarkEnd w:id="371"/>
      <w:bookmarkStart w:id="372" w:name="_Toc184310335"/>
      <w:bookmarkEnd w:id="372"/>
      <w:bookmarkStart w:id="373" w:name="_Toc184312086"/>
      <w:bookmarkEnd w:id="373"/>
      <w:bookmarkStart w:id="374" w:name="_Toc184310340"/>
      <w:bookmarkEnd w:id="374"/>
      <w:bookmarkStart w:id="375" w:name="_Toc184313291"/>
      <w:bookmarkEnd w:id="375"/>
      <w:bookmarkStart w:id="376" w:name="_Toc184310344"/>
      <w:bookmarkEnd w:id="376"/>
      <w:bookmarkStart w:id="377" w:name="_Toc184313299"/>
      <w:bookmarkEnd w:id="377"/>
      <w:bookmarkStart w:id="378" w:name="_Toc184310275"/>
      <w:bookmarkEnd w:id="378"/>
      <w:bookmarkStart w:id="379" w:name="_Toc184314460"/>
      <w:bookmarkEnd w:id="379"/>
      <w:bookmarkStart w:id="380" w:name="_Toc184308096"/>
      <w:bookmarkEnd w:id="380"/>
      <w:bookmarkStart w:id="381" w:name="_Toc184314452"/>
      <w:bookmarkEnd w:id="381"/>
      <w:bookmarkStart w:id="382" w:name="_Toc184314422"/>
      <w:bookmarkEnd w:id="382"/>
      <w:bookmarkStart w:id="383" w:name="_Toc184310307"/>
      <w:bookmarkEnd w:id="383"/>
      <w:bookmarkStart w:id="384" w:name="_Toc184310332"/>
      <w:bookmarkEnd w:id="384"/>
      <w:bookmarkStart w:id="385" w:name="_Toc184310278"/>
      <w:bookmarkEnd w:id="385"/>
      <w:bookmarkStart w:id="386" w:name="_Toc184310338"/>
      <w:bookmarkEnd w:id="386"/>
      <w:bookmarkStart w:id="387" w:name="_Toc184308085"/>
      <w:bookmarkEnd w:id="387"/>
      <w:bookmarkStart w:id="388" w:name="_Toc184310317"/>
      <w:bookmarkEnd w:id="388"/>
      <w:bookmarkStart w:id="389" w:name="_Toc184313269"/>
      <w:bookmarkEnd w:id="389"/>
      <w:bookmarkStart w:id="390" w:name="_Toc184314473"/>
      <w:bookmarkEnd w:id="390"/>
      <w:bookmarkStart w:id="391" w:name="_Toc184310294"/>
      <w:bookmarkEnd w:id="391"/>
      <w:bookmarkStart w:id="392" w:name="_Toc184308078"/>
      <w:bookmarkEnd w:id="392"/>
      <w:bookmarkStart w:id="393" w:name="_Toc184314431"/>
      <w:bookmarkEnd w:id="393"/>
      <w:bookmarkStart w:id="394" w:name="_Toc184312121"/>
      <w:bookmarkEnd w:id="394"/>
      <w:bookmarkStart w:id="395" w:name="_Toc184308107"/>
      <w:bookmarkEnd w:id="395"/>
      <w:bookmarkStart w:id="396" w:name="_Toc184310322"/>
      <w:bookmarkEnd w:id="396"/>
      <w:bookmarkStart w:id="397" w:name="_Toc184308069"/>
      <w:bookmarkEnd w:id="397"/>
      <w:r>
        <w:rPr>
          <w:rFonts w:hint="eastAsia" w:ascii="宋体" w:hAnsi="宋体" w:cs="宋体"/>
          <w:b/>
          <w:color w:val="auto"/>
          <w:sz w:val="36"/>
          <w:szCs w:val="36"/>
          <w:highlight w:val="none"/>
        </w:rPr>
        <w:t>评标办法</w:t>
      </w:r>
    </w:p>
    <w:p w14:paraId="39778A04">
      <w:pPr>
        <w:snapToGrid w:val="0"/>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w:t>
      </w:r>
    </w:p>
    <w:p w14:paraId="05636769">
      <w:pPr>
        <w:pStyle w:val="24"/>
        <w:widowControl w:val="0"/>
        <w:wordWrap/>
        <w:adjustRightInd/>
        <w:snapToGrid/>
        <w:spacing w:line="360" w:lineRule="auto"/>
        <w:ind w:left="0" w:leftChars="0" w:right="0" w:firstLine="480" w:firstLineChars="200"/>
        <w:jc w:val="both"/>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本次评标采用综合评分法，总分为100分，其中价格分10分，商务技术分90分。各标项合格投标人的评标得分为各项目汇总得分，中标候选资格按评标得分由高到低顺序排列，得分相同的，按投标报价由低到高顺序排列；得分且投标报价相同的，按商务技术指标优劣顺序排列。各标项排名第一的投标人为第一中标候选人。评分过程中采用四舍五入法，并保留小数2位。</w:t>
      </w:r>
    </w:p>
    <w:tbl>
      <w:tblPr>
        <w:tblStyle w:val="62"/>
        <w:tblW w:w="9262" w:type="dxa"/>
        <w:tblInd w:w="-95" w:type="dxa"/>
        <w:tblLayout w:type="fixed"/>
        <w:tblCellMar>
          <w:top w:w="0" w:type="dxa"/>
          <w:left w:w="108" w:type="dxa"/>
          <w:bottom w:w="0" w:type="dxa"/>
          <w:right w:w="108" w:type="dxa"/>
        </w:tblCellMar>
      </w:tblPr>
      <w:tblGrid>
        <w:gridCol w:w="667"/>
        <w:gridCol w:w="800"/>
        <w:gridCol w:w="4045"/>
        <w:gridCol w:w="938"/>
        <w:gridCol w:w="1256"/>
        <w:gridCol w:w="1556"/>
      </w:tblGrid>
      <w:tr w14:paraId="4FEA919D">
        <w:tblPrEx>
          <w:tblCellMar>
            <w:top w:w="0" w:type="dxa"/>
            <w:left w:w="108" w:type="dxa"/>
            <w:bottom w:w="0" w:type="dxa"/>
            <w:right w:w="108" w:type="dxa"/>
          </w:tblCellMar>
        </w:tblPrEx>
        <w:trPr>
          <w:trHeight w:val="2103" w:hRule="atLeast"/>
          <w:tblHeader/>
        </w:trPr>
        <w:tc>
          <w:tcPr>
            <w:tcW w:w="667" w:type="dxa"/>
            <w:tcBorders>
              <w:top w:val="single" w:color="auto" w:sz="4" w:space="0"/>
              <w:left w:val="single" w:color="auto" w:sz="4" w:space="0"/>
              <w:bottom w:val="single" w:color="auto" w:sz="4" w:space="0"/>
              <w:right w:val="single" w:color="auto" w:sz="4" w:space="0"/>
            </w:tcBorders>
            <w:noWrap w:val="0"/>
            <w:vAlign w:val="center"/>
          </w:tcPr>
          <w:p w14:paraId="43517091">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序号</w:t>
            </w:r>
          </w:p>
        </w:tc>
        <w:tc>
          <w:tcPr>
            <w:tcW w:w="4845" w:type="dxa"/>
            <w:gridSpan w:val="2"/>
            <w:tcBorders>
              <w:top w:val="single" w:color="auto" w:sz="4" w:space="0"/>
              <w:left w:val="nil"/>
              <w:bottom w:val="single" w:color="auto" w:sz="4" w:space="0"/>
              <w:right w:val="single" w:color="auto" w:sz="4" w:space="0"/>
            </w:tcBorders>
            <w:noWrap w:val="0"/>
            <w:vAlign w:val="center"/>
          </w:tcPr>
          <w:p w14:paraId="2AD7D61D">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评标标准</w:t>
            </w:r>
          </w:p>
        </w:tc>
        <w:tc>
          <w:tcPr>
            <w:tcW w:w="938" w:type="dxa"/>
            <w:tcBorders>
              <w:top w:val="single" w:color="auto" w:sz="4" w:space="0"/>
              <w:left w:val="nil"/>
              <w:bottom w:val="single" w:color="auto" w:sz="4" w:space="0"/>
              <w:right w:val="single" w:color="auto" w:sz="4" w:space="0"/>
            </w:tcBorders>
            <w:noWrap w:val="0"/>
            <w:vAlign w:val="center"/>
          </w:tcPr>
          <w:p w14:paraId="1DD1DE58">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权重</w:t>
            </w:r>
          </w:p>
        </w:tc>
        <w:tc>
          <w:tcPr>
            <w:tcW w:w="1256" w:type="dxa"/>
            <w:tcBorders>
              <w:top w:val="single" w:color="auto" w:sz="4" w:space="0"/>
              <w:left w:val="nil"/>
              <w:bottom w:val="single" w:color="auto" w:sz="4" w:space="0"/>
              <w:right w:val="single" w:color="auto" w:sz="4" w:space="0"/>
            </w:tcBorders>
            <w:noWrap w:val="0"/>
            <w:vAlign w:val="center"/>
          </w:tcPr>
          <w:p w14:paraId="241A0DFD">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both"/>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主观分/客观分属性</w:t>
            </w:r>
          </w:p>
        </w:tc>
        <w:tc>
          <w:tcPr>
            <w:tcW w:w="1556" w:type="dxa"/>
            <w:tcBorders>
              <w:top w:val="single" w:color="auto" w:sz="4" w:space="0"/>
              <w:left w:val="nil"/>
              <w:bottom w:val="single" w:color="auto" w:sz="4" w:space="0"/>
              <w:right w:val="single" w:color="auto" w:sz="4" w:space="0"/>
            </w:tcBorders>
            <w:noWrap w:val="0"/>
            <w:vAlign w:val="center"/>
          </w:tcPr>
          <w:p w14:paraId="1A9E9D92">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both"/>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投标文件中评标标准相应的商务技术资料目录*</w:t>
            </w:r>
          </w:p>
        </w:tc>
      </w:tr>
      <w:tr w14:paraId="0FE5EF5E">
        <w:tblPrEx>
          <w:tblCellMar>
            <w:top w:w="0" w:type="dxa"/>
            <w:left w:w="108" w:type="dxa"/>
            <w:bottom w:w="0" w:type="dxa"/>
            <w:right w:w="108" w:type="dxa"/>
          </w:tblCellMar>
        </w:tblPrEx>
        <w:trPr>
          <w:trHeight w:val="3918" w:hRule="atLeast"/>
        </w:trPr>
        <w:tc>
          <w:tcPr>
            <w:tcW w:w="667" w:type="dxa"/>
            <w:tcBorders>
              <w:top w:val="nil"/>
              <w:left w:val="single" w:color="auto" w:sz="4" w:space="0"/>
              <w:bottom w:val="single" w:color="auto" w:sz="4" w:space="0"/>
              <w:right w:val="single" w:color="auto" w:sz="4" w:space="0"/>
            </w:tcBorders>
            <w:noWrap w:val="0"/>
            <w:vAlign w:val="center"/>
          </w:tcPr>
          <w:p w14:paraId="0A216BC2">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一</w:t>
            </w:r>
          </w:p>
        </w:tc>
        <w:tc>
          <w:tcPr>
            <w:tcW w:w="800" w:type="dxa"/>
            <w:tcBorders>
              <w:top w:val="single" w:color="auto" w:sz="4" w:space="0"/>
              <w:left w:val="nil"/>
              <w:bottom w:val="single" w:color="auto" w:sz="4" w:space="0"/>
              <w:right w:val="single" w:color="auto" w:sz="4" w:space="0"/>
            </w:tcBorders>
            <w:noWrap w:val="0"/>
            <w:vAlign w:val="center"/>
          </w:tcPr>
          <w:p w14:paraId="4E32B2AE">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企业业绩</w:t>
            </w:r>
          </w:p>
        </w:tc>
        <w:tc>
          <w:tcPr>
            <w:tcW w:w="4045" w:type="dxa"/>
            <w:tcBorders>
              <w:top w:val="single" w:color="auto" w:sz="4" w:space="0"/>
              <w:left w:val="single" w:color="auto" w:sz="4" w:space="0"/>
              <w:bottom w:val="single" w:color="auto" w:sz="4" w:space="0"/>
              <w:right w:val="single" w:color="auto" w:sz="4" w:space="0"/>
            </w:tcBorders>
            <w:noWrap w:val="0"/>
            <w:vAlign w:val="center"/>
          </w:tcPr>
          <w:p w14:paraId="27A59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i w:val="0"/>
                <w:iCs w:val="0"/>
                <w:color w:val="auto"/>
                <w:kern w:val="0"/>
                <w:sz w:val="24"/>
                <w:szCs w:val="24"/>
                <w:highlight w:val="none"/>
                <w:lang w:eastAsia="zh-CN"/>
                <w:woUserID w:val="1"/>
              </w:rPr>
            </w:pPr>
            <w:r>
              <w:rPr>
                <w:rFonts w:hint="eastAsia" w:ascii="宋体" w:hAnsi="宋体" w:eastAsia="宋体" w:cs="宋体"/>
                <w:color w:val="auto"/>
                <w:kern w:val="0"/>
                <w:sz w:val="24"/>
                <w:szCs w:val="24"/>
                <w:highlight w:val="none"/>
                <w:woUserID w:val="1"/>
              </w:rPr>
              <w:t>投标人</w:t>
            </w:r>
            <w:r>
              <w:rPr>
                <w:rFonts w:hint="eastAsia" w:ascii="宋体" w:hAnsi="宋体" w:eastAsia="宋体" w:cs="宋体"/>
                <w:color w:val="auto"/>
                <w:kern w:val="0"/>
                <w:sz w:val="24"/>
                <w:szCs w:val="24"/>
                <w:highlight w:val="none"/>
                <w:lang w:eastAsia="zh"/>
                <w:woUserID w:val="1"/>
              </w:rPr>
              <w:t>自</w:t>
            </w:r>
            <w:r>
              <w:rPr>
                <w:rFonts w:hint="eastAsia" w:ascii="宋体" w:hAnsi="宋体" w:eastAsia="宋体" w:cs="宋体"/>
                <w:color w:val="auto"/>
                <w:kern w:val="0"/>
                <w:sz w:val="24"/>
                <w:szCs w:val="24"/>
                <w:highlight w:val="none"/>
                <w:woUserID w:val="1"/>
              </w:rPr>
              <w:t>202</w:t>
            </w:r>
            <w:r>
              <w:rPr>
                <w:rFonts w:hint="eastAsia" w:ascii="宋体" w:hAnsi="宋体" w:eastAsia="宋体" w:cs="宋体"/>
                <w:color w:val="auto"/>
                <w:kern w:val="0"/>
                <w:sz w:val="24"/>
                <w:szCs w:val="24"/>
                <w:highlight w:val="none"/>
                <w:lang w:val="en-US" w:eastAsia="zh-CN"/>
                <w:woUserID w:val="1"/>
              </w:rPr>
              <w:t>3</w:t>
            </w:r>
            <w:r>
              <w:rPr>
                <w:rFonts w:hint="eastAsia" w:ascii="宋体" w:hAnsi="宋体" w:eastAsia="宋体" w:cs="宋体"/>
                <w:color w:val="auto"/>
                <w:kern w:val="0"/>
                <w:sz w:val="24"/>
                <w:szCs w:val="24"/>
                <w:highlight w:val="none"/>
                <w:woUserID w:val="1"/>
              </w:rPr>
              <w:t>年1月1日以来（以合同签订时间为准）</w:t>
            </w:r>
            <w:r>
              <w:rPr>
                <w:rFonts w:hint="eastAsia" w:ascii="宋体" w:hAnsi="宋体" w:cs="宋体"/>
                <w:color w:val="auto"/>
                <w:kern w:val="0"/>
                <w:sz w:val="24"/>
                <w:szCs w:val="24"/>
                <w:highlight w:val="none"/>
                <w:lang w:val="en-US" w:eastAsia="zh-CN"/>
                <w:woUserID w:val="1"/>
              </w:rPr>
              <w:t>承担</w:t>
            </w:r>
            <w:r>
              <w:rPr>
                <w:rFonts w:hint="eastAsia" w:ascii="宋体" w:hAnsi="宋体" w:eastAsia="宋体" w:cs="宋体"/>
                <w:color w:val="auto"/>
                <w:kern w:val="0"/>
                <w:sz w:val="24"/>
                <w:szCs w:val="24"/>
                <w:highlight w:val="none"/>
                <w:woUserID w:val="1"/>
              </w:rPr>
              <w:t>过与本项目性质、技术要求相似的服务项目</w:t>
            </w:r>
            <w:r>
              <w:rPr>
                <w:rFonts w:hint="eastAsia" w:ascii="宋体" w:hAnsi="宋体" w:eastAsia="宋体" w:cs="宋体"/>
                <w:b w:val="0"/>
                <w:bCs w:val="0"/>
                <w:i w:val="0"/>
                <w:iCs w:val="0"/>
                <w:color w:val="auto"/>
                <w:kern w:val="0"/>
                <w:sz w:val="24"/>
                <w:szCs w:val="24"/>
                <w:highlight w:val="none"/>
                <w:woUserID w:val="1"/>
              </w:rPr>
              <w:t>，每个</w:t>
            </w:r>
            <w:r>
              <w:rPr>
                <w:rFonts w:hint="eastAsia" w:ascii="宋体" w:hAnsi="宋体" w:cs="宋体"/>
                <w:b w:val="0"/>
                <w:bCs w:val="0"/>
                <w:i w:val="0"/>
                <w:iCs w:val="0"/>
                <w:color w:val="auto"/>
                <w:kern w:val="0"/>
                <w:sz w:val="24"/>
                <w:szCs w:val="24"/>
                <w:highlight w:val="none"/>
                <w:lang w:val="en-US" w:eastAsia="zh-CN"/>
                <w:woUserID w:val="1"/>
              </w:rPr>
              <w:t>项目</w:t>
            </w:r>
            <w:r>
              <w:rPr>
                <w:rFonts w:hint="eastAsia" w:ascii="宋体" w:hAnsi="宋体" w:eastAsia="宋体" w:cs="宋体"/>
                <w:b w:val="0"/>
                <w:bCs w:val="0"/>
                <w:i w:val="0"/>
                <w:iCs w:val="0"/>
                <w:color w:val="auto"/>
                <w:kern w:val="0"/>
                <w:sz w:val="24"/>
                <w:szCs w:val="24"/>
                <w:highlight w:val="none"/>
                <w:woUserID w:val="1"/>
              </w:rPr>
              <w:t>得0.5分，最高得1分</w:t>
            </w:r>
            <w:r>
              <w:rPr>
                <w:rFonts w:hint="eastAsia" w:ascii="宋体" w:hAnsi="宋体" w:eastAsia="宋体" w:cs="宋体"/>
                <w:b w:val="0"/>
                <w:bCs w:val="0"/>
                <w:i w:val="0"/>
                <w:iCs w:val="0"/>
                <w:color w:val="auto"/>
                <w:kern w:val="0"/>
                <w:sz w:val="24"/>
                <w:szCs w:val="24"/>
                <w:highlight w:val="none"/>
                <w:lang w:eastAsia="zh-CN"/>
                <w:woUserID w:val="1"/>
              </w:rPr>
              <w:t>。</w:t>
            </w:r>
          </w:p>
          <w:p w14:paraId="6DD86A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i w:val="0"/>
                <w:iCs w:val="0"/>
                <w:color w:val="auto"/>
                <w:kern w:val="0"/>
                <w:sz w:val="24"/>
                <w:szCs w:val="24"/>
                <w:highlight w:val="none"/>
                <w:woUserID w:val="1"/>
              </w:rPr>
            </w:pPr>
            <w:r>
              <w:rPr>
                <w:rFonts w:hint="eastAsia" w:ascii="宋体" w:hAnsi="宋体" w:eastAsia="宋体" w:cs="宋体"/>
                <w:b w:val="0"/>
                <w:bCs w:val="0"/>
                <w:i w:val="0"/>
                <w:iCs w:val="0"/>
                <w:color w:val="auto"/>
                <w:kern w:val="0"/>
                <w:sz w:val="24"/>
                <w:szCs w:val="24"/>
                <w:highlight w:val="none"/>
                <w:woUserID w:val="1"/>
              </w:rPr>
              <w:t>证明资料</w:t>
            </w:r>
            <w:r>
              <w:rPr>
                <w:rFonts w:hint="eastAsia" w:ascii="宋体" w:hAnsi="宋体" w:cs="宋体"/>
                <w:b w:val="0"/>
                <w:bCs w:val="0"/>
                <w:i w:val="0"/>
                <w:iCs w:val="0"/>
                <w:color w:val="auto"/>
                <w:kern w:val="0"/>
                <w:sz w:val="24"/>
                <w:szCs w:val="24"/>
                <w:highlight w:val="none"/>
                <w:lang w:eastAsia="zh-CN"/>
                <w:woUserID w:val="1"/>
              </w:rPr>
              <w:t>：以</w:t>
            </w:r>
            <w:r>
              <w:rPr>
                <w:rFonts w:hint="eastAsia" w:ascii="宋体" w:hAnsi="宋体" w:eastAsia="宋体" w:cs="宋体"/>
                <w:b w:val="0"/>
                <w:bCs w:val="0"/>
                <w:i w:val="0"/>
                <w:iCs w:val="0"/>
                <w:color w:val="auto"/>
                <w:kern w:val="0"/>
                <w:sz w:val="24"/>
                <w:szCs w:val="24"/>
                <w:highlight w:val="none"/>
                <w:lang w:val="en-US" w:eastAsia="zh-CN"/>
                <w:woUserID w:val="1"/>
              </w:rPr>
              <w:t>有效</w:t>
            </w:r>
            <w:r>
              <w:rPr>
                <w:rFonts w:hint="eastAsia" w:ascii="宋体" w:hAnsi="宋体" w:eastAsia="宋体" w:cs="宋体"/>
                <w:b w:val="0"/>
                <w:bCs w:val="0"/>
                <w:i w:val="0"/>
                <w:iCs w:val="0"/>
                <w:color w:val="auto"/>
                <w:kern w:val="0"/>
                <w:sz w:val="24"/>
                <w:szCs w:val="24"/>
                <w:highlight w:val="none"/>
                <w:woUserID w:val="1"/>
              </w:rPr>
              <w:t>合同</w:t>
            </w:r>
            <w:r>
              <w:rPr>
                <w:rFonts w:hint="eastAsia" w:ascii="宋体" w:hAnsi="宋体" w:eastAsia="宋体" w:cs="宋体"/>
                <w:b w:val="0"/>
                <w:bCs w:val="0"/>
                <w:i w:val="0"/>
                <w:iCs w:val="0"/>
                <w:color w:val="auto"/>
                <w:kern w:val="0"/>
                <w:sz w:val="24"/>
                <w:szCs w:val="24"/>
                <w:highlight w:val="none"/>
                <w:lang w:val="en-US" w:eastAsia="zh-CN"/>
                <w:woUserID w:val="1"/>
              </w:rPr>
              <w:t>扫描件</w:t>
            </w:r>
            <w:r>
              <w:rPr>
                <w:rFonts w:hint="eastAsia" w:ascii="宋体" w:hAnsi="宋体" w:eastAsia="宋体" w:cs="宋体"/>
                <w:b w:val="0"/>
                <w:bCs w:val="0"/>
                <w:i w:val="0"/>
                <w:iCs w:val="0"/>
                <w:color w:val="auto"/>
                <w:kern w:val="0"/>
                <w:sz w:val="24"/>
                <w:szCs w:val="24"/>
                <w:highlight w:val="none"/>
                <w:woUserID w:val="1"/>
              </w:rPr>
              <w:t>或用户验收</w:t>
            </w:r>
            <w:r>
              <w:rPr>
                <w:rFonts w:hint="eastAsia" w:ascii="宋体" w:hAnsi="宋体" w:eastAsia="宋体" w:cs="宋体"/>
                <w:b w:val="0"/>
                <w:bCs w:val="0"/>
                <w:i w:val="0"/>
                <w:iCs w:val="0"/>
                <w:color w:val="auto"/>
                <w:kern w:val="0"/>
                <w:sz w:val="24"/>
                <w:szCs w:val="24"/>
                <w:highlight w:val="none"/>
                <w:lang w:val="en-US" w:eastAsia="zh-CN"/>
                <w:woUserID w:val="1"/>
              </w:rPr>
              <w:t>合格</w:t>
            </w:r>
            <w:r>
              <w:rPr>
                <w:rFonts w:hint="eastAsia" w:ascii="宋体" w:hAnsi="宋体" w:eastAsia="宋体" w:cs="宋体"/>
                <w:b w:val="0"/>
                <w:bCs w:val="0"/>
                <w:i w:val="0"/>
                <w:iCs w:val="0"/>
                <w:color w:val="auto"/>
                <w:kern w:val="0"/>
                <w:sz w:val="24"/>
                <w:szCs w:val="24"/>
                <w:highlight w:val="none"/>
                <w:woUserID w:val="1"/>
              </w:rPr>
              <w:t>报告</w:t>
            </w:r>
            <w:r>
              <w:rPr>
                <w:rFonts w:hint="eastAsia" w:ascii="宋体" w:hAnsi="宋体" w:eastAsia="宋体" w:cs="宋体"/>
                <w:b w:val="0"/>
                <w:bCs w:val="0"/>
                <w:i w:val="0"/>
                <w:iCs w:val="0"/>
                <w:color w:val="auto"/>
                <w:kern w:val="0"/>
                <w:sz w:val="24"/>
                <w:szCs w:val="24"/>
                <w:highlight w:val="none"/>
                <w:lang w:eastAsia="zh-CN"/>
                <w:woUserID w:val="1"/>
              </w:rPr>
              <w:t>（用户验收合格报告</w:t>
            </w:r>
            <w:r>
              <w:rPr>
                <w:rFonts w:hint="eastAsia" w:ascii="宋体" w:hAnsi="宋体" w:eastAsia="宋体" w:cs="宋体"/>
                <w:b w:val="0"/>
                <w:bCs w:val="0"/>
                <w:i w:val="0"/>
                <w:iCs w:val="0"/>
                <w:color w:val="auto"/>
                <w:kern w:val="0"/>
                <w:sz w:val="24"/>
                <w:szCs w:val="24"/>
                <w:highlight w:val="none"/>
                <w:lang w:val="en-US" w:eastAsia="zh-CN"/>
                <w:woUserID w:val="1"/>
              </w:rPr>
              <w:t>具有用户公章</w:t>
            </w:r>
            <w:r>
              <w:rPr>
                <w:rFonts w:hint="eastAsia" w:ascii="宋体" w:hAnsi="宋体" w:eastAsia="宋体" w:cs="宋体"/>
                <w:b w:val="0"/>
                <w:bCs w:val="0"/>
                <w:i w:val="0"/>
                <w:iCs w:val="0"/>
                <w:color w:val="auto"/>
                <w:kern w:val="0"/>
                <w:sz w:val="24"/>
                <w:szCs w:val="24"/>
                <w:highlight w:val="none"/>
                <w:lang w:eastAsia="zh-CN"/>
                <w:woUserID w:val="1"/>
              </w:rPr>
              <w:t>）</w:t>
            </w:r>
            <w:r>
              <w:rPr>
                <w:rFonts w:hint="eastAsia" w:ascii="宋体" w:hAnsi="宋体" w:eastAsia="宋体" w:cs="宋体"/>
                <w:b w:val="0"/>
                <w:bCs w:val="0"/>
                <w:i w:val="0"/>
                <w:iCs w:val="0"/>
                <w:color w:val="auto"/>
                <w:kern w:val="0"/>
                <w:sz w:val="24"/>
                <w:szCs w:val="24"/>
                <w:highlight w:val="none"/>
                <w:lang w:val="en-US" w:eastAsia="zh-CN"/>
                <w:woUserID w:val="1"/>
              </w:rPr>
              <w:t>扫描件</w:t>
            </w:r>
            <w:r>
              <w:rPr>
                <w:rFonts w:hint="eastAsia" w:ascii="宋体" w:hAnsi="宋体" w:eastAsia="宋体" w:cs="宋体"/>
                <w:b w:val="0"/>
                <w:bCs w:val="0"/>
                <w:i w:val="0"/>
                <w:iCs w:val="0"/>
                <w:color w:val="auto"/>
                <w:kern w:val="0"/>
                <w:sz w:val="24"/>
                <w:szCs w:val="24"/>
                <w:highlight w:val="none"/>
                <w:woUserID w:val="1"/>
              </w:rPr>
              <w:t>为准，需体现具体项目信息。</w:t>
            </w:r>
          </w:p>
          <w:p w14:paraId="26A0E703">
            <w:pPr>
              <w:pStyle w:val="965"/>
              <w:keepNext w:val="0"/>
              <w:keepLines w:val="0"/>
              <w:widowControl w:val="0"/>
              <w:suppressLineNumbers w:val="0"/>
              <w:spacing w:before="0" w:beforeAutospacing="0" w:after="0" w:afterAutospacing="0" w:line="360" w:lineRule="auto"/>
              <w:ind w:left="0" w:right="0"/>
              <w:jc w:val="both"/>
              <w:rPr>
                <w:rFonts w:hint="eastAsia" w:ascii="宋体" w:hAnsi="宋体" w:eastAsia="宋体"/>
                <w:color w:val="auto"/>
                <w:sz w:val="24"/>
                <w:szCs w:val="24"/>
                <w:highlight w:val="none"/>
                <w:lang w:val="en-US" w:eastAsia="zh-CN"/>
              </w:rPr>
            </w:pPr>
            <w:r>
              <w:rPr>
                <w:rFonts w:hint="eastAsia" w:ascii="宋体" w:hAnsi="宋体" w:eastAsia="宋体" w:cs="宋体"/>
                <w:b w:val="0"/>
                <w:bCs w:val="0"/>
                <w:i w:val="0"/>
                <w:iCs w:val="0"/>
                <w:color w:val="auto"/>
                <w:kern w:val="0"/>
                <w:sz w:val="24"/>
                <w:szCs w:val="24"/>
                <w:highlight w:val="none"/>
                <w:lang w:val="en-US" w:eastAsia="zh-CN"/>
                <w:woUserID w:val="1"/>
              </w:rPr>
              <w:t>注：</w:t>
            </w:r>
            <w:r>
              <w:rPr>
                <w:rFonts w:hint="eastAsia" w:ascii="宋体" w:hAnsi="宋体" w:eastAsia="宋体" w:cs="宋体"/>
                <w:b w:val="0"/>
                <w:bCs w:val="0"/>
                <w:i w:val="0"/>
                <w:iCs w:val="0"/>
                <w:color w:val="auto"/>
                <w:kern w:val="0"/>
                <w:sz w:val="24"/>
                <w:szCs w:val="24"/>
                <w:highlight w:val="none"/>
                <w:woUserID w:val="1"/>
              </w:rPr>
              <w:t>联合体或者以分包方式履行合同的，联合体各方（供应商与分包供应商）分别提供与联合体协议（分包意向协议）中规定的分工内容相应的业绩证明材料，业绩数量以提供材料较少的一方为准。</w:t>
            </w:r>
            <w:r>
              <w:rPr>
                <w:rFonts w:hint="eastAsia" w:ascii="宋体" w:hAnsi="宋体" w:eastAsia="宋体" w:cs="宋体"/>
                <w:b w:val="0"/>
                <w:bCs w:val="0"/>
                <w:i w:val="0"/>
                <w:iCs w:val="0"/>
                <w:color w:val="auto"/>
                <w:kern w:val="0"/>
                <w:sz w:val="24"/>
                <w:szCs w:val="24"/>
                <w:highlight w:val="none"/>
                <w:lang w:val="en-US" w:eastAsia="zh-CN"/>
                <w:woUserID w:val="1"/>
              </w:rPr>
              <w:t>一个项目只计一次分。</w:t>
            </w:r>
          </w:p>
        </w:tc>
        <w:tc>
          <w:tcPr>
            <w:tcW w:w="938" w:type="dxa"/>
            <w:tcBorders>
              <w:top w:val="nil"/>
              <w:left w:val="nil"/>
              <w:bottom w:val="single" w:color="auto" w:sz="4" w:space="0"/>
              <w:right w:val="single" w:color="auto" w:sz="4" w:space="0"/>
            </w:tcBorders>
            <w:noWrap w:val="0"/>
            <w:vAlign w:val="center"/>
          </w:tcPr>
          <w:p w14:paraId="13D4D838">
            <w:pPr>
              <w:pStyle w:val="965"/>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lang w:val="en-US" w:eastAsia="zh-CN" w:bidi="ar-SA"/>
              </w:rPr>
            </w:pPr>
            <w:r>
              <w:rPr>
                <w:rFonts w:hint="eastAsia"/>
                <w:color w:val="auto"/>
                <w:sz w:val="24"/>
                <w:szCs w:val="24"/>
                <w:highlight w:val="none"/>
                <w:lang w:val="en-US" w:eastAsia="zh-CN"/>
              </w:rPr>
              <w:t>1</w:t>
            </w:r>
            <w:r>
              <w:rPr>
                <w:rFonts w:hint="eastAsia" w:ascii="宋体" w:hAnsi="宋体" w:eastAsia="宋体"/>
                <w:color w:val="auto"/>
                <w:sz w:val="24"/>
                <w:szCs w:val="24"/>
                <w:highlight w:val="none"/>
                <w:lang w:val="en-US" w:eastAsia="zh-CN"/>
              </w:rPr>
              <w:t>分</w:t>
            </w:r>
          </w:p>
        </w:tc>
        <w:tc>
          <w:tcPr>
            <w:tcW w:w="1256" w:type="dxa"/>
            <w:tcBorders>
              <w:top w:val="nil"/>
              <w:left w:val="nil"/>
              <w:bottom w:val="single" w:color="auto" w:sz="4" w:space="0"/>
              <w:right w:val="single" w:color="auto" w:sz="4" w:space="0"/>
            </w:tcBorders>
            <w:noWrap w:val="0"/>
            <w:vAlign w:val="center"/>
          </w:tcPr>
          <w:p w14:paraId="04446AD4">
            <w:pPr>
              <w:pStyle w:val="965"/>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olor w:val="auto"/>
                <w:sz w:val="24"/>
                <w:szCs w:val="24"/>
                <w:highlight w:val="none"/>
                <w:lang w:val="en-US" w:eastAsia="zh-CN"/>
              </w:rPr>
              <w:t>客观分</w:t>
            </w:r>
          </w:p>
        </w:tc>
        <w:tc>
          <w:tcPr>
            <w:tcW w:w="1556" w:type="dxa"/>
            <w:tcBorders>
              <w:top w:val="nil"/>
              <w:left w:val="nil"/>
              <w:bottom w:val="single" w:color="auto" w:sz="4" w:space="0"/>
              <w:right w:val="single" w:color="auto" w:sz="4" w:space="0"/>
            </w:tcBorders>
            <w:noWrap w:val="0"/>
            <w:vAlign w:val="center"/>
          </w:tcPr>
          <w:p w14:paraId="3BAB5AF0">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p w14:paraId="12F500FF">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p w14:paraId="69921C1A">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r>
    </w:tbl>
    <w:p w14:paraId="107BCDC5">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br w:type="page"/>
      </w:r>
    </w:p>
    <w:tbl>
      <w:tblPr>
        <w:tblStyle w:val="62"/>
        <w:tblW w:w="9262" w:type="dxa"/>
        <w:tblInd w:w="-95" w:type="dxa"/>
        <w:tblLayout w:type="fixed"/>
        <w:tblCellMar>
          <w:top w:w="0" w:type="dxa"/>
          <w:left w:w="108" w:type="dxa"/>
          <w:bottom w:w="0" w:type="dxa"/>
          <w:right w:w="108" w:type="dxa"/>
        </w:tblCellMar>
      </w:tblPr>
      <w:tblGrid>
        <w:gridCol w:w="667"/>
        <w:gridCol w:w="800"/>
        <w:gridCol w:w="4045"/>
        <w:gridCol w:w="938"/>
        <w:gridCol w:w="1256"/>
        <w:gridCol w:w="1556"/>
      </w:tblGrid>
      <w:tr w14:paraId="5DA59D48">
        <w:tblPrEx>
          <w:tblCellMar>
            <w:top w:w="0" w:type="dxa"/>
            <w:left w:w="108" w:type="dxa"/>
            <w:bottom w:w="0" w:type="dxa"/>
            <w:right w:w="108" w:type="dxa"/>
          </w:tblCellMar>
        </w:tblPrEx>
        <w:trPr>
          <w:trHeight w:val="1493" w:hRule="atLeast"/>
        </w:trPr>
        <w:tc>
          <w:tcPr>
            <w:tcW w:w="667" w:type="dxa"/>
            <w:vMerge w:val="restart"/>
            <w:tcBorders>
              <w:top w:val="single" w:color="auto" w:sz="4" w:space="0"/>
              <w:left w:val="single" w:color="auto" w:sz="4" w:space="0"/>
              <w:bottom w:val="single" w:color="auto" w:sz="4" w:space="0"/>
              <w:right w:val="single" w:color="auto" w:sz="4" w:space="0"/>
            </w:tcBorders>
            <w:noWrap w:val="0"/>
            <w:vAlign w:val="center"/>
          </w:tcPr>
          <w:p w14:paraId="223D8DF5">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二</w:t>
            </w:r>
          </w:p>
        </w:tc>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14:paraId="5FA5BBF1">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服务方案</w:t>
            </w:r>
          </w:p>
        </w:tc>
        <w:tc>
          <w:tcPr>
            <w:tcW w:w="4045" w:type="dxa"/>
            <w:tcBorders>
              <w:top w:val="single" w:color="auto" w:sz="4" w:space="0"/>
              <w:left w:val="single" w:color="auto" w:sz="4" w:space="0"/>
              <w:bottom w:val="single" w:color="auto" w:sz="4" w:space="0"/>
              <w:right w:val="single" w:color="auto" w:sz="4" w:space="0"/>
            </w:tcBorders>
            <w:noWrap w:val="0"/>
            <w:vAlign w:val="top"/>
          </w:tcPr>
          <w:p w14:paraId="5A7CD64F">
            <w:pPr>
              <w:pStyle w:val="965"/>
              <w:keepNext w:val="0"/>
              <w:keepLines w:val="0"/>
              <w:widowControl w:val="0"/>
              <w:suppressLineNumbers w:val="0"/>
              <w:spacing w:before="0" w:beforeAutospacing="0" w:after="0" w:afterAutospacing="0" w:line="360" w:lineRule="auto"/>
              <w:ind w:left="0" w:right="0"/>
              <w:jc w:val="both"/>
              <w:rPr>
                <w:rFonts w:hint="eastAsia" w:ascii="宋体" w:hAnsi="宋体" w:eastAsia="宋体"/>
                <w:color w:val="auto"/>
                <w:sz w:val="24"/>
                <w:szCs w:val="24"/>
                <w:highlight w:val="none"/>
              </w:rPr>
            </w:pPr>
            <w:r>
              <w:rPr>
                <w:rFonts w:hint="eastAsia"/>
                <w:color w:val="auto"/>
                <w:sz w:val="24"/>
                <w:szCs w:val="24"/>
                <w:highlight w:val="none"/>
                <w:lang w:val="en-US" w:eastAsia="zh-CN"/>
              </w:rPr>
              <w:t xml:space="preserve">   根据对</w:t>
            </w:r>
            <w:r>
              <w:rPr>
                <w:rFonts w:hint="eastAsia" w:ascii="宋体" w:hAnsi="宋体" w:eastAsia="宋体"/>
                <w:color w:val="auto"/>
                <w:sz w:val="24"/>
                <w:szCs w:val="24"/>
                <w:highlight w:val="none"/>
              </w:rPr>
              <w:t>本区域内土地和房地产市场的分析评估能力及政策把握能力</w:t>
            </w:r>
            <w:r>
              <w:rPr>
                <w:rFonts w:hint="eastAsia"/>
                <w:color w:val="auto"/>
                <w:sz w:val="24"/>
                <w:szCs w:val="24"/>
                <w:highlight w:val="none"/>
                <w:lang w:eastAsia="zh-CN"/>
              </w:rPr>
              <w:t>情况</w:t>
            </w:r>
            <w:r>
              <w:rPr>
                <w:rFonts w:hint="eastAsia" w:ascii="宋体" w:hAnsi="宋体" w:eastAsia="宋体" w:cs="宋体"/>
                <w:bCs/>
                <w:color w:val="auto"/>
                <w:sz w:val="24"/>
                <w:szCs w:val="24"/>
                <w:highlight w:val="none"/>
              </w:rPr>
              <w:t>，提出服务方案</w:t>
            </w:r>
            <w:r>
              <w:rPr>
                <w:rFonts w:hint="eastAsia" w:ascii="宋体" w:hAnsi="宋体" w:eastAsia="宋体"/>
                <w:color w:val="auto"/>
                <w:sz w:val="24"/>
                <w:szCs w:val="24"/>
                <w:highlight w:val="none"/>
              </w:rPr>
              <w:t>由评委进行打分。</w:t>
            </w:r>
          </w:p>
          <w:p w14:paraId="246A9494">
            <w:pPr>
              <w:pStyle w:val="965"/>
              <w:keepNext w:val="0"/>
              <w:keepLines w:val="0"/>
              <w:widowControl w:val="0"/>
              <w:suppressLineNumbers w:val="0"/>
              <w:spacing w:before="0" w:beforeAutospacing="0" w:after="0" w:afterAutospacing="0" w:line="360" w:lineRule="auto"/>
              <w:ind w:left="0" w:right="0"/>
              <w:jc w:val="both"/>
              <w:rPr>
                <w:rFonts w:hint="eastAsia" w:ascii="宋体" w:hAnsi="宋体" w:eastAsia="宋体"/>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rPr>
              <w:t>（评分</w:t>
            </w:r>
            <w:r>
              <w:rPr>
                <w:rFonts w:hint="eastAsia" w:ascii="宋体" w:hAnsi="宋体" w:eastAsia="宋体" w:cs="宋体"/>
                <w:bCs/>
                <w:color w:val="auto"/>
                <w:sz w:val="24"/>
                <w:szCs w:val="24"/>
                <w:highlight w:val="none"/>
              </w:rPr>
              <w:t>范围：</w:t>
            </w:r>
            <w:r>
              <w:rPr>
                <w:rFonts w:hint="eastAsia" w:ascii="宋体" w:hAnsi="宋体" w:eastAsia="宋体" w:cs="宋体"/>
                <w:bCs/>
                <w:color w:val="auto"/>
                <w:sz w:val="24"/>
                <w:szCs w:val="24"/>
                <w:highlight w:val="none"/>
                <w:lang w:val="en-US" w:eastAsia="zh-CN"/>
              </w:rPr>
              <w:t>5，4，</w:t>
            </w:r>
            <w:r>
              <w:rPr>
                <w:rFonts w:hint="eastAsia" w:ascii="宋体" w:hAnsi="宋体" w:eastAsia="宋体" w:cs="宋体"/>
                <w:bCs/>
                <w:color w:val="auto"/>
                <w:sz w:val="24"/>
                <w:szCs w:val="24"/>
                <w:highlight w:val="none"/>
              </w:rPr>
              <w:t>3，2，1，0）</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12B65BFF">
            <w:pPr>
              <w:pStyle w:val="965"/>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lang w:val="en-US" w:eastAsia="zh-CN" w:bidi="ar-SA"/>
              </w:rPr>
            </w:pPr>
            <w:r>
              <w:rPr>
                <w:rFonts w:hint="eastAsia"/>
                <w:color w:val="auto"/>
                <w:sz w:val="24"/>
                <w:szCs w:val="24"/>
                <w:highlight w:val="none"/>
                <w:lang w:val="en-US" w:eastAsia="zh"/>
                <w:woUserID w:val="1"/>
              </w:rPr>
              <w:t>5</w:t>
            </w:r>
            <w:r>
              <w:rPr>
                <w:rFonts w:hint="eastAsia" w:ascii="宋体" w:hAnsi="宋体" w:eastAsia="宋体"/>
                <w:color w:val="auto"/>
                <w:sz w:val="24"/>
                <w:szCs w:val="24"/>
                <w:highlight w:val="none"/>
                <w:lang w:val="en-US" w:eastAsia="zh-CN"/>
              </w:rPr>
              <w:t>分</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388780AB">
            <w:pPr>
              <w:pStyle w:val="965"/>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olor w:val="auto"/>
                <w:sz w:val="24"/>
                <w:szCs w:val="24"/>
                <w:highlight w:val="none"/>
                <w:lang w:val="en-US" w:eastAsia="zh-CN"/>
              </w:rPr>
              <w:t>主观分</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0C65D9D3">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r>
      <w:tr w14:paraId="6BAF0C7B">
        <w:tblPrEx>
          <w:tblCellMar>
            <w:top w:w="0" w:type="dxa"/>
            <w:left w:w="108" w:type="dxa"/>
            <w:bottom w:w="0" w:type="dxa"/>
            <w:right w:w="108" w:type="dxa"/>
          </w:tblCellMar>
        </w:tblPrEx>
        <w:trPr>
          <w:trHeight w:val="1493" w:hRule="atLeast"/>
        </w:trPr>
        <w:tc>
          <w:tcPr>
            <w:tcW w:w="667" w:type="dxa"/>
            <w:vMerge w:val="continue"/>
            <w:tcBorders>
              <w:top w:val="single" w:color="auto" w:sz="4" w:space="0"/>
              <w:left w:val="single" w:color="auto" w:sz="4" w:space="0"/>
              <w:right w:val="single" w:color="auto" w:sz="4" w:space="0"/>
            </w:tcBorders>
            <w:noWrap w:val="0"/>
            <w:vAlign w:val="center"/>
          </w:tcPr>
          <w:p w14:paraId="7C1123BD">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800" w:type="dxa"/>
            <w:vMerge w:val="continue"/>
            <w:tcBorders>
              <w:top w:val="single" w:color="auto" w:sz="4" w:space="0"/>
              <w:left w:val="nil"/>
              <w:right w:val="single" w:color="auto" w:sz="4" w:space="0"/>
            </w:tcBorders>
            <w:noWrap w:val="0"/>
            <w:vAlign w:val="center"/>
          </w:tcPr>
          <w:p w14:paraId="67F720C2">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4045" w:type="dxa"/>
            <w:tcBorders>
              <w:top w:val="single" w:color="auto" w:sz="4" w:space="0"/>
              <w:left w:val="nil"/>
              <w:bottom w:val="single" w:color="auto" w:sz="4" w:space="0"/>
              <w:right w:val="single" w:color="auto" w:sz="4" w:space="0"/>
            </w:tcBorders>
            <w:noWrap w:val="0"/>
            <w:vAlign w:val="top"/>
          </w:tcPr>
          <w:p w14:paraId="7DD84204">
            <w:pPr>
              <w:pStyle w:val="96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olor w:val="auto"/>
                <w:sz w:val="24"/>
                <w:szCs w:val="24"/>
                <w:highlight w:val="none"/>
              </w:rPr>
            </w:pPr>
            <w:r>
              <w:rPr>
                <w:rFonts w:hint="eastAsia" w:ascii="宋体" w:hAnsi="宋体" w:eastAsia="宋体" w:cs="宋体"/>
                <w:bCs/>
                <w:color w:val="auto"/>
                <w:sz w:val="24"/>
                <w:szCs w:val="24"/>
                <w:highlight w:val="none"/>
              </w:rPr>
              <w:t>如何确保向采购人提供土地评估方面、本地区房地产市场状况、区域城市规划和土地价格信息的咨询服务的</w:t>
            </w:r>
            <w:r>
              <w:rPr>
                <w:rFonts w:hint="eastAsia" w:ascii="宋体" w:hAnsi="宋体" w:eastAsia="宋体" w:cs="宋体"/>
                <w:bCs/>
                <w:color w:val="auto"/>
                <w:sz w:val="24"/>
                <w:szCs w:val="24"/>
                <w:highlight w:val="none"/>
                <w:lang w:eastAsia="zh-CN"/>
              </w:rPr>
              <w:t>数据</w:t>
            </w:r>
            <w:r>
              <w:rPr>
                <w:rFonts w:hint="eastAsia" w:ascii="宋体" w:hAnsi="宋体" w:eastAsia="宋体" w:cs="宋体"/>
                <w:bCs/>
                <w:color w:val="auto"/>
                <w:sz w:val="24"/>
                <w:szCs w:val="24"/>
                <w:highlight w:val="none"/>
              </w:rPr>
              <w:t>准确性</w:t>
            </w:r>
            <w:r>
              <w:rPr>
                <w:rFonts w:hint="eastAsia" w:cs="宋体"/>
                <w:bCs/>
                <w:color w:val="auto"/>
                <w:sz w:val="24"/>
                <w:szCs w:val="24"/>
                <w:highlight w:val="none"/>
                <w:lang w:eastAsia="zh-CN"/>
              </w:rPr>
              <w:t>，此内容</w:t>
            </w:r>
            <w:r>
              <w:rPr>
                <w:rFonts w:hint="eastAsia" w:ascii="宋体" w:hAnsi="宋体" w:eastAsia="宋体" w:cs="宋体"/>
                <w:bCs/>
                <w:color w:val="auto"/>
                <w:sz w:val="24"/>
                <w:szCs w:val="24"/>
                <w:highlight w:val="none"/>
              </w:rPr>
              <w:t>提出服务方案和依据</w:t>
            </w:r>
            <w:r>
              <w:rPr>
                <w:rFonts w:hint="eastAsia" w:ascii="宋体" w:hAnsi="宋体" w:eastAsia="宋体"/>
                <w:color w:val="auto"/>
                <w:sz w:val="24"/>
                <w:szCs w:val="24"/>
                <w:highlight w:val="none"/>
              </w:rPr>
              <w:t>由评委进行打分。</w:t>
            </w:r>
          </w:p>
          <w:p w14:paraId="213199EC">
            <w:pPr>
              <w:pStyle w:val="96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（评分</w:t>
            </w:r>
            <w:r>
              <w:rPr>
                <w:rFonts w:hint="eastAsia" w:ascii="宋体" w:hAnsi="宋体" w:eastAsia="宋体" w:cs="宋体"/>
                <w:bCs/>
                <w:color w:val="auto"/>
                <w:sz w:val="24"/>
                <w:szCs w:val="24"/>
                <w:highlight w:val="none"/>
              </w:rPr>
              <w:t>范围：</w:t>
            </w:r>
            <w:r>
              <w:rPr>
                <w:rFonts w:hint="eastAsia" w:ascii="宋体" w:hAnsi="宋体" w:eastAsia="宋体" w:cs="宋体"/>
                <w:bCs/>
                <w:color w:val="auto"/>
                <w:sz w:val="24"/>
                <w:szCs w:val="24"/>
                <w:highlight w:val="none"/>
                <w:lang w:val="en-US" w:eastAsia="zh-CN"/>
              </w:rPr>
              <w:t>5，4，</w:t>
            </w:r>
            <w:r>
              <w:rPr>
                <w:rFonts w:hint="eastAsia" w:ascii="宋体" w:hAnsi="宋体" w:eastAsia="宋体" w:cs="宋体"/>
                <w:bCs/>
                <w:color w:val="auto"/>
                <w:sz w:val="24"/>
                <w:szCs w:val="24"/>
                <w:highlight w:val="none"/>
              </w:rPr>
              <w:t>3，2，1，0）</w:t>
            </w:r>
          </w:p>
        </w:tc>
        <w:tc>
          <w:tcPr>
            <w:tcW w:w="938" w:type="dxa"/>
            <w:tcBorders>
              <w:top w:val="single" w:color="auto" w:sz="4" w:space="0"/>
              <w:left w:val="nil"/>
              <w:bottom w:val="single" w:color="auto" w:sz="4" w:space="0"/>
              <w:right w:val="single" w:color="auto" w:sz="4" w:space="0"/>
            </w:tcBorders>
            <w:shd w:val="clear" w:color="auto" w:fill="auto"/>
            <w:noWrap w:val="0"/>
            <w:vAlign w:val="center"/>
          </w:tcPr>
          <w:p w14:paraId="26CBBA7A">
            <w:pPr>
              <w:pStyle w:val="965"/>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Times New Roman"/>
                <w:color w:val="auto"/>
                <w:sz w:val="24"/>
                <w:szCs w:val="24"/>
                <w:highlight w:val="none"/>
                <w:lang w:val="en-US" w:eastAsia="zh" w:bidi="ar-SA"/>
              </w:rPr>
            </w:pPr>
            <w:r>
              <w:rPr>
                <w:rFonts w:hint="eastAsia"/>
                <w:color w:val="auto"/>
                <w:sz w:val="24"/>
                <w:szCs w:val="24"/>
                <w:highlight w:val="none"/>
                <w:lang w:val="en-US" w:eastAsia="zh"/>
                <w:woUserID w:val="1"/>
              </w:rPr>
              <w:t>5</w:t>
            </w:r>
            <w:r>
              <w:rPr>
                <w:rFonts w:hint="eastAsia" w:ascii="宋体" w:hAnsi="宋体" w:eastAsia="宋体"/>
                <w:color w:val="auto"/>
                <w:sz w:val="24"/>
                <w:szCs w:val="24"/>
                <w:highlight w:val="none"/>
                <w:lang w:val="en-US" w:eastAsia="zh-CN"/>
              </w:rPr>
              <w:t>分</w:t>
            </w:r>
          </w:p>
        </w:tc>
        <w:tc>
          <w:tcPr>
            <w:tcW w:w="1256" w:type="dxa"/>
            <w:tcBorders>
              <w:top w:val="single" w:color="auto" w:sz="4" w:space="0"/>
              <w:left w:val="nil"/>
              <w:bottom w:val="single" w:color="auto" w:sz="4" w:space="0"/>
              <w:right w:val="single" w:color="auto" w:sz="4" w:space="0"/>
            </w:tcBorders>
            <w:shd w:val="clear" w:color="auto" w:fill="auto"/>
            <w:noWrap w:val="0"/>
            <w:vAlign w:val="center"/>
          </w:tcPr>
          <w:p w14:paraId="78FF2D57">
            <w:pPr>
              <w:pStyle w:val="965"/>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olor w:val="auto"/>
                <w:sz w:val="24"/>
                <w:szCs w:val="24"/>
                <w:highlight w:val="none"/>
                <w:lang w:val="en-US" w:eastAsia="zh-CN"/>
              </w:rPr>
              <w:t>主观分</w:t>
            </w:r>
          </w:p>
        </w:tc>
        <w:tc>
          <w:tcPr>
            <w:tcW w:w="1556" w:type="dxa"/>
            <w:tcBorders>
              <w:top w:val="single" w:color="auto" w:sz="4" w:space="0"/>
              <w:left w:val="nil"/>
              <w:bottom w:val="single" w:color="auto" w:sz="4" w:space="0"/>
              <w:right w:val="single" w:color="auto" w:sz="4" w:space="0"/>
            </w:tcBorders>
            <w:noWrap w:val="0"/>
            <w:vAlign w:val="center"/>
          </w:tcPr>
          <w:p w14:paraId="1BDCCC16">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r>
      <w:tr w14:paraId="19B20CE6">
        <w:tblPrEx>
          <w:tblCellMar>
            <w:top w:w="0" w:type="dxa"/>
            <w:left w:w="108" w:type="dxa"/>
            <w:bottom w:w="0" w:type="dxa"/>
            <w:right w:w="108" w:type="dxa"/>
          </w:tblCellMar>
        </w:tblPrEx>
        <w:trPr>
          <w:trHeight w:val="960" w:hRule="atLeast"/>
        </w:trPr>
        <w:tc>
          <w:tcPr>
            <w:tcW w:w="667" w:type="dxa"/>
            <w:vMerge w:val="continue"/>
            <w:tcBorders>
              <w:left w:val="single" w:color="auto" w:sz="4" w:space="0"/>
              <w:right w:val="single" w:color="auto" w:sz="4" w:space="0"/>
            </w:tcBorders>
            <w:noWrap w:val="0"/>
            <w:vAlign w:val="center"/>
          </w:tcPr>
          <w:p w14:paraId="612FD275">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800" w:type="dxa"/>
            <w:vMerge w:val="continue"/>
            <w:tcBorders>
              <w:left w:val="nil"/>
              <w:right w:val="single" w:color="auto" w:sz="4" w:space="0"/>
            </w:tcBorders>
            <w:noWrap w:val="0"/>
            <w:vAlign w:val="center"/>
          </w:tcPr>
          <w:p w14:paraId="39C4E320">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4045" w:type="dxa"/>
            <w:tcBorders>
              <w:top w:val="single" w:color="auto" w:sz="4" w:space="0"/>
              <w:left w:val="nil"/>
              <w:bottom w:val="single" w:color="auto" w:sz="4" w:space="0"/>
              <w:right w:val="single" w:color="auto" w:sz="4" w:space="0"/>
            </w:tcBorders>
            <w:noWrap w:val="0"/>
            <w:vAlign w:val="top"/>
          </w:tcPr>
          <w:p w14:paraId="7427FD37">
            <w:pPr>
              <w:pStyle w:val="96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拟开展评估项目服务作业流程规范、高效，评估工作开展流程、质量控制、报告编写规范性等</w:t>
            </w:r>
            <w:r>
              <w:rPr>
                <w:rFonts w:hint="eastAsia" w:ascii="宋体" w:hAnsi="宋体" w:eastAsia="宋体" w:cs="宋体"/>
                <w:bCs/>
                <w:color w:val="auto"/>
                <w:sz w:val="24"/>
                <w:szCs w:val="24"/>
                <w:highlight w:val="none"/>
              </w:rPr>
              <w:t>，提出服务方案</w:t>
            </w:r>
            <w:r>
              <w:rPr>
                <w:rFonts w:hint="eastAsia" w:ascii="宋体" w:hAnsi="宋体" w:eastAsia="宋体"/>
                <w:color w:val="auto"/>
                <w:sz w:val="24"/>
                <w:szCs w:val="24"/>
                <w:highlight w:val="none"/>
              </w:rPr>
              <w:t>由评委进行打分。</w:t>
            </w:r>
          </w:p>
          <w:p w14:paraId="5A0395A4">
            <w:pPr>
              <w:pStyle w:val="965"/>
              <w:keepNext w:val="0"/>
              <w:keepLines w:val="0"/>
              <w:widowControl w:val="0"/>
              <w:suppressLineNumbers w:val="0"/>
              <w:spacing w:before="0" w:beforeAutospacing="0" w:after="0" w:afterAutospacing="0" w:line="360" w:lineRule="auto"/>
              <w:ind w:left="0" w:right="0"/>
              <w:jc w:val="both"/>
              <w:rPr>
                <w:rFonts w:hint="eastAsia" w:ascii="宋体" w:hAnsi="宋体" w:eastAsia="宋体"/>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rPr>
              <w:t>（评分范围：</w:t>
            </w:r>
            <w:r>
              <w:rPr>
                <w:rFonts w:hint="eastAsia"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3，2，1，0）</w:t>
            </w:r>
          </w:p>
        </w:tc>
        <w:tc>
          <w:tcPr>
            <w:tcW w:w="938" w:type="dxa"/>
            <w:tcBorders>
              <w:top w:val="nil"/>
              <w:left w:val="nil"/>
              <w:bottom w:val="single" w:color="auto" w:sz="4" w:space="0"/>
              <w:right w:val="single" w:color="auto" w:sz="4" w:space="0"/>
            </w:tcBorders>
            <w:noWrap w:val="0"/>
            <w:vAlign w:val="center"/>
          </w:tcPr>
          <w:p w14:paraId="1FE1DBE9">
            <w:pPr>
              <w:pStyle w:val="965"/>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lang w:val="en-US" w:eastAsia="zh-CN" w:bidi="ar-SA"/>
              </w:rPr>
            </w:pPr>
            <w:r>
              <w:rPr>
                <w:rFonts w:hint="eastAsia"/>
                <w:color w:val="auto"/>
                <w:sz w:val="24"/>
                <w:szCs w:val="24"/>
                <w:highlight w:val="none"/>
                <w:lang w:val="en-US" w:eastAsia="zh-CN"/>
              </w:rPr>
              <w:t>5</w:t>
            </w:r>
            <w:r>
              <w:rPr>
                <w:rFonts w:hint="eastAsia" w:ascii="宋体" w:hAnsi="宋体" w:eastAsia="宋体"/>
                <w:color w:val="auto"/>
                <w:sz w:val="24"/>
                <w:szCs w:val="24"/>
                <w:highlight w:val="none"/>
                <w:lang w:val="en-US" w:eastAsia="zh-CN"/>
              </w:rPr>
              <w:t>分</w:t>
            </w:r>
          </w:p>
        </w:tc>
        <w:tc>
          <w:tcPr>
            <w:tcW w:w="1256" w:type="dxa"/>
            <w:tcBorders>
              <w:top w:val="nil"/>
              <w:left w:val="nil"/>
              <w:bottom w:val="single" w:color="auto" w:sz="4" w:space="0"/>
              <w:right w:val="single" w:color="auto" w:sz="4" w:space="0"/>
            </w:tcBorders>
            <w:noWrap w:val="0"/>
            <w:vAlign w:val="center"/>
          </w:tcPr>
          <w:p w14:paraId="59F30FC1">
            <w:pPr>
              <w:pStyle w:val="965"/>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olor w:val="auto"/>
                <w:sz w:val="24"/>
                <w:szCs w:val="24"/>
                <w:highlight w:val="none"/>
                <w:lang w:val="en-US" w:eastAsia="zh-CN"/>
              </w:rPr>
              <w:t>主观分</w:t>
            </w:r>
          </w:p>
        </w:tc>
        <w:tc>
          <w:tcPr>
            <w:tcW w:w="1556" w:type="dxa"/>
            <w:tcBorders>
              <w:top w:val="nil"/>
              <w:left w:val="nil"/>
              <w:bottom w:val="single" w:color="auto" w:sz="4" w:space="0"/>
              <w:right w:val="single" w:color="auto" w:sz="4" w:space="0"/>
            </w:tcBorders>
            <w:noWrap w:val="0"/>
            <w:vAlign w:val="center"/>
          </w:tcPr>
          <w:p w14:paraId="47BD7FB8">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r>
      <w:tr w14:paraId="29E4109C">
        <w:tblPrEx>
          <w:tblCellMar>
            <w:top w:w="0" w:type="dxa"/>
            <w:left w:w="108" w:type="dxa"/>
            <w:bottom w:w="0" w:type="dxa"/>
            <w:right w:w="108" w:type="dxa"/>
          </w:tblCellMar>
        </w:tblPrEx>
        <w:trPr>
          <w:trHeight w:val="960" w:hRule="atLeast"/>
        </w:trPr>
        <w:tc>
          <w:tcPr>
            <w:tcW w:w="667" w:type="dxa"/>
            <w:vMerge w:val="continue"/>
            <w:tcBorders>
              <w:left w:val="single" w:color="auto" w:sz="4" w:space="0"/>
              <w:right w:val="single" w:color="auto" w:sz="4" w:space="0"/>
            </w:tcBorders>
            <w:noWrap w:val="0"/>
            <w:vAlign w:val="center"/>
          </w:tcPr>
          <w:p w14:paraId="4F8DD12C">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800" w:type="dxa"/>
            <w:vMerge w:val="continue"/>
            <w:tcBorders>
              <w:left w:val="nil"/>
              <w:right w:val="single" w:color="auto" w:sz="4" w:space="0"/>
            </w:tcBorders>
            <w:noWrap w:val="0"/>
            <w:vAlign w:val="center"/>
          </w:tcPr>
          <w:p w14:paraId="4A670D6B">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4045" w:type="dxa"/>
            <w:tcBorders>
              <w:top w:val="single" w:color="auto" w:sz="4" w:space="0"/>
              <w:left w:val="nil"/>
              <w:bottom w:val="single" w:color="auto" w:sz="4" w:space="0"/>
              <w:right w:val="single" w:color="auto" w:sz="4" w:space="0"/>
            </w:tcBorders>
            <w:noWrap w:val="0"/>
            <w:vAlign w:val="top"/>
          </w:tcPr>
          <w:p w14:paraId="13CC0139">
            <w:pPr>
              <w:pStyle w:val="96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评估工作资料接收、交接、评估结果提交响应速度、是否委派专人，拟开展的服务人员安排科学、合理等</w:t>
            </w:r>
            <w:r>
              <w:rPr>
                <w:rFonts w:hint="eastAsia"/>
                <w:color w:val="auto"/>
                <w:sz w:val="24"/>
                <w:szCs w:val="24"/>
                <w:highlight w:val="none"/>
                <w:lang w:val="en-US" w:eastAsia="zh-CN"/>
              </w:rPr>
              <w:t>措施</w:t>
            </w:r>
            <w:r>
              <w:rPr>
                <w:rFonts w:hint="eastAsia" w:ascii="宋体" w:hAnsi="宋体" w:eastAsia="宋体" w:cs="宋体"/>
                <w:bCs/>
                <w:color w:val="auto"/>
                <w:sz w:val="24"/>
                <w:szCs w:val="24"/>
                <w:highlight w:val="none"/>
              </w:rPr>
              <w:t>，提出服务方案</w:t>
            </w:r>
            <w:r>
              <w:rPr>
                <w:rFonts w:hint="eastAsia" w:ascii="宋体" w:hAnsi="宋体" w:eastAsia="宋体"/>
                <w:color w:val="auto"/>
                <w:sz w:val="24"/>
                <w:szCs w:val="24"/>
                <w:highlight w:val="none"/>
              </w:rPr>
              <w:t>由评委进行打分。</w:t>
            </w:r>
          </w:p>
          <w:p w14:paraId="74031EA9">
            <w:pPr>
              <w:pStyle w:val="965"/>
              <w:keepNext w:val="0"/>
              <w:keepLines w:val="0"/>
              <w:widowControl w:val="0"/>
              <w:suppressLineNumbers w:val="0"/>
              <w:spacing w:before="0" w:beforeAutospacing="0" w:after="0" w:afterAutospacing="0" w:line="360" w:lineRule="auto"/>
              <w:ind w:left="0" w:right="0"/>
              <w:jc w:val="both"/>
              <w:rPr>
                <w:rFonts w:hint="eastAsia" w:ascii="宋体" w:hAnsi="宋体" w:eastAsia="宋体"/>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rPr>
              <w:t>（评分范围：</w:t>
            </w:r>
            <w:r>
              <w:rPr>
                <w:rFonts w:hint="eastAsia"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3，2，1，0）</w:t>
            </w:r>
          </w:p>
        </w:tc>
        <w:tc>
          <w:tcPr>
            <w:tcW w:w="938" w:type="dxa"/>
            <w:tcBorders>
              <w:top w:val="nil"/>
              <w:left w:val="nil"/>
              <w:bottom w:val="single" w:color="auto" w:sz="4" w:space="0"/>
              <w:right w:val="single" w:color="auto" w:sz="4" w:space="0"/>
            </w:tcBorders>
            <w:noWrap w:val="0"/>
            <w:vAlign w:val="center"/>
          </w:tcPr>
          <w:p w14:paraId="1EAAFF4E">
            <w:pPr>
              <w:pStyle w:val="965"/>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olor w:val="auto"/>
                <w:sz w:val="24"/>
                <w:szCs w:val="24"/>
                <w:highlight w:val="none"/>
                <w:lang w:val="en-US" w:eastAsia="zh-CN"/>
              </w:rPr>
              <w:t>5分</w:t>
            </w:r>
          </w:p>
        </w:tc>
        <w:tc>
          <w:tcPr>
            <w:tcW w:w="1256" w:type="dxa"/>
            <w:tcBorders>
              <w:top w:val="nil"/>
              <w:left w:val="nil"/>
              <w:bottom w:val="single" w:color="auto" w:sz="4" w:space="0"/>
              <w:right w:val="single" w:color="auto" w:sz="4" w:space="0"/>
            </w:tcBorders>
            <w:noWrap w:val="0"/>
            <w:vAlign w:val="center"/>
          </w:tcPr>
          <w:p w14:paraId="28063586">
            <w:pPr>
              <w:pStyle w:val="965"/>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olor w:val="auto"/>
                <w:sz w:val="24"/>
                <w:szCs w:val="24"/>
                <w:highlight w:val="none"/>
                <w:lang w:val="en-US" w:eastAsia="zh-CN"/>
              </w:rPr>
              <w:t>主观分</w:t>
            </w:r>
          </w:p>
        </w:tc>
        <w:tc>
          <w:tcPr>
            <w:tcW w:w="1556" w:type="dxa"/>
            <w:tcBorders>
              <w:top w:val="nil"/>
              <w:left w:val="nil"/>
              <w:bottom w:val="single" w:color="auto" w:sz="4" w:space="0"/>
              <w:right w:val="single" w:color="auto" w:sz="4" w:space="0"/>
            </w:tcBorders>
            <w:noWrap w:val="0"/>
            <w:vAlign w:val="center"/>
          </w:tcPr>
          <w:p w14:paraId="00FF16F1">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r>
      <w:tr w14:paraId="1546A68F">
        <w:tblPrEx>
          <w:tblCellMar>
            <w:top w:w="0" w:type="dxa"/>
            <w:left w:w="108" w:type="dxa"/>
            <w:bottom w:w="0" w:type="dxa"/>
            <w:right w:w="108" w:type="dxa"/>
          </w:tblCellMar>
        </w:tblPrEx>
        <w:trPr>
          <w:trHeight w:val="828" w:hRule="atLeast"/>
        </w:trPr>
        <w:tc>
          <w:tcPr>
            <w:tcW w:w="667" w:type="dxa"/>
            <w:vMerge w:val="continue"/>
            <w:tcBorders>
              <w:left w:val="single" w:color="auto" w:sz="4" w:space="0"/>
              <w:right w:val="single" w:color="auto" w:sz="4" w:space="0"/>
            </w:tcBorders>
            <w:noWrap w:val="0"/>
            <w:vAlign w:val="center"/>
          </w:tcPr>
          <w:p w14:paraId="675F351D">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800" w:type="dxa"/>
            <w:vMerge w:val="continue"/>
            <w:tcBorders>
              <w:left w:val="nil"/>
              <w:right w:val="single" w:color="auto" w:sz="4" w:space="0"/>
            </w:tcBorders>
            <w:noWrap w:val="0"/>
            <w:vAlign w:val="center"/>
          </w:tcPr>
          <w:p w14:paraId="376C40E3">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4045" w:type="dxa"/>
            <w:tcBorders>
              <w:top w:val="nil"/>
              <w:left w:val="nil"/>
              <w:bottom w:val="single" w:color="auto" w:sz="4" w:space="0"/>
              <w:right w:val="single" w:color="auto" w:sz="4" w:space="0"/>
            </w:tcBorders>
            <w:noWrap w:val="0"/>
            <w:vAlign w:val="top"/>
          </w:tcPr>
          <w:p w14:paraId="370752D0">
            <w:pPr>
              <w:pStyle w:val="96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服务的便利性，应急响应制度，遇紧急、特殊项目的应急响应制度、保障措施、办公地点、人员配置等</w:t>
            </w:r>
            <w:r>
              <w:rPr>
                <w:rFonts w:hint="eastAsia" w:ascii="宋体" w:hAnsi="宋体" w:eastAsia="宋体" w:cs="宋体"/>
                <w:bCs/>
                <w:color w:val="auto"/>
                <w:sz w:val="24"/>
                <w:szCs w:val="24"/>
                <w:highlight w:val="none"/>
              </w:rPr>
              <w:t>，提出服务方案</w:t>
            </w:r>
            <w:r>
              <w:rPr>
                <w:rFonts w:hint="eastAsia" w:ascii="宋体" w:hAnsi="宋体" w:eastAsia="宋体"/>
                <w:color w:val="auto"/>
                <w:sz w:val="24"/>
                <w:szCs w:val="24"/>
                <w:highlight w:val="none"/>
              </w:rPr>
              <w:t>由评委进行打分。</w:t>
            </w:r>
          </w:p>
          <w:p w14:paraId="3738EE32">
            <w:pPr>
              <w:pStyle w:val="965"/>
              <w:keepNext w:val="0"/>
              <w:keepLines w:val="0"/>
              <w:widowControl w:val="0"/>
              <w:suppressLineNumbers w:val="0"/>
              <w:spacing w:before="0" w:beforeAutospacing="0" w:after="0" w:afterAutospacing="0" w:line="360" w:lineRule="auto"/>
              <w:ind w:left="0" w:right="0"/>
              <w:jc w:val="both"/>
              <w:rPr>
                <w:rFonts w:hint="eastAsia" w:ascii="宋体" w:hAnsi="宋体" w:eastAsia="宋体"/>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rPr>
              <w:t>（评分范围：</w:t>
            </w:r>
            <w:r>
              <w:rPr>
                <w:rFonts w:hint="eastAsia"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3，2，1，0）</w:t>
            </w:r>
          </w:p>
        </w:tc>
        <w:tc>
          <w:tcPr>
            <w:tcW w:w="938" w:type="dxa"/>
            <w:tcBorders>
              <w:top w:val="nil"/>
              <w:left w:val="nil"/>
              <w:bottom w:val="single" w:color="auto" w:sz="4" w:space="0"/>
              <w:right w:val="single" w:color="auto" w:sz="4" w:space="0"/>
            </w:tcBorders>
            <w:noWrap w:val="0"/>
            <w:vAlign w:val="center"/>
          </w:tcPr>
          <w:p w14:paraId="2AE5A9C8">
            <w:pPr>
              <w:pStyle w:val="965"/>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lang w:val="en-US" w:eastAsia="zh-CN" w:bidi="ar-SA"/>
              </w:rPr>
            </w:pPr>
            <w:r>
              <w:rPr>
                <w:rFonts w:hint="eastAsia"/>
                <w:color w:val="auto"/>
                <w:sz w:val="24"/>
                <w:szCs w:val="24"/>
                <w:highlight w:val="none"/>
                <w:lang w:val="en-US" w:eastAsia="zh-CN"/>
              </w:rPr>
              <w:t>5</w:t>
            </w:r>
            <w:r>
              <w:rPr>
                <w:rFonts w:hint="eastAsia" w:ascii="宋体" w:hAnsi="宋体" w:eastAsia="宋体"/>
                <w:color w:val="auto"/>
                <w:sz w:val="24"/>
                <w:szCs w:val="24"/>
                <w:highlight w:val="none"/>
                <w:lang w:val="en-US" w:eastAsia="zh-CN"/>
              </w:rPr>
              <w:t>分</w:t>
            </w:r>
          </w:p>
        </w:tc>
        <w:tc>
          <w:tcPr>
            <w:tcW w:w="1256" w:type="dxa"/>
            <w:tcBorders>
              <w:top w:val="nil"/>
              <w:left w:val="nil"/>
              <w:bottom w:val="single" w:color="auto" w:sz="4" w:space="0"/>
              <w:right w:val="single" w:color="auto" w:sz="4" w:space="0"/>
            </w:tcBorders>
            <w:noWrap w:val="0"/>
            <w:vAlign w:val="center"/>
          </w:tcPr>
          <w:p w14:paraId="44365FCC">
            <w:pPr>
              <w:pStyle w:val="965"/>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olor w:val="auto"/>
                <w:sz w:val="24"/>
                <w:szCs w:val="24"/>
                <w:highlight w:val="none"/>
                <w:lang w:val="en-US" w:eastAsia="zh-CN"/>
              </w:rPr>
              <w:t>主观分</w:t>
            </w:r>
          </w:p>
        </w:tc>
        <w:tc>
          <w:tcPr>
            <w:tcW w:w="1556" w:type="dxa"/>
            <w:tcBorders>
              <w:top w:val="nil"/>
              <w:left w:val="nil"/>
              <w:bottom w:val="single" w:color="auto" w:sz="4" w:space="0"/>
              <w:right w:val="single" w:color="auto" w:sz="4" w:space="0"/>
            </w:tcBorders>
            <w:noWrap w:val="0"/>
            <w:vAlign w:val="center"/>
          </w:tcPr>
          <w:p w14:paraId="481B5CD3">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r>
      <w:tr w14:paraId="61CFDF01">
        <w:tblPrEx>
          <w:tblCellMar>
            <w:top w:w="0" w:type="dxa"/>
            <w:left w:w="108" w:type="dxa"/>
            <w:bottom w:w="0" w:type="dxa"/>
            <w:right w:w="108" w:type="dxa"/>
          </w:tblCellMar>
        </w:tblPrEx>
        <w:trPr>
          <w:trHeight w:val="828" w:hRule="atLeast"/>
        </w:trPr>
        <w:tc>
          <w:tcPr>
            <w:tcW w:w="667" w:type="dxa"/>
            <w:vMerge w:val="continue"/>
            <w:tcBorders>
              <w:left w:val="single" w:color="auto" w:sz="4" w:space="0"/>
              <w:right w:val="single" w:color="auto" w:sz="4" w:space="0"/>
            </w:tcBorders>
            <w:noWrap w:val="0"/>
            <w:vAlign w:val="center"/>
          </w:tcPr>
          <w:p w14:paraId="4F6D836B">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800" w:type="dxa"/>
            <w:vMerge w:val="continue"/>
            <w:tcBorders>
              <w:left w:val="nil"/>
              <w:right w:val="single" w:color="auto" w:sz="4" w:space="0"/>
            </w:tcBorders>
            <w:noWrap w:val="0"/>
            <w:vAlign w:val="center"/>
          </w:tcPr>
          <w:p w14:paraId="640E53F3">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4045" w:type="dxa"/>
            <w:tcBorders>
              <w:top w:val="nil"/>
              <w:left w:val="nil"/>
              <w:bottom w:val="single" w:color="auto" w:sz="4" w:space="0"/>
              <w:right w:val="single" w:color="auto" w:sz="4" w:space="0"/>
            </w:tcBorders>
            <w:noWrap w:val="0"/>
            <w:vAlign w:val="center"/>
          </w:tcPr>
          <w:p w14:paraId="3A33D22E">
            <w:pPr>
              <w:pStyle w:val="96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根据服务质量标准的承诺水平，监督督查措施的有效性，制作过程中的安全保障措施、质量保证措施、及时响应措施，</w:t>
            </w:r>
            <w:r>
              <w:rPr>
                <w:rFonts w:hint="eastAsia" w:ascii="宋体" w:hAnsi="宋体" w:eastAsia="宋体" w:cs="宋体"/>
                <w:bCs/>
                <w:color w:val="auto"/>
                <w:sz w:val="24"/>
                <w:szCs w:val="24"/>
                <w:highlight w:val="none"/>
              </w:rPr>
              <w:t>提出服务方案</w:t>
            </w:r>
            <w:r>
              <w:rPr>
                <w:rFonts w:hint="eastAsia" w:ascii="宋体" w:hAnsi="宋体" w:eastAsia="宋体"/>
                <w:color w:val="auto"/>
                <w:sz w:val="24"/>
                <w:szCs w:val="24"/>
                <w:highlight w:val="none"/>
              </w:rPr>
              <w:t>由评委进行打分。</w:t>
            </w:r>
          </w:p>
          <w:p w14:paraId="6A6C2344">
            <w:pPr>
              <w:pStyle w:val="965"/>
              <w:keepNext w:val="0"/>
              <w:keepLines w:val="0"/>
              <w:widowControl w:val="0"/>
              <w:suppressLineNumbers w:val="0"/>
              <w:spacing w:before="0" w:beforeAutospacing="0" w:after="0" w:afterAutospacing="0" w:line="360" w:lineRule="auto"/>
              <w:ind w:left="0" w:right="0"/>
              <w:jc w:val="both"/>
              <w:rPr>
                <w:rFonts w:hint="eastAsia" w:ascii="宋体" w:hAnsi="宋体" w:eastAsia="宋体"/>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rPr>
              <w:t>（评分范围：</w:t>
            </w:r>
            <w:r>
              <w:rPr>
                <w:rFonts w:hint="eastAsia"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3，2，1，0）</w:t>
            </w:r>
          </w:p>
        </w:tc>
        <w:tc>
          <w:tcPr>
            <w:tcW w:w="938" w:type="dxa"/>
            <w:tcBorders>
              <w:top w:val="nil"/>
              <w:left w:val="nil"/>
              <w:bottom w:val="single" w:color="auto" w:sz="4" w:space="0"/>
              <w:right w:val="single" w:color="auto" w:sz="4" w:space="0"/>
            </w:tcBorders>
            <w:noWrap w:val="0"/>
            <w:vAlign w:val="center"/>
          </w:tcPr>
          <w:p w14:paraId="79353E6D">
            <w:pPr>
              <w:pStyle w:val="965"/>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lang w:val="en-US" w:eastAsia="zh-CN" w:bidi="ar-SA"/>
              </w:rPr>
            </w:pPr>
            <w:r>
              <w:rPr>
                <w:rFonts w:hint="eastAsia"/>
                <w:color w:val="auto"/>
                <w:sz w:val="24"/>
                <w:szCs w:val="24"/>
                <w:highlight w:val="none"/>
                <w:lang w:val="en-US" w:eastAsia="zh-CN"/>
              </w:rPr>
              <w:t>5</w:t>
            </w:r>
            <w:r>
              <w:rPr>
                <w:rFonts w:hint="eastAsia" w:ascii="宋体" w:hAnsi="宋体" w:eastAsia="宋体"/>
                <w:color w:val="auto"/>
                <w:sz w:val="24"/>
                <w:szCs w:val="24"/>
                <w:highlight w:val="none"/>
                <w:lang w:val="en-US" w:eastAsia="zh-CN"/>
              </w:rPr>
              <w:t>分</w:t>
            </w:r>
          </w:p>
        </w:tc>
        <w:tc>
          <w:tcPr>
            <w:tcW w:w="1256" w:type="dxa"/>
            <w:tcBorders>
              <w:top w:val="nil"/>
              <w:left w:val="nil"/>
              <w:bottom w:val="single" w:color="auto" w:sz="4" w:space="0"/>
              <w:right w:val="single" w:color="auto" w:sz="4" w:space="0"/>
            </w:tcBorders>
            <w:noWrap w:val="0"/>
            <w:vAlign w:val="center"/>
          </w:tcPr>
          <w:p w14:paraId="5A37F2FA">
            <w:pPr>
              <w:pStyle w:val="965"/>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olor w:val="auto"/>
                <w:sz w:val="24"/>
                <w:szCs w:val="24"/>
                <w:highlight w:val="none"/>
                <w:lang w:val="en-US" w:eastAsia="zh-CN"/>
              </w:rPr>
              <w:t>主观分</w:t>
            </w:r>
          </w:p>
        </w:tc>
        <w:tc>
          <w:tcPr>
            <w:tcW w:w="1556" w:type="dxa"/>
            <w:tcBorders>
              <w:top w:val="nil"/>
              <w:left w:val="nil"/>
              <w:bottom w:val="single" w:color="auto" w:sz="4" w:space="0"/>
              <w:right w:val="single" w:color="auto" w:sz="4" w:space="0"/>
            </w:tcBorders>
            <w:noWrap w:val="0"/>
            <w:vAlign w:val="center"/>
          </w:tcPr>
          <w:p w14:paraId="3475B1B8">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r>
      <w:tr w14:paraId="4E50D60E">
        <w:tblPrEx>
          <w:tblCellMar>
            <w:top w:w="0" w:type="dxa"/>
            <w:left w:w="108" w:type="dxa"/>
            <w:bottom w:w="0" w:type="dxa"/>
            <w:right w:w="108" w:type="dxa"/>
          </w:tblCellMar>
        </w:tblPrEx>
        <w:trPr>
          <w:trHeight w:val="828" w:hRule="atLeast"/>
        </w:trPr>
        <w:tc>
          <w:tcPr>
            <w:tcW w:w="667" w:type="dxa"/>
            <w:vMerge w:val="continue"/>
            <w:tcBorders>
              <w:left w:val="single" w:color="auto" w:sz="4" w:space="0"/>
              <w:right w:val="single" w:color="auto" w:sz="4" w:space="0"/>
            </w:tcBorders>
            <w:noWrap w:val="0"/>
            <w:vAlign w:val="center"/>
          </w:tcPr>
          <w:p w14:paraId="5D902A33">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800" w:type="dxa"/>
            <w:vMerge w:val="continue"/>
            <w:tcBorders>
              <w:left w:val="nil"/>
              <w:right w:val="single" w:color="auto" w:sz="4" w:space="0"/>
            </w:tcBorders>
            <w:noWrap w:val="0"/>
            <w:vAlign w:val="center"/>
          </w:tcPr>
          <w:p w14:paraId="565EA927">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4045" w:type="dxa"/>
            <w:tcBorders>
              <w:top w:val="nil"/>
              <w:left w:val="nil"/>
              <w:bottom w:val="single" w:color="auto" w:sz="4" w:space="0"/>
              <w:right w:val="single" w:color="auto" w:sz="4" w:space="0"/>
            </w:tcBorders>
            <w:noWrap w:val="0"/>
            <w:vAlign w:val="center"/>
          </w:tcPr>
          <w:p w14:paraId="691A3889">
            <w:pPr>
              <w:pStyle w:val="96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建立执业质量保证制度</w:t>
            </w:r>
            <w:r>
              <w:rPr>
                <w:rFonts w:hint="eastAsia"/>
                <w:color w:val="auto"/>
                <w:sz w:val="24"/>
                <w:szCs w:val="24"/>
                <w:highlight w:val="none"/>
                <w:lang w:eastAsia="zh-CN"/>
              </w:rPr>
              <w:t>，</w:t>
            </w:r>
            <w:r>
              <w:rPr>
                <w:rFonts w:hint="eastAsia" w:ascii="宋体" w:hAnsi="宋体" w:eastAsia="宋体" w:cs="宋体"/>
                <w:b w:val="0"/>
                <w:bCs w:val="0"/>
                <w:i w:val="0"/>
                <w:iCs w:val="0"/>
                <w:color w:val="auto"/>
                <w:sz w:val="24"/>
                <w:szCs w:val="24"/>
                <w:highlight w:val="none"/>
              </w:rPr>
              <w:t>方法符合采购需求，充分、符合实际情况</w:t>
            </w:r>
            <w:r>
              <w:rPr>
                <w:rFonts w:hint="eastAsia" w:ascii="宋体" w:hAnsi="宋体" w:eastAsia="宋体" w:cs="宋体"/>
                <w:b w:val="0"/>
                <w:bCs w:val="0"/>
                <w:i w:val="0"/>
                <w:iCs w:val="0"/>
                <w:color w:val="auto"/>
                <w:sz w:val="24"/>
                <w:szCs w:val="24"/>
                <w:highlight w:val="none"/>
                <w:lang w:val="en-US" w:eastAsia="zh-CN"/>
              </w:rPr>
              <w:t>且</w:t>
            </w:r>
            <w:r>
              <w:rPr>
                <w:rFonts w:hint="eastAsia" w:ascii="宋体" w:hAnsi="宋体" w:eastAsia="宋体" w:cs="宋体"/>
                <w:b w:val="0"/>
                <w:bCs w:val="0"/>
                <w:i w:val="0"/>
                <w:iCs w:val="0"/>
                <w:color w:val="auto"/>
                <w:sz w:val="24"/>
                <w:szCs w:val="24"/>
                <w:highlight w:val="none"/>
              </w:rPr>
              <w:t>有针对性</w:t>
            </w:r>
            <w:r>
              <w:rPr>
                <w:rFonts w:hint="eastAsia" w:ascii="宋体" w:hAnsi="宋体" w:eastAsia="宋体" w:cs="宋体"/>
                <w:bCs/>
                <w:color w:val="auto"/>
                <w:sz w:val="24"/>
                <w:szCs w:val="24"/>
                <w:highlight w:val="none"/>
              </w:rPr>
              <w:t>，提出服务方案</w:t>
            </w:r>
            <w:r>
              <w:rPr>
                <w:rFonts w:hint="eastAsia" w:ascii="宋体" w:hAnsi="宋体" w:eastAsia="宋体"/>
                <w:color w:val="auto"/>
                <w:sz w:val="24"/>
                <w:szCs w:val="24"/>
                <w:highlight w:val="none"/>
              </w:rPr>
              <w:t>由评委进行打分。</w:t>
            </w:r>
          </w:p>
          <w:p w14:paraId="16F53BEF">
            <w:pPr>
              <w:pStyle w:val="965"/>
              <w:keepNext w:val="0"/>
              <w:keepLines w:val="0"/>
              <w:widowControl w:val="0"/>
              <w:suppressLineNumbers w:val="0"/>
              <w:spacing w:before="0" w:beforeAutospacing="0" w:after="0" w:afterAutospacing="0" w:line="360" w:lineRule="auto"/>
              <w:ind w:left="0" w:right="0"/>
              <w:jc w:val="both"/>
              <w:rPr>
                <w:rFonts w:hint="eastAsia" w:ascii="宋体" w:hAnsi="宋体" w:eastAsia="宋体"/>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rPr>
              <w:t>（评分范围：</w:t>
            </w:r>
            <w:r>
              <w:rPr>
                <w:rFonts w:hint="eastAsia"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3，2，1，0）</w:t>
            </w:r>
          </w:p>
        </w:tc>
        <w:tc>
          <w:tcPr>
            <w:tcW w:w="938" w:type="dxa"/>
            <w:tcBorders>
              <w:top w:val="nil"/>
              <w:left w:val="nil"/>
              <w:bottom w:val="single" w:color="auto" w:sz="4" w:space="0"/>
              <w:right w:val="single" w:color="auto" w:sz="4" w:space="0"/>
            </w:tcBorders>
            <w:noWrap w:val="0"/>
            <w:vAlign w:val="center"/>
          </w:tcPr>
          <w:p w14:paraId="48DB63D5">
            <w:pPr>
              <w:pStyle w:val="965"/>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lang w:val="en-US" w:eastAsia="zh-CN" w:bidi="ar-SA"/>
              </w:rPr>
            </w:pPr>
            <w:r>
              <w:rPr>
                <w:rFonts w:hint="eastAsia"/>
                <w:color w:val="auto"/>
                <w:sz w:val="24"/>
                <w:szCs w:val="24"/>
                <w:highlight w:val="none"/>
                <w:lang w:val="en-US" w:eastAsia="zh-CN"/>
              </w:rPr>
              <w:t>5</w:t>
            </w:r>
            <w:r>
              <w:rPr>
                <w:rFonts w:hint="eastAsia" w:ascii="宋体" w:hAnsi="宋体" w:eastAsia="宋体"/>
                <w:color w:val="auto"/>
                <w:sz w:val="24"/>
                <w:szCs w:val="24"/>
                <w:highlight w:val="none"/>
                <w:lang w:val="en-US" w:eastAsia="zh-CN"/>
              </w:rPr>
              <w:t>分</w:t>
            </w:r>
          </w:p>
        </w:tc>
        <w:tc>
          <w:tcPr>
            <w:tcW w:w="1256" w:type="dxa"/>
            <w:tcBorders>
              <w:top w:val="nil"/>
              <w:left w:val="nil"/>
              <w:bottom w:val="single" w:color="auto" w:sz="4" w:space="0"/>
              <w:right w:val="single" w:color="auto" w:sz="4" w:space="0"/>
            </w:tcBorders>
            <w:noWrap w:val="0"/>
            <w:vAlign w:val="center"/>
          </w:tcPr>
          <w:p w14:paraId="1075163C">
            <w:pPr>
              <w:pStyle w:val="965"/>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4"/>
                <w:szCs w:val="24"/>
                <w:highlight w:val="none"/>
                <w:lang w:val="en-US" w:eastAsia="zh-CN" w:bidi="ar-SA"/>
              </w:rPr>
            </w:pPr>
            <w:r>
              <w:rPr>
                <w:rFonts w:hint="eastAsia"/>
                <w:color w:val="auto"/>
                <w:sz w:val="24"/>
                <w:szCs w:val="24"/>
                <w:highlight w:val="none"/>
                <w:lang w:val="en-US" w:eastAsia="zh-CN"/>
              </w:rPr>
              <w:t>主观</w:t>
            </w:r>
            <w:r>
              <w:rPr>
                <w:rFonts w:hint="eastAsia" w:ascii="宋体" w:hAnsi="宋体" w:eastAsia="宋体"/>
                <w:color w:val="auto"/>
                <w:sz w:val="24"/>
                <w:szCs w:val="24"/>
                <w:highlight w:val="none"/>
                <w:lang w:val="en-US" w:eastAsia="zh-CN"/>
              </w:rPr>
              <w:t>分</w:t>
            </w:r>
          </w:p>
        </w:tc>
        <w:tc>
          <w:tcPr>
            <w:tcW w:w="1556" w:type="dxa"/>
            <w:tcBorders>
              <w:top w:val="nil"/>
              <w:left w:val="nil"/>
              <w:bottom w:val="single" w:color="auto" w:sz="4" w:space="0"/>
              <w:right w:val="single" w:color="auto" w:sz="4" w:space="0"/>
            </w:tcBorders>
            <w:noWrap w:val="0"/>
            <w:vAlign w:val="center"/>
          </w:tcPr>
          <w:p w14:paraId="335E2355">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r>
      <w:tr w14:paraId="1563F056">
        <w:tblPrEx>
          <w:tblCellMar>
            <w:top w:w="0" w:type="dxa"/>
            <w:left w:w="108" w:type="dxa"/>
            <w:bottom w:w="0" w:type="dxa"/>
            <w:right w:w="108" w:type="dxa"/>
          </w:tblCellMar>
        </w:tblPrEx>
        <w:trPr>
          <w:trHeight w:val="2832" w:hRule="atLeast"/>
        </w:trPr>
        <w:tc>
          <w:tcPr>
            <w:tcW w:w="667" w:type="dxa"/>
            <w:vMerge w:val="continue"/>
            <w:tcBorders>
              <w:left w:val="single" w:color="auto" w:sz="4" w:space="0"/>
              <w:right w:val="single" w:color="auto" w:sz="4" w:space="0"/>
            </w:tcBorders>
            <w:noWrap w:val="0"/>
            <w:vAlign w:val="center"/>
          </w:tcPr>
          <w:p w14:paraId="7F5A796E">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800" w:type="dxa"/>
            <w:vMerge w:val="continue"/>
            <w:tcBorders>
              <w:left w:val="nil"/>
              <w:right w:val="single" w:color="auto" w:sz="4" w:space="0"/>
            </w:tcBorders>
            <w:noWrap w:val="0"/>
            <w:vAlign w:val="center"/>
          </w:tcPr>
          <w:p w14:paraId="4B1E7DA3">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4045" w:type="dxa"/>
            <w:tcBorders>
              <w:top w:val="nil"/>
              <w:left w:val="nil"/>
              <w:bottom w:val="single" w:color="auto" w:sz="4" w:space="0"/>
              <w:right w:val="single" w:color="auto" w:sz="4" w:space="0"/>
            </w:tcBorders>
            <w:noWrap w:val="0"/>
            <w:vAlign w:val="center"/>
          </w:tcPr>
          <w:p w14:paraId="29BB53FB">
            <w:pPr>
              <w:pStyle w:val="96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olor w:val="auto"/>
                <w:sz w:val="24"/>
                <w:szCs w:val="24"/>
                <w:highlight w:val="none"/>
                <w:lang w:eastAsia="zh-CN"/>
              </w:rPr>
            </w:pPr>
            <w:r>
              <w:rPr>
                <w:rFonts w:hint="eastAsia" w:cs="宋体"/>
                <w:b w:val="0"/>
                <w:bCs w:val="0"/>
                <w:i w:val="0"/>
                <w:iCs w:val="0"/>
                <w:color w:val="auto"/>
                <w:sz w:val="24"/>
                <w:szCs w:val="24"/>
                <w:highlight w:val="none"/>
                <w:lang w:val="en-US" w:eastAsia="zh-CN"/>
              </w:rPr>
              <w:t>针</w:t>
            </w:r>
            <w:r>
              <w:rPr>
                <w:rFonts w:hint="eastAsia" w:ascii="宋体" w:hAnsi="宋体" w:eastAsia="宋体" w:cs="宋体"/>
                <w:b w:val="0"/>
                <w:bCs w:val="0"/>
                <w:i w:val="0"/>
                <w:iCs w:val="0"/>
                <w:color w:val="auto"/>
                <w:sz w:val="24"/>
                <w:szCs w:val="24"/>
                <w:highlight w:val="none"/>
              </w:rPr>
              <w:t>对本项目工作的重点问题进行全面分析，以上分析充分、符合实际情况且符合采购需</w:t>
            </w:r>
            <w:r>
              <w:rPr>
                <w:rFonts w:hint="eastAsia" w:ascii="宋体" w:hAnsi="宋体" w:eastAsia="宋体" w:cs="宋体"/>
                <w:b w:val="0"/>
                <w:bCs w:val="0"/>
                <w:i w:val="0"/>
                <w:iCs w:val="0"/>
                <w:color w:val="auto"/>
                <w:sz w:val="24"/>
                <w:szCs w:val="24"/>
                <w:highlight w:val="none"/>
                <w:lang w:val="en-US" w:eastAsia="zh-CN"/>
              </w:rPr>
              <w:t>求</w:t>
            </w: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rPr>
              <w:t>对本项目工作的难点问题进行全面分析</w:t>
            </w:r>
            <w:r>
              <w:rPr>
                <w:rFonts w:hint="eastAsia"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kern w:val="2"/>
                <w:sz w:val="24"/>
                <w:szCs w:val="24"/>
                <w:highlight w:val="none"/>
                <w:lang w:val="en-US" w:eastAsia="zh-CN" w:bidi="ar"/>
              </w:rPr>
              <w:t>对评估对象或评估资料有异议时，拟采取消除分歧的方式方法、措施等阐述</w:t>
            </w:r>
            <w:r>
              <w:rPr>
                <w:rFonts w:hint="eastAsia" w:cs="宋体"/>
                <w:b w:val="0"/>
                <w:bCs w:val="0"/>
                <w:i w:val="0"/>
                <w:iCs w:val="0"/>
                <w:color w:val="auto"/>
                <w:kern w:val="2"/>
                <w:sz w:val="24"/>
                <w:szCs w:val="24"/>
                <w:highlight w:val="none"/>
                <w:lang w:val="en-US" w:eastAsia="zh-CN" w:bidi="ar"/>
              </w:rPr>
              <w:t>，</w:t>
            </w:r>
            <w:r>
              <w:rPr>
                <w:rFonts w:hint="eastAsia" w:ascii="宋体" w:hAnsi="宋体" w:eastAsia="宋体" w:cs="宋体"/>
                <w:b w:val="0"/>
                <w:bCs w:val="0"/>
                <w:i w:val="0"/>
                <w:iCs w:val="0"/>
                <w:color w:val="auto"/>
                <w:sz w:val="24"/>
                <w:szCs w:val="24"/>
                <w:highlight w:val="none"/>
              </w:rPr>
              <w:t>以上分析充分、符合实际情况且符合采购需求</w:t>
            </w:r>
            <w:r>
              <w:rPr>
                <w:rFonts w:hint="eastAsia" w:ascii="宋体" w:hAnsi="宋体" w:eastAsia="宋体" w:cs="宋体"/>
                <w:bCs/>
                <w:color w:val="auto"/>
                <w:sz w:val="24"/>
                <w:szCs w:val="24"/>
                <w:highlight w:val="none"/>
              </w:rPr>
              <w:t>，提出服务方案</w:t>
            </w:r>
            <w:r>
              <w:rPr>
                <w:rFonts w:hint="eastAsia" w:ascii="宋体" w:hAnsi="宋体" w:eastAsia="宋体"/>
                <w:color w:val="auto"/>
                <w:sz w:val="24"/>
                <w:szCs w:val="24"/>
                <w:highlight w:val="none"/>
              </w:rPr>
              <w:t>由评委进行打分。</w:t>
            </w:r>
            <w:r>
              <w:rPr>
                <w:rFonts w:hint="eastAsia" w:ascii="宋体" w:hAnsi="宋体" w:eastAsia="宋体"/>
                <w:color w:val="auto"/>
                <w:sz w:val="24"/>
                <w:szCs w:val="24"/>
                <w:highlight w:val="none"/>
                <w:lang w:eastAsia="zh-CN"/>
              </w:rPr>
              <w:t xml:space="preserve"> </w:t>
            </w:r>
          </w:p>
          <w:p w14:paraId="7281847A">
            <w:pPr>
              <w:pStyle w:val="965"/>
              <w:keepNext w:val="0"/>
              <w:keepLines w:val="0"/>
              <w:widowControl w:val="0"/>
              <w:suppressLineNumbers w:val="0"/>
              <w:spacing w:before="0" w:beforeAutospacing="0" w:after="0" w:afterAutospacing="0" w:line="360" w:lineRule="auto"/>
              <w:ind w:left="0" w:right="0"/>
              <w:jc w:val="both"/>
              <w:rPr>
                <w:rFonts w:hint="eastAsia" w:ascii="宋体" w:hAnsi="宋体" w:eastAsia="宋体"/>
                <w:b/>
                <w:bCs/>
                <w:color w:val="auto"/>
                <w:sz w:val="24"/>
                <w:szCs w:val="24"/>
                <w:highlight w:val="none"/>
                <w:lang w:val="zh-CN" w:eastAsia="zh-CN"/>
              </w:rPr>
            </w:pPr>
            <w:r>
              <w:rPr>
                <w:rFonts w:hint="eastAsia" w:ascii="宋体" w:hAnsi="宋体" w:eastAsia="宋体" w:cs="宋体"/>
                <w:b w:val="0"/>
                <w:bCs w:val="0"/>
                <w:i w:val="0"/>
                <w:iCs w:val="0"/>
                <w:color w:val="auto"/>
                <w:sz w:val="24"/>
                <w:szCs w:val="24"/>
                <w:highlight w:val="none"/>
              </w:rPr>
              <w:t>（评分范围：</w:t>
            </w:r>
            <w:r>
              <w:rPr>
                <w:rFonts w:hint="eastAsia"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3，2，1，0）</w:t>
            </w:r>
          </w:p>
        </w:tc>
        <w:tc>
          <w:tcPr>
            <w:tcW w:w="938" w:type="dxa"/>
            <w:tcBorders>
              <w:top w:val="nil"/>
              <w:left w:val="nil"/>
              <w:bottom w:val="single" w:color="auto" w:sz="4" w:space="0"/>
              <w:right w:val="single" w:color="auto" w:sz="4" w:space="0"/>
            </w:tcBorders>
            <w:noWrap w:val="0"/>
            <w:vAlign w:val="center"/>
          </w:tcPr>
          <w:p w14:paraId="4F4DA561">
            <w:pPr>
              <w:pStyle w:val="965"/>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lang w:val="en-US" w:eastAsia="zh-CN" w:bidi="ar-SA"/>
              </w:rPr>
            </w:pPr>
            <w:r>
              <w:rPr>
                <w:rFonts w:hint="eastAsia"/>
                <w:color w:val="auto"/>
                <w:sz w:val="24"/>
                <w:szCs w:val="24"/>
                <w:highlight w:val="none"/>
                <w:lang w:val="en-US" w:eastAsia="zh-CN"/>
              </w:rPr>
              <w:t>5</w:t>
            </w:r>
            <w:r>
              <w:rPr>
                <w:rFonts w:hint="eastAsia" w:ascii="宋体" w:hAnsi="宋体" w:eastAsia="宋体"/>
                <w:color w:val="auto"/>
                <w:sz w:val="24"/>
                <w:szCs w:val="24"/>
                <w:highlight w:val="none"/>
                <w:lang w:val="en-US" w:eastAsia="zh-CN"/>
              </w:rPr>
              <w:t>分</w:t>
            </w:r>
          </w:p>
        </w:tc>
        <w:tc>
          <w:tcPr>
            <w:tcW w:w="1256" w:type="dxa"/>
            <w:tcBorders>
              <w:top w:val="nil"/>
              <w:left w:val="nil"/>
              <w:bottom w:val="single" w:color="auto" w:sz="4" w:space="0"/>
              <w:right w:val="single" w:color="auto" w:sz="4" w:space="0"/>
            </w:tcBorders>
            <w:noWrap w:val="0"/>
            <w:vAlign w:val="center"/>
          </w:tcPr>
          <w:p w14:paraId="3DFDCAF7">
            <w:pPr>
              <w:pStyle w:val="965"/>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olor w:val="auto"/>
                <w:sz w:val="24"/>
                <w:szCs w:val="24"/>
                <w:highlight w:val="none"/>
                <w:lang w:val="en-US" w:eastAsia="zh-CN"/>
              </w:rPr>
              <w:t>主观分</w:t>
            </w:r>
          </w:p>
        </w:tc>
        <w:tc>
          <w:tcPr>
            <w:tcW w:w="1556" w:type="dxa"/>
            <w:tcBorders>
              <w:top w:val="nil"/>
              <w:left w:val="nil"/>
              <w:bottom w:val="single" w:color="auto" w:sz="4" w:space="0"/>
              <w:right w:val="single" w:color="auto" w:sz="4" w:space="0"/>
            </w:tcBorders>
            <w:noWrap w:val="0"/>
            <w:vAlign w:val="center"/>
          </w:tcPr>
          <w:p w14:paraId="307F9C2E">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r>
      <w:tr w14:paraId="6E38B53B">
        <w:tblPrEx>
          <w:tblCellMar>
            <w:top w:w="0" w:type="dxa"/>
            <w:left w:w="108" w:type="dxa"/>
            <w:bottom w:w="0" w:type="dxa"/>
            <w:right w:w="108" w:type="dxa"/>
          </w:tblCellMar>
        </w:tblPrEx>
        <w:trPr>
          <w:trHeight w:val="1416" w:hRule="atLeast"/>
        </w:trPr>
        <w:tc>
          <w:tcPr>
            <w:tcW w:w="667" w:type="dxa"/>
            <w:vMerge w:val="continue"/>
            <w:tcBorders>
              <w:left w:val="single" w:color="auto" w:sz="4" w:space="0"/>
              <w:bottom w:val="single" w:color="auto" w:sz="4" w:space="0"/>
              <w:right w:val="single" w:color="auto" w:sz="4" w:space="0"/>
            </w:tcBorders>
            <w:noWrap w:val="0"/>
            <w:vAlign w:val="center"/>
          </w:tcPr>
          <w:p w14:paraId="2EAAC137">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800" w:type="dxa"/>
            <w:vMerge w:val="continue"/>
            <w:tcBorders>
              <w:left w:val="nil"/>
              <w:bottom w:val="single" w:color="auto" w:sz="4" w:space="0"/>
              <w:right w:val="single" w:color="auto" w:sz="4" w:space="0"/>
            </w:tcBorders>
            <w:noWrap w:val="0"/>
            <w:vAlign w:val="center"/>
          </w:tcPr>
          <w:p w14:paraId="5672FC41">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4045" w:type="dxa"/>
            <w:tcBorders>
              <w:top w:val="nil"/>
              <w:left w:val="nil"/>
              <w:bottom w:val="single" w:color="auto" w:sz="4" w:space="0"/>
              <w:right w:val="single" w:color="auto" w:sz="4" w:space="0"/>
            </w:tcBorders>
            <w:shd w:val="clear" w:color="auto" w:fill="auto"/>
            <w:noWrap w:val="0"/>
            <w:vAlign w:val="center"/>
          </w:tcPr>
          <w:p w14:paraId="075069CC">
            <w:pPr>
              <w:keepNext w:val="0"/>
              <w:keepLines w:val="0"/>
              <w:widowControl/>
              <w:suppressLineNumbers w:val="0"/>
              <w:autoSpaceDE w:val="0"/>
              <w:autoSpaceDN/>
              <w:spacing w:before="0" w:beforeAutospacing="0" w:after="0" w:afterAutospacing="0" w:line="460" w:lineRule="exact"/>
              <w:ind w:left="0" w:leftChars="0" w:right="0" w:rightChars="0"/>
              <w:jc w:val="both"/>
              <w:rPr>
                <w:rFonts w:hint="eastAsia" w:ascii="宋体" w:hAnsi="宋体" w:eastAsia="宋体" w:cs="宋体"/>
                <w:b w:val="0"/>
                <w:bCs w:val="0"/>
                <w:i w:val="0"/>
                <w:iCs w:val="0"/>
                <w:color w:val="auto"/>
                <w:kern w:val="2"/>
                <w:sz w:val="24"/>
                <w:szCs w:val="24"/>
                <w:highlight w:val="none"/>
                <w:lang w:val="en-US" w:eastAsia="zh-CN" w:bidi="ar"/>
              </w:rPr>
            </w:pPr>
            <w:r>
              <w:rPr>
                <w:rFonts w:hint="eastAsia" w:ascii="宋体" w:hAnsi="宋体" w:cs="宋体"/>
                <w:b w:val="0"/>
                <w:bCs w:val="0"/>
                <w:i w:val="0"/>
                <w:iCs w:val="0"/>
                <w:color w:val="auto"/>
                <w:kern w:val="2"/>
                <w:sz w:val="24"/>
                <w:szCs w:val="24"/>
                <w:highlight w:val="none"/>
                <w:lang w:val="en-US" w:eastAsia="zh-CN" w:bidi="ar"/>
              </w:rPr>
              <w:t xml:space="preserve">   具备</w:t>
            </w:r>
            <w:r>
              <w:rPr>
                <w:rFonts w:hint="eastAsia" w:ascii="宋体" w:hAnsi="宋体" w:eastAsia="宋体" w:cs="宋体"/>
                <w:b w:val="0"/>
                <w:bCs w:val="0"/>
                <w:i w:val="0"/>
                <w:iCs w:val="0"/>
                <w:color w:val="auto"/>
                <w:kern w:val="2"/>
                <w:sz w:val="24"/>
                <w:szCs w:val="24"/>
                <w:highlight w:val="none"/>
                <w:lang w:val="en-US" w:eastAsia="zh-CN" w:bidi="ar"/>
              </w:rPr>
              <w:t>完善的地价、房价等信息数据归纳整理能力</w:t>
            </w:r>
            <w:r>
              <w:rPr>
                <w:rFonts w:hint="eastAsia" w:ascii="宋体" w:hAnsi="宋体" w:cs="宋体"/>
                <w:b w:val="0"/>
                <w:bCs w:val="0"/>
                <w:i w:val="0"/>
                <w:iCs w:val="0"/>
                <w:color w:val="auto"/>
                <w:kern w:val="2"/>
                <w:sz w:val="24"/>
                <w:szCs w:val="24"/>
                <w:highlight w:val="none"/>
                <w:lang w:val="en-US" w:eastAsia="zh-CN" w:bidi="ar"/>
              </w:rPr>
              <w:t>且</w:t>
            </w:r>
            <w:r>
              <w:rPr>
                <w:rFonts w:hint="eastAsia" w:ascii="宋体" w:hAnsi="宋体" w:eastAsia="宋体" w:cs="宋体"/>
                <w:b w:val="0"/>
                <w:bCs w:val="0"/>
                <w:i w:val="0"/>
                <w:iCs w:val="0"/>
                <w:color w:val="auto"/>
                <w:kern w:val="2"/>
                <w:sz w:val="24"/>
                <w:szCs w:val="24"/>
                <w:highlight w:val="none"/>
                <w:lang w:val="en-US" w:eastAsia="zh-CN" w:bidi="ar"/>
              </w:rPr>
              <w:t>可为采购人提供分析管理服务，可为采购人召开地价集体会议提供支撑服务，可为采购人向上级部门汇报等提供支撑服务</w:t>
            </w:r>
            <w:r>
              <w:rPr>
                <w:rFonts w:hint="eastAsia" w:ascii="宋体" w:hAnsi="宋体" w:cs="宋体"/>
                <w:b w:val="0"/>
                <w:bCs w:val="0"/>
                <w:i w:val="0"/>
                <w:iCs w:val="0"/>
                <w:color w:val="auto"/>
                <w:kern w:val="2"/>
                <w:sz w:val="24"/>
                <w:szCs w:val="24"/>
                <w:highlight w:val="none"/>
                <w:lang w:val="en-US" w:eastAsia="zh-CN" w:bidi="ar"/>
              </w:rPr>
              <w:t>，或</w:t>
            </w:r>
            <w:r>
              <w:rPr>
                <w:rFonts w:hint="eastAsia" w:ascii="宋体" w:hAnsi="宋体" w:eastAsia="宋体" w:cs="宋体"/>
                <w:b w:val="0"/>
                <w:bCs w:val="0"/>
                <w:i w:val="0"/>
                <w:iCs w:val="0"/>
                <w:color w:val="auto"/>
                <w:kern w:val="2"/>
                <w:sz w:val="24"/>
                <w:szCs w:val="24"/>
                <w:highlight w:val="none"/>
                <w:lang w:val="en-US" w:eastAsia="zh-CN" w:bidi="ar"/>
              </w:rPr>
              <w:t>其他为采购人在地价评估、地价管理</w:t>
            </w:r>
            <w:r>
              <w:rPr>
                <w:rFonts w:hint="eastAsia" w:ascii="宋体" w:hAnsi="宋体" w:cs="宋体"/>
                <w:b w:val="0"/>
                <w:bCs w:val="0"/>
                <w:i w:val="0"/>
                <w:iCs w:val="0"/>
                <w:color w:val="auto"/>
                <w:kern w:val="2"/>
                <w:sz w:val="24"/>
                <w:szCs w:val="24"/>
                <w:highlight w:val="none"/>
                <w:lang w:val="en-US" w:eastAsia="zh-CN" w:bidi="ar"/>
              </w:rPr>
              <w:t>方面提供</w:t>
            </w:r>
            <w:r>
              <w:rPr>
                <w:rFonts w:hint="eastAsia" w:ascii="宋体" w:hAnsi="宋体" w:eastAsia="宋体" w:cs="宋体"/>
                <w:b w:val="0"/>
                <w:bCs w:val="0"/>
                <w:i w:val="0"/>
                <w:iCs w:val="0"/>
                <w:color w:val="auto"/>
                <w:kern w:val="2"/>
                <w:sz w:val="24"/>
                <w:szCs w:val="24"/>
                <w:highlight w:val="none"/>
                <w:lang w:val="en-US" w:eastAsia="zh-CN" w:bidi="ar"/>
              </w:rPr>
              <w:t>服务</w:t>
            </w:r>
            <w:r>
              <w:rPr>
                <w:rFonts w:hint="eastAsia" w:ascii="宋体" w:hAnsi="宋体" w:eastAsia="宋体" w:cs="宋体"/>
                <w:bCs/>
                <w:color w:val="auto"/>
                <w:sz w:val="24"/>
                <w:szCs w:val="24"/>
                <w:highlight w:val="none"/>
              </w:rPr>
              <w:t>，提出服务方案</w:t>
            </w:r>
            <w:r>
              <w:rPr>
                <w:rFonts w:hint="eastAsia" w:ascii="宋体" w:hAnsi="宋体" w:eastAsia="宋体"/>
                <w:color w:val="auto"/>
                <w:sz w:val="24"/>
                <w:szCs w:val="24"/>
                <w:highlight w:val="none"/>
              </w:rPr>
              <w:t>由评委进行打分。</w:t>
            </w:r>
          </w:p>
          <w:p w14:paraId="5431D805">
            <w:pPr>
              <w:keepNext w:val="0"/>
              <w:keepLines w:val="0"/>
              <w:widowControl/>
              <w:suppressLineNumbers w:val="0"/>
              <w:autoSpaceDE w:val="0"/>
              <w:autoSpaceDN/>
              <w:spacing w:before="0" w:beforeAutospacing="0" w:after="0" w:afterAutospacing="0" w:line="460" w:lineRule="exact"/>
              <w:ind w:left="0" w:leftChars="0" w:right="0" w:rightChars="0"/>
              <w:jc w:val="both"/>
              <w:rPr>
                <w:rFonts w:hint="eastAsia" w:ascii="宋体" w:hAnsi="宋体" w:eastAsia="宋体" w:cs="Times New Roman"/>
                <w:color w:val="auto"/>
                <w:kern w:val="2"/>
                <w:sz w:val="24"/>
                <w:szCs w:val="24"/>
                <w:highlight w:val="none"/>
                <w:lang w:val="zh-CN" w:eastAsia="zh-CN" w:bidi="ar-SA"/>
              </w:rPr>
            </w:pPr>
            <w:r>
              <w:rPr>
                <w:rFonts w:hint="eastAsia" w:ascii="宋体" w:hAnsi="宋体" w:eastAsia="宋体" w:cs="宋体"/>
                <w:b w:val="0"/>
                <w:bCs w:val="0"/>
                <w:i w:val="0"/>
                <w:iCs w:val="0"/>
                <w:color w:val="auto"/>
                <w:kern w:val="2"/>
                <w:sz w:val="24"/>
                <w:szCs w:val="24"/>
                <w:highlight w:val="none"/>
                <w:lang w:val="en-US" w:eastAsia="zh-CN" w:bidi="ar"/>
              </w:rPr>
              <w:t>（评分范围：5，4，3，2，1，0）</w:t>
            </w:r>
          </w:p>
        </w:tc>
        <w:tc>
          <w:tcPr>
            <w:tcW w:w="938" w:type="dxa"/>
            <w:tcBorders>
              <w:top w:val="nil"/>
              <w:left w:val="nil"/>
              <w:bottom w:val="single" w:color="auto" w:sz="4" w:space="0"/>
              <w:right w:val="single" w:color="auto" w:sz="4" w:space="0"/>
            </w:tcBorders>
            <w:shd w:val="clear" w:color="auto" w:fill="auto"/>
            <w:noWrap w:val="0"/>
            <w:vAlign w:val="center"/>
          </w:tcPr>
          <w:p w14:paraId="54D77644">
            <w:pPr>
              <w:pStyle w:val="965"/>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Times New Roman"/>
                <w:color w:val="auto"/>
                <w:sz w:val="24"/>
                <w:szCs w:val="24"/>
                <w:highlight w:val="none"/>
                <w:lang w:val="en-US" w:eastAsia="zh-CN" w:bidi="ar-SA"/>
              </w:rPr>
            </w:pPr>
            <w:r>
              <w:rPr>
                <w:rFonts w:hint="eastAsia"/>
                <w:color w:val="auto"/>
                <w:sz w:val="24"/>
                <w:szCs w:val="24"/>
                <w:highlight w:val="none"/>
                <w:lang w:val="en-US" w:eastAsia="zh-CN"/>
              </w:rPr>
              <w:t>5</w:t>
            </w:r>
            <w:r>
              <w:rPr>
                <w:rFonts w:hint="eastAsia" w:ascii="宋体" w:hAnsi="宋体" w:eastAsia="宋体"/>
                <w:color w:val="auto"/>
                <w:sz w:val="24"/>
                <w:szCs w:val="24"/>
                <w:highlight w:val="none"/>
                <w:lang w:val="en-US" w:eastAsia="zh-CN"/>
              </w:rPr>
              <w:t>分</w:t>
            </w:r>
          </w:p>
        </w:tc>
        <w:tc>
          <w:tcPr>
            <w:tcW w:w="1256" w:type="dxa"/>
            <w:tcBorders>
              <w:top w:val="nil"/>
              <w:left w:val="nil"/>
              <w:bottom w:val="single" w:color="auto" w:sz="4" w:space="0"/>
              <w:right w:val="single" w:color="auto" w:sz="4" w:space="0"/>
            </w:tcBorders>
            <w:shd w:val="clear" w:color="auto" w:fill="auto"/>
            <w:noWrap w:val="0"/>
            <w:vAlign w:val="center"/>
          </w:tcPr>
          <w:p w14:paraId="1CDF6F9D">
            <w:pPr>
              <w:pStyle w:val="965"/>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olor w:val="auto"/>
                <w:sz w:val="24"/>
                <w:szCs w:val="24"/>
                <w:highlight w:val="none"/>
                <w:lang w:val="en-US" w:eastAsia="zh-CN"/>
              </w:rPr>
              <w:t>主观分</w:t>
            </w:r>
          </w:p>
        </w:tc>
        <w:tc>
          <w:tcPr>
            <w:tcW w:w="1556" w:type="dxa"/>
            <w:tcBorders>
              <w:top w:val="nil"/>
              <w:left w:val="nil"/>
              <w:right w:val="single" w:color="auto" w:sz="4" w:space="0"/>
            </w:tcBorders>
            <w:noWrap w:val="0"/>
            <w:vAlign w:val="center"/>
          </w:tcPr>
          <w:p w14:paraId="1E79CE07">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p w14:paraId="65B5FDC3">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r>
      <w:tr w14:paraId="0A98A305">
        <w:tblPrEx>
          <w:tblCellMar>
            <w:top w:w="0" w:type="dxa"/>
            <w:left w:w="108" w:type="dxa"/>
            <w:bottom w:w="0" w:type="dxa"/>
            <w:right w:w="108" w:type="dxa"/>
          </w:tblCellMar>
        </w:tblPrEx>
        <w:trPr>
          <w:trHeight w:val="1416" w:hRule="atLeast"/>
        </w:trPr>
        <w:tc>
          <w:tcPr>
            <w:tcW w:w="667" w:type="dxa"/>
            <w:tcBorders>
              <w:left w:val="single" w:color="auto" w:sz="4" w:space="0"/>
              <w:bottom w:val="single" w:color="auto" w:sz="4" w:space="0"/>
              <w:right w:val="single" w:color="auto" w:sz="4" w:space="0"/>
            </w:tcBorders>
            <w:noWrap w:val="0"/>
            <w:vAlign w:val="center"/>
          </w:tcPr>
          <w:p w14:paraId="12FEC284">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800" w:type="dxa"/>
            <w:tcBorders>
              <w:left w:val="nil"/>
              <w:bottom w:val="single" w:color="auto" w:sz="4" w:space="0"/>
              <w:right w:val="single" w:color="auto" w:sz="4" w:space="0"/>
            </w:tcBorders>
            <w:noWrap w:val="0"/>
            <w:vAlign w:val="center"/>
          </w:tcPr>
          <w:p w14:paraId="7045BAB3">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4045" w:type="dxa"/>
            <w:tcBorders>
              <w:top w:val="nil"/>
              <w:left w:val="nil"/>
              <w:bottom w:val="single" w:color="auto" w:sz="4" w:space="0"/>
              <w:right w:val="single" w:color="auto" w:sz="4" w:space="0"/>
            </w:tcBorders>
            <w:shd w:val="clear" w:color="auto" w:fill="auto"/>
            <w:noWrap w:val="0"/>
            <w:vAlign w:val="center"/>
          </w:tcPr>
          <w:p w14:paraId="2CB166A8">
            <w:pPr>
              <w:keepNext w:val="0"/>
              <w:keepLines w:val="0"/>
              <w:widowControl/>
              <w:suppressLineNumbers w:val="0"/>
              <w:autoSpaceDE w:val="0"/>
              <w:autoSpaceDN/>
              <w:spacing w:before="0" w:beforeAutospacing="0" w:after="0" w:afterAutospacing="0" w:line="460" w:lineRule="exact"/>
              <w:ind w:left="0" w:leftChars="0" w:right="0" w:rightChars="0" w:firstLine="480" w:firstLineChars="200"/>
              <w:jc w:val="both"/>
              <w:rPr>
                <w:rFonts w:hint="eastAsia" w:ascii="宋体" w:hAnsi="宋体"/>
                <w:color w:val="auto"/>
                <w:sz w:val="24"/>
                <w:szCs w:val="24"/>
                <w:highlight w:val="none"/>
                <w:lang w:eastAsia="zh-CN"/>
              </w:rPr>
            </w:pPr>
            <w:r>
              <w:rPr>
                <w:rFonts w:hint="eastAsia" w:ascii="宋体" w:hAnsi="宋体" w:cs="宋体"/>
                <w:b w:val="0"/>
                <w:bCs w:val="0"/>
                <w:i w:val="0"/>
                <w:iCs w:val="0"/>
                <w:color w:val="auto"/>
                <w:kern w:val="2"/>
                <w:sz w:val="24"/>
                <w:szCs w:val="24"/>
                <w:highlight w:val="none"/>
                <w:lang w:val="en-US" w:eastAsia="zh-CN" w:bidi="ar"/>
              </w:rPr>
              <w:t>投标人为本项目可提供的额外服务</w:t>
            </w:r>
            <w:r>
              <w:rPr>
                <w:rFonts w:hint="eastAsia" w:ascii="宋体" w:hAnsi="宋体" w:eastAsia="宋体" w:cs="宋体"/>
                <w:bCs/>
                <w:color w:val="auto"/>
                <w:sz w:val="24"/>
                <w:szCs w:val="24"/>
                <w:highlight w:val="none"/>
              </w:rPr>
              <w:t>，提出服务方案</w:t>
            </w:r>
            <w:r>
              <w:rPr>
                <w:rFonts w:hint="eastAsia" w:ascii="宋体" w:hAnsi="宋体" w:eastAsia="宋体"/>
                <w:color w:val="auto"/>
                <w:sz w:val="24"/>
                <w:szCs w:val="24"/>
                <w:highlight w:val="none"/>
              </w:rPr>
              <w:t>由评委进行打分</w:t>
            </w:r>
            <w:r>
              <w:rPr>
                <w:rFonts w:hint="eastAsia" w:ascii="宋体" w:hAnsi="宋体"/>
                <w:color w:val="auto"/>
                <w:sz w:val="24"/>
                <w:szCs w:val="24"/>
                <w:highlight w:val="none"/>
                <w:lang w:eastAsia="zh-CN"/>
              </w:rPr>
              <w:t>。</w:t>
            </w:r>
          </w:p>
          <w:p w14:paraId="59401DFC">
            <w:pPr>
              <w:keepNext w:val="0"/>
              <w:keepLines w:val="0"/>
              <w:widowControl/>
              <w:suppressLineNumbers w:val="0"/>
              <w:autoSpaceDE w:val="0"/>
              <w:autoSpaceDN/>
              <w:spacing w:before="0" w:beforeAutospacing="0" w:after="0" w:afterAutospacing="0" w:line="460" w:lineRule="exact"/>
              <w:ind w:left="0" w:right="0" w:rightChars="0"/>
              <w:jc w:val="both"/>
              <w:rPr>
                <w:rFonts w:hint="eastAsia" w:ascii="宋体" w:hAnsi="宋体" w:eastAsia="宋体" w:cs="宋体"/>
                <w:b w:val="0"/>
                <w:bCs w:val="0"/>
                <w:i w:val="0"/>
                <w:iCs w:val="0"/>
                <w:color w:val="auto"/>
                <w:kern w:val="2"/>
                <w:sz w:val="24"/>
                <w:szCs w:val="24"/>
                <w:highlight w:val="none"/>
                <w:lang w:val="en-US" w:eastAsia="zh-CN" w:bidi="ar"/>
              </w:rPr>
            </w:pPr>
            <w:r>
              <w:rPr>
                <w:rFonts w:hint="eastAsia" w:ascii="宋体" w:hAnsi="宋体" w:eastAsia="宋体" w:cs="宋体"/>
                <w:b w:val="0"/>
                <w:bCs w:val="0"/>
                <w:i w:val="0"/>
                <w:iCs w:val="0"/>
                <w:color w:val="auto"/>
                <w:kern w:val="2"/>
                <w:sz w:val="24"/>
                <w:szCs w:val="24"/>
                <w:highlight w:val="none"/>
                <w:lang w:val="en-US" w:eastAsia="zh-CN" w:bidi="ar"/>
              </w:rPr>
              <w:t>（评分范围：5，4，3，2，1，0）</w:t>
            </w:r>
          </w:p>
        </w:tc>
        <w:tc>
          <w:tcPr>
            <w:tcW w:w="938" w:type="dxa"/>
            <w:tcBorders>
              <w:top w:val="nil"/>
              <w:left w:val="nil"/>
              <w:bottom w:val="single" w:color="auto" w:sz="4" w:space="0"/>
              <w:right w:val="single" w:color="auto" w:sz="4" w:space="0"/>
            </w:tcBorders>
            <w:shd w:val="clear" w:color="auto" w:fill="auto"/>
            <w:noWrap w:val="0"/>
            <w:vAlign w:val="center"/>
          </w:tcPr>
          <w:p w14:paraId="7474ED9B">
            <w:pPr>
              <w:pStyle w:val="965"/>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Times New Roman"/>
                <w:color w:val="auto"/>
                <w:sz w:val="24"/>
                <w:szCs w:val="24"/>
                <w:highlight w:val="none"/>
                <w:lang w:val="en-US" w:eastAsia="zh-CN" w:bidi="ar-SA"/>
              </w:rPr>
            </w:pPr>
            <w:r>
              <w:rPr>
                <w:rFonts w:hint="eastAsia"/>
                <w:color w:val="auto"/>
                <w:sz w:val="24"/>
                <w:szCs w:val="24"/>
                <w:highlight w:val="none"/>
                <w:lang w:val="en-US" w:eastAsia="zh-CN"/>
              </w:rPr>
              <w:t>5</w:t>
            </w:r>
            <w:r>
              <w:rPr>
                <w:rFonts w:hint="eastAsia" w:ascii="宋体" w:hAnsi="宋体" w:eastAsia="宋体"/>
                <w:color w:val="auto"/>
                <w:sz w:val="24"/>
                <w:szCs w:val="24"/>
                <w:highlight w:val="none"/>
                <w:lang w:val="en-US" w:eastAsia="zh-CN"/>
              </w:rPr>
              <w:t>分</w:t>
            </w:r>
          </w:p>
        </w:tc>
        <w:tc>
          <w:tcPr>
            <w:tcW w:w="1256" w:type="dxa"/>
            <w:tcBorders>
              <w:top w:val="nil"/>
              <w:left w:val="nil"/>
              <w:bottom w:val="single" w:color="auto" w:sz="4" w:space="0"/>
              <w:right w:val="single" w:color="auto" w:sz="4" w:space="0"/>
            </w:tcBorders>
            <w:shd w:val="clear" w:color="auto" w:fill="auto"/>
            <w:noWrap w:val="0"/>
            <w:vAlign w:val="center"/>
          </w:tcPr>
          <w:p w14:paraId="046B71EF">
            <w:pPr>
              <w:pStyle w:val="965"/>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olor w:val="auto"/>
                <w:sz w:val="24"/>
                <w:szCs w:val="24"/>
                <w:highlight w:val="none"/>
                <w:lang w:val="en-US" w:eastAsia="zh-CN"/>
              </w:rPr>
              <w:t>主观分</w:t>
            </w:r>
          </w:p>
        </w:tc>
        <w:tc>
          <w:tcPr>
            <w:tcW w:w="1556" w:type="dxa"/>
            <w:tcBorders>
              <w:top w:val="nil"/>
              <w:left w:val="nil"/>
              <w:bottom w:val="single" w:color="auto" w:sz="4" w:space="0"/>
              <w:right w:val="single" w:color="auto" w:sz="4" w:space="0"/>
            </w:tcBorders>
            <w:noWrap w:val="0"/>
            <w:vAlign w:val="center"/>
          </w:tcPr>
          <w:p w14:paraId="07B2015B">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r>
      <w:tr w14:paraId="33865CF2">
        <w:tblPrEx>
          <w:tblCellMar>
            <w:top w:w="0" w:type="dxa"/>
            <w:left w:w="108" w:type="dxa"/>
            <w:bottom w:w="0" w:type="dxa"/>
            <w:right w:w="108" w:type="dxa"/>
          </w:tblCellMar>
        </w:tblPrEx>
        <w:trPr>
          <w:trHeight w:val="1104" w:hRule="atLeast"/>
        </w:trPr>
        <w:tc>
          <w:tcPr>
            <w:tcW w:w="667" w:type="dxa"/>
            <w:vMerge w:val="restart"/>
            <w:tcBorders>
              <w:top w:val="single" w:color="auto" w:sz="4" w:space="0"/>
              <w:left w:val="single" w:color="auto" w:sz="4" w:space="0"/>
              <w:bottom w:val="single" w:color="auto" w:sz="4" w:space="0"/>
              <w:right w:val="single" w:color="auto" w:sz="4" w:space="0"/>
            </w:tcBorders>
            <w:noWrap w:val="0"/>
            <w:vAlign w:val="center"/>
          </w:tcPr>
          <w:p w14:paraId="3D9CE584">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三</w:t>
            </w:r>
          </w:p>
        </w:tc>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14:paraId="7ED9DCCD">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企业实力</w:t>
            </w:r>
          </w:p>
        </w:tc>
        <w:tc>
          <w:tcPr>
            <w:tcW w:w="4045" w:type="dxa"/>
            <w:tcBorders>
              <w:top w:val="single" w:color="auto" w:sz="4" w:space="0"/>
              <w:left w:val="single" w:color="auto" w:sz="4" w:space="0"/>
              <w:bottom w:val="single" w:color="auto" w:sz="4" w:space="0"/>
              <w:right w:val="single" w:color="auto" w:sz="4" w:space="0"/>
            </w:tcBorders>
            <w:noWrap w:val="0"/>
            <w:vAlign w:val="top"/>
          </w:tcPr>
          <w:p w14:paraId="6EDB5B96">
            <w:pPr>
              <w:pStyle w:val="965"/>
              <w:keepNext w:val="0"/>
              <w:keepLines w:val="0"/>
              <w:widowControl w:val="0"/>
              <w:suppressLineNumbers w:val="0"/>
              <w:spacing w:before="0" w:beforeAutospacing="0" w:after="0" w:afterAutospacing="0" w:line="360" w:lineRule="auto"/>
              <w:ind w:left="0" w:right="0"/>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投标人人员技术力量情况，根据投标人拥有土地估价师数量（以省级自然资源主管部门（或原省级国土资源主管部门）备案文件为准），</w:t>
            </w:r>
            <w:r>
              <w:rPr>
                <w:rFonts w:hint="eastAsia"/>
                <w:color w:val="auto"/>
                <w:sz w:val="24"/>
                <w:szCs w:val="24"/>
                <w:highlight w:val="none"/>
                <w:lang w:val="en-US" w:eastAsia="zh-CN"/>
              </w:rPr>
              <w:t>每人</w:t>
            </w:r>
            <w:r>
              <w:rPr>
                <w:rFonts w:hint="eastAsia" w:ascii="宋体" w:hAnsi="宋体" w:eastAsia="宋体"/>
                <w:color w:val="auto"/>
                <w:sz w:val="24"/>
                <w:szCs w:val="24"/>
                <w:highlight w:val="none"/>
              </w:rPr>
              <w:t>得</w:t>
            </w:r>
            <w:r>
              <w:rPr>
                <w:rFonts w:hint="eastAsia"/>
                <w:color w:val="auto"/>
                <w:sz w:val="24"/>
                <w:szCs w:val="24"/>
                <w:highlight w:val="none"/>
                <w:lang w:val="en-US" w:eastAsia="zh-CN"/>
              </w:rPr>
              <w:t>1</w:t>
            </w:r>
            <w:r>
              <w:rPr>
                <w:rFonts w:hint="eastAsia" w:ascii="宋体" w:hAnsi="宋体" w:eastAsia="宋体"/>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lang w:val="en-US" w:eastAsia="zh-CN"/>
              </w:rPr>
              <w:t>最高得10分</w:t>
            </w:r>
            <w:r>
              <w:rPr>
                <w:rFonts w:hint="eastAsia" w:ascii="宋体" w:hAnsi="宋体" w:eastAsia="宋体"/>
                <w:color w:val="auto"/>
                <w:sz w:val="24"/>
                <w:szCs w:val="24"/>
                <w:highlight w:val="none"/>
              </w:rPr>
              <w:t>。</w:t>
            </w:r>
          </w:p>
          <w:p w14:paraId="200571CC">
            <w:pPr>
              <w:pStyle w:val="965"/>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olor w:val="auto"/>
                <w:sz w:val="24"/>
                <w:szCs w:val="24"/>
                <w:highlight w:val="none"/>
              </w:rPr>
              <w:t>（须提供证书复印件、由本单位缴纳的员工社保证明原件，退休返聘的提供退休证复印件及返聘证明，不提供不得分）</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3571FB94">
            <w:pPr>
              <w:pStyle w:val="965"/>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olor w:val="auto"/>
                <w:sz w:val="24"/>
                <w:szCs w:val="24"/>
                <w:highlight w:val="none"/>
                <w:lang w:val="en-US" w:eastAsia="zh-CN"/>
              </w:rPr>
              <w:t>10分</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1724C3F2">
            <w:pPr>
              <w:pStyle w:val="965"/>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olor w:val="auto"/>
                <w:sz w:val="24"/>
                <w:szCs w:val="24"/>
                <w:highlight w:val="none"/>
                <w:lang w:val="en-US" w:eastAsia="zh-CN"/>
              </w:rPr>
              <w:t>客观分</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455D29B8">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r>
      <w:tr w14:paraId="61CADBE4">
        <w:tblPrEx>
          <w:tblCellMar>
            <w:top w:w="0" w:type="dxa"/>
            <w:left w:w="108" w:type="dxa"/>
            <w:bottom w:w="0" w:type="dxa"/>
            <w:right w:w="108" w:type="dxa"/>
          </w:tblCellMar>
        </w:tblPrEx>
        <w:trPr>
          <w:trHeight w:val="804"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50AEF7B8">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23784E45">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4045" w:type="dxa"/>
            <w:tcBorders>
              <w:top w:val="single" w:color="auto" w:sz="4" w:space="0"/>
              <w:left w:val="nil"/>
              <w:bottom w:val="single" w:color="auto" w:sz="4" w:space="0"/>
              <w:right w:val="single" w:color="auto" w:sz="4" w:space="0"/>
            </w:tcBorders>
            <w:noWrap w:val="0"/>
            <w:vAlign w:val="top"/>
          </w:tcPr>
          <w:p w14:paraId="3D22DC64">
            <w:pPr>
              <w:pStyle w:val="96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eastAsia="zh-CN"/>
              </w:rPr>
              <w:t>在</w:t>
            </w:r>
            <w:r>
              <w:rPr>
                <w:rFonts w:hint="eastAsia" w:ascii="宋体" w:hAnsi="宋体" w:eastAsia="宋体" w:cs="Times New Roman"/>
                <w:color w:val="auto"/>
                <w:sz w:val="24"/>
                <w:szCs w:val="24"/>
                <w:highlight w:val="none"/>
                <w:lang w:val="en-US" w:eastAsia="zh-CN"/>
              </w:rPr>
              <w:t>省级</w:t>
            </w:r>
            <w:r>
              <w:rPr>
                <w:rFonts w:hint="eastAsia" w:ascii="宋体" w:hAnsi="宋体" w:eastAsia="宋体" w:cs="Times New Roman"/>
                <w:color w:val="auto"/>
                <w:sz w:val="24"/>
                <w:szCs w:val="24"/>
                <w:highlight w:val="none"/>
              </w:rPr>
              <w:t>土地估价师协会土地估价报告质量</w:t>
            </w:r>
            <w:r>
              <w:rPr>
                <w:rFonts w:hint="eastAsia" w:cs="Times New Roman"/>
                <w:color w:val="auto"/>
                <w:sz w:val="24"/>
                <w:szCs w:val="24"/>
                <w:highlight w:val="none"/>
                <w:lang w:val="en-US" w:eastAsia="zh-CN"/>
              </w:rPr>
              <w:t>抽查近5年内（以文件落款时间为准）评审结</w:t>
            </w:r>
            <w:r>
              <w:rPr>
                <w:rFonts w:hint="eastAsia" w:ascii="宋体" w:hAnsi="宋体" w:eastAsia="宋体" w:cs="Times New Roman"/>
                <w:color w:val="auto"/>
                <w:sz w:val="24"/>
                <w:szCs w:val="24"/>
                <w:highlight w:val="none"/>
              </w:rPr>
              <w:t>果连续</w:t>
            </w:r>
            <w:r>
              <w:rPr>
                <w:rFonts w:hint="eastAsia" w:cs="Times New Roman"/>
                <w:color w:val="auto"/>
                <w:sz w:val="24"/>
                <w:szCs w:val="24"/>
                <w:highlight w:val="none"/>
                <w:lang w:val="en-US" w:eastAsia="zh-CN"/>
              </w:rPr>
              <w:t>3个年度</w:t>
            </w:r>
            <w:r>
              <w:rPr>
                <w:rFonts w:hint="eastAsia" w:ascii="宋体" w:hAnsi="宋体" w:eastAsia="宋体" w:cs="Times New Roman"/>
                <w:color w:val="auto"/>
                <w:sz w:val="24"/>
                <w:szCs w:val="24"/>
                <w:highlight w:val="none"/>
              </w:rPr>
              <w:t>80分以上得</w:t>
            </w:r>
            <w:r>
              <w:rPr>
                <w:rFonts w:hint="eastAsia"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分，有</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年80分以上得</w:t>
            </w:r>
            <w:r>
              <w:rPr>
                <w:rFonts w:hint="eastAsia"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分，</w:t>
            </w:r>
            <w:r>
              <w:rPr>
                <w:rFonts w:hint="eastAsia" w:ascii="宋体" w:hAnsi="宋体" w:eastAsia="宋体" w:cs="Times New Roman"/>
                <w:color w:val="auto"/>
                <w:sz w:val="24"/>
                <w:szCs w:val="24"/>
                <w:highlight w:val="none"/>
                <w:lang w:eastAsia="zh-CN"/>
              </w:rPr>
              <w:t>有</w:t>
            </w:r>
            <w:r>
              <w:rPr>
                <w:rFonts w:hint="eastAsia"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80</w:t>
            </w:r>
            <w:r>
              <w:rPr>
                <w:rFonts w:hint="eastAsia" w:ascii="宋体" w:hAnsi="宋体" w:eastAsia="宋体" w:cs="Times New Roman"/>
                <w:color w:val="auto"/>
                <w:sz w:val="24"/>
                <w:szCs w:val="24"/>
                <w:highlight w:val="none"/>
              </w:rPr>
              <w:t>分以上得</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分，其他不得分</w:t>
            </w:r>
            <w:r>
              <w:rPr>
                <w:rFonts w:hint="eastAsia"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上述得分前提为必须连续</w:t>
            </w:r>
            <w:r>
              <w:rPr>
                <w:rFonts w:hint="eastAsia"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年60分以上，否则不得分，</w:t>
            </w:r>
            <w:r>
              <w:rPr>
                <w:rFonts w:hint="eastAsia" w:ascii="宋体" w:hAnsi="宋体" w:eastAsia="宋体" w:cs="Times New Roman"/>
                <w:color w:val="auto"/>
                <w:sz w:val="24"/>
                <w:szCs w:val="24"/>
                <w:highlight w:val="none"/>
              </w:rPr>
              <w:t>须提供相关证明材料复印件，不提供不得分</w:t>
            </w:r>
            <w:r>
              <w:rPr>
                <w:rFonts w:hint="eastAsia" w:cs="Times New Roman"/>
                <w:color w:val="auto"/>
                <w:sz w:val="24"/>
                <w:szCs w:val="24"/>
                <w:highlight w:val="none"/>
                <w:lang w:val="en-US" w:eastAsia="zh-CN"/>
              </w:rPr>
              <w:t>。</w:t>
            </w:r>
            <w:r>
              <w:rPr>
                <w:rFonts w:hint="eastAsia" w:ascii="宋体" w:hAnsi="宋体" w:eastAsia="宋体" w:cs="Times New Roman"/>
                <w:color w:val="auto"/>
                <w:sz w:val="24"/>
                <w:szCs w:val="24"/>
                <w:highlight w:val="none"/>
              </w:rPr>
              <w:t>）</w:t>
            </w:r>
          </w:p>
        </w:tc>
        <w:tc>
          <w:tcPr>
            <w:tcW w:w="938" w:type="dxa"/>
            <w:tcBorders>
              <w:top w:val="single" w:color="auto" w:sz="4" w:space="0"/>
              <w:left w:val="nil"/>
              <w:bottom w:val="single" w:color="auto" w:sz="4" w:space="0"/>
              <w:right w:val="single" w:color="auto" w:sz="4" w:space="0"/>
            </w:tcBorders>
            <w:noWrap w:val="0"/>
            <w:vAlign w:val="center"/>
          </w:tcPr>
          <w:p w14:paraId="74296874">
            <w:pPr>
              <w:pStyle w:val="965"/>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lang w:val="en-US" w:eastAsia="zh-CN" w:bidi="ar-SA"/>
              </w:rPr>
            </w:pPr>
            <w:r>
              <w:rPr>
                <w:rFonts w:hint="eastAsia"/>
                <w:color w:val="auto"/>
                <w:sz w:val="24"/>
                <w:szCs w:val="24"/>
                <w:highlight w:val="none"/>
                <w:lang w:val="en-US" w:eastAsia="zh-CN"/>
              </w:rPr>
              <w:t>5</w:t>
            </w:r>
            <w:r>
              <w:rPr>
                <w:rFonts w:hint="eastAsia" w:ascii="宋体" w:hAnsi="宋体" w:eastAsia="宋体"/>
                <w:color w:val="auto"/>
                <w:sz w:val="24"/>
                <w:szCs w:val="24"/>
                <w:highlight w:val="none"/>
                <w:lang w:val="en-US" w:eastAsia="zh-CN"/>
              </w:rPr>
              <w:t>分</w:t>
            </w:r>
          </w:p>
        </w:tc>
        <w:tc>
          <w:tcPr>
            <w:tcW w:w="1256" w:type="dxa"/>
            <w:tcBorders>
              <w:top w:val="single" w:color="auto" w:sz="4" w:space="0"/>
              <w:left w:val="nil"/>
              <w:bottom w:val="single" w:color="auto" w:sz="4" w:space="0"/>
              <w:right w:val="single" w:color="auto" w:sz="4" w:space="0"/>
            </w:tcBorders>
            <w:noWrap w:val="0"/>
            <w:vAlign w:val="center"/>
          </w:tcPr>
          <w:p w14:paraId="5FE3035F">
            <w:pPr>
              <w:pStyle w:val="965"/>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olor w:val="auto"/>
                <w:sz w:val="24"/>
                <w:szCs w:val="24"/>
                <w:highlight w:val="none"/>
                <w:lang w:val="en-US" w:eastAsia="zh-CN"/>
              </w:rPr>
              <w:t>客观分</w:t>
            </w:r>
          </w:p>
        </w:tc>
        <w:tc>
          <w:tcPr>
            <w:tcW w:w="1556" w:type="dxa"/>
            <w:tcBorders>
              <w:top w:val="single" w:color="auto" w:sz="4" w:space="0"/>
              <w:left w:val="nil"/>
              <w:bottom w:val="single" w:color="auto" w:sz="4" w:space="0"/>
              <w:right w:val="single" w:color="auto" w:sz="4" w:space="0"/>
            </w:tcBorders>
            <w:noWrap w:val="0"/>
            <w:vAlign w:val="center"/>
          </w:tcPr>
          <w:p w14:paraId="70352EA5">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r>
    </w:tbl>
    <w:p w14:paraId="713A97E4">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cs="宋体"/>
          <w:b w:val="0"/>
          <w:color w:val="auto"/>
          <w:sz w:val="24"/>
          <w:szCs w:val="24"/>
          <w:highlight w:val="none"/>
          <w:lang w:val="en-US" w:eastAsia="zh-CN"/>
        </w:rPr>
      </w:pPr>
      <w:r>
        <w:rPr>
          <w:rFonts w:hint="eastAsia" w:cs="宋体"/>
          <w:b w:val="0"/>
          <w:color w:val="auto"/>
          <w:sz w:val="24"/>
          <w:szCs w:val="24"/>
          <w:highlight w:val="none"/>
          <w:lang w:val="en-US" w:eastAsia="zh-CN"/>
        </w:rPr>
        <w:br w:type="page"/>
      </w:r>
    </w:p>
    <w:tbl>
      <w:tblPr>
        <w:tblStyle w:val="62"/>
        <w:tblW w:w="9262" w:type="dxa"/>
        <w:tblInd w:w="-95" w:type="dxa"/>
        <w:tblLayout w:type="fixed"/>
        <w:tblCellMar>
          <w:top w:w="0" w:type="dxa"/>
          <w:left w:w="108" w:type="dxa"/>
          <w:bottom w:w="0" w:type="dxa"/>
          <w:right w:w="108" w:type="dxa"/>
        </w:tblCellMar>
      </w:tblPr>
      <w:tblGrid>
        <w:gridCol w:w="667"/>
        <w:gridCol w:w="800"/>
        <w:gridCol w:w="4045"/>
        <w:gridCol w:w="938"/>
        <w:gridCol w:w="1256"/>
        <w:gridCol w:w="1556"/>
      </w:tblGrid>
      <w:tr w14:paraId="2A041365">
        <w:tblPrEx>
          <w:tblCellMar>
            <w:top w:w="0" w:type="dxa"/>
            <w:left w:w="108" w:type="dxa"/>
            <w:bottom w:w="0" w:type="dxa"/>
            <w:right w:w="108" w:type="dxa"/>
          </w:tblCellMar>
        </w:tblPrEx>
        <w:trPr>
          <w:trHeight w:val="804" w:hRule="atLeast"/>
        </w:trPr>
        <w:tc>
          <w:tcPr>
            <w:tcW w:w="667" w:type="dxa"/>
            <w:vMerge w:val="restart"/>
            <w:tcBorders>
              <w:top w:val="single" w:color="auto" w:sz="4" w:space="0"/>
              <w:left w:val="single" w:color="auto" w:sz="4" w:space="0"/>
              <w:right w:val="single" w:color="auto" w:sz="4" w:space="0"/>
            </w:tcBorders>
            <w:noWrap w:val="0"/>
            <w:vAlign w:val="center"/>
          </w:tcPr>
          <w:p w14:paraId="398509EA">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default" w:ascii="宋体" w:hAnsi="宋体" w:eastAsia="宋体" w:cs="宋体"/>
                <w:b w:val="0"/>
                <w:color w:val="auto"/>
                <w:sz w:val="24"/>
                <w:szCs w:val="24"/>
                <w:highlight w:val="none"/>
                <w:lang w:val="en-US" w:eastAsia="zh-CN"/>
              </w:rPr>
            </w:pPr>
            <w:r>
              <w:rPr>
                <w:rFonts w:hint="eastAsia" w:cs="宋体"/>
                <w:b w:val="0"/>
                <w:color w:val="auto"/>
                <w:sz w:val="24"/>
                <w:szCs w:val="24"/>
                <w:highlight w:val="none"/>
                <w:lang w:val="en-US" w:eastAsia="zh-CN"/>
              </w:rPr>
              <w:t>四</w:t>
            </w:r>
          </w:p>
        </w:tc>
        <w:tc>
          <w:tcPr>
            <w:tcW w:w="800" w:type="dxa"/>
            <w:vMerge w:val="restart"/>
            <w:tcBorders>
              <w:top w:val="single" w:color="auto" w:sz="4" w:space="0"/>
              <w:left w:val="single" w:color="auto" w:sz="4" w:space="0"/>
              <w:right w:val="single" w:color="auto" w:sz="4" w:space="0"/>
            </w:tcBorders>
            <w:noWrap w:val="0"/>
            <w:vAlign w:val="center"/>
          </w:tcPr>
          <w:p w14:paraId="72AF6274">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default" w:ascii="宋体" w:hAnsi="宋体" w:eastAsia="宋体" w:cs="宋体"/>
                <w:b w:val="0"/>
                <w:color w:val="auto"/>
                <w:sz w:val="24"/>
                <w:szCs w:val="24"/>
                <w:highlight w:val="none"/>
                <w:lang w:val="en-US" w:eastAsia="zh-CN"/>
              </w:rPr>
            </w:pPr>
            <w:r>
              <w:rPr>
                <w:rFonts w:hint="eastAsia" w:cs="宋体"/>
                <w:b w:val="0"/>
                <w:color w:val="auto"/>
                <w:sz w:val="24"/>
                <w:szCs w:val="24"/>
                <w:highlight w:val="none"/>
                <w:lang w:val="en-US" w:eastAsia="zh-CN"/>
              </w:rPr>
              <w:t>项目团队</w:t>
            </w:r>
          </w:p>
        </w:tc>
        <w:tc>
          <w:tcPr>
            <w:tcW w:w="4045" w:type="dxa"/>
            <w:tcBorders>
              <w:top w:val="single" w:color="auto" w:sz="4" w:space="0"/>
              <w:left w:val="single" w:color="auto" w:sz="4" w:space="0"/>
              <w:bottom w:val="single" w:color="auto" w:sz="4" w:space="0"/>
              <w:right w:val="single" w:color="auto" w:sz="4" w:space="0"/>
            </w:tcBorders>
            <w:noWrap w:val="0"/>
            <w:vAlign w:val="top"/>
          </w:tcPr>
          <w:p w14:paraId="794BDC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0"/>
              <w:rPr>
                <w:rFonts w:hint="eastAsia" w:ascii="宋体" w:hAnsi="宋体" w:eastAsia="宋体" w:cs="宋体"/>
                <w:b w:val="0"/>
                <w:bCs w:val="0"/>
                <w:i w:val="0"/>
                <w:iCs w:val="0"/>
                <w:color w:val="auto"/>
                <w:sz w:val="24"/>
                <w:szCs w:val="24"/>
                <w:highlight w:val="none"/>
              </w:rPr>
            </w:pPr>
            <w:r>
              <w:rPr>
                <w:rFonts w:hint="default" w:ascii="Calibri" w:hAnsi="Calibri" w:eastAsia="宋体" w:cs="Calibri"/>
                <w:b w:val="0"/>
                <w:bCs w:val="0"/>
                <w:i w:val="0"/>
                <w:iCs w:val="0"/>
                <w:color w:val="auto"/>
                <w:sz w:val="24"/>
                <w:szCs w:val="24"/>
                <w:highlight w:val="none"/>
              </w:rPr>
              <w:t>①</w:t>
            </w:r>
            <w:r>
              <w:rPr>
                <w:rFonts w:hint="eastAsia" w:ascii="宋体" w:hAnsi="宋体" w:eastAsia="宋体" w:cs="宋体"/>
                <w:b w:val="0"/>
                <w:bCs w:val="0"/>
                <w:i w:val="0"/>
                <w:iCs w:val="0"/>
                <w:color w:val="auto"/>
                <w:sz w:val="24"/>
                <w:szCs w:val="24"/>
                <w:highlight w:val="none"/>
              </w:rPr>
              <w:t>项目负责人：</w:t>
            </w:r>
          </w:p>
          <w:p w14:paraId="6DCD4546">
            <w:pPr>
              <w:pStyle w:val="96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rPr>
              <w:t>拟担任本项目负责人</w:t>
            </w:r>
            <w:r>
              <w:rPr>
                <w:rFonts w:hint="eastAsia" w:cs="宋体"/>
                <w:b w:val="0"/>
                <w:bCs w:val="0"/>
                <w:i w:val="0"/>
                <w:iCs w:val="0"/>
                <w:color w:val="auto"/>
                <w:sz w:val="24"/>
                <w:szCs w:val="24"/>
                <w:highlight w:val="none"/>
                <w:lang w:eastAsia="zh-CN"/>
              </w:rPr>
              <w:t>的人员，具备</w:t>
            </w:r>
            <w:r>
              <w:rPr>
                <w:rFonts w:hint="eastAsia" w:ascii="宋体" w:hAnsi="宋体" w:eastAsia="宋体" w:cs="宋体"/>
                <w:b w:val="0"/>
                <w:bCs w:val="0"/>
                <w:i w:val="0"/>
                <w:iCs w:val="0"/>
                <w:color w:val="auto"/>
                <w:sz w:val="24"/>
                <w:szCs w:val="24"/>
                <w:highlight w:val="none"/>
              </w:rPr>
              <w:t>高级</w:t>
            </w:r>
            <w:r>
              <w:rPr>
                <w:rFonts w:hint="eastAsia" w:ascii="宋体" w:hAnsi="宋体" w:eastAsia="宋体" w:cs="宋体"/>
                <w:b w:val="0"/>
                <w:bCs w:val="0"/>
                <w:i w:val="0"/>
                <w:iCs w:val="0"/>
                <w:color w:val="auto"/>
                <w:sz w:val="24"/>
                <w:szCs w:val="24"/>
                <w:highlight w:val="none"/>
                <w:lang w:val="en-US" w:eastAsia="zh-CN"/>
              </w:rPr>
              <w:t>职称及土地估价师</w:t>
            </w:r>
            <w:r>
              <w:rPr>
                <w:rFonts w:hint="eastAsia" w:cs="宋体"/>
                <w:b w:val="0"/>
                <w:bCs w:val="0"/>
                <w:i w:val="0"/>
                <w:iCs w:val="0"/>
                <w:color w:val="auto"/>
                <w:sz w:val="24"/>
                <w:szCs w:val="24"/>
                <w:highlight w:val="none"/>
                <w:lang w:val="en-US" w:eastAsia="zh-CN"/>
              </w:rPr>
              <w:t>资格的</w:t>
            </w:r>
            <w:r>
              <w:rPr>
                <w:rFonts w:hint="eastAsia" w:ascii="宋体" w:hAnsi="宋体" w:eastAsia="宋体" w:cs="宋体"/>
                <w:b w:val="0"/>
                <w:bCs w:val="0"/>
                <w:i w:val="0"/>
                <w:iCs w:val="0"/>
                <w:color w:val="auto"/>
                <w:sz w:val="24"/>
                <w:szCs w:val="24"/>
                <w:highlight w:val="none"/>
                <w:lang w:val="en-US" w:eastAsia="zh-CN"/>
              </w:rPr>
              <w:t>得5分；具备</w:t>
            </w:r>
            <w:r>
              <w:rPr>
                <w:rFonts w:hint="eastAsia" w:cs="宋体"/>
                <w:b w:val="0"/>
                <w:bCs w:val="0"/>
                <w:i w:val="0"/>
                <w:iCs w:val="0"/>
                <w:color w:val="auto"/>
                <w:sz w:val="24"/>
                <w:szCs w:val="24"/>
                <w:highlight w:val="none"/>
                <w:lang w:val="en-US" w:eastAsia="zh-CN"/>
              </w:rPr>
              <w:t>中级职称及</w:t>
            </w:r>
            <w:r>
              <w:rPr>
                <w:rFonts w:hint="eastAsia" w:ascii="宋体" w:hAnsi="宋体" w:eastAsia="宋体" w:cs="宋体"/>
                <w:b w:val="0"/>
                <w:bCs w:val="0"/>
                <w:i w:val="0"/>
                <w:iCs w:val="0"/>
                <w:color w:val="auto"/>
                <w:sz w:val="24"/>
                <w:szCs w:val="24"/>
                <w:highlight w:val="none"/>
                <w:lang w:val="en-US" w:eastAsia="zh-CN"/>
              </w:rPr>
              <w:t>土地估价师</w:t>
            </w:r>
            <w:r>
              <w:rPr>
                <w:rFonts w:hint="eastAsia" w:cs="宋体"/>
                <w:b w:val="0"/>
                <w:bCs w:val="0"/>
                <w:i w:val="0"/>
                <w:iCs w:val="0"/>
                <w:color w:val="auto"/>
                <w:sz w:val="24"/>
                <w:szCs w:val="24"/>
                <w:highlight w:val="none"/>
                <w:lang w:val="en-US" w:eastAsia="zh-CN"/>
              </w:rPr>
              <w:t>资格的</w:t>
            </w:r>
            <w:r>
              <w:rPr>
                <w:rFonts w:hint="eastAsia" w:ascii="宋体" w:hAnsi="宋体" w:eastAsia="宋体" w:cs="宋体"/>
                <w:b w:val="0"/>
                <w:bCs w:val="0"/>
                <w:i w:val="0"/>
                <w:iCs w:val="0"/>
                <w:color w:val="auto"/>
                <w:sz w:val="24"/>
                <w:szCs w:val="24"/>
                <w:highlight w:val="none"/>
                <w:lang w:val="en-US" w:eastAsia="zh-CN"/>
              </w:rPr>
              <w:t>得2分，其他不得分。</w:t>
            </w:r>
          </w:p>
          <w:p w14:paraId="221F6CD8">
            <w:pPr>
              <w:pStyle w:val="965"/>
              <w:keepNext w:val="0"/>
              <w:keepLines w:val="0"/>
              <w:widowControl w:val="0"/>
              <w:suppressLineNumbers w:val="0"/>
              <w:spacing w:before="0" w:beforeAutospacing="0" w:after="0" w:afterAutospacing="0" w:line="360" w:lineRule="auto"/>
              <w:ind w:left="0" w:right="0"/>
              <w:jc w:val="both"/>
              <w:rPr>
                <w:rFonts w:hint="default" w:cs="宋体"/>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（须提供有效证书扫描件，近三个任意</w:t>
            </w:r>
            <w:r>
              <w:rPr>
                <w:rFonts w:hint="eastAsia" w:cs="宋体"/>
                <w:b w:val="0"/>
                <w:bCs w:val="0"/>
                <w:i w:val="0"/>
                <w:iCs w:val="0"/>
                <w:color w:val="auto"/>
                <w:sz w:val="24"/>
                <w:szCs w:val="24"/>
                <w:highlight w:val="none"/>
                <w:lang w:val="en-US" w:eastAsia="zh-CN"/>
              </w:rPr>
              <w:t>1个月</w:t>
            </w:r>
            <w:r>
              <w:rPr>
                <w:rFonts w:hint="eastAsia" w:ascii="宋体" w:hAnsi="宋体" w:eastAsia="宋体" w:cs="宋体"/>
                <w:b w:val="0"/>
                <w:bCs w:val="0"/>
                <w:i w:val="0"/>
                <w:iCs w:val="0"/>
                <w:color w:val="auto"/>
                <w:sz w:val="24"/>
                <w:szCs w:val="24"/>
                <w:highlight w:val="none"/>
                <w:lang w:val="en-US" w:eastAsia="zh-CN"/>
              </w:rPr>
              <w:t>供应商为其缴纳的社保证明</w:t>
            </w:r>
            <w:r>
              <w:rPr>
                <w:rFonts w:hint="eastAsia" w:cs="宋体"/>
                <w:b w:val="0"/>
                <w:bCs w:val="0"/>
                <w:i w:val="0"/>
                <w:iCs w:val="0"/>
                <w:color w:val="auto"/>
                <w:sz w:val="24"/>
                <w:szCs w:val="24"/>
                <w:highlight w:val="none"/>
                <w:lang w:val="en-US" w:eastAsia="zh-CN"/>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0E033F45">
            <w:pPr>
              <w:pStyle w:val="965"/>
              <w:keepNext w:val="0"/>
              <w:keepLines w:val="0"/>
              <w:widowControl w:val="0"/>
              <w:suppressLineNumbers w:val="0"/>
              <w:spacing w:before="0" w:beforeAutospacing="0" w:after="0" w:afterAutospacing="0" w:line="360" w:lineRule="auto"/>
              <w:ind w:left="0" w:right="0"/>
              <w:jc w:val="center"/>
              <w:rPr>
                <w:rFonts w:hint="default" w:ascii="宋体" w:hAnsi="宋体" w:eastAsia="宋体"/>
                <w:color w:val="auto"/>
                <w:sz w:val="24"/>
                <w:szCs w:val="24"/>
                <w:highlight w:val="none"/>
                <w:lang w:val="en-US" w:eastAsia="zh-CN"/>
              </w:rPr>
            </w:pPr>
            <w:r>
              <w:rPr>
                <w:rFonts w:hint="eastAsia"/>
                <w:color w:val="auto"/>
                <w:sz w:val="24"/>
                <w:szCs w:val="24"/>
                <w:highlight w:val="none"/>
                <w:lang w:val="en-US" w:eastAsia="zh-CN"/>
              </w:rPr>
              <w:t>5分</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32A5B471">
            <w:pPr>
              <w:pStyle w:val="965"/>
              <w:keepNext w:val="0"/>
              <w:keepLines w:val="0"/>
              <w:widowControl w:val="0"/>
              <w:suppressLineNumbers w:val="0"/>
              <w:spacing w:before="0" w:beforeAutospacing="0" w:after="0" w:afterAutospacing="0" w:line="360" w:lineRule="auto"/>
              <w:ind w:left="0" w:right="0"/>
              <w:jc w:val="center"/>
              <w:rPr>
                <w:rFonts w:hint="default" w:ascii="宋体" w:hAnsi="宋体" w:eastAsia="宋体"/>
                <w:color w:val="auto"/>
                <w:sz w:val="24"/>
                <w:szCs w:val="24"/>
                <w:highlight w:val="none"/>
                <w:lang w:val="en-US" w:eastAsia="zh-CN"/>
              </w:rPr>
            </w:pPr>
            <w:r>
              <w:rPr>
                <w:rFonts w:hint="eastAsia"/>
                <w:color w:val="auto"/>
                <w:sz w:val="24"/>
                <w:szCs w:val="24"/>
                <w:highlight w:val="none"/>
                <w:lang w:val="en-US" w:eastAsia="zh-CN"/>
              </w:rPr>
              <w:t>客观分</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F048B84">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r>
      <w:tr w14:paraId="2AA012F5">
        <w:tblPrEx>
          <w:tblCellMar>
            <w:top w:w="0" w:type="dxa"/>
            <w:left w:w="108" w:type="dxa"/>
            <w:bottom w:w="0" w:type="dxa"/>
            <w:right w:w="108" w:type="dxa"/>
          </w:tblCellMar>
        </w:tblPrEx>
        <w:trPr>
          <w:trHeight w:val="804" w:hRule="atLeast"/>
        </w:trPr>
        <w:tc>
          <w:tcPr>
            <w:tcW w:w="667" w:type="dxa"/>
            <w:vMerge w:val="continue"/>
            <w:tcBorders>
              <w:left w:val="single" w:color="auto" w:sz="4" w:space="0"/>
              <w:right w:val="single" w:color="auto" w:sz="4" w:space="0"/>
            </w:tcBorders>
            <w:noWrap w:val="0"/>
            <w:vAlign w:val="center"/>
          </w:tcPr>
          <w:p w14:paraId="31E621CA">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cs="宋体"/>
                <w:b w:val="0"/>
                <w:color w:val="auto"/>
                <w:sz w:val="24"/>
                <w:szCs w:val="24"/>
                <w:highlight w:val="none"/>
                <w:lang w:val="en-US" w:eastAsia="zh-CN"/>
              </w:rPr>
            </w:pPr>
          </w:p>
        </w:tc>
        <w:tc>
          <w:tcPr>
            <w:tcW w:w="800" w:type="dxa"/>
            <w:vMerge w:val="continue"/>
            <w:tcBorders>
              <w:left w:val="single" w:color="auto" w:sz="4" w:space="0"/>
              <w:right w:val="single" w:color="auto" w:sz="4" w:space="0"/>
            </w:tcBorders>
            <w:noWrap w:val="0"/>
            <w:vAlign w:val="center"/>
          </w:tcPr>
          <w:p w14:paraId="42C91919">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cs="宋体"/>
                <w:b w:val="0"/>
                <w:color w:val="auto"/>
                <w:sz w:val="24"/>
                <w:szCs w:val="24"/>
                <w:highlight w:val="none"/>
                <w:lang w:val="en-US" w:eastAsia="zh-CN"/>
              </w:rPr>
            </w:pPr>
          </w:p>
        </w:tc>
        <w:tc>
          <w:tcPr>
            <w:tcW w:w="4045" w:type="dxa"/>
            <w:tcBorders>
              <w:top w:val="single" w:color="auto" w:sz="4" w:space="0"/>
              <w:left w:val="single" w:color="auto" w:sz="4" w:space="0"/>
              <w:bottom w:val="single" w:color="auto" w:sz="4" w:space="0"/>
              <w:right w:val="single" w:color="auto" w:sz="4" w:space="0"/>
            </w:tcBorders>
            <w:noWrap w:val="0"/>
            <w:vAlign w:val="top"/>
          </w:tcPr>
          <w:p w14:paraId="2BEE7406">
            <w:pPr>
              <w:pStyle w:val="96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i w:val="0"/>
                <w:iCs w:val="0"/>
                <w:color w:val="auto"/>
                <w:sz w:val="24"/>
                <w:szCs w:val="24"/>
                <w:highlight w:val="none"/>
                <w:lang w:val="en-US" w:eastAsia="zh-CN"/>
              </w:rPr>
            </w:pPr>
            <w:r>
              <w:rPr>
                <w:rFonts w:hint="default" w:ascii="宋体" w:hAnsi="宋体" w:eastAsia="宋体" w:cs="宋体"/>
                <w:b w:val="0"/>
                <w:bCs w:val="0"/>
                <w:i w:val="0"/>
                <w:iCs w:val="0"/>
                <w:color w:val="auto"/>
                <w:sz w:val="24"/>
                <w:szCs w:val="24"/>
                <w:highlight w:val="none"/>
                <w:lang w:val="en-US" w:eastAsia="zh-CN"/>
              </w:rPr>
              <w:t>②</w:t>
            </w:r>
            <w:r>
              <w:rPr>
                <w:rFonts w:hint="eastAsia" w:ascii="宋体" w:hAnsi="宋体" w:eastAsia="宋体" w:cs="宋体"/>
                <w:b w:val="0"/>
                <w:bCs w:val="0"/>
                <w:i w:val="0"/>
                <w:iCs w:val="0"/>
                <w:color w:val="auto"/>
                <w:sz w:val="24"/>
                <w:szCs w:val="24"/>
                <w:highlight w:val="none"/>
                <w:lang w:val="en-US" w:eastAsia="zh-CN"/>
              </w:rPr>
              <w:t>项目组成员（不包含项目负责人）：</w:t>
            </w:r>
          </w:p>
          <w:p w14:paraId="56DC3483">
            <w:pPr>
              <w:pStyle w:val="96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项目组其他成员具有</w:t>
            </w:r>
            <w:r>
              <w:rPr>
                <w:rFonts w:hint="eastAsia" w:cs="宋体"/>
                <w:b w:val="0"/>
                <w:bCs w:val="0"/>
                <w:i w:val="0"/>
                <w:iCs w:val="0"/>
                <w:color w:val="auto"/>
                <w:sz w:val="24"/>
                <w:szCs w:val="24"/>
                <w:highlight w:val="none"/>
                <w:lang w:val="en-US" w:eastAsia="zh-CN"/>
              </w:rPr>
              <w:t>中级职称及</w:t>
            </w:r>
            <w:r>
              <w:rPr>
                <w:rFonts w:hint="eastAsia" w:ascii="宋体" w:hAnsi="宋体" w:eastAsia="宋体" w:cs="宋体"/>
                <w:b w:val="0"/>
                <w:bCs w:val="0"/>
                <w:i w:val="0"/>
                <w:iCs w:val="0"/>
                <w:color w:val="auto"/>
                <w:sz w:val="24"/>
                <w:szCs w:val="24"/>
                <w:highlight w:val="none"/>
                <w:lang w:val="en-US" w:eastAsia="zh-CN"/>
              </w:rPr>
              <w:t>土地估价师的</w:t>
            </w:r>
            <w:r>
              <w:rPr>
                <w:rFonts w:hint="eastAsia" w:cs="宋体"/>
                <w:b w:val="0"/>
                <w:bCs w:val="0"/>
                <w:i w:val="0"/>
                <w:iCs w:val="0"/>
                <w:color w:val="auto"/>
                <w:sz w:val="24"/>
                <w:szCs w:val="24"/>
                <w:highlight w:val="none"/>
                <w:lang w:val="en-US" w:eastAsia="zh-CN"/>
              </w:rPr>
              <w:t>，</w:t>
            </w:r>
            <w:r>
              <w:rPr>
                <w:rFonts w:hint="eastAsia" w:ascii="宋体" w:hAnsi="宋体" w:eastAsia="宋体" w:cs="宋体"/>
                <w:b w:val="0"/>
                <w:bCs w:val="0"/>
                <w:i w:val="0"/>
                <w:iCs w:val="0"/>
                <w:color w:val="auto"/>
                <w:sz w:val="24"/>
                <w:szCs w:val="24"/>
                <w:highlight w:val="none"/>
                <w:lang w:val="en-US" w:eastAsia="zh-CN"/>
              </w:rPr>
              <w:t>每人得</w:t>
            </w:r>
            <w:r>
              <w:rPr>
                <w:rFonts w:hint="eastAsia"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lang w:val="en-US" w:eastAsia="zh-CN"/>
              </w:rPr>
              <w:t>分；</w:t>
            </w:r>
            <w:r>
              <w:rPr>
                <w:rFonts w:hint="eastAsia" w:cs="宋体"/>
                <w:b w:val="0"/>
                <w:bCs w:val="0"/>
                <w:i w:val="0"/>
                <w:iCs w:val="0"/>
                <w:color w:val="auto"/>
                <w:sz w:val="24"/>
                <w:szCs w:val="24"/>
                <w:highlight w:val="none"/>
                <w:lang w:val="en-US" w:eastAsia="zh-CN"/>
              </w:rPr>
              <w:t>同时具有高级</w:t>
            </w:r>
            <w:r>
              <w:rPr>
                <w:rFonts w:hint="eastAsia" w:ascii="宋体" w:hAnsi="宋体" w:eastAsia="宋体" w:cs="宋体"/>
                <w:b w:val="0"/>
                <w:bCs w:val="0"/>
                <w:i w:val="0"/>
                <w:iCs w:val="0"/>
                <w:color w:val="auto"/>
                <w:sz w:val="24"/>
                <w:szCs w:val="24"/>
                <w:highlight w:val="none"/>
                <w:lang w:val="en-US" w:eastAsia="zh-CN"/>
              </w:rPr>
              <w:t>职称及土地估价师</w:t>
            </w:r>
            <w:r>
              <w:rPr>
                <w:rFonts w:hint="eastAsia" w:cs="宋体"/>
                <w:b w:val="0"/>
                <w:bCs w:val="0"/>
                <w:i w:val="0"/>
                <w:iCs w:val="0"/>
                <w:color w:val="auto"/>
                <w:sz w:val="24"/>
                <w:szCs w:val="24"/>
                <w:highlight w:val="none"/>
                <w:lang w:val="en-US" w:eastAsia="zh-CN"/>
              </w:rPr>
              <w:t>的，每人得3分；</w:t>
            </w:r>
            <w:r>
              <w:rPr>
                <w:rFonts w:hint="eastAsia" w:ascii="宋体" w:hAnsi="宋体" w:eastAsia="宋体" w:cs="宋体"/>
                <w:b w:val="0"/>
                <w:bCs w:val="0"/>
                <w:i w:val="0"/>
                <w:iCs w:val="0"/>
                <w:color w:val="auto"/>
                <w:sz w:val="24"/>
                <w:szCs w:val="24"/>
                <w:highlight w:val="none"/>
                <w:lang w:val="en-US" w:eastAsia="zh-CN"/>
              </w:rPr>
              <w:t>最多可得</w:t>
            </w:r>
            <w:r>
              <w:rPr>
                <w:rFonts w:hint="eastAsia" w:cs="宋体"/>
                <w:b w:val="0"/>
                <w:bCs w:val="0"/>
                <w:i w:val="0"/>
                <w:iCs w:val="0"/>
                <w:color w:val="auto"/>
                <w:sz w:val="24"/>
                <w:szCs w:val="24"/>
                <w:highlight w:val="none"/>
                <w:lang w:val="en-US" w:eastAsia="zh-CN"/>
              </w:rPr>
              <w:t>10</w:t>
            </w:r>
            <w:r>
              <w:rPr>
                <w:rFonts w:hint="eastAsia" w:ascii="宋体" w:hAnsi="宋体" w:eastAsia="宋体" w:cs="宋体"/>
                <w:b w:val="0"/>
                <w:bCs w:val="0"/>
                <w:i w:val="0"/>
                <w:iCs w:val="0"/>
                <w:color w:val="auto"/>
                <w:sz w:val="24"/>
                <w:szCs w:val="24"/>
                <w:highlight w:val="none"/>
                <w:lang w:val="en-US" w:eastAsia="zh-CN"/>
              </w:rPr>
              <w:t>分。</w:t>
            </w:r>
          </w:p>
          <w:p w14:paraId="085789F4">
            <w:pPr>
              <w:pStyle w:val="965"/>
              <w:keepNext w:val="0"/>
              <w:keepLines w:val="0"/>
              <w:widowControl w:val="0"/>
              <w:suppressLineNumbers w:val="0"/>
              <w:spacing w:before="0" w:beforeAutospacing="0" w:after="0" w:afterAutospacing="0" w:line="360" w:lineRule="auto"/>
              <w:ind w:left="0" w:right="0"/>
              <w:jc w:val="both"/>
              <w:rPr>
                <w:rFonts w:hint="eastAsia" w:ascii="宋体" w:hAnsi="宋体" w:eastAsia="宋体"/>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证明资料：有效证书扫描件及近三个任意</w:t>
            </w:r>
            <w:r>
              <w:rPr>
                <w:rFonts w:hint="eastAsia" w:cs="宋体"/>
                <w:b w:val="0"/>
                <w:bCs w:val="0"/>
                <w:i w:val="0"/>
                <w:iCs w:val="0"/>
                <w:color w:val="auto"/>
                <w:sz w:val="24"/>
                <w:szCs w:val="24"/>
                <w:highlight w:val="none"/>
                <w:lang w:val="en-US" w:eastAsia="zh-CN"/>
              </w:rPr>
              <w:t>1个月</w:t>
            </w:r>
            <w:r>
              <w:rPr>
                <w:rFonts w:hint="eastAsia" w:ascii="宋体" w:hAnsi="宋体" w:eastAsia="宋体" w:cs="宋体"/>
                <w:b w:val="0"/>
                <w:bCs w:val="0"/>
                <w:i w:val="0"/>
                <w:iCs w:val="0"/>
                <w:color w:val="auto"/>
                <w:sz w:val="24"/>
                <w:szCs w:val="24"/>
                <w:highlight w:val="none"/>
                <w:lang w:val="en-US" w:eastAsia="zh-CN"/>
              </w:rPr>
              <w:t>供应商为其缴纳的社保证明或与</w:t>
            </w:r>
            <w:r>
              <w:rPr>
                <w:rFonts w:hint="eastAsia" w:cs="宋体"/>
                <w:b w:val="0"/>
                <w:bCs w:val="0"/>
                <w:i w:val="0"/>
                <w:iCs w:val="0"/>
                <w:color w:val="auto"/>
                <w:sz w:val="24"/>
                <w:szCs w:val="24"/>
                <w:highlight w:val="none"/>
                <w:lang w:val="en-US" w:eastAsia="zh-CN"/>
              </w:rPr>
              <w:t>投标人</w:t>
            </w:r>
            <w:r>
              <w:rPr>
                <w:rFonts w:hint="eastAsia" w:ascii="宋体" w:hAnsi="宋体" w:eastAsia="宋体" w:cs="宋体"/>
                <w:b w:val="0"/>
                <w:bCs w:val="0"/>
                <w:i w:val="0"/>
                <w:iCs w:val="0"/>
                <w:color w:val="auto"/>
                <w:sz w:val="24"/>
                <w:szCs w:val="24"/>
                <w:highlight w:val="none"/>
                <w:lang w:val="en-US" w:eastAsia="zh-CN"/>
              </w:rPr>
              <w:t>签订的有效劳动（劳务）协议（仅限聘用已办理退休手续的人员）</w:t>
            </w:r>
            <w:r>
              <w:rPr>
                <w:rFonts w:hint="eastAsia" w:cs="宋体"/>
                <w:b w:val="0"/>
                <w:bCs w:val="0"/>
                <w:i w:val="0"/>
                <w:iCs w:val="0"/>
                <w:color w:val="auto"/>
                <w:sz w:val="24"/>
                <w:szCs w:val="24"/>
                <w:highlight w:val="none"/>
                <w:lang w:val="en-US" w:eastAsia="zh-CN"/>
              </w:rPr>
              <w:t>（退休人员上限1名）</w:t>
            </w:r>
            <w:r>
              <w:rPr>
                <w:rFonts w:hint="eastAsia" w:ascii="宋体" w:hAnsi="宋体" w:eastAsia="宋体" w:cs="宋体"/>
                <w:b w:val="0"/>
                <w:bCs w:val="0"/>
                <w:i w:val="0"/>
                <w:iCs w:val="0"/>
                <w:color w:val="auto"/>
                <w:sz w:val="24"/>
                <w:szCs w:val="24"/>
                <w:highlight w:val="none"/>
              </w:rPr>
              <w:t>。</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67881D">
            <w:pPr>
              <w:pStyle w:val="965"/>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Times New Roman"/>
                <w:color w:val="auto"/>
                <w:sz w:val="24"/>
                <w:szCs w:val="24"/>
                <w:highlight w:val="none"/>
                <w:lang w:val="en-US" w:eastAsia="zh-CN" w:bidi="ar-SA"/>
              </w:rPr>
            </w:pPr>
            <w:r>
              <w:rPr>
                <w:rFonts w:hint="eastAsia"/>
                <w:color w:val="auto"/>
                <w:sz w:val="24"/>
                <w:szCs w:val="24"/>
                <w:highlight w:val="none"/>
                <w:lang w:val="en-US" w:eastAsia="zh-CN"/>
              </w:rPr>
              <w:t>10分</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1F8706">
            <w:pPr>
              <w:pStyle w:val="965"/>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Times New Roman"/>
                <w:color w:val="auto"/>
                <w:sz w:val="24"/>
                <w:szCs w:val="24"/>
                <w:highlight w:val="none"/>
                <w:lang w:val="en-US" w:eastAsia="zh-CN" w:bidi="ar-SA"/>
              </w:rPr>
            </w:pPr>
            <w:r>
              <w:rPr>
                <w:rFonts w:hint="eastAsia"/>
                <w:color w:val="auto"/>
                <w:sz w:val="24"/>
                <w:szCs w:val="24"/>
                <w:highlight w:val="none"/>
                <w:lang w:val="en-US" w:eastAsia="zh-CN"/>
              </w:rPr>
              <w:t>客观分</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27808165">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r>
    </w:tbl>
    <w:p w14:paraId="2DDB59A9">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br w:type="page"/>
      </w:r>
    </w:p>
    <w:tbl>
      <w:tblPr>
        <w:tblStyle w:val="62"/>
        <w:tblW w:w="9262" w:type="dxa"/>
        <w:tblInd w:w="-95" w:type="dxa"/>
        <w:tblLayout w:type="fixed"/>
        <w:tblCellMar>
          <w:top w:w="0" w:type="dxa"/>
          <w:left w:w="108" w:type="dxa"/>
          <w:bottom w:w="0" w:type="dxa"/>
          <w:right w:w="108" w:type="dxa"/>
        </w:tblCellMar>
      </w:tblPr>
      <w:tblGrid>
        <w:gridCol w:w="667"/>
        <w:gridCol w:w="800"/>
        <w:gridCol w:w="4045"/>
        <w:gridCol w:w="938"/>
        <w:gridCol w:w="1256"/>
        <w:gridCol w:w="1556"/>
      </w:tblGrid>
      <w:tr w14:paraId="69C37821">
        <w:tblPrEx>
          <w:tblCellMar>
            <w:top w:w="0" w:type="dxa"/>
            <w:left w:w="108" w:type="dxa"/>
            <w:bottom w:w="0" w:type="dxa"/>
            <w:right w:w="108" w:type="dxa"/>
          </w:tblCellMar>
        </w:tblPrEx>
        <w:trPr>
          <w:trHeight w:val="804" w:hRule="atLeast"/>
        </w:trPr>
        <w:tc>
          <w:tcPr>
            <w:tcW w:w="667" w:type="dxa"/>
            <w:tcBorders>
              <w:top w:val="single" w:color="auto" w:sz="4" w:space="0"/>
              <w:left w:val="single" w:color="auto" w:sz="4" w:space="0"/>
              <w:bottom w:val="single" w:color="auto" w:sz="4" w:space="0"/>
              <w:right w:val="single" w:color="auto" w:sz="4" w:space="0"/>
            </w:tcBorders>
            <w:noWrap w:val="0"/>
            <w:vAlign w:val="center"/>
          </w:tcPr>
          <w:p w14:paraId="1C4164BA">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5E8E8D11">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c>
          <w:tcPr>
            <w:tcW w:w="4045" w:type="dxa"/>
            <w:tcBorders>
              <w:top w:val="single" w:color="auto" w:sz="4" w:space="0"/>
              <w:left w:val="single" w:color="auto" w:sz="4" w:space="0"/>
              <w:bottom w:val="single" w:color="auto" w:sz="4" w:space="0"/>
              <w:right w:val="single" w:color="auto" w:sz="4" w:space="0"/>
            </w:tcBorders>
            <w:noWrap w:val="0"/>
            <w:vAlign w:val="top"/>
          </w:tcPr>
          <w:p w14:paraId="4BAD7BF2">
            <w:pPr>
              <w:pStyle w:val="965"/>
              <w:keepNext w:val="0"/>
              <w:keepLines w:val="0"/>
              <w:widowControl w:val="0"/>
              <w:numPr>
                <w:ilvl w:val="0"/>
                <w:numId w:val="3"/>
              </w:numPr>
              <w:suppressLineNumbers w:val="0"/>
              <w:spacing w:before="0" w:beforeAutospacing="0" w:after="0" w:afterAutospacing="0" w:line="360" w:lineRule="auto"/>
              <w:ind w:left="0" w:right="0" w:firstLine="480" w:firstLineChars="200"/>
              <w:jc w:val="both"/>
              <w:rPr>
                <w:rFonts w:hint="eastAsia" w:cs="宋体"/>
                <w:color w:val="auto"/>
                <w:sz w:val="24"/>
                <w:szCs w:val="24"/>
                <w:highlight w:val="none"/>
                <w:lang w:eastAsia="zh-CN"/>
              </w:rPr>
            </w:pPr>
            <w:r>
              <w:rPr>
                <w:rFonts w:hint="eastAsia" w:cs="宋体"/>
                <w:b w:val="0"/>
                <w:bCs w:val="0"/>
                <w:i w:val="0"/>
                <w:iCs w:val="0"/>
                <w:color w:val="auto"/>
                <w:sz w:val="24"/>
                <w:szCs w:val="24"/>
                <w:highlight w:val="none"/>
                <w:lang w:val="en-US" w:eastAsia="zh-CN"/>
              </w:rPr>
              <w:t>、项目团队成员（含项目负责人）</w:t>
            </w:r>
            <w:r>
              <w:rPr>
                <w:rFonts w:hint="eastAsia" w:cs="宋体"/>
                <w:color w:val="auto"/>
                <w:kern w:val="0"/>
                <w:sz w:val="24"/>
                <w:szCs w:val="24"/>
                <w:highlight w:val="none"/>
                <w:lang w:val="en-US" w:eastAsia="zh-CN"/>
              </w:rPr>
              <w:t>自</w:t>
            </w:r>
            <w:r>
              <w:rPr>
                <w:rFonts w:hint="eastAsia" w:ascii="宋体" w:hAnsi="宋体" w:eastAsia="宋体" w:cs="宋体"/>
                <w:color w:val="auto"/>
                <w:kern w:val="0"/>
                <w:sz w:val="24"/>
                <w:szCs w:val="24"/>
                <w:highlight w:val="none"/>
              </w:rPr>
              <w:t>202</w:t>
            </w: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年1月1日以来（以合同签订时间为准）</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具有人才房转化为共有产权房补缴地价款评估的评估经验的得</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分，最高得</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cs="宋体"/>
                <w:color w:val="auto"/>
                <w:sz w:val="24"/>
                <w:szCs w:val="24"/>
                <w:highlight w:val="none"/>
                <w:lang w:eastAsia="zh-CN"/>
              </w:rPr>
              <w:t>；</w:t>
            </w:r>
          </w:p>
          <w:p w14:paraId="5BCCDAFE">
            <w:pPr>
              <w:pStyle w:val="96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lang w:eastAsia="zh-CN"/>
              </w:rPr>
            </w:pPr>
            <w:r>
              <w:rPr>
                <w:rFonts w:hint="eastAsia" w:cs="宋体"/>
                <w:color w:val="auto"/>
                <w:sz w:val="24"/>
                <w:szCs w:val="24"/>
                <w:highlight w:val="none"/>
                <w:lang w:val="en-US" w:eastAsia="zh-CN"/>
              </w:rPr>
              <w:t>3）</w:t>
            </w:r>
            <w:r>
              <w:rPr>
                <w:rFonts w:hint="eastAsia" w:cs="宋体"/>
                <w:b w:val="0"/>
                <w:bCs w:val="0"/>
                <w:i w:val="0"/>
                <w:iCs w:val="0"/>
                <w:color w:val="auto"/>
                <w:sz w:val="24"/>
                <w:szCs w:val="24"/>
                <w:highlight w:val="none"/>
                <w:lang w:val="en-US" w:eastAsia="zh-CN"/>
              </w:rPr>
              <w:t>项目团队成员（含项目负责人）</w:t>
            </w:r>
            <w:r>
              <w:rPr>
                <w:rFonts w:hint="eastAsia" w:cs="宋体"/>
                <w:color w:val="auto"/>
                <w:kern w:val="0"/>
                <w:sz w:val="24"/>
                <w:szCs w:val="24"/>
                <w:highlight w:val="none"/>
                <w:lang w:val="en-US" w:eastAsia="zh-CN"/>
              </w:rPr>
              <w:t>自</w:t>
            </w:r>
            <w:r>
              <w:rPr>
                <w:rFonts w:hint="eastAsia" w:ascii="宋体" w:hAnsi="宋体" w:eastAsia="宋体" w:cs="宋体"/>
                <w:color w:val="auto"/>
                <w:kern w:val="0"/>
                <w:sz w:val="24"/>
                <w:szCs w:val="24"/>
                <w:highlight w:val="none"/>
              </w:rPr>
              <w:t>202</w:t>
            </w: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年1月1日以来（以合同签订时间为准）</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同时</w:t>
            </w:r>
            <w:r>
              <w:rPr>
                <w:rFonts w:hint="eastAsia" w:ascii="宋体" w:hAnsi="宋体" w:eastAsia="宋体" w:cs="宋体"/>
                <w:color w:val="auto"/>
                <w:sz w:val="24"/>
                <w:szCs w:val="24"/>
                <w:highlight w:val="none"/>
              </w:rPr>
              <w:t>具有多用途的混合用地评估、改变用途补缴地价款评估、调低容积率补缴地价款评估经验得</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分，最高得</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cs="宋体"/>
                <w:color w:val="auto"/>
                <w:sz w:val="24"/>
                <w:szCs w:val="24"/>
                <w:highlight w:val="none"/>
                <w:lang w:eastAsia="zh-CN"/>
              </w:rPr>
              <w:t>；</w:t>
            </w:r>
          </w:p>
          <w:p w14:paraId="378BAC3A">
            <w:pPr>
              <w:pStyle w:val="96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cs="宋体"/>
                <w:color w:val="auto"/>
                <w:sz w:val="24"/>
                <w:szCs w:val="24"/>
                <w:highlight w:val="none"/>
                <w:lang w:val="en-US" w:eastAsia="zh-CN"/>
              </w:rPr>
              <w:t>4）</w:t>
            </w:r>
            <w:r>
              <w:rPr>
                <w:rFonts w:hint="eastAsia" w:cs="宋体"/>
                <w:b w:val="0"/>
                <w:bCs w:val="0"/>
                <w:i w:val="0"/>
                <w:iCs w:val="0"/>
                <w:color w:val="auto"/>
                <w:sz w:val="24"/>
                <w:szCs w:val="24"/>
                <w:highlight w:val="none"/>
                <w:lang w:val="en-US" w:eastAsia="zh-CN"/>
              </w:rPr>
              <w:t>项目团队成员（含项目负责人）</w:t>
            </w:r>
            <w:r>
              <w:rPr>
                <w:rFonts w:hint="eastAsia" w:cs="宋体"/>
                <w:color w:val="auto"/>
                <w:kern w:val="0"/>
                <w:sz w:val="24"/>
                <w:szCs w:val="24"/>
                <w:highlight w:val="none"/>
                <w:lang w:val="en-US" w:eastAsia="zh-CN"/>
              </w:rPr>
              <w:t>自</w:t>
            </w:r>
            <w:r>
              <w:rPr>
                <w:rFonts w:hint="eastAsia" w:ascii="宋体" w:hAnsi="宋体" w:eastAsia="宋体" w:cs="宋体"/>
                <w:color w:val="auto"/>
                <w:kern w:val="0"/>
                <w:sz w:val="24"/>
                <w:szCs w:val="24"/>
                <w:highlight w:val="none"/>
              </w:rPr>
              <w:t>202</w:t>
            </w: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年1月1日以来（以合同签订时间为准）</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同时</w:t>
            </w:r>
            <w:r>
              <w:rPr>
                <w:rFonts w:hint="eastAsia" w:ascii="宋体" w:hAnsi="宋体" w:eastAsia="宋体" w:cs="宋体"/>
                <w:color w:val="auto"/>
                <w:kern w:val="0"/>
                <w:sz w:val="24"/>
                <w:szCs w:val="24"/>
                <w:highlight w:val="none"/>
              </w:rPr>
              <w:t>具有</w:t>
            </w:r>
            <w:r>
              <w:rPr>
                <w:rFonts w:hint="eastAsia" w:ascii="宋体" w:hAnsi="宋体" w:eastAsia="宋体" w:cs="宋体"/>
                <w:color w:val="auto"/>
                <w:sz w:val="24"/>
                <w:szCs w:val="24"/>
                <w:highlight w:val="none"/>
              </w:rPr>
              <w:t>加油</w:t>
            </w:r>
            <w:r>
              <w:rPr>
                <w:rFonts w:hint="eastAsia" w:cs="宋体"/>
                <w:color w:val="auto"/>
                <w:sz w:val="24"/>
                <w:szCs w:val="24"/>
                <w:highlight w:val="none"/>
                <w:lang w:eastAsia="zh-CN"/>
              </w:rPr>
              <w:t>加气</w:t>
            </w:r>
            <w:r>
              <w:rPr>
                <w:rFonts w:hint="eastAsia" w:ascii="宋体" w:hAnsi="宋体" w:eastAsia="宋体" w:cs="宋体"/>
                <w:color w:val="auto"/>
                <w:sz w:val="24"/>
                <w:szCs w:val="24"/>
                <w:highlight w:val="none"/>
              </w:rPr>
              <w:t>站用地出让评估、具有划拨补办出让评估、临时改变用途补缴土地</w:t>
            </w:r>
            <w:r>
              <w:rPr>
                <w:rFonts w:hint="eastAsia" w:cs="宋体"/>
                <w:color w:val="auto"/>
                <w:sz w:val="24"/>
                <w:szCs w:val="24"/>
                <w:highlight w:val="none"/>
                <w:lang w:eastAsia="zh-CN"/>
              </w:rPr>
              <w:t>收益</w:t>
            </w:r>
            <w:r>
              <w:rPr>
                <w:rFonts w:hint="eastAsia" w:ascii="宋体" w:hAnsi="宋体" w:eastAsia="宋体" w:cs="宋体"/>
                <w:color w:val="auto"/>
                <w:sz w:val="24"/>
                <w:szCs w:val="24"/>
                <w:highlight w:val="none"/>
              </w:rPr>
              <w:t>评估经验得</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分，最高得</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cs="宋体"/>
                <w:color w:val="auto"/>
                <w:sz w:val="24"/>
                <w:szCs w:val="24"/>
                <w:highlight w:val="none"/>
                <w:lang w:eastAsia="zh-CN"/>
              </w:rPr>
              <w:t>；</w:t>
            </w:r>
          </w:p>
          <w:p w14:paraId="06BA727C">
            <w:pPr>
              <w:pStyle w:val="965"/>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sz w:val="24"/>
                <w:szCs w:val="24"/>
                <w:highlight w:val="none"/>
                <w:lang w:eastAsia="zh-CN"/>
              </w:rPr>
            </w:pPr>
            <w:r>
              <w:rPr>
                <w:rFonts w:hint="eastAsia" w:ascii="宋体" w:hAnsi="宋体" w:eastAsia="宋体" w:cs="宋体"/>
                <w:color w:val="auto"/>
                <w:sz w:val="24"/>
                <w:szCs w:val="24"/>
                <w:highlight w:val="none"/>
              </w:rPr>
              <w:t>（须提供有效的合同协议书（或单项委托书）及成果文件证明材料，复印件加盖公章，否则不得分）</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524E3E">
            <w:pPr>
              <w:pStyle w:val="965"/>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Times New Roman"/>
                <w:color w:val="auto"/>
                <w:sz w:val="24"/>
                <w:szCs w:val="24"/>
                <w:highlight w:val="none"/>
                <w:lang w:val="en-US" w:eastAsia="zh-CN" w:bidi="ar-SA"/>
              </w:rPr>
            </w:pPr>
            <w:r>
              <w:rPr>
                <w:rFonts w:hint="eastAsia"/>
                <w:color w:val="auto"/>
                <w:sz w:val="24"/>
                <w:szCs w:val="24"/>
                <w:highlight w:val="none"/>
                <w:lang w:val="en-US" w:eastAsia="zh-CN"/>
              </w:rPr>
              <w:t>9分</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06543">
            <w:pPr>
              <w:pStyle w:val="965"/>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Times New Roman"/>
                <w:color w:val="auto"/>
                <w:sz w:val="24"/>
                <w:szCs w:val="24"/>
                <w:highlight w:val="none"/>
                <w:lang w:val="en-US" w:eastAsia="zh-CN" w:bidi="ar-SA"/>
              </w:rPr>
            </w:pPr>
            <w:r>
              <w:rPr>
                <w:rFonts w:hint="eastAsia"/>
                <w:color w:val="auto"/>
                <w:sz w:val="24"/>
                <w:szCs w:val="24"/>
                <w:highlight w:val="none"/>
                <w:lang w:val="en-US" w:eastAsia="zh-CN"/>
              </w:rPr>
              <w:t>客观分</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30743EFB">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r>
      <w:tr w14:paraId="69B2AC44">
        <w:tblPrEx>
          <w:tblCellMar>
            <w:top w:w="0" w:type="dxa"/>
            <w:left w:w="108" w:type="dxa"/>
            <w:bottom w:w="0" w:type="dxa"/>
            <w:right w:w="108" w:type="dxa"/>
          </w:tblCellMar>
        </w:tblPrEx>
        <w:trPr>
          <w:trHeight w:val="804" w:hRule="atLeast"/>
        </w:trPr>
        <w:tc>
          <w:tcPr>
            <w:tcW w:w="667" w:type="dxa"/>
            <w:tcBorders>
              <w:top w:val="single" w:color="auto" w:sz="4" w:space="0"/>
              <w:left w:val="single" w:color="auto" w:sz="4" w:space="0"/>
              <w:bottom w:val="single" w:color="auto" w:sz="4" w:space="0"/>
              <w:right w:val="single" w:color="auto" w:sz="4" w:space="0"/>
            </w:tcBorders>
            <w:noWrap w:val="0"/>
            <w:vAlign w:val="center"/>
          </w:tcPr>
          <w:p w14:paraId="4835E737">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default" w:ascii="宋体" w:hAnsi="宋体" w:eastAsia="宋体" w:cs="宋体"/>
                <w:b w:val="0"/>
                <w:color w:val="auto"/>
                <w:sz w:val="24"/>
                <w:szCs w:val="24"/>
                <w:highlight w:val="none"/>
                <w:lang w:val="en-US" w:eastAsia="zh-CN"/>
              </w:rPr>
            </w:pPr>
            <w:r>
              <w:rPr>
                <w:rFonts w:hint="eastAsia" w:cs="宋体"/>
                <w:b w:val="0"/>
                <w:color w:val="auto"/>
                <w:sz w:val="24"/>
                <w:szCs w:val="24"/>
                <w:highlight w:val="none"/>
                <w:lang w:val="en-US" w:eastAsia="zh-CN"/>
              </w:rPr>
              <w:t>五</w:t>
            </w:r>
          </w:p>
        </w:tc>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FB8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eastAsia="zh-CN"/>
              </w:rPr>
              <w:t>价格权值</w:t>
            </w:r>
          </w:p>
        </w:tc>
        <w:tc>
          <w:tcPr>
            <w:tcW w:w="40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A83B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rPr>
              <w:t>有效投标报价的最低价作为评标基准价，其最低报价为满分；按［投标报价得分=（评标基准价/投标报价）*10］的计算公式计算。</w:t>
            </w:r>
            <w:r>
              <w:rPr>
                <w:rFonts w:hint="eastAsia" w:ascii="宋体" w:hAnsi="宋体" w:eastAsia="宋体" w:cs="宋体"/>
                <w:b w:val="0"/>
                <w:bCs w:val="0"/>
                <w:i w:val="0"/>
                <w:iCs w:val="0"/>
                <w:color w:val="auto"/>
                <w:kern w:val="0"/>
                <w:sz w:val="24"/>
                <w:szCs w:val="24"/>
                <w:highlight w:val="none"/>
              </w:rPr>
              <w:br w:type="textWrapping"/>
            </w:r>
            <w:r>
              <w:rPr>
                <w:rFonts w:hint="eastAsia" w:ascii="宋体" w:hAnsi="宋体" w:eastAsia="宋体" w:cs="宋体"/>
                <w:b w:val="0"/>
                <w:bCs w:val="0"/>
                <w:i w:val="0"/>
                <w:iCs w:val="0"/>
                <w:color w:val="auto"/>
                <w:kern w:val="0"/>
                <w:sz w:val="24"/>
                <w:szCs w:val="24"/>
                <w:highlight w:val="none"/>
              </w:rPr>
              <w:t>评标过程中，不得去掉报价中的最高报价和最低报价。</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E27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rPr>
              <w:t>10</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1FCEC263">
            <w:pPr>
              <w:pStyle w:val="965"/>
              <w:keepNext w:val="0"/>
              <w:keepLines w:val="0"/>
              <w:widowControl w:val="0"/>
              <w:suppressLineNumbers w:val="0"/>
              <w:spacing w:before="0" w:beforeAutospacing="0" w:after="0" w:afterAutospacing="0" w:line="360" w:lineRule="auto"/>
              <w:ind w:left="0" w:right="0"/>
              <w:jc w:val="center"/>
              <w:rPr>
                <w:rFonts w:hint="default" w:ascii="宋体" w:hAnsi="宋体" w:eastAsia="宋体"/>
                <w:color w:val="auto"/>
                <w:sz w:val="24"/>
                <w:szCs w:val="24"/>
                <w:highlight w:val="none"/>
                <w:lang w:val="en-US" w:eastAsia="zh-CN"/>
              </w:rPr>
            </w:pPr>
            <w:r>
              <w:rPr>
                <w:rFonts w:hint="eastAsia"/>
                <w:color w:val="auto"/>
                <w:sz w:val="24"/>
                <w:szCs w:val="24"/>
                <w:highlight w:val="none"/>
                <w:lang w:val="en-US" w:eastAsia="zh-CN"/>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3747B7E4">
            <w:pPr>
              <w:pStyle w:val="24"/>
              <w:keepNext w:val="0"/>
              <w:keepLines w:val="0"/>
              <w:widowControl w:val="0"/>
              <w:suppressLineNumbers w:val="0"/>
              <w:wordWrap/>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b w:val="0"/>
                <w:color w:val="auto"/>
                <w:sz w:val="24"/>
                <w:szCs w:val="24"/>
                <w:highlight w:val="none"/>
                <w:lang w:val="en-US" w:eastAsia="zh-CN"/>
              </w:rPr>
            </w:pPr>
          </w:p>
        </w:tc>
      </w:tr>
    </w:tbl>
    <w:p w14:paraId="34554E4B">
      <w:pPr>
        <w:rPr>
          <w:color w:val="auto"/>
          <w:highlight w:val="none"/>
        </w:rPr>
      </w:pPr>
    </w:p>
    <w:p w14:paraId="10FDCDB3">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4BC84BDE">
      <w:pPr>
        <w:snapToGrid w:val="0"/>
        <w:spacing w:line="360" w:lineRule="auto"/>
        <w:outlineLvl w:val="1"/>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430FA68C">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5058D45F">
      <w:pPr>
        <w:adjustRightInd/>
        <w:spacing w:line="360" w:lineRule="auto"/>
        <w:outlineLvl w:val="1"/>
        <w:rPr>
          <w:rFonts w:ascii="宋体" w:hAnsi="宋体" w:cs="宋体"/>
          <w:color w:val="auto"/>
          <w:kern w:val="0"/>
          <w:sz w:val="24"/>
          <w:highlight w:val="none"/>
        </w:rPr>
      </w:pPr>
      <w:r>
        <w:rPr>
          <w:rFonts w:hint="eastAsia" w:ascii="宋体" w:hAnsi="宋体" w:cs="宋体"/>
          <w:b/>
          <w:color w:val="auto"/>
          <w:sz w:val="32"/>
          <w:highlight w:val="none"/>
        </w:rPr>
        <w:t>二、评标标准</w:t>
      </w:r>
    </w:p>
    <w:p w14:paraId="3ABE93C6">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22191106">
      <w:pPr>
        <w:spacing w:line="360" w:lineRule="auto"/>
        <w:outlineLvl w:val="1"/>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09605479">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680FAEE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4544B0D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0F89FAC2">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56B150F4">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46460CE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报价表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内容与投标文件中相应内容不一致的，以开标一览表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报价表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为准</w:t>
      </w:r>
      <w:r>
        <w:rPr>
          <w:rFonts w:hint="eastAsia" w:ascii="宋体" w:hAnsi="宋体" w:cs="宋体"/>
          <w:color w:val="auto"/>
          <w:kern w:val="0"/>
          <w:szCs w:val="24"/>
          <w:highlight w:val="none"/>
          <w:lang w:eastAsia="zh-CN"/>
        </w:rPr>
        <w:t>；</w:t>
      </w:r>
    </w:p>
    <w:p w14:paraId="5CAB2DC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r>
        <w:rPr>
          <w:rFonts w:hint="eastAsia" w:ascii="宋体" w:hAnsi="宋体" w:cs="宋体"/>
          <w:color w:val="auto"/>
          <w:kern w:val="0"/>
          <w:szCs w:val="24"/>
          <w:highlight w:val="none"/>
          <w:lang w:eastAsia="zh-CN"/>
        </w:rPr>
        <w:t>；</w:t>
      </w:r>
    </w:p>
    <w:p w14:paraId="24D5C0D5">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r>
        <w:rPr>
          <w:rFonts w:hint="eastAsia" w:ascii="宋体" w:hAnsi="宋体" w:cs="宋体"/>
          <w:color w:val="auto"/>
          <w:kern w:val="0"/>
          <w:szCs w:val="24"/>
          <w:highlight w:val="none"/>
          <w:lang w:eastAsia="zh-CN"/>
        </w:rPr>
        <w:t>；</w:t>
      </w:r>
    </w:p>
    <w:p w14:paraId="793975E0">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07E33899">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3.4.1.5同时出现两种以上不一致的，按照3.4.1规定的顺序修正。修正后的报价按照财政部第87号令《政府采购货物和服务招标投标管理办法》第五十一条第二款的规定</w:t>
      </w:r>
      <w:r>
        <w:rPr>
          <w:rFonts w:hint="eastAsia" w:ascii="宋体" w:hAnsi="宋体" w:cs="宋体"/>
          <w:color w:val="auto"/>
          <w:kern w:val="0"/>
          <w:szCs w:val="24"/>
          <w:highlight w:val="none"/>
          <w:lang w:eastAsia="zh-CN"/>
        </w:rPr>
        <w:t>，经</w:t>
      </w:r>
      <w:r>
        <w:rPr>
          <w:rFonts w:hint="eastAsia" w:ascii="宋体" w:hAnsi="宋体" w:cs="宋体"/>
          <w:color w:val="auto"/>
          <w:kern w:val="0"/>
          <w:szCs w:val="24"/>
          <w:highlight w:val="none"/>
        </w:rPr>
        <w:t>投标人确认后产生约束力。</w:t>
      </w:r>
    </w:p>
    <w:p w14:paraId="635BD0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情形之一的，评审委员会应当启动异常低价投标（响应）审查程序。</w:t>
      </w:r>
    </w:p>
    <w:p w14:paraId="3E1FB2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default"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C74BA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对于未预留份额专门面向中小企业的政府采购服务项目，以及预留份额政府采购服务项目中的非预留部分标项，对小型和微型企业的投标报价给予</w:t>
      </w:r>
      <w:r>
        <w:rPr>
          <w:rFonts w:hint="eastAsia" w:ascii="宋体" w:hAnsi="宋体" w:cs="宋体"/>
          <w:color w:val="auto"/>
          <w:kern w:val="0"/>
          <w:szCs w:val="24"/>
          <w:highlight w:val="none"/>
          <w:lang w:eastAsia="zh-CN"/>
        </w:rPr>
        <w:t>10%—20%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宋体" w:hAnsi="宋体" w:cs="宋体"/>
          <w:color w:val="auto"/>
          <w:kern w:val="0"/>
          <w:szCs w:val="24"/>
          <w:highlight w:val="none"/>
          <w:lang w:eastAsia="zh-CN"/>
        </w:rPr>
        <w:t>4%—6%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0122DE91">
      <w:pPr>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cs="宋体"/>
          <w:b w:val="0"/>
          <w:bCs/>
          <w:color w:val="auto"/>
          <w:kern w:val="0"/>
          <w:sz w:val="24"/>
          <w:highlight w:val="none"/>
          <w:lang w:val="en-US" w:eastAsia="zh-CN"/>
        </w:rPr>
        <w:t>3.4.4</w:t>
      </w:r>
      <w:r>
        <w:rPr>
          <w:rFonts w:hint="eastAsia" w:ascii="宋体" w:hAnsi="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1279E0EC">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BCD9BD4">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DD1F2F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33877B9">
      <w:pPr>
        <w:widowControl/>
        <w:shd w:val="clear" w:color="auto" w:fill="FFFFFF"/>
        <w:adjustRightInd/>
        <w:spacing w:after="225" w:line="315" w:lineRule="atLeast"/>
        <w:jc w:val="left"/>
        <w:outlineLvl w:val="1"/>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03D48A71">
      <w:pPr>
        <w:pStyle w:val="131"/>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A978366">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2E623C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2AD22DE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6DBE553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0B9937C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75666A2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16086DF7">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w:t>
      </w:r>
      <w:r>
        <w:rPr>
          <w:rFonts w:hint="eastAsia" w:ascii="宋体" w:hAnsi="宋体" w:cs="宋体"/>
          <w:color w:val="auto"/>
          <w:kern w:val="0"/>
          <w:sz w:val="24"/>
          <w:highlight w:val="none"/>
          <w:lang w:eastAsia="zh-CN"/>
        </w:rPr>
        <w:t>的投标报价；</w:t>
      </w:r>
    </w:p>
    <w:p w14:paraId="1CC4362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301DF41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E0E218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14:paraId="49BE82F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0BB13C48">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5ECB1A1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4.2.13</w:t>
      </w:r>
      <w:r>
        <w:rPr>
          <w:rFonts w:hint="eastAsia" w:ascii="宋体" w:hAnsi="宋体" w:cs="宋体"/>
          <w:color w:val="auto"/>
          <w:kern w:val="0"/>
          <w:sz w:val="24"/>
          <w:highlight w:val="none"/>
        </w:rPr>
        <w:t>投标人仅提交备份投标文件，未在电子交易平台传输递交投标文件的，投标无效；</w:t>
      </w:r>
    </w:p>
    <w:p w14:paraId="077F839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14:paraId="7D607CCB">
      <w:pPr>
        <w:tabs>
          <w:tab w:val="left" w:pos="432"/>
        </w:tabs>
        <w:ind w:left="430" w:leftChars="205"/>
        <w:outlineLvl w:val="9"/>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投标文件不满足招标文件的</w:t>
      </w:r>
      <w:r>
        <w:rPr>
          <w:rFonts w:hint="eastAsia" w:ascii="宋体" w:hAnsi="宋体" w:cs="宋体"/>
          <w:b w:val="0"/>
          <w:bCs w:val="0"/>
          <w:color w:val="auto"/>
          <w:kern w:val="0"/>
          <w:sz w:val="24"/>
          <w:szCs w:val="24"/>
          <w:highlight w:val="none"/>
          <w:lang w:val="en-US" w:eastAsia="zh-CN"/>
        </w:rPr>
        <w:t>其他</w:t>
      </w:r>
      <w:r>
        <w:rPr>
          <w:rFonts w:hint="eastAsia" w:ascii="宋体" w:hAnsi="宋体" w:eastAsia="宋体" w:cs="宋体"/>
          <w:b w:val="0"/>
          <w:bCs w:val="0"/>
          <w:color w:val="auto"/>
          <w:kern w:val="0"/>
          <w:sz w:val="24"/>
          <w:szCs w:val="24"/>
          <w:highlight w:val="none"/>
          <w:lang w:val="en-US"/>
        </w:rPr>
        <w:t>实质性</w:t>
      </w:r>
      <w:r>
        <w:rPr>
          <w:rFonts w:hint="eastAsia" w:ascii="宋体" w:hAnsi="宋体" w:cs="宋体"/>
          <w:b w:val="0"/>
          <w:bCs w:val="0"/>
          <w:color w:val="auto"/>
          <w:kern w:val="0"/>
          <w:sz w:val="24"/>
          <w:szCs w:val="24"/>
          <w:highlight w:val="none"/>
          <w:lang w:val="en-US" w:eastAsia="zh-CN"/>
        </w:rPr>
        <w:t>要求</w:t>
      </w:r>
      <w:r>
        <w:rPr>
          <w:rFonts w:hint="eastAsia" w:ascii="宋体" w:hAnsi="宋体" w:eastAsia="宋体" w:cs="宋体"/>
          <w:b w:val="0"/>
          <w:bCs w:val="0"/>
          <w:color w:val="auto"/>
          <w:kern w:val="0"/>
          <w:sz w:val="24"/>
          <w:szCs w:val="24"/>
          <w:highlight w:val="none"/>
          <w:lang w:val="en-US"/>
        </w:rPr>
        <w:t>；</w:t>
      </w:r>
    </w:p>
    <w:p w14:paraId="66BA210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6法律法规</w:t>
      </w:r>
      <w:r>
        <w:rPr>
          <w:rFonts w:hint="eastAsia" w:ascii="宋体" w:hAnsi="宋体" w:cs="宋体"/>
          <w:color w:val="auto"/>
          <w:kern w:val="0"/>
          <w:sz w:val="24"/>
          <w:highlight w:val="none"/>
        </w:rPr>
        <w:t>、规章（适用本市的）及省级以上规范性文件（适用本市的）规定的其他无效情形。</w:t>
      </w:r>
    </w:p>
    <w:p w14:paraId="6EB0814F">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5A227A52">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4031B723">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780E5454">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2D2F36B1">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2A133B85">
      <w:pPr>
        <w:pStyle w:val="24"/>
        <w:snapToGrid w:val="0"/>
        <w:spacing w:line="360" w:lineRule="auto"/>
        <w:rPr>
          <w:rFonts w:cs="宋体"/>
          <w:color w:val="auto"/>
          <w:highlight w:val="none"/>
        </w:rPr>
      </w:pPr>
      <w:r>
        <w:rPr>
          <w:rFonts w:hint="eastAsia" w:cs="宋体"/>
          <w:color w:val="auto"/>
          <w:highlight w:val="none"/>
        </w:rPr>
        <w:t>废标后，采购机构应当将废标理由通知所有投标人。</w:t>
      </w:r>
    </w:p>
    <w:p w14:paraId="6A16D85C">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23BCD154">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7545ABBE">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425ACD01">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22695F5B">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604901BF">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63DBABF0">
      <w:pPr>
        <w:pStyle w:val="24"/>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7"/>
    <w:p w14:paraId="73C55C89">
      <w:pPr>
        <w:widowControl/>
        <w:adjustRightInd/>
        <w:jc w:val="left"/>
        <w:rPr>
          <w:rFonts w:ascii="宋体" w:hAnsi="宋体" w:cs="宋体"/>
          <w:b/>
          <w:color w:val="auto"/>
          <w:sz w:val="36"/>
          <w:szCs w:val="36"/>
          <w:highlight w:val="none"/>
        </w:rPr>
      </w:pPr>
      <w:bookmarkStart w:id="398" w:name="第五部分"/>
      <w:bookmarkStart w:id="399" w:name="_Toc86217003"/>
      <w:r>
        <w:rPr>
          <w:rFonts w:ascii="宋体" w:hAnsi="宋体" w:cs="宋体"/>
          <w:b/>
          <w:color w:val="auto"/>
          <w:sz w:val="36"/>
          <w:szCs w:val="36"/>
          <w:highlight w:val="none"/>
        </w:rPr>
        <w:br w:type="page"/>
      </w:r>
    </w:p>
    <w:p w14:paraId="508F4185">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4AE446AE">
      <w:pPr>
        <w:pStyle w:val="32"/>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杭州市规划和自然资源局余杭分局</w:t>
      </w:r>
    </w:p>
    <w:p w14:paraId="1C3CAE1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p>
    <w:p w14:paraId="05CFBBB8">
      <w:pPr>
        <w:pStyle w:val="966"/>
        <w:numPr>
          <w:ilvl w:val="0"/>
          <w:numId w:val="4"/>
        </w:numPr>
        <w:snapToGrid w:val="0"/>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eastAsia="zh-CN"/>
        </w:rPr>
        <w:t>乙双方根据</w:t>
      </w:r>
      <w:r>
        <w:rPr>
          <w:rFonts w:hint="eastAsia" w:ascii="宋体" w:hAnsi="宋体" w:cs="宋体"/>
          <w:color w:val="auto"/>
          <w:sz w:val="24"/>
          <w:highlight w:val="none"/>
          <w:lang w:eastAsia="zh-CN"/>
        </w:rPr>
        <w:t>2026-2028年度余杭区土地评估服务项目</w:t>
      </w:r>
      <w:r>
        <w:rPr>
          <w:rFonts w:hint="eastAsia" w:ascii="宋体" w:hAnsi="宋体" w:eastAsia="宋体" w:cs="宋体"/>
          <w:color w:val="auto"/>
          <w:kern w:val="2"/>
          <w:sz w:val="24"/>
          <w:szCs w:val="24"/>
          <w:highlight w:val="none"/>
          <w:lang w:eastAsia="zh-CN"/>
        </w:rPr>
        <w:t>（招标编号：</w:t>
      </w:r>
      <w:r>
        <w:rPr>
          <w:rFonts w:hint="eastAsia" w:ascii="宋体" w:hAnsi="宋体" w:cs="宋体"/>
          <w:color w:val="auto"/>
          <w:sz w:val="24"/>
          <w:highlight w:val="none"/>
          <w:lang w:eastAsia="zh-CN"/>
        </w:rPr>
        <w:fldChar w:fldCharType="begin"/>
      </w:r>
      <w:r>
        <w:rPr>
          <w:rFonts w:hint="eastAsia" w:ascii="宋体" w:hAnsi="宋体" w:cs="宋体"/>
          <w:color w:val="auto"/>
          <w:sz w:val="24"/>
          <w:highlight w:val="none"/>
          <w:lang w:eastAsia="zh-CN"/>
        </w:rPr>
        <w:instrText xml:space="preserve"> HYPERLINK "https://pay.zcygov.cn/purchaseplan_front/" \l "/procurement-plan/plan/detail?id=1101000000966517&amp;_app_=zcy.purchase-plan" \t "https://www.zcygov.cn/project-center/_procurement_/purchasePlans/_blank" </w:instrText>
      </w:r>
      <w:r>
        <w:rPr>
          <w:rFonts w:hint="eastAsia" w:ascii="宋体" w:hAnsi="宋体" w:cs="宋体"/>
          <w:color w:val="auto"/>
          <w:sz w:val="24"/>
          <w:highlight w:val="none"/>
          <w:lang w:eastAsia="zh-CN"/>
        </w:rPr>
        <w:fldChar w:fldCharType="separate"/>
      </w:r>
      <w:r>
        <w:rPr>
          <w:rFonts w:hint="eastAsia" w:ascii="宋体" w:hAnsi="宋体" w:cs="宋体"/>
          <w:color w:val="auto"/>
          <w:sz w:val="24"/>
          <w:highlight w:val="none"/>
          <w:lang w:eastAsia="zh-CN"/>
        </w:rPr>
        <w:t>330110260390010000016-01</w:t>
      </w:r>
      <w:r>
        <w:rPr>
          <w:rFonts w:hint="eastAsia" w:ascii="宋体" w:hAnsi="宋体" w:cs="宋体"/>
          <w:color w:val="auto"/>
          <w:sz w:val="24"/>
          <w:highlight w:val="none"/>
          <w:lang w:eastAsia="zh-CN"/>
        </w:rPr>
        <w:fldChar w:fldCharType="end"/>
      </w:r>
      <w:r>
        <w:rPr>
          <w:rFonts w:hint="eastAsia" w:ascii="宋体" w:hAnsi="宋体" w:eastAsia="宋体" w:cs="宋体"/>
          <w:color w:val="auto"/>
          <w:sz w:val="24"/>
          <w:highlight w:val="none"/>
          <w:lang w:eastAsia="zh-CN"/>
        </w:rPr>
        <w:t>）政府采购</w:t>
      </w:r>
      <w:r>
        <w:rPr>
          <w:rFonts w:hint="eastAsia" w:ascii="宋体" w:hAnsi="宋体" w:eastAsia="宋体" w:cs="宋体"/>
          <w:color w:val="auto"/>
          <w:sz w:val="24"/>
          <w:szCs w:val="24"/>
          <w:highlight w:val="none"/>
          <w:lang w:eastAsia="zh-CN"/>
        </w:rPr>
        <w:t>公开招标的结果，签署本合同。</w:t>
      </w:r>
      <w:r>
        <w:rPr>
          <w:rFonts w:hint="eastAsia" w:ascii="宋体" w:hAnsi="宋体" w:eastAsia="宋体" w:cs="宋体"/>
          <w:color w:val="auto"/>
          <w:sz w:val="24"/>
          <w:szCs w:val="24"/>
          <w:highlight w:val="none"/>
          <w:u w:val="none" w:color="auto"/>
          <w:lang w:val="en-US" w:eastAsia="zh-CN"/>
        </w:rPr>
        <w:t>乙方</w:t>
      </w:r>
      <w:r>
        <w:rPr>
          <w:rFonts w:hint="eastAsia" w:ascii="宋体" w:hAnsi="宋体" w:eastAsia="宋体" w:cs="宋体"/>
          <w:color w:val="auto"/>
          <w:sz w:val="24"/>
          <w:szCs w:val="24"/>
          <w:highlight w:val="none"/>
          <w:lang w:val="en-US" w:eastAsia="zh-CN"/>
        </w:rPr>
        <w:t>确定为2026-2028年度余杭区土地评估服务项目承担单位之一，为做好2026-2028年度余杭区土地评估服务事务，甲乙双方协商</w:t>
      </w:r>
      <w:r>
        <w:rPr>
          <w:rFonts w:hint="eastAsia" w:ascii="宋体" w:hAnsi="宋体" w:eastAsia="宋体" w:cs="宋体"/>
          <w:color w:val="auto"/>
          <w:sz w:val="24"/>
          <w:szCs w:val="24"/>
          <w:highlight w:val="none"/>
          <w:lang w:val="en-US"/>
        </w:rPr>
        <w:t>签署本合同。</w:t>
      </w:r>
    </w:p>
    <w:p w14:paraId="53BC0E9D">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rPr>
        <w:t>评估范围</w:t>
      </w:r>
      <w:r>
        <w:rPr>
          <w:rFonts w:hint="eastAsia" w:ascii="宋体" w:hAnsi="宋体" w:eastAsia="宋体" w:cs="宋体"/>
          <w:color w:val="auto"/>
          <w:sz w:val="24"/>
          <w:szCs w:val="24"/>
          <w:highlight w:val="none"/>
          <w:lang w:val="en-US" w:eastAsia="zh-CN"/>
        </w:rPr>
        <w:t>：</w:t>
      </w:r>
    </w:p>
    <w:p w14:paraId="2ABBEE29">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工业用地出让评估服务；2</w:t>
      </w:r>
      <w:r>
        <w:rPr>
          <w:rFonts w:hint="eastAsia" w:ascii="宋体" w:hAnsi="宋体" w:cs="宋体"/>
          <w:color w:val="auto"/>
          <w:sz w:val="24"/>
          <w:szCs w:val="24"/>
          <w:highlight w:val="none"/>
          <w:lang w:val="zh-CN"/>
        </w:rPr>
        <w:t xml:space="preserve">. </w:t>
      </w:r>
      <w:r>
        <w:rPr>
          <w:rFonts w:hint="eastAsia" w:ascii="宋体" w:hAnsi="宋体" w:eastAsia="宋体" w:cs="宋体"/>
          <w:color w:val="auto"/>
          <w:sz w:val="24"/>
          <w:szCs w:val="24"/>
          <w:highlight w:val="none"/>
          <w:lang w:val="zh-CN"/>
        </w:rPr>
        <w:t>经营性</w:t>
      </w:r>
      <w:r>
        <w:rPr>
          <w:rFonts w:hint="eastAsia" w:ascii="宋体" w:hAnsi="宋体" w:cs="宋体"/>
          <w:color w:val="auto"/>
          <w:sz w:val="24"/>
          <w:szCs w:val="24"/>
          <w:highlight w:val="none"/>
          <w:lang w:val="zh-CN"/>
        </w:rPr>
        <w:t>用地</w:t>
      </w:r>
      <w:r>
        <w:rPr>
          <w:rFonts w:hint="eastAsia" w:ascii="宋体" w:hAnsi="宋体" w:eastAsia="宋体" w:cs="宋体"/>
          <w:color w:val="auto"/>
          <w:sz w:val="24"/>
          <w:szCs w:val="24"/>
          <w:highlight w:val="none"/>
          <w:lang w:val="zh-CN"/>
        </w:rPr>
        <w:t>土地出让评估服务；3</w:t>
      </w:r>
      <w:r>
        <w:rPr>
          <w:rFonts w:hint="eastAsia" w:ascii="宋体" w:hAnsi="宋体" w:cs="宋体"/>
          <w:color w:val="auto"/>
          <w:sz w:val="24"/>
          <w:szCs w:val="24"/>
          <w:highlight w:val="none"/>
          <w:lang w:val="zh-CN"/>
        </w:rPr>
        <w:t xml:space="preserve">. </w:t>
      </w:r>
      <w:r>
        <w:rPr>
          <w:rFonts w:hint="eastAsia" w:ascii="宋体" w:hAnsi="宋体" w:eastAsia="宋体" w:cs="宋体"/>
          <w:color w:val="auto"/>
          <w:sz w:val="24"/>
          <w:szCs w:val="24"/>
          <w:highlight w:val="none"/>
          <w:lang w:val="zh-CN"/>
        </w:rPr>
        <w:t>建设用地项目复核验收</w:t>
      </w:r>
      <w:r>
        <w:rPr>
          <w:rFonts w:hint="eastAsia" w:ascii="宋体" w:hAnsi="宋体" w:cs="宋体"/>
          <w:color w:val="auto"/>
          <w:sz w:val="24"/>
          <w:szCs w:val="24"/>
          <w:highlight w:val="none"/>
          <w:lang w:val="en-US" w:eastAsia="zh-CN"/>
        </w:rPr>
        <w:t>补缴</w:t>
      </w:r>
      <w:r>
        <w:rPr>
          <w:rFonts w:hint="eastAsia" w:ascii="宋体" w:hAnsi="宋体" w:eastAsia="宋体" w:cs="宋体"/>
          <w:color w:val="auto"/>
          <w:sz w:val="24"/>
          <w:szCs w:val="24"/>
          <w:highlight w:val="none"/>
          <w:lang w:val="zh-CN"/>
        </w:rPr>
        <w:t>地价款评估服务；4</w:t>
      </w:r>
      <w:r>
        <w:rPr>
          <w:rFonts w:hint="eastAsia" w:ascii="宋体" w:hAnsi="宋体" w:cs="宋体"/>
          <w:color w:val="auto"/>
          <w:sz w:val="24"/>
          <w:szCs w:val="24"/>
          <w:highlight w:val="none"/>
          <w:lang w:val="zh-CN"/>
        </w:rPr>
        <w:t xml:space="preserve">. </w:t>
      </w:r>
      <w:r>
        <w:rPr>
          <w:rFonts w:hint="eastAsia" w:ascii="宋体" w:hAnsi="宋体" w:eastAsia="宋体" w:cs="宋体"/>
          <w:color w:val="auto"/>
          <w:sz w:val="24"/>
          <w:szCs w:val="24"/>
          <w:highlight w:val="none"/>
          <w:lang w:val="zh-CN"/>
        </w:rPr>
        <w:t>划拨土地补办出让项目评估服务；5</w:t>
      </w:r>
      <w:r>
        <w:rPr>
          <w:rFonts w:hint="eastAsia" w:ascii="宋体" w:hAnsi="宋体" w:cs="宋体"/>
          <w:color w:val="auto"/>
          <w:sz w:val="24"/>
          <w:szCs w:val="24"/>
          <w:highlight w:val="none"/>
          <w:lang w:val="zh-CN"/>
        </w:rPr>
        <w:t xml:space="preserve">. </w:t>
      </w:r>
      <w:r>
        <w:rPr>
          <w:rFonts w:hint="eastAsia" w:ascii="宋体" w:hAnsi="宋体" w:eastAsia="宋体" w:cs="宋体"/>
          <w:color w:val="auto"/>
          <w:sz w:val="24"/>
          <w:szCs w:val="24"/>
          <w:highlight w:val="none"/>
          <w:lang w:val="zh-CN"/>
        </w:rPr>
        <w:t>改变土地利用条件补缴地价款评估</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zh-CN"/>
        </w:rPr>
        <w:t>；6</w:t>
      </w:r>
      <w:r>
        <w:rPr>
          <w:rFonts w:hint="eastAsia" w:ascii="宋体" w:hAnsi="宋体" w:cs="宋体"/>
          <w:color w:val="auto"/>
          <w:sz w:val="24"/>
          <w:szCs w:val="24"/>
          <w:highlight w:val="none"/>
          <w:lang w:val="zh-CN"/>
        </w:rPr>
        <w:t xml:space="preserve">. </w:t>
      </w:r>
      <w:r>
        <w:rPr>
          <w:rFonts w:hint="eastAsia" w:ascii="宋体" w:hAnsi="宋体" w:eastAsia="宋体" w:cs="宋体"/>
          <w:color w:val="auto"/>
          <w:sz w:val="24"/>
          <w:szCs w:val="24"/>
          <w:highlight w:val="none"/>
          <w:lang w:val="zh-CN"/>
        </w:rPr>
        <w:t>临时改变</w:t>
      </w:r>
      <w:r>
        <w:rPr>
          <w:rFonts w:hint="eastAsia" w:ascii="宋体" w:hAnsi="宋体" w:cs="宋体"/>
          <w:color w:val="auto"/>
          <w:sz w:val="24"/>
          <w:szCs w:val="24"/>
          <w:highlight w:val="none"/>
          <w:lang w:val="zh-CN"/>
        </w:rPr>
        <w:t>房屋</w:t>
      </w:r>
      <w:r>
        <w:rPr>
          <w:rFonts w:hint="eastAsia" w:ascii="宋体" w:hAnsi="宋体" w:eastAsia="宋体" w:cs="宋体"/>
          <w:color w:val="auto"/>
          <w:sz w:val="24"/>
          <w:szCs w:val="24"/>
          <w:highlight w:val="none"/>
          <w:lang w:val="zh-CN"/>
        </w:rPr>
        <w:t>用途补缴土地收益金等项目涉及的地价评估，以及其他需要委托开展的土地价格评估服务</w:t>
      </w:r>
      <w:r>
        <w:rPr>
          <w:rFonts w:hint="eastAsia" w:ascii="宋体" w:hAnsi="宋体" w:eastAsia="宋体" w:cs="宋体"/>
          <w:color w:val="auto"/>
          <w:sz w:val="24"/>
          <w:szCs w:val="24"/>
          <w:highlight w:val="none"/>
          <w:lang w:val="en-US" w:eastAsia="zh-CN"/>
        </w:rPr>
        <w:t>。</w:t>
      </w:r>
    </w:p>
    <w:p w14:paraId="1F457B05">
      <w:pPr>
        <w:numPr>
          <w:ilvl w:val="0"/>
          <w:numId w:val="0"/>
        </w:num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二、服务期限：本合同实施时间为自合同签订之日起二年。</w:t>
      </w:r>
    </w:p>
    <w:p w14:paraId="1A3904BD">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rPr>
        <w:t>、乙方按照国家规程、规范和省市有关土地评估的规定开展评估业务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所形成的全部资料和成果所有权归甲方。</w:t>
      </w:r>
    </w:p>
    <w:p w14:paraId="3F3832F7">
      <w:pPr>
        <w:wordWrap/>
        <w:autoSpaceDE w:val="0"/>
        <w:autoSpaceDN w:val="0"/>
        <w:snapToGrid w:val="0"/>
        <w:spacing w:line="360"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如果</w:t>
      </w:r>
      <w:r>
        <w:rPr>
          <w:rFonts w:hint="eastAsia" w:ascii="宋体" w:hAnsi="宋体" w:eastAsia="宋体" w:cs="宋体"/>
          <w:color w:val="auto"/>
          <w:sz w:val="24"/>
          <w:szCs w:val="24"/>
          <w:highlight w:val="none"/>
          <w:lang w:val="en-US"/>
        </w:rPr>
        <w:t>乙方</w:t>
      </w:r>
      <w:r>
        <w:rPr>
          <w:rFonts w:hint="eastAsia" w:ascii="宋体" w:hAnsi="宋体" w:eastAsia="宋体" w:cs="宋体"/>
          <w:b w:val="0"/>
          <w:bCs w:val="0"/>
          <w:color w:val="auto"/>
          <w:sz w:val="24"/>
          <w:highlight w:val="none"/>
        </w:rPr>
        <w:t>在委托土地评估业务工作中，被</w:t>
      </w:r>
      <w:r>
        <w:rPr>
          <w:rFonts w:hint="eastAsia" w:ascii="宋体" w:hAnsi="宋体" w:eastAsia="宋体" w:cs="宋体"/>
          <w:b w:val="0"/>
          <w:bCs w:val="0"/>
          <w:color w:val="auto"/>
          <w:sz w:val="24"/>
          <w:highlight w:val="none"/>
          <w:lang w:eastAsia="zh-CN"/>
        </w:rPr>
        <w:t>甲方</w:t>
      </w:r>
      <w:r>
        <w:rPr>
          <w:rFonts w:hint="eastAsia" w:ascii="宋体" w:hAnsi="宋体" w:eastAsia="宋体" w:cs="宋体"/>
          <w:b w:val="0"/>
          <w:bCs w:val="0"/>
          <w:color w:val="auto"/>
          <w:sz w:val="24"/>
          <w:highlight w:val="none"/>
        </w:rPr>
        <w:t>发现有违背职业道德行为，如违反客观公正原则</w:t>
      </w:r>
      <w:r>
        <w:rPr>
          <w:rFonts w:hint="eastAsia" w:ascii="宋体" w:hAnsi="宋体" w:eastAsia="宋体" w:cs="宋体"/>
          <w:b w:val="0"/>
          <w:bCs w:val="0"/>
          <w:color w:val="auto"/>
          <w:sz w:val="24"/>
          <w:highlight w:val="none"/>
          <w:lang w:val="en-US" w:eastAsia="zh-CN"/>
        </w:rPr>
        <w:t>故意或因重大过失</w:t>
      </w:r>
      <w:r>
        <w:rPr>
          <w:rFonts w:hint="eastAsia" w:ascii="宋体" w:hAnsi="宋体" w:eastAsia="宋体" w:cs="宋体"/>
          <w:b w:val="0"/>
          <w:bCs w:val="0"/>
          <w:color w:val="auto"/>
          <w:sz w:val="24"/>
          <w:highlight w:val="none"/>
        </w:rPr>
        <w:t>评高或评低地价、违反保密原则向评估单位</w:t>
      </w:r>
      <w:r>
        <w:rPr>
          <w:rFonts w:hint="eastAsia" w:ascii="宋体" w:hAnsi="宋体" w:eastAsia="宋体" w:cs="宋体"/>
          <w:b w:val="0"/>
          <w:bCs w:val="0"/>
          <w:color w:val="auto"/>
          <w:sz w:val="24"/>
          <w:highlight w:val="none"/>
          <w:lang w:val="en-US" w:eastAsia="zh-CN"/>
        </w:rPr>
        <w:t>或利益相关人</w:t>
      </w:r>
      <w:r>
        <w:rPr>
          <w:rFonts w:hint="eastAsia" w:ascii="宋体" w:hAnsi="宋体" w:eastAsia="宋体" w:cs="宋体"/>
          <w:b w:val="0"/>
          <w:bCs w:val="0"/>
          <w:color w:val="auto"/>
          <w:sz w:val="24"/>
          <w:highlight w:val="none"/>
        </w:rPr>
        <w:t>泄露评估结果等，一经查实认定，</w:t>
      </w:r>
      <w:r>
        <w:rPr>
          <w:rFonts w:hint="eastAsia" w:ascii="宋体" w:hAnsi="宋体" w:eastAsia="宋体" w:cs="宋体"/>
          <w:b w:val="0"/>
          <w:bCs w:val="0"/>
          <w:color w:val="auto"/>
          <w:sz w:val="24"/>
          <w:highlight w:val="none"/>
          <w:lang w:eastAsia="zh-CN"/>
        </w:rPr>
        <w:t>甲方有权解除合同，</w:t>
      </w:r>
      <w:r>
        <w:rPr>
          <w:rFonts w:hint="eastAsia" w:ascii="宋体" w:hAnsi="宋体" w:eastAsia="宋体" w:cs="宋体"/>
          <w:b w:val="0"/>
          <w:bCs w:val="0"/>
          <w:color w:val="auto"/>
          <w:sz w:val="24"/>
          <w:highlight w:val="none"/>
        </w:rPr>
        <w:t>其委托项目评估结果将不被采纳。</w:t>
      </w:r>
    </w:p>
    <w:p w14:paraId="6A4E4B57">
      <w:pPr>
        <w:wordWrap/>
        <w:autoSpaceDE w:val="0"/>
        <w:autoSpaceDN w:val="0"/>
        <w:snapToGrid w:val="0"/>
        <w:spacing w:line="360"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如果</w:t>
      </w:r>
      <w:r>
        <w:rPr>
          <w:rFonts w:hint="eastAsia" w:ascii="宋体" w:hAnsi="宋体" w:eastAsia="宋体" w:cs="宋体"/>
          <w:color w:val="auto"/>
          <w:sz w:val="24"/>
          <w:szCs w:val="24"/>
          <w:highlight w:val="none"/>
          <w:lang w:val="en-US"/>
        </w:rPr>
        <w:t>乙方</w:t>
      </w:r>
      <w:r>
        <w:rPr>
          <w:rFonts w:hint="eastAsia" w:ascii="宋体" w:hAnsi="宋体" w:eastAsia="宋体" w:cs="宋体"/>
          <w:b w:val="0"/>
          <w:bCs w:val="0"/>
          <w:color w:val="auto"/>
          <w:sz w:val="24"/>
          <w:highlight w:val="none"/>
        </w:rPr>
        <w:t>的评估结果明显偏高或偏低，超出合理范围值30%（合理范围值以集体会审会最终确定的价格为准）以上，被集体会审会确定需要重新评估的，且累积项目数达到三</w:t>
      </w:r>
      <w:r>
        <w:rPr>
          <w:rFonts w:hint="eastAsia" w:ascii="宋体" w:hAnsi="宋体" w:eastAsia="宋体" w:cs="宋体"/>
          <w:b w:val="0"/>
          <w:bCs w:val="0"/>
          <w:color w:val="auto"/>
          <w:sz w:val="24"/>
          <w:highlight w:val="none"/>
          <w:lang w:val="en-US" w:eastAsia="zh-CN"/>
        </w:rPr>
        <w:t>次</w:t>
      </w:r>
      <w:r>
        <w:rPr>
          <w:rFonts w:hint="eastAsia" w:ascii="宋体" w:hAnsi="宋体" w:eastAsia="宋体" w:cs="宋体"/>
          <w:b w:val="0"/>
          <w:bCs w:val="0"/>
          <w:color w:val="auto"/>
          <w:sz w:val="24"/>
          <w:highlight w:val="none"/>
        </w:rPr>
        <w:t>的，</w:t>
      </w:r>
      <w:r>
        <w:rPr>
          <w:rFonts w:hint="eastAsia" w:ascii="宋体" w:hAnsi="宋体" w:eastAsia="宋体" w:cs="宋体"/>
          <w:b w:val="0"/>
          <w:bCs w:val="0"/>
          <w:color w:val="auto"/>
          <w:sz w:val="24"/>
          <w:highlight w:val="none"/>
          <w:lang w:eastAsia="zh-CN"/>
        </w:rPr>
        <w:t>甲方有权解除合同</w:t>
      </w:r>
      <w:r>
        <w:rPr>
          <w:rFonts w:hint="eastAsia" w:ascii="宋体" w:hAnsi="宋体" w:eastAsia="宋体" w:cs="宋体"/>
          <w:b w:val="0"/>
          <w:bCs w:val="0"/>
          <w:color w:val="auto"/>
          <w:sz w:val="24"/>
          <w:highlight w:val="none"/>
        </w:rPr>
        <w:t>。</w:t>
      </w:r>
    </w:p>
    <w:p w14:paraId="17974D88">
      <w:pPr>
        <w:wordWrap/>
        <w:autoSpaceDE w:val="0"/>
        <w:autoSpaceDN w:val="0"/>
        <w:snapToGrid w:val="0"/>
        <w:spacing w:line="360"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eastAsia="zh-CN"/>
        </w:rPr>
        <w:t>甲方</w:t>
      </w:r>
      <w:r>
        <w:rPr>
          <w:rFonts w:hint="eastAsia" w:ascii="宋体" w:hAnsi="宋体" w:eastAsia="宋体" w:cs="宋体"/>
          <w:b w:val="0"/>
          <w:bCs w:val="0"/>
          <w:color w:val="auto"/>
          <w:sz w:val="24"/>
          <w:highlight w:val="none"/>
        </w:rPr>
        <w:t>发现委托</w:t>
      </w:r>
      <w:r>
        <w:rPr>
          <w:rFonts w:hint="eastAsia" w:ascii="宋体" w:hAnsi="宋体" w:eastAsia="宋体" w:cs="宋体"/>
          <w:color w:val="auto"/>
          <w:sz w:val="24"/>
          <w:szCs w:val="24"/>
          <w:highlight w:val="none"/>
          <w:lang w:val="en-US"/>
        </w:rPr>
        <w:t>乙方</w:t>
      </w:r>
      <w:r>
        <w:rPr>
          <w:rFonts w:hint="eastAsia" w:ascii="宋体" w:hAnsi="宋体" w:eastAsia="宋体" w:cs="宋体"/>
          <w:b w:val="0"/>
          <w:bCs w:val="0"/>
          <w:color w:val="auto"/>
          <w:sz w:val="24"/>
          <w:highlight w:val="none"/>
        </w:rPr>
        <w:t>的评估报告中屡有数据差错，且累计达到5份报告的，</w:t>
      </w:r>
      <w:r>
        <w:rPr>
          <w:rFonts w:hint="eastAsia" w:ascii="宋体" w:hAnsi="宋体" w:eastAsia="宋体" w:cs="宋体"/>
          <w:b w:val="0"/>
          <w:bCs w:val="0"/>
          <w:color w:val="auto"/>
          <w:sz w:val="24"/>
          <w:highlight w:val="none"/>
          <w:lang w:eastAsia="zh-CN"/>
        </w:rPr>
        <w:t>甲方有权解除合同</w:t>
      </w:r>
      <w:r>
        <w:rPr>
          <w:rFonts w:hint="eastAsia" w:ascii="宋体" w:hAnsi="宋体" w:eastAsia="宋体" w:cs="宋体"/>
          <w:b w:val="0"/>
          <w:bCs w:val="0"/>
          <w:color w:val="auto"/>
          <w:sz w:val="24"/>
          <w:highlight w:val="none"/>
        </w:rPr>
        <w:t>。</w:t>
      </w:r>
    </w:p>
    <w:p w14:paraId="513A8C1C">
      <w:pPr>
        <w:numPr>
          <w:ilvl w:val="0"/>
          <w:numId w:val="0"/>
        </w:numPr>
        <w:autoSpaceDE w:val="0"/>
        <w:autoSpaceDN w:val="0"/>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highlight w:val="none"/>
          <w:lang w:val="en-US" w:eastAsia="zh-CN"/>
        </w:rPr>
        <w:t>4.</w:t>
      </w:r>
      <w:r>
        <w:rPr>
          <w:rFonts w:hint="eastAsia" w:ascii="宋体" w:hAnsi="宋体" w:eastAsia="宋体" w:cs="宋体"/>
          <w:b w:val="0"/>
          <w:bCs w:val="0"/>
          <w:color w:val="auto"/>
          <w:sz w:val="24"/>
          <w:highlight w:val="none"/>
          <w:lang w:eastAsia="zh-CN"/>
        </w:rPr>
        <w:t>乙方</w:t>
      </w:r>
      <w:r>
        <w:rPr>
          <w:rFonts w:hint="eastAsia" w:ascii="宋体" w:hAnsi="宋体" w:eastAsia="宋体" w:cs="宋体"/>
          <w:b w:val="0"/>
          <w:bCs w:val="0"/>
          <w:color w:val="auto"/>
          <w:sz w:val="24"/>
          <w:highlight w:val="none"/>
          <w:lang w:val="en-US" w:eastAsia="zh-CN"/>
        </w:rPr>
        <w:t>接到甲方委托的</w:t>
      </w:r>
      <w:r>
        <w:rPr>
          <w:rFonts w:hint="eastAsia" w:ascii="宋体" w:hAnsi="宋体" w:eastAsia="宋体" w:cs="宋体"/>
          <w:b w:val="0"/>
          <w:bCs w:val="0"/>
          <w:color w:val="auto"/>
          <w:sz w:val="24"/>
          <w:highlight w:val="none"/>
        </w:rPr>
        <w:t>土地评估业务</w:t>
      </w:r>
      <w:r>
        <w:rPr>
          <w:rFonts w:hint="eastAsia" w:ascii="宋体" w:hAnsi="宋体" w:eastAsia="宋体" w:cs="宋体"/>
          <w:b w:val="0"/>
          <w:bCs w:val="0"/>
          <w:color w:val="auto"/>
          <w:sz w:val="24"/>
          <w:highlight w:val="none"/>
          <w:lang w:val="en-US" w:eastAsia="zh-CN"/>
        </w:rPr>
        <w:t>之日起须在五个工作日内完成并提交土地评估报告，如未按时间要求完成并提交土地评估报告累计达到三次的，</w:t>
      </w:r>
      <w:r>
        <w:rPr>
          <w:rFonts w:hint="eastAsia" w:ascii="宋体" w:hAnsi="宋体" w:eastAsia="宋体" w:cs="宋体"/>
          <w:b w:val="0"/>
          <w:bCs w:val="0"/>
          <w:color w:val="auto"/>
          <w:sz w:val="24"/>
          <w:highlight w:val="none"/>
          <w:lang w:eastAsia="zh-CN"/>
        </w:rPr>
        <w:t>甲方有权解除合同</w:t>
      </w:r>
      <w:r>
        <w:rPr>
          <w:rFonts w:hint="eastAsia" w:ascii="宋体" w:hAnsi="宋体" w:eastAsia="宋体" w:cs="宋体"/>
          <w:b w:val="0"/>
          <w:bCs w:val="0"/>
          <w:color w:val="auto"/>
          <w:sz w:val="24"/>
          <w:highlight w:val="none"/>
        </w:rPr>
        <w:t>。</w:t>
      </w:r>
    </w:p>
    <w:p w14:paraId="52FA74B3">
      <w:pPr>
        <w:spacing w:line="360" w:lineRule="auto"/>
        <w:ind w:firstLine="480"/>
        <w:rPr>
          <w:rFonts w:hint="eastAsia" w:ascii="宋体" w:hAnsi="宋体" w:eastAsia="宋体" w:cs="宋体"/>
          <w:color w:val="auto"/>
          <w:sz w:val="24"/>
          <w:szCs w:val="24"/>
          <w:highlight w:val="none"/>
          <w:u w:val="single" w:color="auto"/>
          <w:lang w:val="en-US"/>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rPr>
        <w:t>、本合同项下宗地评估单价为人民币大写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rPr>
        <w:t>整/宗</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rPr>
        <w:t>元/宗</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rPr>
        <w:t>。</w:t>
      </w:r>
    </w:p>
    <w:p w14:paraId="626CF763">
      <w:pPr>
        <w:wordWrap/>
        <w:autoSpaceDE w:val="0"/>
        <w:autoSpaceDN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1.</w:t>
      </w:r>
      <w:r>
        <w:rPr>
          <w:rFonts w:hint="eastAsia" w:ascii="宋体" w:hAnsi="宋体" w:eastAsia="宋体" w:cs="宋体"/>
          <w:color w:val="auto"/>
          <w:sz w:val="24"/>
          <w:highlight w:val="none"/>
        </w:rPr>
        <w:t>评估费用以供应商报价单宗地评估费用为基数，按第2条标准计算，每半年结算一次。</w:t>
      </w:r>
    </w:p>
    <w:p w14:paraId="16B744F9">
      <w:pPr>
        <w:wordWrap/>
        <w:autoSpaceDE w:val="0"/>
        <w:autoSpaceDN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2.</w:t>
      </w:r>
      <w:r>
        <w:rPr>
          <w:rFonts w:hint="eastAsia" w:ascii="宋体" w:hAnsi="宋体" w:eastAsia="宋体" w:cs="宋体"/>
          <w:color w:val="auto"/>
          <w:sz w:val="24"/>
          <w:highlight w:val="none"/>
        </w:rPr>
        <w:t>本合同项下单宗地评估费用具体按以下标准计算：</w:t>
      </w:r>
    </w:p>
    <w:p w14:paraId="0D1C069E">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2.1单一项目在单一设定条件下的评估项目按单宗地费用标准结算。</w:t>
      </w:r>
    </w:p>
    <w:p w14:paraId="4D0DF994">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2.2单一项目涉及多种用途的评估项目按单宗地费用的1.5倍计算。</w:t>
      </w:r>
    </w:p>
    <w:p w14:paraId="3DF6368D">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2.3单一项目涉及土地使用条件改变前后分别评估价格且改变前后价格不同的评估项目按单宗地费用的1.5倍计算。</w:t>
      </w:r>
    </w:p>
    <w:p w14:paraId="455CA6C5">
      <w:pPr>
        <w:wordWrap/>
        <w:autoSpaceDE w:val="0"/>
        <w:autoSpaceDN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2.4单一项目在多种设定条件下的评估项目按单宗地费用的1.5倍计算。</w:t>
      </w:r>
    </w:p>
    <w:p w14:paraId="4F2B2B49">
      <w:pPr>
        <w:wordWrap/>
        <w:autoSpaceDE w:val="0"/>
        <w:autoSpaceDN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涉及其他情形的由采购方根据实际情况研究，并和中标方协商后确定</w:t>
      </w:r>
      <w:r>
        <w:rPr>
          <w:rFonts w:hint="eastAsia" w:ascii="宋体" w:hAnsi="宋体" w:eastAsia="宋体" w:cs="宋体"/>
          <w:color w:val="auto"/>
          <w:sz w:val="24"/>
          <w:highlight w:val="none"/>
        </w:rPr>
        <w:t>。</w:t>
      </w:r>
    </w:p>
    <w:p w14:paraId="336D2F08">
      <w:pPr>
        <w:wordWrap/>
        <w:autoSpaceDE w:val="0"/>
        <w:autoSpaceDN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ascii="宋体" w:hAnsi="宋体" w:eastAsia="宋体" w:cs="宋体"/>
          <w:color w:val="auto"/>
          <w:sz w:val="24"/>
          <w:szCs w:val="24"/>
          <w:highlight w:val="none"/>
        </w:rPr>
        <w:t>本合同费用限额为人民币35万元</w:t>
      </w:r>
      <w:r>
        <w:rPr>
          <w:rFonts w:hint="eastAsia" w:ascii="宋体" w:hAnsi="宋体" w:cs="宋体"/>
          <w:color w:val="auto"/>
          <w:sz w:val="24"/>
          <w:szCs w:val="24"/>
          <w:highlight w:val="none"/>
          <w:lang w:val="en-US" w:eastAsia="zh-CN"/>
        </w:rPr>
        <w:t>/年</w:t>
      </w:r>
      <w:r>
        <w:rPr>
          <w:rFonts w:ascii="宋体" w:hAnsi="宋体" w:eastAsia="宋体" w:cs="宋体"/>
          <w:color w:val="auto"/>
          <w:sz w:val="24"/>
          <w:szCs w:val="24"/>
          <w:highlight w:val="none"/>
        </w:rPr>
        <w:t>。若合同项下项目实际发生的合计费用超出该年度预算限额，甲方对超出限额部分的费用不予支付。</w:t>
      </w:r>
    </w:p>
    <w:p w14:paraId="496C82A6">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rPr>
        <w:t>、乙方</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val="en-US"/>
        </w:rPr>
        <w:t>按时保质保量</w:t>
      </w:r>
      <w:r>
        <w:rPr>
          <w:rFonts w:hint="eastAsia" w:ascii="宋体" w:hAnsi="宋体" w:cs="宋体"/>
          <w:color w:val="auto"/>
          <w:sz w:val="24"/>
          <w:szCs w:val="24"/>
          <w:highlight w:val="none"/>
          <w:lang w:val="en-US" w:eastAsia="zh-CN"/>
        </w:rPr>
        <w:t>地</w:t>
      </w:r>
      <w:r>
        <w:rPr>
          <w:rFonts w:hint="eastAsia" w:ascii="宋体" w:hAnsi="宋体" w:eastAsia="宋体" w:cs="宋体"/>
          <w:color w:val="auto"/>
          <w:sz w:val="24"/>
          <w:szCs w:val="24"/>
          <w:highlight w:val="none"/>
          <w:lang w:val="en-US"/>
        </w:rPr>
        <w:t>提供服务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妥善保管甲方提供的评估资料和各类数据</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不得向用地单位或利益相关人泄露评估结果及内容</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并自觉接受甲方的监督和管理。</w:t>
      </w:r>
    </w:p>
    <w:p w14:paraId="02854F3A">
      <w:pPr>
        <w:numPr>
          <w:ilvl w:val="0"/>
          <w:numId w:val="0"/>
        </w:numPr>
        <w:wordWrap/>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highlight w:val="none"/>
        </w:rPr>
        <w:t>知识产权</w:t>
      </w:r>
    </w:p>
    <w:p w14:paraId="559D9114">
      <w:pPr>
        <w:numPr>
          <w:ilvl w:val="0"/>
          <w:numId w:val="0"/>
        </w:numPr>
        <w:wordWrap/>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highlight w:val="none"/>
        </w:rPr>
        <w:t>关于知识产权：</w:t>
      </w:r>
      <w:r>
        <w:rPr>
          <w:rFonts w:hint="eastAsia" w:ascii="宋体" w:hAnsi="宋体" w:eastAsia="宋体" w:cs="宋体"/>
          <w:color w:val="auto"/>
          <w:sz w:val="24"/>
          <w:highlight w:val="none"/>
          <w:lang w:val="en-US" w:eastAsia="zh-CN"/>
        </w:rPr>
        <w:t>乙方在提供服务过程中不得侵犯任何第三方知识产权，如发生侵权，相应的法律责任（包括但不限于赔偿责任等）均由乙方承担</w:t>
      </w:r>
      <w:r>
        <w:rPr>
          <w:rFonts w:hint="eastAsia" w:ascii="宋体" w:hAnsi="宋体" w:eastAsia="宋体" w:cs="宋体"/>
          <w:color w:val="auto"/>
          <w:sz w:val="24"/>
          <w:highlight w:val="none"/>
        </w:rPr>
        <w:t>。</w:t>
      </w:r>
    </w:p>
    <w:p w14:paraId="3351363E">
      <w:pPr>
        <w:numPr>
          <w:ilvl w:val="0"/>
          <w:numId w:val="0"/>
        </w:numPr>
        <w:wordWrap/>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2.</w:t>
      </w:r>
      <w:r>
        <w:rPr>
          <w:rFonts w:hint="eastAsia" w:ascii="宋体" w:hAnsi="宋体" w:eastAsia="宋体" w:cs="宋体"/>
          <w:color w:val="auto"/>
          <w:sz w:val="24"/>
          <w:highlight w:val="none"/>
        </w:rPr>
        <w:t>投标价格应包括所有应支付的对专利权、版权、设计或其他因知识产权而需要向其他方支付的</w:t>
      </w:r>
      <w:r>
        <w:rPr>
          <w:rFonts w:hint="eastAsia" w:ascii="宋体" w:hAnsi="宋体" w:eastAsia="宋体" w:cs="宋体"/>
          <w:color w:val="auto"/>
          <w:sz w:val="24"/>
          <w:highlight w:val="none"/>
          <w:lang w:val="en-US" w:eastAsia="zh-CN"/>
        </w:rPr>
        <w:t>各项费用</w:t>
      </w:r>
      <w:r>
        <w:rPr>
          <w:rFonts w:hint="eastAsia" w:ascii="宋体" w:hAnsi="宋体" w:eastAsia="宋体" w:cs="宋体"/>
          <w:color w:val="auto"/>
          <w:sz w:val="24"/>
          <w:highlight w:val="none"/>
        </w:rPr>
        <w:t>。</w:t>
      </w:r>
    </w:p>
    <w:p w14:paraId="6B348E54">
      <w:pPr>
        <w:numPr>
          <w:ilvl w:val="0"/>
          <w:numId w:val="0"/>
        </w:numPr>
        <w:wordWrap/>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lang w:eastAsia="zh-CN"/>
        </w:rPr>
        <w:t>、转包与分包</w:t>
      </w:r>
    </w:p>
    <w:p w14:paraId="0E087C88">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不得以任何形式将本项目转包给其他单位，否则招标单位有权终止合同，所发生的一切损失均由</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承担。</w:t>
      </w:r>
    </w:p>
    <w:p w14:paraId="39DE5A2D">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 xml:space="preserve"> 八</w:t>
      </w:r>
      <w:r>
        <w:rPr>
          <w:rFonts w:hint="eastAsia" w:ascii="宋体" w:hAnsi="宋体" w:eastAsia="宋体" w:cs="宋体"/>
          <w:color w:val="auto"/>
          <w:sz w:val="24"/>
          <w:szCs w:val="24"/>
          <w:highlight w:val="none"/>
          <w:lang w:val="en-US"/>
        </w:rPr>
        <w:t>、甲方负责本项目的组织协调</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配合乙方做好相关资料收集和准备工作及时足额向乙方支付评估经费。</w:t>
      </w:r>
    </w:p>
    <w:p w14:paraId="388FA193">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 xml:space="preserve"> 九</w:t>
      </w:r>
      <w:r>
        <w:rPr>
          <w:rFonts w:hint="eastAsia" w:ascii="宋体" w:hAnsi="宋体" w:eastAsia="宋体" w:cs="宋体"/>
          <w:color w:val="auto"/>
          <w:sz w:val="24"/>
          <w:szCs w:val="24"/>
          <w:highlight w:val="none"/>
          <w:lang w:val="en-US"/>
        </w:rPr>
        <w:t>、在合同签订后</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实际情况发生变化</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使得乙方不能全部或部分执行项目时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乙方应当立即通知甲方</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该项目的履约时间应调整。当乙方恢复执行能力时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是否由乙方重新承担甲方项目</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由</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lang w:val="en-US"/>
        </w:rPr>
        <w:t>方确定。</w:t>
      </w:r>
    </w:p>
    <w:p w14:paraId="794EFFDC">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当事人一方要求变更或解除合同时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应当在30天前通知对方</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因变更或解除合同使一方遭受损失的</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除依法可以免除责任的外</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应由责任方负责赔偿。变更或解除合同的通知或协议应当采取书面形式</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lang w:val="en-US"/>
        </w:rPr>
        <w:t>协议未达成之前</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原合同仍然有效。</w:t>
      </w:r>
    </w:p>
    <w:p w14:paraId="5E95480F">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签约双方任一方由于不可抗力事故的影响而不能执行合同时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履行合同的期限应予以延长。不可抗力事故系指甲乙双方在缔结合同时所不能预见的</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并且它的发生及其后果无法避免和无法克服的事故。</w:t>
      </w:r>
    </w:p>
    <w:p w14:paraId="23B24B84">
      <w:pPr>
        <w:tabs>
          <w:tab w:val="left" w:pos="420"/>
          <w:tab w:val="left" w:pos="840"/>
        </w:tabs>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lang w:val="en-US"/>
        </w:rPr>
        <w:t>、以上合同各方信守</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如有异议</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可</w:t>
      </w:r>
      <w:r>
        <w:rPr>
          <w:rFonts w:hint="eastAsia" w:ascii="宋体" w:hAnsi="宋体" w:eastAsia="宋体" w:cs="宋体"/>
          <w:color w:val="auto"/>
          <w:sz w:val="24"/>
          <w:szCs w:val="24"/>
          <w:highlight w:val="none"/>
          <w:lang w:val="en-US" w:eastAsia="zh-CN"/>
        </w:rPr>
        <w:t>向</w:t>
      </w:r>
      <w:r>
        <w:rPr>
          <w:rFonts w:hint="eastAsia" w:ascii="宋体" w:hAnsi="宋体" w:eastAsia="宋体" w:cs="宋体"/>
          <w:color w:val="auto"/>
          <w:sz w:val="24"/>
          <w:szCs w:val="24"/>
          <w:highlight w:val="none"/>
          <w:lang w:val="en-US"/>
        </w:rPr>
        <w:t>甲方所在地人民法院</w:t>
      </w:r>
      <w:r>
        <w:rPr>
          <w:rFonts w:hint="eastAsia" w:ascii="宋体" w:hAnsi="宋体" w:eastAsia="宋体" w:cs="宋体"/>
          <w:color w:val="auto"/>
          <w:sz w:val="24"/>
          <w:szCs w:val="24"/>
          <w:highlight w:val="none"/>
          <w:lang w:val="en-US" w:eastAsia="zh-CN"/>
        </w:rPr>
        <w:t>提起诉讼。</w:t>
      </w:r>
    </w:p>
    <w:p w14:paraId="2892C06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lang w:val="en-US"/>
        </w:rPr>
        <w:t>、合同经双方法定代表人或其授权代表签字并加盖单位公章</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auto"/>
          <w:sz w:val="24"/>
          <w:szCs w:val="24"/>
          <w:highlight w:val="none"/>
          <w:lang w:val="en-US"/>
        </w:rPr>
        <w:t>生效。本合同一式</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rPr>
        <w:t>份</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具有同等法律效力</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甲乙双方</w:t>
      </w:r>
      <w:r>
        <w:rPr>
          <w:rFonts w:hint="eastAsia" w:ascii="宋体" w:hAnsi="宋体" w:eastAsia="宋体" w:cs="宋体"/>
          <w:color w:val="auto"/>
          <w:sz w:val="24"/>
          <w:szCs w:val="24"/>
          <w:highlight w:val="none"/>
          <w:lang w:val="en-US" w:eastAsia="zh-CN"/>
        </w:rPr>
        <w:t>各执两</w:t>
      </w:r>
      <w:r>
        <w:rPr>
          <w:rFonts w:hint="eastAsia" w:ascii="宋体" w:hAnsi="宋体" w:eastAsia="宋体" w:cs="宋体"/>
          <w:color w:val="auto"/>
          <w:sz w:val="24"/>
          <w:szCs w:val="24"/>
          <w:highlight w:val="none"/>
          <w:lang w:val="en-US"/>
        </w:rPr>
        <w:t>份</w:t>
      </w:r>
      <w:r>
        <w:rPr>
          <w:rFonts w:hint="eastAsia" w:ascii="宋体" w:hAnsi="宋体" w:eastAsia="宋体" w:cs="宋体"/>
          <w:color w:val="auto"/>
          <w:sz w:val="24"/>
          <w:szCs w:val="24"/>
          <w:highlight w:val="none"/>
          <w:lang w:val="en-US" w:eastAsia="zh-CN"/>
        </w:rPr>
        <w:t>。</w:t>
      </w:r>
    </w:p>
    <w:p w14:paraId="3D9B98E1">
      <w:pPr>
        <w:spacing w:line="360" w:lineRule="auto"/>
        <w:rPr>
          <w:rFonts w:hint="eastAsia" w:ascii="宋体" w:hAnsi="宋体" w:eastAsia="宋体" w:cs="宋体"/>
          <w:color w:val="auto"/>
          <w:sz w:val="24"/>
          <w:szCs w:val="24"/>
          <w:highlight w:val="none"/>
          <w:lang w:val="en-US"/>
        </w:rPr>
      </w:pPr>
    </w:p>
    <w:p w14:paraId="6329CEA0">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甲方</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盖章</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rPr>
        <w:t>乙方</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盖章</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2F711C8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法定代表人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rPr>
        <w:t>法定代表</w:t>
      </w:r>
      <w:r>
        <w:rPr>
          <w:rFonts w:hint="eastAsia" w:ascii="宋体" w:hAnsi="宋体" w:eastAsia="宋体" w:cs="宋体"/>
          <w:color w:val="auto"/>
          <w:sz w:val="24"/>
          <w:szCs w:val="24"/>
          <w:highlight w:val="none"/>
          <w:lang w:val="en-US" w:eastAsia="zh-CN"/>
        </w:rPr>
        <w:t>人：</w:t>
      </w:r>
    </w:p>
    <w:p w14:paraId="7E887FA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275E4753">
      <w:pPr>
        <w:spacing w:line="360" w:lineRule="auto"/>
        <w:rPr>
          <w:rFonts w:hint="eastAsia" w:ascii="宋体" w:hAnsi="宋体" w:eastAsia="宋体" w:cs="宋体"/>
          <w:color w:val="auto"/>
          <w:sz w:val="24"/>
          <w:szCs w:val="24"/>
          <w:highlight w:val="none"/>
          <w:lang w:val="en-US" w:eastAsia="zh-CN"/>
        </w:rPr>
      </w:pPr>
    </w:p>
    <w:p w14:paraId="0BE036D3">
      <w:pPr>
        <w:spacing w:line="360" w:lineRule="auto"/>
        <w:ind w:firstLine="3600" w:firstLineChars="15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  月    日</w:t>
      </w:r>
    </w:p>
    <w:p w14:paraId="1DD78F77">
      <w:pPr>
        <w:bidi w:val="0"/>
        <w:spacing w:line="360" w:lineRule="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合同地点：杭州市余杭区</w:t>
      </w:r>
    </w:p>
    <w:p w14:paraId="3BA7050C">
      <w:pPr>
        <w:spacing w:line="360" w:lineRule="auto"/>
        <w:ind w:left="-420" w:leftChars="-200" w:right="-420" w:rightChars="-200"/>
        <w:rPr>
          <w:rFonts w:ascii="宋体" w:hAnsi="宋体" w:cs="宋体"/>
          <w:color w:val="auto"/>
          <w:sz w:val="24"/>
          <w:highlight w:val="none"/>
        </w:rPr>
      </w:pPr>
    </w:p>
    <w:p w14:paraId="485214F6">
      <w:pPr>
        <w:spacing w:line="360" w:lineRule="auto"/>
        <w:ind w:left="-420" w:leftChars="-200" w:right="-420" w:rightChars="-200" w:firstLine="480" w:firstLineChars="200"/>
        <w:jc w:val="center"/>
        <w:outlineLvl w:val="9"/>
        <w:rPr>
          <w:rFonts w:ascii="宋体" w:hAnsi="宋体" w:cs="宋体"/>
          <w:color w:val="auto"/>
          <w:sz w:val="24"/>
          <w:highlight w:val="none"/>
        </w:rPr>
      </w:pPr>
    </w:p>
    <w:p w14:paraId="0938EA5E">
      <w:pPr>
        <w:spacing w:line="360" w:lineRule="auto"/>
        <w:ind w:left="-420" w:leftChars="-200" w:right="-420" w:rightChars="-200" w:firstLine="480" w:firstLineChars="200"/>
        <w:jc w:val="center"/>
        <w:outlineLvl w:val="9"/>
        <w:rPr>
          <w:rFonts w:ascii="宋体" w:hAnsi="宋体" w:cs="宋体"/>
          <w:color w:val="auto"/>
          <w:sz w:val="24"/>
          <w:highlight w:val="none"/>
        </w:rPr>
      </w:pPr>
    </w:p>
    <w:p w14:paraId="12AB44B6">
      <w:pPr>
        <w:widowControl/>
        <w:adjustRightInd/>
        <w:jc w:val="left"/>
        <w:outlineLvl w:val="9"/>
        <w:rPr>
          <w:rFonts w:ascii="宋体" w:hAnsi="宋体" w:cs="宋体"/>
          <w:b/>
          <w:color w:val="auto"/>
          <w:sz w:val="36"/>
          <w:szCs w:val="20"/>
          <w:highlight w:val="none"/>
        </w:rPr>
      </w:pPr>
      <w:r>
        <w:rPr>
          <w:rFonts w:ascii="宋体" w:hAnsi="宋体" w:cs="宋体"/>
          <w:b/>
          <w:color w:val="auto"/>
          <w:sz w:val="36"/>
          <w:szCs w:val="20"/>
          <w:highlight w:val="none"/>
        </w:rPr>
        <w:br w:type="page"/>
      </w:r>
    </w:p>
    <w:p w14:paraId="642B7470">
      <w:pPr>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8"/>
      <w:r>
        <w:rPr>
          <w:rFonts w:hint="eastAsia" w:ascii="宋体" w:hAnsi="宋体" w:cs="宋体"/>
          <w:b/>
          <w:color w:val="auto"/>
          <w:sz w:val="36"/>
          <w:szCs w:val="20"/>
          <w:highlight w:val="none"/>
        </w:rPr>
        <w:t xml:space="preserve"> </w:t>
      </w:r>
      <w:bookmarkEnd w:id="399"/>
      <w:r>
        <w:rPr>
          <w:rFonts w:hint="eastAsia" w:ascii="宋体" w:hAnsi="宋体" w:cs="宋体"/>
          <w:b/>
          <w:color w:val="auto"/>
          <w:sz w:val="36"/>
          <w:szCs w:val="20"/>
          <w:highlight w:val="none"/>
        </w:rPr>
        <w:t>应提交的有关格式范例</w:t>
      </w:r>
    </w:p>
    <w:p w14:paraId="6927E1CE">
      <w:pPr>
        <w:spacing w:line="360" w:lineRule="auto"/>
        <w:jc w:val="center"/>
        <w:outlineLvl w:val="9"/>
        <w:rPr>
          <w:rFonts w:ascii="宋体" w:hAnsi="宋体" w:cs="宋体"/>
          <w:b/>
          <w:color w:val="auto"/>
          <w:kern w:val="0"/>
          <w:sz w:val="36"/>
          <w:szCs w:val="36"/>
          <w:highlight w:val="none"/>
        </w:rPr>
      </w:pPr>
    </w:p>
    <w:p w14:paraId="0269A2B1">
      <w:pPr>
        <w:spacing w:line="360" w:lineRule="auto"/>
        <w:jc w:val="center"/>
        <w:outlineLvl w:val="1"/>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2FA4D7F0">
      <w:pPr>
        <w:spacing w:line="360" w:lineRule="auto"/>
        <w:jc w:val="center"/>
        <w:outlineLvl w:val="2"/>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6EF13A1">
      <w:pPr>
        <w:spacing w:line="360" w:lineRule="auto"/>
        <w:jc w:val="center"/>
        <w:outlineLvl w:val="9"/>
        <w:rPr>
          <w:rFonts w:ascii="宋体" w:hAnsi="宋体" w:cs="宋体"/>
          <w:b/>
          <w:color w:val="auto"/>
          <w:kern w:val="0"/>
          <w:sz w:val="36"/>
          <w:szCs w:val="36"/>
          <w:highlight w:val="none"/>
        </w:rPr>
      </w:pPr>
    </w:p>
    <w:p w14:paraId="53730EF7">
      <w:pPr>
        <w:snapToGrid w:val="0"/>
        <w:spacing w:line="360" w:lineRule="auto"/>
        <w:outlineLvl w:val="9"/>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260E45FB">
      <w:pPr>
        <w:snapToGrid w:val="0"/>
        <w:spacing w:line="360" w:lineRule="auto"/>
        <w:outlineLvl w:val="9"/>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02B22725">
      <w:pPr>
        <w:snapToGrid w:val="0"/>
        <w:spacing w:line="360" w:lineRule="auto"/>
        <w:outlineLvl w:val="9"/>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28E0CB38">
      <w:pPr>
        <w:snapToGrid w:val="0"/>
        <w:spacing w:line="360" w:lineRule="auto"/>
        <w:outlineLvl w:val="9"/>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743A1122">
      <w:pPr>
        <w:snapToGrid w:val="0"/>
        <w:spacing w:line="360" w:lineRule="auto"/>
        <w:ind w:firstLine="480" w:firstLineChars="200"/>
        <w:outlineLvl w:val="9"/>
        <w:rPr>
          <w:rFonts w:ascii="宋体" w:hAnsi="宋体" w:cs="宋体"/>
          <w:color w:val="auto"/>
          <w:sz w:val="24"/>
          <w:highlight w:val="none"/>
        </w:rPr>
      </w:pPr>
    </w:p>
    <w:p w14:paraId="0B08643C">
      <w:pPr>
        <w:spacing w:line="360" w:lineRule="auto"/>
        <w:ind w:firstLine="480" w:firstLineChars="200"/>
        <w:outlineLvl w:val="9"/>
        <w:rPr>
          <w:rFonts w:ascii="宋体" w:hAnsi="宋体" w:cs="宋体"/>
          <w:color w:val="auto"/>
          <w:sz w:val="24"/>
          <w:highlight w:val="none"/>
        </w:rPr>
      </w:pPr>
    </w:p>
    <w:p w14:paraId="50398314">
      <w:pPr>
        <w:snapToGrid w:val="0"/>
        <w:spacing w:line="360" w:lineRule="auto"/>
        <w:ind w:right="480"/>
        <w:jc w:val="center"/>
        <w:outlineLvl w:val="1"/>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56273C54">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杭州市规划和自然资源局余杭分局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浙江科佳工程咨询有限公司</w:t>
      </w:r>
      <w:r>
        <w:rPr>
          <w:rFonts w:hint="eastAsia" w:ascii="宋体" w:hAnsi="宋体" w:cs="宋体"/>
          <w:color w:val="auto"/>
          <w:sz w:val="24"/>
          <w:highlight w:val="none"/>
        </w:rPr>
        <w:t>：</w:t>
      </w:r>
    </w:p>
    <w:p w14:paraId="7817EC3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杭州市规划和自然资源局余杭分局2026-2028年度余杭区土地评估服务项目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fldChar w:fldCharType="begin"/>
      </w:r>
      <w:r>
        <w:rPr>
          <w:rFonts w:hint="eastAsia" w:ascii="宋体" w:hAnsi="宋体" w:cs="宋体"/>
          <w:color w:val="auto"/>
          <w:sz w:val="24"/>
          <w:highlight w:val="none"/>
          <w:lang w:eastAsia="zh-CN"/>
        </w:rPr>
        <w:instrText xml:space="preserve"> HYPERLINK "https://pay.zcygov.cn/purchaseplan_front/" \l "/procurement-plan/plan/detail?id=1101000000966517&amp;_app_=zcy.purchase-plan" \t "https://www.zcygov.cn/project-center/_procurement_/purchasePlans/_blank" </w:instrText>
      </w:r>
      <w:r>
        <w:rPr>
          <w:rFonts w:hint="eastAsia" w:ascii="宋体" w:hAnsi="宋体" w:cs="宋体"/>
          <w:color w:val="auto"/>
          <w:sz w:val="24"/>
          <w:highlight w:val="none"/>
          <w:lang w:eastAsia="zh-CN"/>
        </w:rPr>
        <w:fldChar w:fldCharType="separate"/>
      </w:r>
      <w:r>
        <w:rPr>
          <w:rFonts w:hint="eastAsia" w:ascii="宋体" w:hAnsi="宋体" w:cs="宋体"/>
          <w:color w:val="auto"/>
          <w:sz w:val="24"/>
          <w:highlight w:val="none"/>
          <w:lang w:eastAsia="zh-CN"/>
        </w:rPr>
        <w:t>330110260390010000016-01</w:t>
      </w:r>
      <w:r>
        <w:rPr>
          <w:rFonts w:hint="eastAsia" w:ascii="宋体" w:hAnsi="宋体" w:cs="宋体"/>
          <w:color w:val="auto"/>
          <w:sz w:val="24"/>
          <w:highlight w:val="none"/>
          <w:lang w:eastAsia="zh-CN"/>
        </w:rPr>
        <w:fldChar w:fldCharType="end"/>
      </w:r>
      <w:r>
        <w:rPr>
          <w:rFonts w:hint="eastAsia" w:ascii="宋体" w:hAnsi="宋体" w:cs="宋体"/>
          <w:color w:val="auto"/>
          <w:sz w:val="24"/>
          <w:highlight w:val="none"/>
        </w:rPr>
        <w:t>】政府采购活动，郑重承诺：</w:t>
      </w:r>
    </w:p>
    <w:p w14:paraId="76A33C4D">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62480B4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具有独立承担民事责任的能力；</w:t>
      </w:r>
    </w:p>
    <w:p w14:paraId="4F4D901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 xml:space="preserve">具有良好的商业信誉和健全的财务会计制度； </w:t>
      </w:r>
    </w:p>
    <w:p w14:paraId="13A32DD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具有履行合同所必需的设备和专业技术能力；</w:t>
      </w:r>
    </w:p>
    <w:p w14:paraId="3ACA150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有依法缴纳税收和社会保障资金的良好记录；</w:t>
      </w:r>
    </w:p>
    <w:p w14:paraId="5E7D95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5.</w:t>
      </w:r>
      <w:r>
        <w:rPr>
          <w:rFonts w:hint="eastAsia" w:ascii="宋体" w:hAnsi="宋体" w:cs="宋体"/>
          <w:color w:val="auto"/>
          <w:sz w:val="24"/>
          <w:highlight w:val="none"/>
        </w:rPr>
        <w:t>参加政府采购活动前三年内，在经营活动中没有重大违法记录；</w:t>
      </w:r>
    </w:p>
    <w:p w14:paraId="0535928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6.</w:t>
      </w:r>
      <w:r>
        <w:rPr>
          <w:rFonts w:hint="eastAsia" w:ascii="宋体" w:hAnsi="宋体" w:cs="宋体"/>
          <w:color w:val="auto"/>
          <w:sz w:val="24"/>
          <w:highlight w:val="none"/>
        </w:rPr>
        <w:t>具有法律、行政法规规定的其他条件。</w:t>
      </w:r>
    </w:p>
    <w:p w14:paraId="3B07B37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w:t>
      </w:r>
      <w:r>
        <w:rPr>
          <w:rFonts w:hint="eastAsia" w:ascii="宋体" w:hAnsi="宋体" w:cs="宋体"/>
          <w:color w:val="auto"/>
          <w:sz w:val="24"/>
          <w:highlight w:val="none"/>
          <w:lang w:eastAsia="zh-CN"/>
        </w:rPr>
        <w:t>）</w:t>
      </w:r>
      <w:r>
        <w:rPr>
          <w:rFonts w:hint="eastAsia" w:ascii="宋体" w:hAnsi="宋体" w:cs="宋体"/>
          <w:color w:val="auto"/>
          <w:sz w:val="24"/>
          <w:highlight w:val="none"/>
        </w:rPr>
        <w:t>、中国政府采购网（www.ccgp.gov.cn）列入失信被执行人、重大税收违法案件当事人名单、政府采购严重违法失信行为记录名单。</w:t>
      </w:r>
    </w:p>
    <w:p w14:paraId="296B73F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5728F67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单位负责人为同一人或者存在直接控股、管理关系的不同供应商参加同一合同项下的政府采购活动的；</w:t>
      </w:r>
    </w:p>
    <w:p w14:paraId="7FEF327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为采购项目提供整体设计、规范编制或者项目管理、监理、检测等服务后再参加该采购项目的其他采购活动的。</w:t>
      </w:r>
    </w:p>
    <w:p w14:paraId="3F481392">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5A3DF81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195D57F">
      <w:pPr>
        <w:snapToGrid w:val="0"/>
        <w:spacing w:line="360" w:lineRule="auto"/>
        <w:ind w:right="480" w:firstLine="480" w:firstLineChars="200"/>
        <w:jc w:val="left"/>
        <w:rPr>
          <w:rFonts w:ascii="宋体" w:hAnsi="宋体" w:cs="宋体"/>
          <w:b/>
          <w:color w:val="auto"/>
          <w:kern w:val="0"/>
          <w:sz w:val="32"/>
          <w:szCs w:val="32"/>
          <w:highlight w:val="none"/>
        </w:rPr>
      </w:pPr>
      <w:r>
        <w:rPr>
          <w:rFonts w:hint="eastAsia" w:cs="仿宋_GB2312" w:asciiTheme="minorEastAsia" w:hAnsiTheme="minorEastAsia" w:eastAsiaTheme="minorEastAsia"/>
          <w:color w:val="auto"/>
          <w:sz w:val="24"/>
          <w:highlight w:val="none"/>
        </w:rPr>
        <w:t>注：根据《</w:t>
      </w:r>
      <w:r>
        <w:rPr>
          <w:rFonts w:cs="仿宋_GB2312" w:asciiTheme="minorEastAsia" w:hAnsiTheme="minorEastAsia" w:eastAsiaTheme="minorEastAsia"/>
          <w:color w:val="auto"/>
          <w:sz w:val="24"/>
          <w:highlight w:val="none"/>
        </w:rPr>
        <w:t>关于规范政府采购供应商资格设定及资格审查的通知</w:t>
      </w:r>
      <w:r>
        <w:rPr>
          <w:rFonts w:hint="eastAsia" w:cs="仿宋_GB2312" w:asciiTheme="minorEastAsia" w:hAnsiTheme="minorEastAsia" w:eastAsiaTheme="minorEastAsia"/>
          <w:color w:val="auto"/>
          <w:sz w:val="24"/>
          <w:highlight w:val="none"/>
        </w:rPr>
        <w:t>》（</w:t>
      </w:r>
      <w:r>
        <w:rPr>
          <w:rFonts w:cs="仿宋_GB2312" w:asciiTheme="minorEastAsia" w:hAnsiTheme="minorEastAsia" w:eastAsiaTheme="minorEastAsia"/>
          <w:color w:val="auto"/>
          <w:sz w:val="24"/>
          <w:highlight w:val="none"/>
        </w:rPr>
        <w:t>浙财采监</w:t>
      </w:r>
      <w:r>
        <w:rPr>
          <w:rFonts w:hint="eastAsia" w:cs="仿宋_GB2312" w:asciiTheme="minorEastAsia" w:hAnsiTheme="minorEastAsia" w:eastAsiaTheme="minorEastAsia"/>
          <w:color w:val="auto"/>
          <w:sz w:val="24"/>
          <w:highlight w:val="none"/>
          <w:lang w:eastAsia="zh-CN"/>
        </w:rPr>
        <w:t>〔2013〕24号</w:t>
      </w:r>
      <w:r>
        <w:rPr>
          <w:rFonts w:hint="eastAsia" w:cs="仿宋_GB2312" w:asciiTheme="minorEastAsia" w:hAnsiTheme="minorEastAsia" w:eastAsiaTheme="minorEastAsia"/>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8951D45">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4A2F58D">
      <w:pPr>
        <w:widowControl/>
        <w:spacing w:line="360" w:lineRule="auto"/>
        <w:ind w:firstLine="643" w:firstLineChars="200"/>
        <w:jc w:val="center"/>
        <w:outlineLvl w:val="2"/>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0877F2AB">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53EE76F2">
      <w:pPr>
        <w:snapToGrid w:val="0"/>
        <w:spacing w:line="360" w:lineRule="auto"/>
        <w:ind w:right="480"/>
        <w:jc w:val="center"/>
        <w:rPr>
          <w:rFonts w:ascii="宋体" w:hAnsi="宋体" w:cs="宋体"/>
          <w:b/>
          <w:color w:val="auto"/>
          <w:kern w:val="0"/>
          <w:sz w:val="32"/>
          <w:szCs w:val="32"/>
          <w:highlight w:val="none"/>
        </w:rPr>
      </w:pPr>
    </w:p>
    <w:p w14:paraId="19E4D699">
      <w:pPr>
        <w:snapToGrid w:val="0"/>
        <w:spacing w:line="360" w:lineRule="auto"/>
        <w:ind w:right="480"/>
        <w:jc w:val="center"/>
        <w:rPr>
          <w:rFonts w:ascii="宋体" w:hAnsi="宋体" w:cs="宋体"/>
          <w:b/>
          <w:color w:val="auto"/>
          <w:kern w:val="0"/>
          <w:sz w:val="32"/>
          <w:szCs w:val="32"/>
          <w:highlight w:val="none"/>
        </w:rPr>
      </w:pPr>
    </w:p>
    <w:p w14:paraId="58D98A87">
      <w:pPr>
        <w:snapToGrid w:val="0"/>
        <w:spacing w:line="360" w:lineRule="auto"/>
        <w:ind w:right="480"/>
        <w:jc w:val="center"/>
        <w:outlineLvl w:val="2"/>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14:paraId="04D77F18">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0892D5D1">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2D9561E9">
      <w:pPr>
        <w:widowControl/>
        <w:spacing w:line="360" w:lineRule="auto"/>
        <w:ind w:firstLine="480"/>
        <w:jc w:val="left"/>
        <w:rPr>
          <w:rFonts w:ascii="宋体" w:hAnsi="宋体" w:cs="宋体"/>
          <w:color w:val="auto"/>
          <w:sz w:val="24"/>
          <w:highlight w:val="none"/>
        </w:rPr>
      </w:pPr>
    </w:p>
    <w:p w14:paraId="6DB01557">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无需再与其他中小企业组成联合体参加政府采购活动，无需提供联合协议。</w:t>
      </w:r>
    </w:p>
    <w:p w14:paraId="42AD615F">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1F42164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b/>
          <w:color w:val="auto"/>
          <w:sz w:val="24"/>
          <w:highlight w:val="none"/>
          <w:lang w:eastAsia="zh-CN"/>
        </w:rPr>
        <w:t>.</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无需再向中小企业分包，无需提供分包意向协议。</w:t>
      </w:r>
    </w:p>
    <w:p w14:paraId="76243482">
      <w:pPr>
        <w:widowControl/>
        <w:spacing w:line="360" w:lineRule="auto"/>
        <w:ind w:left="150"/>
        <w:jc w:val="center"/>
        <w:rPr>
          <w:rFonts w:ascii="宋体" w:hAnsi="宋体" w:cs="宋体"/>
          <w:b/>
          <w:color w:val="auto"/>
          <w:kern w:val="0"/>
          <w:sz w:val="32"/>
          <w:szCs w:val="32"/>
          <w:highlight w:val="none"/>
        </w:rPr>
      </w:pPr>
    </w:p>
    <w:p w14:paraId="0C50BCCB">
      <w:pPr>
        <w:widowControl/>
        <w:spacing w:line="360" w:lineRule="auto"/>
        <w:ind w:left="150"/>
        <w:jc w:val="center"/>
        <w:outlineLvl w:val="2"/>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四、本项目的特定资格要求（如果有）</w:t>
      </w:r>
    </w:p>
    <w:p w14:paraId="719CCFA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5FC139A6">
      <w:pPr>
        <w:rPr>
          <w:rFonts w:ascii="宋体" w:hAnsi="宋体" w:cs="宋体"/>
          <w:color w:val="auto"/>
          <w:highlight w:val="none"/>
        </w:rPr>
      </w:pPr>
    </w:p>
    <w:p w14:paraId="4B14D72E">
      <w:pPr>
        <w:snapToGrid w:val="0"/>
        <w:spacing w:line="360" w:lineRule="auto"/>
        <w:ind w:right="480"/>
        <w:jc w:val="center"/>
        <w:rPr>
          <w:rFonts w:ascii="宋体" w:hAnsi="宋体" w:cs="宋体"/>
          <w:b/>
          <w:color w:val="auto"/>
          <w:kern w:val="0"/>
          <w:sz w:val="32"/>
          <w:szCs w:val="32"/>
          <w:highlight w:val="none"/>
        </w:rPr>
      </w:pPr>
    </w:p>
    <w:p w14:paraId="2AF881EF">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3AB15254">
      <w:pPr>
        <w:spacing w:line="360" w:lineRule="auto"/>
        <w:ind w:right="420" w:firstLine="3614" w:firstLineChars="1000"/>
        <w:outlineLvl w:val="1"/>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0BED2D25">
      <w:pPr>
        <w:spacing w:line="360" w:lineRule="auto"/>
        <w:jc w:val="center"/>
        <w:outlineLvl w:val="9"/>
        <w:rPr>
          <w:rFonts w:ascii="宋体" w:hAnsi="宋体" w:cs="宋体"/>
          <w:b/>
          <w:color w:val="auto"/>
          <w:kern w:val="0"/>
          <w:sz w:val="24"/>
          <w:highlight w:val="none"/>
        </w:rPr>
      </w:pPr>
    </w:p>
    <w:p w14:paraId="05E3C043">
      <w:pPr>
        <w:spacing w:line="360" w:lineRule="auto"/>
        <w:jc w:val="center"/>
        <w:outlineLvl w:val="2"/>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1A06F7C3">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（1）投标函</w:t>
      </w:r>
      <w:r>
        <w:rPr>
          <w:rFonts w:hint="eastAsia" w:ascii="宋体" w:hAnsi="宋体" w:cs="宋体"/>
          <w:color w:val="auto"/>
          <w:highlight w:val="none"/>
        </w:rPr>
        <w:t>…………………………………………………………………………………</w:t>
      </w:r>
      <w:r>
        <w:rPr>
          <w:rFonts w:hint="eastAsia" w:ascii="宋体" w:hAnsi="宋体" w:cs="宋体"/>
          <w:color w:val="auto"/>
          <w:sz w:val="24"/>
          <w:highlight w:val="none"/>
        </w:rPr>
        <w:t>（页码）（2）授权委托书或法定代表人（单位负责人、自然人本人）身份证明</w:t>
      </w:r>
      <w:r>
        <w:rPr>
          <w:rFonts w:hint="eastAsia" w:ascii="宋体" w:hAnsi="宋体" w:cs="宋体"/>
          <w:color w:val="auto"/>
          <w:sz w:val="24"/>
          <w:highlight w:val="none"/>
          <w:lang w:eastAsia="zh-CN"/>
        </w:rPr>
        <w:t>…</w:t>
      </w:r>
      <w:r>
        <w:rPr>
          <w:rFonts w:hint="eastAsia" w:ascii="宋体" w:hAnsi="宋体" w:cs="宋体"/>
          <w:color w:val="auto"/>
          <w:sz w:val="24"/>
          <w:highlight w:val="none"/>
        </w:rPr>
        <w:t>（页码）</w:t>
      </w:r>
    </w:p>
    <w:p w14:paraId="7EB02E0F">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w:t>
      </w:r>
      <w:r>
        <w:rPr>
          <w:rFonts w:hint="eastAsia" w:ascii="宋体" w:hAnsi="宋体" w:cs="宋体"/>
          <w:color w:val="auto"/>
          <w:sz w:val="24"/>
          <w:highlight w:val="none"/>
        </w:rPr>
        <w:t>（页码）</w:t>
      </w:r>
    </w:p>
    <w:p w14:paraId="68D20A8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w:t>
      </w:r>
      <w:r>
        <w:rPr>
          <w:rFonts w:hint="eastAsia" w:ascii="宋体" w:hAnsi="宋体" w:cs="宋体"/>
          <w:color w:val="auto"/>
          <w:sz w:val="24"/>
          <w:highlight w:val="none"/>
        </w:rPr>
        <w:t>（页码）</w:t>
      </w:r>
    </w:p>
    <w:p w14:paraId="42EFC81B">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p>
    <w:p w14:paraId="252C5D84">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人员配置</w:t>
      </w:r>
      <w:r>
        <w:rPr>
          <w:rFonts w:hint="eastAsia" w:ascii="宋体" w:hAnsi="宋体" w:cs="宋体"/>
          <w:color w:val="auto"/>
          <w:sz w:val="24"/>
          <w:highlight w:val="none"/>
        </w:rPr>
        <w:t>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r>
        <w:rPr>
          <w:rFonts w:hint="eastAsia" w:ascii="宋体" w:hAnsi="宋体" w:cs="宋体"/>
          <w:color w:val="auto"/>
          <w:highlight w:val="none"/>
        </w:rPr>
        <w:t>………………………………………………………………………</w:t>
      </w:r>
      <w:r>
        <w:rPr>
          <w:rFonts w:hint="eastAsia" w:ascii="宋体" w:hAnsi="宋体" w:cs="宋体"/>
          <w:color w:val="auto"/>
          <w:sz w:val="24"/>
          <w:highlight w:val="none"/>
        </w:rPr>
        <w:t>（页码）</w:t>
      </w:r>
    </w:p>
    <w:p w14:paraId="1541DC08">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w:t>
      </w:r>
      <w:r>
        <w:rPr>
          <w:rFonts w:hint="eastAsia" w:ascii="宋体" w:hAnsi="宋体" w:cs="宋体"/>
          <w:color w:val="auto"/>
          <w:sz w:val="24"/>
          <w:highlight w:val="none"/>
        </w:rPr>
        <w:t>（页码）</w:t>
      </w:r>
    </w:p>
    <w:p w14:paraId="040C214A">
      <w:pPr>
        <w:snapToGrid w:val="0"/>
        <w:spacing w:line="360" w:lineRule="auto"/>
        <w:jc w:val="center"/>
        <w:rPr>
          <w:rFonts w:ascii="宋体" w:hAnsi="宋体" w:cs="宋体"/>
          <w:b/>
          <w:color w:val="auto"/>
          <w:kern w:val="0"/>
          <w:sz w:val="32"/>
          <w:szCs w:val="32"/>
          <w:highlight w:val="none"/>
          <w:lang w:val="zh-CN"/>
        </w:rPr>
      </w:pPr>
    </w:p>
    <w:p w14:paraId="5BA15CC3">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bookmarkStart w:id="410" w:name="_GoBack"/>
      <w:bookmarkEnd w:id="410"/>
    </w:p>
    <w:p w14:paraId="7E991530">
      <w:pPr>
        <w:snapToGrid w:val="0"/>
        <w:spacing w:line="360" w:lineRule="auto"/>
        <w:jc w:val="center"/>
        <w:outlineLvl w:val="2"/>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22F7BBC">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杭州市规划和自然资源局余杭分局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浙江科佳工程咨询有限公司</w:t>
      </w:r>
      <w:r>
        <w:rPr>
          <w:rFonts w:hint="eastAsia" w:ascii="宋体" w:hAnsi="宋体" w:cs="宋体"/>
          <w:color w:val="auto"/>
          <w:sz w:val="24"/>
          <w:highlight w:val="none"/>
        </w:rPr>
        <w:t>：</w:t>
      </w:r>
    </w:p>
    <w:p w14:paraId="25C0662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杭州市规划和自然资源局余杭分局2026-2028年度余杭区土地评估服务项目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fldChar w:fldCharType="begin"/>
      </w:r>
      <w:r>
        <w:rPr>
          <w:rFonts w:hint="eastAsia" w:ascii="宋体" w:hAnsi="宋体" w:cs="宋体"/>
          <w:color w:val="auto"/>
          <w:sz w:val="24"/>
          <w:highlight w:val="none"/>
          <w:lang w:eastAsia="zh-CN"/>
        </w:rPr>
        <w:instrText xml:space="preserve"> HYPERLINK "https://pay.zcygov.cn/purchaseplan_front/" \l "/procurement-plan/plan/detail?id=1101000000966517&amp;_app_=zcy.purchase-plan" \t "https://www.zcygov.cn/project-center/_procurement_/purchasePlans/_blank" </w:instrText>
      </w:r>
      <w:r>
        <w:rPr>
          <w:rFonts w:hint="eastAsia" w:ascii="宋体" w:hAnsi="宋体" w:cs="宋体"/>
          <w:color w:val="auto"/>
          <w:sz w:val="24"/>
          <w:highlight w:val="none"/>
          <w:lang w:eastAsia="zh-CN"/>
        </w:rPr>
        <w:fldChar w:fldCharType="separate"/>
      </w:r>
      <w:r>
        <w:rPr>
          <w:rFonts w:hint="eastAsia" w:ascii="宋体" w:hAnsi="宋体" w:cs="宋体"/>
          <w:color w:val="auto"/>
          <w:sz w:val="24"/>
          <w:highlight w:val="none"/>
          <w:lang w:eastAsia="zh-CN"/>
        </w:rPr>
        <w:t>330110260390010000016-01</w:t>
      </w:r>
      <w:r>
        <w:rPr>
          <w:rFonts w:hint="eastAsia" w:ascii="宋体" w:hAnsi="宋体" w:cs="宋体"/>
          <w:color w:val="auto"/>
          <w:sz w:val="24"/>
          <w:highlight w:val="none"/>
          <w:lang w:eastAsia="zh-CN"/>
        </w:rPr>
        <w:fldChar w:fldCharType="end"/>
      </w:r>
      <w:r>
        <w:rPr>
          <w:rFonts w:hint="eastAsia" w:ascii="宋体" w:hAnsi="宋体" w:cs="宋体"/>
          <w:color w:val="auto"/>
          <w:sz w:val="24"/>
          <w:highlight w:val="none"/>
        </w:rPr>
        <w:t>】招标的有关活动，并对此项目进行投标。为此：</w:t>
      </w:r>
    </w:p>
    <w:p w14:paraId="3C03290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4BCF238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我方的投标文件包括以下内容：</w:t>
      </w:r>
    </w:p>
    <w:p w14:paraId="7B079DE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6E38E20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028DA1E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00" w:name="_Hlk101257010"/>
      <w:r>
        <w:rPr>
          <w:rFonts w:hint="eastAsia" w:ascii="宋体" w:hAnsi="宋体" w:cs="宋体"/>
          <w:color w:val="auto"/>
          <w:sz w:val="24"/>
          <w:highlight w:val="none"/>
        </w:rPr>
        <w:t>（如果有</w:t>
      </w:r>
      <w:r>
        <w:rPr>
          <w:rFonts w:hint="eastAsia" w:ascii="宋体" w:hAnsi="宋体" w:cs="宋体"/>
          <w:color w:val="auto"/>
          <w:sz w:val="24"/>
          <w:highlight w:val="none"/>
          <w:lang w:eastAsia="zh-CN"/>
        </w:rPr>
        <w:t>）</w:t>
      </w:r>
      <w:bookmarkEnd w:id="400"/>
      <w:r>
        <w:rPr>
          <w:rFonts w:hint="eastAsia" w:ascii="宋体" w:hAnsi="宋体" w:cs="宋体"/>
          <w:snapToGrid w:val="0"/>
          <w:color w:val="auto"/>
          <w:kern w:val="28"/>
          <w:sz w:val="24"/>
          <w:szCs w:val="20"/>
          <w:highlight w:val="none"/>
        </w:rPr>
        <w:t>；</w:t>
      </w:r>
    </w:p>
    <w:p w14:paraId="1011830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3A8ACC8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4D2E0692">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7693B2D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59D34C5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02616AA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2E259E3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2BA89BB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CCFB8D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22A91513">
      <w:pPr>
        <w:snapToGrid w:val="0"/>
        <w:spacing w:line="360" w:lineRule="auto"/>
        <w:ind w:left="420" w:leftChars="20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lang w:val="en-US" w:eastAsia="zh-CN"/>
        </w:rPr>
        <w:t>人员配置清单；</w:t>
      </w:r>
    </w:p>
    <w:p w14:paraId="0CBF06C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p>
    <w:p w14:paraId="56A990D1">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p>
    <w:p w14:paraId="25D0755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304413A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6447F815">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2.3.2</w:t>
      </w:r>
      <w:r>
        <w:rPr>
          <w:rFonts w:hint="eastAsia" w:ascii="宋体" w:hAnsi="宋体" w:eastAsia="宋体" w:cs="宋体"/>
          <w:color w:val="auto"/>
          <w:spacing w:val="0"/>
          <w:sz w:val="24"/>
          <w:szCs w:val="24"/>
          <w:highlight w:val="none"/>
        </w:rPr>
        <w:t>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如果有</w:t>
      </w:r>
      <w:r>
        <w:rPr>
          <w:rFonts w:hint="eastAsia" w:ascii="宋体" w:hAnsi="宋体" w:eastAsia="宋体" w:cs="宋体"/>
          <w:color w:val="auto"/>
          <w:spacing w:val="0"/>
          <w:sz w:val="24"/>
          <w:szCs w:val="24"/>
          <w:highlight w:val="none"/>
          <w:lang w:eastAsia="zh-CN"/>
        </w:rPr>
        <w:t>）；</w:t>
      </w:r>
    </w:p>
    <w:p w14:paraId="5E9CAE5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1ECB695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3.我方承诺除商务技术偏离表列出的偏离外，我方响应招标文件的全部要求。对投标文件中材料的真实性、合法性负责，积极配合采购人复核投标文件中的资料。</w:t>
      </w:r>
    </w:p>
    <w:p w14:paraId="2FB62E3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如我方中标，我方承诺：</w:t>
      </w:r>
    </w:p>
    <w:p w14:paraId="0DA63AF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5CFE577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37E6245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778BBD7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082A35C">
      <w:pPr>
        <w:numPr>
          <w:ilvl w:val="0"/>
          <w:numId w:val="5"/>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7CA3A24">
      <w:pPr>
        <w:numPr>
          <w:ilvl w:val="0"/>
          <w:numId w:val="5"/>
        </w:numPr>
        <w:snapToGrid/>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其他补充说明</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961542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222FC9A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32A4C87">
      <w:pPr>
        <w:snapToGrid w:val="0"/>
        <w:spacing w:line="360" w:lineRule="auto"/>
        <w:ind w:left="420" w:leftChars="200" w:firstLine="4200" w:firstLineChars="1750"/>
        <w:rPr>
          <w:rFonts w:ascii="宋体" w:hAnsi="宋体" w:cs="宋体"/>
          <w:color w:val="auto"/>
          <w:kern w:val="0"/>
          <w:sz w:val="24"/>
          <w:highlight w:val="none"/>
          <w:u w:val="single"/>
        </w:rPr>
      </w:pPr>
    </w:p>
    <w:p w14:paraId="7618DB3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D9A3E07">
      <w:pPr>
        <w:jc w:val="center"/>
        <w:rPr>
          <w:rFonts w:ascii="宋体" w:hAnsi="宋体" w:cs="宋体"/>
          <w:b/>
          <w:color w:val="auto"/>
          <w:kern w:val="0"/>
          <w:sz w:val="32"/>
          <w:szCs w:val="32"/>
          <w:highlight w:val="none"/>
        </w:rPr>
      </w:pPr>
    </w:p>
    <w:p w14:paraId="443274F5">
      <w:pPr>
        <w:jc w:val="center"/>
        <w:rPr>
          <w:rFonts w:ascii="宋体" w:hAnsi="宋体" w:cs="宋体"/>
          <w:b/>
          <w:color w:val="auto"/>
          <w:kern w:val="0"/>
          <w:sz w:val="32"/>
          <w:szCs w:val="32"/>
          <w:highlight w:val="none"/>
        </w:rPr>
      </w:pPr>
    </w:p>
    <w:p w14:paraId="1C0C5544">
      <w:pPr>
        <w:jc w:val="center"/>
        <w:rPr>
          <w:rFonts w:ascii="宋体" w:hAnsi="宋体" w:cs="宋体"/>
          <w:b/>
          <w:color w:val="auto"/>
          <w:kern w:val="0"/>
          <w:sz w:val="32"/>
          <w:szCs w:val="32"/>
          <w:highlight w:val="none"/>
        </w:rPr>
      </w:pPr>
    </w:p>
    <w:p w14:paraId="14DE3450">
      <w:pPr>
        <w:jc w:val="center"/>
        <w:rPr>
          <w:rFonts w:ascii="宋体" w:hAnsi="宋体" w:cs="宋体"/>
          <w:b/>
          <w:color w:val="auto"/>
          <w:kern w:val="0"/>
          <w:sz w:val="32"/>
          <w:szCs w:val="32"/>
          <w:highlight w:val="none"/>
        </w:rPr>
      </w:pPr>
    </w:p>
    <w:p w14:paraId="73654BB7">
      <w:pPr>
        <w:jc w:val="center"/>
        <w:rPr>
          <w:rFonts w:ascii="宋体" w:hAnsi="宋体" w:cs="宋体"/>
          <w:b/>
          <w:color w:val="auto"/>
          <w:kern w:val="0"/>
          <w:sz w:val="32"/>
          <w:szCs w:val="32"/>
          <w:highlight w:val="none"/>
        </w:rPr>
      </w:pPr>
    </w:p>
    <w:p w14:paraId="6FF3A6BF">
      <w:pPr>
        <w:jc w:val="center"/>
        <w:rPr>
          <w:rFonts w:ascii="宋体" w:hAnsi="宋体" w:cs="宋体"/>
          <w:b/>
          <w:color w:val="auto"/>
          <w:kern w:val="0"/>
          <w:sz w:val="32"/>
          <w:szCs w:val="32"/>
          <w:highlight w:val="none"/>
        </w:rPr>
      </w:pPr>
    </w:p>
    <w:p w14:paraId="6D34FD22">
      <w:pPr>
        <w:jc w:val="center"/>
        <w:rPr>
          <w:rFonts w:ascii="宋体" w:hAnsi="宋体" w:cs="宋体"/>
          <w:b/>
          <w:color w:val="auto"/>
          <w:kern w:val="0"/>
          <w:sz w:val="32"/>
          <w:szCs w:val="32"/>
          <w:highlight w:val="none"/>
        </w:rPr>
      </w:pPr>
    </w:p>
    <w:p w14:paraId="4E1684B8">
      <w:pPr>
        <w:tabs>
          <w:tab w:val="left" w:pos="432"/>
        </w:tabs>
        <w:outlineLvl w:val="9"/>
        <w:rPr>
          <w:color w:val="auto"/>
          <w:highlight w:val="none"/>
          <w:lang w:val="en-US"/>
        </w:rPr>
      </w:pPr>
    </w:p>
    <w:p w14:paraId="76222051">
      <w:pPr>
        <w:jc w:val="center"/>
        <w:rPr>
          <w:rFonts w:ascii="宋体" w:hAnsi="宋体" w:cs="宋体"/>
          <w:b/>
          <w:color w:val="auto"/>
          <w:kern w:val="0"/>
          <w:sz w:val="32"/>
          <w:szCs w:val="32"/>
          <w:highlight w:val="none"/>
        </w:rPr>
      </w:pPr>
    </w:p>
    <w:p w14:paraId="5163F8B3">
      <w:pPr>
        <w:jc w:val="center"/>
        <w:rPr>
          <w:rFonts w:ascii="宋体" w:hAnsi="宋体" w:cs="宋体"/>
          <w:b/>
          <w:color w:val="auto"/>
          <w:kern w:val="0"/>
          <w:sz w:val="32"/>
          <w:szCs w:val="32"/>
          <w:highlight w:val="none"/>
        </w:rPr>
      </w:pPr>
    </w:p>
    <w:p w14:paraId="0FF2B17C">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9611273">
      <w:pPr>
        <w:jc w:val="center"/>
        <w:outlineLvl w:val="2"/>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3AFC6F7A">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66F7B65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杭州市规划和自然资源局余杭分局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浙江科佳工程咨询有限公司</w:t>
      </w:r>
      <w:r>
        <w:rPr>
          <w:rFonts w:hint="eastAsia" w:ascii="宋体" w:hAnsi="宋体" w:cs="宋体"/>
          <w:color w:val="auto"/>
          <w:kern w:val="0"/>
          <w:sz w:val="24"/>
          <w:highlight w:val="none"/>
          <w:lang w:val="zh-CN"/>
        </w:rPr>
        <w:t>：</w:t>
      </w:r>
    </w:p>
    <w:p w14:paraId="5818D863">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杭州市规划和自然资源局余杭分局2026-2028年度余杭区土地评估服务项目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fldChar w:fldCharType="begin"/>
      </w:r>
      <w:r>
        <w:rPr>
          <w:rFonts w:hint="eastAsia" w:ascii="宋体" w:hAnsi="宋体" w:cs="宋体"/>
          <w:color w:val="auto"/>
          <w:sz w:val="24"/>
          <w:highlight w:val="none"/>
          <w:lang w:eastAsia="zh-CN"/>
        </w:rPr>
        <w:instrText xml:space="preserve"> HYPERLINK "https://pay.zcygov.cn/purchaseplan_front/" \l "/procurement-plan/plan/detail?id=1101000000966517&amp;_app_=zcy.purchase-plan" \t "https://www.zcygov.cn/project-center/_procurement_/purchasePlans/_blank" </w:instrText>
      </w:r>
      <w:r>
        <w:rPr>
          <w:rFonts w:hint="eastAsia" w:ascii="宋体" w:hAnsi="宋体" w:cs="宋体"/>
          <w:color w:val="auto"/>
          <w:sz w:val="24"/>
          <w:highlight w:val="none"/>
          <w:lang w:eastAsia="zh-CN"/>
        </w:rPr>
        <w:fldChar w:fldCharType="separate"/>
      </w:r>
      <w:r>
        <w:rPr>
          <w:rFonts w:hint="eastAsia" w:ascii="宋体" w:hAnsi="宋体" w:cs="宋体"/>
          <w:color w:val="auto"/>
          <w:sz w:val="24"/>
          <w:highlight w:val="none"/>
          <w:lang w:eastAsia="zh-CN"/>
        </w:rPr>
        <w:t>330110260390010000016-01</w:t>
      </w:r>
      <w:r>
        <w:rPr>
          <w:rFonts w:hint="eastAsia" w:ascii="宋体" w:hAnsi="宋体" w:cs="宋体"/>
          <w:color w:val="auto"/>
          <w:sz w:val="24"/>
          <w:highlight w:val="none"/>
          <w:lang w:eastAsia="zh-CN"/>
        </w:rPr>
        <w:fldChar w:fldCharType="end"/>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7E47A21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6969DE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41D2240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0741BCE3">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5B59A82A">
      <w:pPr>
        <w:snapToGrid w:val="0"/>
        <w:spacing w:line="360" w:lineRule="auto"/>
        <w:rPr>
          <w:rFonts w:ascii="宋体" w:hAnsi="宋体" w:cs="宋体"/>
          <w:color w:val="auto"/>
          <w:sz w:val="24"/>
          <w:highlight w:val="none"/>
        </w:rPr>
      </w:pPr>
    </w:p>
    <w:p w14:paraId="3A066867">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08A59B5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杭州市规划和自然资源局余杭分局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浙江科佳工程咨询有限公司</w:t>
      </w:r>
      <w:r>
        <w:rPr>
          <w:rFonts w:hint="eastAsia" w:ascii="宋体" w:hAnsi="宋体" w:cs="宋体"/>
          <w:color w:val="auto"/>
          <w:kern w:val="0"/>
          <w:sz w:val="24"/>
          <w:highlight w:val="none"/>
          <w:lang w:val="zh-CN"/>
        </w:rPr>
        <w:t>：</w:t>
      </w:r>
    </w:p>
    <w:p w14:paraId="578FB10D">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杭州市规划和自然资源局余杭分局2026-2028年度余杭区土地评估服务项目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fldChar w:fldCharType="begin"/>
      </w:r>
      <w:r>
        <w:rPr>
          <w:rFonts w:hint="eastAsia" w:ascii="宋体" w:hAnsi="宋体" w:cs="宋体"/>
          <w:color w:val="auto"/>
          <w:sz w:val="24"/>
          <w:highlight w:val="none"/>
          <w:lang w:eastAsia="zh-CN"/>
        </w:rPr>
        <w:instrText xml:space="preserve"> HYPERLINK "https://pay.zcygov.cn/purchaseplan_front/" \l "/procurement-plan/plan/detail?id=1101000000966517&amp;_app_=zcy.purchase-plan" \t "https://www.zcygov.cn/project-center/_procurement_/purchasePlans/_blank" </w:instrText>
      </w:r>
      <w:r>
        <w:rPr>
          <w:rFonts w:hint="eastAsia" w:ascii="宋体" w:hAnsi="宋体" w:cs="宋体"/>
          <w:color w:val="auto"/>
          <w:sz w:val="24"/>
          <w:highlight w:val="none"/>
          <w:lang w:eastAsia="zh-CN"/>
        </w:rPr>
        <w:fldChar w:fldCharType="separate"/>
      </w:r>
      <w:r>
        <w:rPr>
          <w:rFonts w:hint="eastAsia" w:ascii="宋体" w:hAnsi="宋体" w:cs="宋体"/>
          <w:color w:val="auto"/>
          <w:sz w:val="24"/>
          <w:highlight w:val="none"/>
          <w:lang w:eastAsia="zh-CN"/>
        </w:rPr>
        <w:t>330110260390010000016-01</w:t>
      </w:r>
      <w:r>
        <w:rPr>
          <w:rFonts w:hint="eastAsia" w:ascii="宋体" w:hAnsi="宋体" w:cs="宋体"/>
          <w:color w:val="auto"/>
          <w:sz w:val="24"/>
          <w:highlight w:val="none"/>
          <w:lang w:eastAsia="zh-CN"/>
        </w:rPr>
        <w:fldChar w:fldCharType="end"/>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278E677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5FABC5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CE265BC">
      <w:pPr>
        <w:jc w:val="center"/>
        <w:rPr>
          <w:rFonts w:ascii="宋体" w:hAnsi="宋体" w:cs="宋体"/>
          <w:b/>
          <w:color w:val="auto"/>
          <w:kern w:val="0"/>
          <w:sz w:val="32"/>
          <w:szCs w:val="32"/>
          <w:highlight w:val="none"/>
        </w:rPr>
      </w:pPr>
    </w:p>
    <w:p w14:paraId="6EE8B7FF">
      <w:pPr>
        <w:rPr>
          <w:rFonts w:ascii="宋体" w:hAnsi="宋体" w:cs="宋体"/>
          <w:color w:val="auto"/>
          <w:highlight w:val="none"/>
        </w:rPr>
      </w:pPr>
    </w:p>
    <w:p w14:paraId="3B0B810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A6DAA59">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715A53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46F593F9">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F663401">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4B34A946">
      <w:pPr>
        <w:autoSpaceDE w:val="0"/>
        <w:autoSpaceDN w:val="0"/>
        <w:spacing w:line="360" w:lineRule="auto"/>
        <w:jc w:val="center"/>
        <w:rPr>
          <w:rFonts w:ascii="宋体" w:hAnsi="宋体" w:cs="宋体"/>
          <w:b/>
          <w:color w:val="auto"/>
          <w:kern w:val="0"/>
          <w:sz w:val="32"/>
          <w:szCs w:val="32"/>
          <w:highlight w:val="none"/>
          <w:lang w:val="zh-CN"/>
        </w:rPr>
      </w:pPr>
    </w:p>
    <w:p w14:paraId="4193DAD1">
      <w:pPr>
        <w:autoSpaceDE w:val="0"/>
        <w:autoSpaceDN w:val="0"/>
        <w:spacing w:line="360" w:lineRule="auto"/>
        <w:jc w:val="center"/>
        <w:rPr>
          <w:rFonts w:hint="eastAsia" w:ascii="宋体" w:hAnsi="宋体" w:cs="宋体"/>
          <w:b/>
          <w:color w:val="auto"/>
          <w:kern w:val="0"/>
          <w:sz w:val="32"/>
          <w:szCs w:val="32"/>
          <w:highlight w:val="none"/>
          <w:lang w:val="zh-CN"/>
        </w:rPr>
      </w:pPr>
    </w:p>
    <w:p w14:paraId="2813514B">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589EE1B">
      <w:pPr>
        <w:pStyle w:val="149"/>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956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C5D933D">
            <w:pPr>
              <w:pStyle w:val="149"/>
              <w:keepNext w:val="0"/>
              <w:keepLines w:val="0"/>
              <w:suppressLineNumbers w:val="0"/>
              <w:adjustRightInd w:val="0"/>
              <w:spacing w:before="0" w:beforeAutospacing="0" w:after="0" w:afterAutospacing="0" w:line="360" w:lineRule="auto"/>
              <w:ind w:left="0" w:right="0"/>
              <w:rPr>
                <w:rFonts w:hint="default" w:hAnsi="宋体" w:cs="宋体"/>
                <w:bCs/>
                <w:color w:val="auto"/>
                <w:sz w:val="24"/>
                <w:highlight w:val="none"/>
              </w:rPr>
            </w:pPr>
            <w:r>
              <w:rPr>
                <w:rFonts w:hint="eastAsia" w:hAnsi="宋体" w:cs="宋体"/>
                <w:bCs/>
                <w:color w:val="auto"/>
                <w:sz w:val="24"/>
                <w:highlight w:val="none"/>
              </w:rPr>
              <w:t>正面：                                 反面：</w:t>
            </w:r>
          </w:p>
          <w:p w14:paraId="1E575CAA">
            <w:pPr>
              <w:pStyle w:val="149"/>
              <w:keepNext w:val="0"/>
              <w:keepLines w:val="0"/>
              <w:suppressLineNumbers w:val="0"/>
              <w:adjustRightInd w:val="0"/>
              <w:spacing w:before="0" w:beforeAutospacing="0" w:after="0" w:afterAutospacing="0" w:line="360" w:lineRule="auto"/>
              <w:ind w:left="0" w:right="0"/>
              <w:rPr>
                <w:rFonts w:hint="default" w:hAnsi="宋体" w:cs="宋体"/>
                <w:bCs/>
                <w:color w:val="auto"/>
                <w:sz w:val="24"/>
                <w:highlight w:val="none"/>
              </w:rPr>
            </w:pPr>
          </w:p>
        </w:tc>
      </w:tr>
    </w:tbl>
    <w:p w14:paraId="1FD353C4">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DB18111">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5173083B">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34AE28B">
      <w:pPr>
        <w:jc w:val="center"/>
        <w:rPr>
          <w:rFonts w:ascii="宋体" w:hAnsi="宋体" w:cs="宋体"/>
          <w:b/>
          <w:color w:val="auto"/>
          <w:kern w:val="0"/>
          <w:sz w:val="32"/>
          <w:szCs w:val="32"/>
          <w:highlight w:val="none"/>
        </w:rPr>
      </w:pPr>
    </w:p>
    <w:p w14:paraId="7F6017BB">
      <w:pPr>
        <w:jc w:val="center"/>
        <w:rPr>
          <w:rFonts w:ascii="宋体" w:hAnsi="宋体" w:cs="宋体"/>
          <w:b/>
          <w:color w:val="auto"/>
          <w:kern w:val="0"/>
          <w:sz w:val="32"/>
          <w:szCs w:val="32"/>
          <w:highlight w:val="none"/>
        </w:rPr>
      </w:pPr>
    </w:p>
    <w:p w14:paraId="14EBE336">
      <w:pPr>
        <w:jc w:val="center"/>
        <w:rPr>
          <w:rFonts w:ascii="宋体" w:hAnsi="宋体" w:cs="宋体"/>
          <w:b/>
          <w:color w:val="auto"/>
          <w:kern w:val="0"/>
          <w:sz w:val="32"/>
          <w:szCs w:val="32"/>
          <w:highlight w:val="none"/>
        </w:rPr>
      </w:pPr>
    </w:p>
    <w:p w14:paraId="323C5D98">
      <w:pPr>
        <w:jc w:val="center"/>
        <w:rPr>
          <w:rFonts w:ascii="宋体" w:hAnsi="宋体" w:cs="宋体"/>
          <w:b/>
          <w:color w:val="auto"/>
          <w:kern w:val="0"/>
          <w:sz w:val="32"/>
          <w:szCs w:val="32"/>
          <w:highlight w:val="none"/>
        </w:rPr>
      </w:pPr>
    </w:p>
    <w:p w14:paraId="309535F2">
      <w:pPr>
        <w:jc w:val="center"/>
        <w:rPr>
          <w:rFonts w:ascii="宋体" w:hAnsi="宋体" w:cs="宋体"/>
          <w:b/>
          <w:color w:val="auto"/>
          <w:kern w:val="0"/>
          <w:sz w:val="32"/>
          <w:szCs w:val="32"/>
          <w:highlight w:val="none"/>
        </w:rPr>
      </w:pPr>
    </w:p>
    <w:p w14:paraId="22A0C275">
      <w:pPr>
        <w:jc w:val="center"/>
        <w:rPr>
          <w:rFonts w:ascii="宋体" w:hAnsi="宋体" w:cs="宋体"/>
          <w:b/>
          <w:color w:val="auto"/>
          <w:kern w:val="0"/>
          <w:sz w:val="32"/>
          <w:szCs w:val="32"/>
          <w:highlight w:val="none"/>
        </w:rPr>
      </w:pPr>
    </w:p>
    <w:p w14:paraId="2AF6EF50">
      <w:pPr>
        <w:jc w:val="center"/>
        <w:rPr>
          <w:rFonts w:ascii="宋体" w:hAnsi="宋体" w:cs="宋体"/>
          <w:b/>
          <w:color w:val="auto"/>
          <w:kern w:val="0"/>
          <w:sz w:val="32"/>
          <w:szCs w:val="32"/>
          <w:highlight w:val="none"/>
        </w:rPr>
      </w:pPr>
    </w:p>
    <w:p w14:paraId="07FEE4EA">
      <w:pPr>
        <w:jc w:val="center"/>
        <w:rPr>
          <w:rFonts w:ascii="宋体" w:hAnsi="宋体" w:cs="宋体"/>
          <w:b/>
          <w:color w:val="auto"/>
          <w:kern w:val="0"/>
          <w:sz w:val="32"/>
          <w:szCs w:val="32"/>
          <w:highlight w:val="none"/>
        </w:rPr>
      </w:pPr>
    </w:p>
    <w:p w14:paraId="30D7FC5D">
      <w:pPr>
        <w:jc w:val="center"/>
        <w:rPr>
          <w:rFonts w:ascii="宋体" w:hAnsi="宋体" w:cs="宋体"/>
          <w:b/>
          <w:color w:val="auto"/>
          <w:kern w:val="0"/>
          <w:sz w:val="32"/>
          <w:szCs w:val="32"/>
          <w:highlight w:val="none"/>
        </w:rPr>
      </w:pPr>
    </w:p>
    <w:p w14:paraId="747B16E5">
      <w:pPr>
        <w:jc w:val="center"/>
        <w:rPr>
          <w:rFonts w:ascii="宋体" w:hAnsi="宋体" w:cs="宋体"/>
          <w:b/>
          <w:color w:val="auto"/>
          <w:kern w:val="0"/>
          <w:sz w:val="32"/>
          <w:szCs w:val="32"/>
          <w:highlight w:val="none"/>
        </w:rPr>
      </w:pPr>
    </w:p>
    <w:p w14:paraId="22AEC655">
      <w:pPr>
        <w:snapToGrid w:val="0"/>
        <w:spacing w:line="360" w:lineRule="auto"/>
        <w:ind w:right="480"/>
        <w:rPr>
          <w:rFonts w:ascii="宋体" w:hAnsi="宋体" w:cs="宋体"/>
          <w:b/>
          <w:color w:val="auto"/>
          <w:kern w:val="0"/>
          <w:sz w:val="32"/>
          <w:szCs w:val="32"/>
          <w:highlight w:val="none"/>
        </w:rPr>
        <w:sectPr>
          <w:headerReference r:id="rId8" w:type="first"/>
          <w:footerReference r:id="rId10" w:type="first"/>
          <w:headerReference r:id="rId7" w:type="default"/>
          <w:footerReference r:id="rId9"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64B10A58">
      <w:pPr>
        <w:snapToGrid w:val="0"/>
        <w:spacing w:line="360" w:lineRule="auto"/>
        <w:ind w:firstLine="3534" w:firstLineChars="1100"/>
        <w:outlineLvl w:val="2"/>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0A6ED5CD">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w:t>
      </w:r>
      <w:r>
        <w:rPr>
          <w:rFonts w:hint="eastAsia" w:ascii="宋体" w:hAnsi="宋体" w:cs="宋体"/>
          <w:b/>
          <w:color w:val="auto"/>
          <w:sz w:val="24"/>
          <w:highlight w:val="none"/>
          <w:lang w:eastAsia="zh-CN"/>
        </w:rPr>
        <w:t>（</w:t>
      </w:r>
      <w:r>
        <w:rPr>
          <w:rFonts w:hint="eastAsia" w:ascii="宋体" w:hAnsi="宋体" w:cs="宋体"/>
          <w:b/>
          <w:color w:val="auto"/>
          <w:sz w:val="24"/>
          <w:highlight w:val="none"/>
        </w:rPr>
        <w:t>附件6</w:t>
      </w:r>
      <w:r>
        <w:rPr>
          <w:rFonts w:hint="eastAsia" w:ascii="宋体" w:hAnsi="宋体" w:cs="宋体"/>
          <w:b/>
          <w:color w:val="auto"/>
          <w:sz w:val="24"/>
          <w:highlight w:val="none"/>
          <w:lang w:eastAsia="zh-CN"/>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b/>
          <w:color w:val="auto"/>
          <w:sz w:val="24"/>
          <w:highlight w:val="none"/>
          <w:lang w:eastAsia="zh-CN"/>
        </w:rPr>
        <w:t>]</w:t>
      </w:r>
    </w:p>
    <w:p w14:paraId="76B19ADE">
      <w:pPr>
        <w:snapToGrid w:val="0"/>
        <w:spacing w:line="360" w:lineRule="auto"/>
        <w:rPr>
          <w:rFonts w:ascii="宋体" w:hAnsi="宋体" w:cs="宋体"/>
          <w:color w:val="auto"/>
          <w:kern w:val="0"/>
          <w:sz w:val="24"/>
          <w:highlight w:val="none"/>
        </w:rPr>
      </w:pPr>
    </w:p>
    <w:p w14:paraId="0EBFC86C">
      <w:pPr>
        <w:numPr>
          <w:ilvl w:val="0"/>
          <w:numId w:val="6"/>
        </w:numPr>
        <w:jc w:val="center"/>
        <w:outlineLvl w:val="2"/>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符合性审查资料</w:t>
      </w:r>
    </w:p>
    <w:p w14:paraId="76C4415D">
      <w:pPr>
        <w:numPr>
          <w:ilvl w:val="0"/>
          <w:numId w:val="0"/>
        </w:numPr>
        <w:jc w:val="center"/>
        <w:rPr>
          <w:rFonts w:hint="eastAsia"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184E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6D7D5B56">
            <w:pPr>
              <w:keepNext w:val="0"/>
              <w:keepLines w:val="0"/>
              <w:suppressLineNumbers w:val="0"/>
              <w:snapToGrid w:val="0"/>
              <w:spacing w:before="0" w:beforeAutospacing="0" w:after="0" w:afterAutospacing="0" w:line="240" w:lineRule="atLeast"/>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序号</w:t>
            </w:r>
          </w:p>
        </w:tc>
        <w:tc>
          <w:tcPr>
            <w:tcW w:w="4874" w:type="dxa"/>
            <w:vAlign w:val="center"/>
          </w:tcPr>
          <w:p w14:paraId="70DCDE73">
            <w:pPr>
              <w:keepNext w:val="0"/>
              <w:keepLines w:val="0"/>
              <w:suppressLineNumbers w:val="0"/>
              <w:snapToGrid w:val="0"/>
              <w:spacing w:before="0" w:beforeAutospacing="0" w:after="0" w:afterAutospacing="0" w:line="240" w:lineRule="atLeast"/>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1006D7C3">
            <w:pPr>
              <w:keepNext w:val="0"/>
              <w:keepLines w:val="0"/>
              <w:suppressLineNumbers w:val="0"/>
              <w:snapToGrid w:val="0"/>
              <w:spacing w:before="0" w:beforeAutospacing="0" w:after="0" w:afterAutospacing="0" w:line="240" w:lineRule="atLeast"/>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16268D2B">
            <w:pPr>
              <w:keepNext w:val="0"/>
              <w:keepLines w:val="0"/>
              <w:suppressLineNumbers w:val="0"/>
              <w:snapToGrid w:val="0"/>
              <w:spacing w:before="0" w:beforeAutospacing="0" w:after="0" w:afterAutospacing="0" w:line="240" w:lineRule="atLeast"/>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投标文件中的</w:t>
            </w:r>
          </w:p>
          <w:p w14:paraId="2C0B5146">
            <w:pPr>
              <w:keepNext w:val="0"/>
              <w:keepLines w:val="0"/>
              <w:suppressLineNumbers w:val="0"/>
              <w:snapToGrid w:val="0"/>
              <w:spacing w:before="0" w:beforeAutospacing="0" w:after="0" w:afterAutospacing="0" w:line="240" w:lineRule="atLeast"/>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页码位置</w:t>
            </w:r>
          </w:p>
        </w:tc>
      </w:tr>
      <w:tr w14:paraId="0F3B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525835BC">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4874" w:type="dxa"/>
          </w:tcPr>
          <w:p w14:paraId="029DF7D1">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87866F3">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53D29B35">
            <w:pPr>
              <w:keepNext w:val="0"/>
              <w:keepLines w:val="0"/>
              <w:suppressLineNumbers w:val="0"/>
              <w:spacing w:before="0" w:beforeAutospacing="0" w:after="0" w:afterAutospacing="0"/>
              <w:ind w:left="0" w:right="0"/>
              <w:rPr>
                <w:rFonts w:hint="default" w:ascii="宋体" w:hAnsi="宋体" w:cs="宋体"/>
                <w:color w:val="auto"/>
                <w:sz w:val="24"/>
                <w:highlight w:val="none"/>
              </w:rPr>
            </w:pPr>
          </w:p>
          <w:p w14:paraId="10387362">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见投标文件</w:t>
            </w:r>
          </w:p>
          <w:p w14:paraId="0D95CAFE">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58AD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D6A777D">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4874" w:type="dxa"/>
          </w:tcPr>
          <w:p w14:paraId="1EE92EFC">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740E753F">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3BF15563">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3EF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D8DF06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p>
        </w:tc>
        <w:tc>
          <w:tcPr>
            <w:tcW w:w="4874" w:type="dxa"/>
          </w:tcPr>
          <w:p w14:paraId="23027894">
            <w:pPr>
              <w:keepNext w:val="0"/>
              <w:keepLines w:val="0"/>
              <w:suppressLineNumbers w:val="0"/>
              <w:snapToGrid w:val="0"/>
              <w:spacing w:before="0" w:beforeAutospacing="0" w:after="0" w:afterAutospacing="0" w:line="360" w:lineRule="auto"/>
              <w:ind w:left="0" w:right="0"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14:paraId="1765302C">
            <w:pPr>
              <w:keepNext w:val="0"/>
              <w:keepLines w:val="0"/>
              <w:suppressLineNumbers w:val="0"/>
              <w:spacing w:before="0" w:beforeAutospacing="0" w:after="0" w:afterAutospacing="0" w:line="360" w:lineRule="auto"/>
              <w:ind w:left="0" w:right="0"/>
              <w:rPr>
                <w:rFonts w:hint="default" w:ascii="宋体" w:hAnsi="宋体" w:cs="宋体"/>
                <w:b w:val="0"/>
                <w:bCs w:val="0"/>
                <w:snapToGrid w:val="0"/>
                <w:color w:val="auto"/>
                <w:sz w:val="24"/>
                <w:highlight w:val="none"/>
                <w:lang w:val="en-US" w:eastAsia="zh-CN"/>
              </w:rPr>
            </w:pPr>
          </w:p>
        </w:tc>
        <w:tc>
          <w:tcPr>
            <w:tcW w:w="2551" w:type="dxa"/>
            <w:vAlign w:val="center"/>
          </w:tcPr>
          <w:p w14:paraId="474A7573">
            <w:pPr>
              <w:keepNext w:val="0"/>
              <w:keepLines w:val="0"/>
              <w:suppressLineNumbers w:val="0"/>
              <w:spacing w:before="0" w:beforeAutospacing="0" w:after="0" w:afterAutospacing="0"/>
              <w:ind w:left="0" w:right="0"/>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投标文件</w:t>
            </w:r>
          </w:p>
        </w:tc>
        <w:tc>
          <w:tcPr>
            <w:tcW w:w="1418" w:type="dxa"/>
          </w:tcPr>
          <w:p w14:paraId="05A462B4">
            <w:pPr>
              <w:keepNext w:val="0"/>
              <w:keepLines w:val="0"/>
              <w:suppressLineNumbers w:val="0"/>
              <w:spacing w:before="0" w:beforeAutospacing="0" w:after="0" w:afterAutospacing="0"/>
              <w:ind w:left="0" w:right="0"/>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w:t>
            </w:r>
          </w:p>
        </w:tc>
      </w:tr>
      <w:tr w14:paraId="5A95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483AE77">
            <w:pPr>
              <w:keepNext w:val="0"/>
              <w:keepLines w:val="0"/>
              <w:suppressLineNumbers w:val="0"/>
              <w:spacing w:before="0" w:beforeAutospacing="0" w:after="0" w:afterAutospacing="0"/>
              <w:ind w:left="0" w:right="0"/>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874" w:type="dxa"/>
          </w:tcPr>
          <w:p w14:paraId="7D45F0CB">
            <w:pPr>
              <w:keepNext w:val="0"/>
              <w:keepLines w:val="0"/>
              <w:suppressLineNumbers w:val="0"/>
              <w:spacing w:before="0" w:beforeAutospacing="0" w:after="0" w:afterAutospacing="0" w:line="360" w:lineRule="auto"/>
              <w:ind w:left="0" w:right="0"/>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0A9B153B">
            <w:pPr>
              <w:keepNext w:val="0"/>
              <w:keepLines w:val="0"/>
              <w:suppressLineNumbers w:val="0"/>
              <w:spacing w:before="0" w:beforeAutospacing="0" w:after="0" w:afterAutospacing="0"/>
              <w:ind w:left="0" w:right="0"/>
              <w:rPr>
                <w:rFonts w:hint="eastAsia" w:ascii="宋体" w:hAnsi="宋体" w:cs="宋体"/>
                <w:b w:val="0"/>
                <w:bCs w:val="0"/>
                <w:color w:val="auto"/>
                <w:sz w:val="24"/>
                <w:highlight w:val="none"/>
                <w:lang w:val="en-US" w:eastAsia="zh-CN"/>
              </w:rPr>
            </w:pPr>
            <w:r>
              <w:rPr>
                <w:rFonts w:hint="eastAsia" w:ascii="宋体" w:hAnsi="宋体" w:cs="宋体"/>
                <w:b w:val="0"/>
                <w:bCs w:val="0"/>
                <w:color w:val="auto"/>
                <w:kern w:val="0"/>
                <w:sz w:val="24"/>
                <w:highlight w:val="none"/>
              </w:rPr>
              <w:t>招标文件</w:t>
            </w:r>
            <w:r>
              <w:rPr>
                <w:rFonts w:hint="eastAsia" w:ascii="宋体" w:hAnsi="宋体" w:cs="宋体"/>
                <w:b w:val="0"/>
                <w:bCs w:val="0"/>
                <w:color w:val="auto"/>
                <w:kern w:val="0"/>
                <w:sz w:val="24"/>
                <w:highlight w:val="none"/>
                <w:lang w:eastAsia="zh-CN"/>
              </w:rPr>
              <w:t>其他</w:t>
            </w:r>
            <w:r>
              <w:rPr>
                <w:rFonts w:hint="eastAsia" w:ascii="宋体" w:hAnsi="宋体" w:cs="宋体"/>
                <w:b w:val="0"/>
                <w:bCs w:val="0"/>
                <w:color w:val="auto"/>
                <w:kern w:val="0"/>
                <w:sz w:val="24"/>
                <w:highlight w:val="none"/>
              </w:rPr>
              <w:t>实质性要求相应的材料（“▲” 系指实质性要求条款，招标文件</w:t>
            </w:r>
            <w:r>
              <w:rPr>
                <w:rFonts w:hint="eastAsia" w:ascii="宋体" w:hAnsi="宋体" w:cs="宋体"/>
                <w:b w:val="0"/>
                <w:bCs w:val="0"/>
                <w:color w:val="auto"/>
                <w:kern w:val="0"/>
                <w:sz w:val="24"/>
                <w:highlight w:val="none"/>
                <w:lang w:eastAsia="zh-CN"/>
              </w:rPr>
              <w:t>无其他</w:t>
            </w:r>
            <w:r>
              <w:rPr>
                <w:rFonts w:hint="eastAsia" w:ascii="宋体" w:hAnsi="宋体" w:cs="宋体"/>
                <w:b w:val="0"/>
                <w:bCs w:val="0"/>
                <w:color w:val="auto"/>
                <w:kern w:val="0"/>
                <w:sz w:val="24"/>
                <w:highlight w:val="none"/>
              </w:rPr>
              <w:t>实质性要求的，无需提供）</w:t>
            </w:r>
          </w:p>
        </w:tc>
        <w:tc>
          <w:tcPr>
            <w:tcW w:w="1418" w:type="dxa"/>
          </w:tcPr>
          <w:p w14:paraId="7645D53E">
            <w:pPr>
              <w:keepNext w:val="0"/>
              <w:keepLines w:val="0"/>
              <w:suppressLineNumbers w:val="0"/>
              <w:spacing w:before="0" w:beforeAutospacing="0" w:after="0" w:afterAutospacing="0"/>
              <w:ind w:left="0" w:right="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6666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4372EE6">
            <w:pPr>
              <w:keepNext w:val="0"/>
              <w:keepLines w:val="0"/>
              <w:suppressLineNumbers w:val="0"/>
              <w:spacing w:before="0" w:beforeAutospacing="0" w:after="0" w:afterAutospacing="0"/>
              <w:ind w:left="0" w:right="0"/>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874" w:type="dxa"/>
          </w:tcPr>
          <w:p w14:paraId="0ACB56B1">
            <w:pPr>
              <w:keepNext w:val="0"/>
              <w:keepLines w:val="0"/>
              <w:suppressLineNumbers w:val="0"/>
              <w:spacing w:before="0" w:beforeAutospacing="0" w:after="0" w:afterAutospacing="0" w:line="360" w:lineRule="auto"/>
              <w:ind w:left="0" w:right="0"/>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6AC6C1CB">
            <w:pPr>
              <w:keepNext w:val="0"/>
              <w:keepLines w:val="0"/>
              <w:suppressLineNumbers w:val="0"/>
              <w:spacing w:before="0" w:beforeAutospacing="0" w:after="0" w:afterAutospacing="0"/>
              <w:ind w:left="0" w:right="0"/>
              <w:rPr>
                <w:rFonts w:hint="eastAsia" w:ascii="宋体" w:hAnsi="宋体" w:cs="宋体"/>
                <w:b w:val="0"/>
                <w:bCs w:val="0"/>
                <w:color w:val="auto"/>
                <w:kern w:val="0"/>
                <w:sz w:val="24"/>
                <w:highlight w:val="none"/>
              </w:rPr>
            </w:pPr>
          </w:p>
        </w:tc>
        <w:tc>
          <w:tcPr>
            <w:tcW w:w="1418" w:type="dxa"/>
          </w:tcPr>
          <w:p w14:paraId="68F73D78">
            <w:pPr>
              <w:keepNext w:val="0"/>
              <w:keepLines w:val="0"/>
              <w:suppressLineNumbers w:val="0"/>
              <w:spacing w:before="0" w:beforeAutospacing="0" w:after="0" w:afterAutospacing="0"/>
              <w:ind w:left="0" w:right="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3C9A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19EE1F1">
            <w:pPr>
              <w:keepNext w:val="0"/>
              <w:keepLines w:val="0"/>
              <w:suppressLineNumbers w:val="0"/>
              <w:spacing w:before="0" w:beforeAutospacing="0" w:after="0" w:afterAutospacing="0"/>
              <w:ind w:left="0" w:right="0"/>
              <w:jc w:val="center"/>
              <w:rPr>
                <w:rFonts w:hint="default"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874" w:type="dxa"/>
          </w:tcPr>
          <w:p w14:paraId="61A37DA8">
            <w:pPr>
              <w:keepNext w:val="0"/>
              <w:keepLines w:val="0"/>
              <w:suppressLineNumbers w:val="0"/>
              <w:spacing w:before="0" w:beforeAutospacing="0" w:after="0" w:afterAutospacing="0" w:line="360" w:lineRule="auto"/>
              <w:ind w:left="0" w:right="0"/>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42E987D0">
            <w:pPr>
              <w:keepNext w:val="0"/>
              <w:keepLines w:val="0"/>
              <w:suppressLineNumbers w:val="0"/>
              <w:spacing w:before="0" w:beforeAutospacing="0" w:after="0" w:afterAutospacing="0"/>
              <w:ind w:left="0" w:right="0"/>
              <w:rPr>
                <w:rFonts w:hint="eastAsia" w:ascii="宋体" w:hAnsi="宋体" w:cs="宋体"/>
                <w:b w:val="0"/>
                <w:bCs w:val="0"/>
                <w:color w:val="auto"/>
                <w:kern w:val="0"/>
                <w:sz w:val="24"/>
                <w:highlight w:val="none"/>
              </w:rPr>
            </w:pPr>
          </w:p>
        </w:tc>
        <w:tc>
          <w:tcPr>
            <w:tcW w:w="1418" w:type="dxa"/>
          </w:tcPr>
          <w:p w14:paraId="608ECCD5">
            <w:pPr>
              <w:keepNext w:val="0"/>
              <w:keepLines w:val="0"/>
              <w:suppressLineNumbers w:val="0"/>
              <w:spacing w:before="0" w:beforeAutospacing="0" w:after="0" w:afterAutospacing="0"/>
              <w:ind w:left="0" w:right="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643F48CA">
      <w:pPr>
        <w:numPr>
          <w:ilvl w:val="0"/>
          <w:numId w:val="0"/>
        </w:numPr>
        <w:jc w:val="center"/>
        <w:rPr>
          <w:rFonts w:hint="eastAsia" w:ascii="宋体" w:hAnsi="宋体" w:cs="宋体"/>
          <w:b/>
          <w:color w:val="auto"/>
          <w:kern w:val="0"/>
          <w:sz w:val="32"/>
          <w:szCs w:val="32"/>
          <w:highlight w:val="none"/>
        </w:rPr>
      </w:pPr>
    </w:p>
    <w:p w14:paraId="381CB89F">
      <w:pPr>
        <w:jc w:val="center"/>
        <w:rPr>
          <w:rFonts w:ascii="宋体" w:hAnsi="宋体" w:cs="宋体"/>
          <w:b/>
          <w:color w:val="auto"/>
          <w:kern w:val="0"/>
          <w:sz w:val="32"/>
          <w:szCs w:val="32"/>
          <w:highlight w:val="none"/>
        </w:rPr>
      </w:pPr>
    </w:p>
    <w:p w14:paraId="2341CB73">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25AFD99E">
      <w:pPr>
        <w:spacing w:line="360" w:lineRule="auto"/>
        <w:ind w:right="420"/>
        <w:jc w:val="both"/>
        <w:rPr>
          <w:rFonts w:ascii="宋体" w:hAnsi="宋体" w:cs="宋体"/>
          <w:b/>
          <w:color w:val="auto"/>
          <w:kern w:val="0"/>
          <w:sz w:val="32"/>
          <w:szCs w:val="32"/>
          <w:highlight w:val="none"/>
        </w:rPr>
      </w:pPr>
      <w:r>
        <w:rPr>
          <w:rFonts w:hint="eastAsia" w:ascii="宋体" w:hAnsi="宋体" w:cs="宋体"/>
          <w:b/>
          <w:bCs/>
          <w:color w:val="auto"/>
          <w:sz w:val="24"/>
          <w:highlight w:val="none"/>
          <w:lang w:eastAsia="zh-CN"/>
        </w:rPr>
        <w:t>2.</w:t>
      </w:r>
      <w:r>
        <w:rPr>
          <w:rFonts w:hint="eastAsia" w:ascii="宋体" w:hAnsi="宋体" w:cs="宋体"/>
          <w:b/>
          <w:bCs/>
          <w:color w:val="auto"/>
          <w:sz w:val="24"/>
          <w:highlight w:val="none"/>
        </w:rPr>
        <w:t>招标文件中实质性要求必须明确响应。</w:t>
      </w:r>
    </w:p>
    <w:p w14:paraId="662B272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5E5AFB11">
      <w:pPr>
        <w:jc w:val="center"/>
        <w:rPr>
          <w:rFonts w:ascii="宋体" w:hAnsi="宋体" w:cs="宋体"/>
          <w:b/>
          <w:color w:val="auto"/>
          <w:kern w:val="0"/>
          <w:sz w:val="32"/>
          <w:szCs w:val="32"/>
          <w:highlight w:val="none"/>
        </w:rPr>
      </w:pPr>
    </w:p>
    <w:p w14:paraId="5575CA12">
      <w:pPr>
        <w:jc w:val="center"/>
        <w:rPr>
          <w:rFonts w:ascii="宋体" w:hAnsi="宋体" w:cs="宋体"/>
          <w:b/>
          <w:color w:val="auto"/>
          <w:kern w:val="0"/>
          <w:sz w:val="32"/>
          <w:szCs w:val="32"/>
          <w:highlight w:val="none"/>
        </w:rPr>
      </w:pPr>
    </w:p>
    <w:p w14:paraId="30958262">
      <w:pPr>
        <w:jc w:val="center"/>
        <w:outlineLvl w:val="2"/>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28A27942">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EC7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45F0CDF">
            <w:pPr>
              <w:keepNext w:val="0"/>
              <w:keepLines w:val="0"/>
              <w:suppressLineNumbers w:val="0"/>
              <w:snapToGrid w:val="0"/>
              <w:spacing w:before="0" w:beforeAutospacing="0" w:after="0" w:afterAutospacing="0" w:line="360" w:lineRule="auto"/>
              <w:ind w:left="0" w:right="0"/>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06FE0FCD">
            <w:pPr>
              <w:keepNext w:val="0"/>
              <w:keepLines w:val="0"/>
              <w:suppressLineNumbers w:val="0"/>
              <w:snapToGrid w:val="0"/>
              <w:spacing w:before="0" w:beforeAutospacing="0" w:after="0" w:afterAutospacing="0" w:line="360" w:lineRule="auto"/>
              <w:ind w:left="0" w:right="0"/>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7F9C6F6E">
            <w:pPr>
              <w:keepNext w:val="0"/>
              <w:keepLines w:val="0"/>
              <w:suppressLineNumbers w:val="0"/>
              <w:snapToGrid w:val="0"/>
              <w:spacing w:before="0" w:beforeAutospacing="0" w:after="0" w:afterAutospacing="0" w:line="240" w:lineRule="atLeast"/>
              <w:ind w:left="0" w:right="0"/>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3782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F4C35F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1DD2EBD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323CE35">
            <w:pPr>
              <w:keepNext w:val="0"/>
              <w:keepLines w:val="0"/>
              <w:suppressLineNumbers w:val="0"/>
              <w:snapToGrid/>
              <w:spacing w:before="0" w:beforeAutospacing="0" w:after="0" w:afterAutospacing="0" w:line="240" w:lineRule="auto"/>
              <w:ind w:left="0" w:right="0"/>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592A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66EB1C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035EAEE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A55CC51">
            <w:pPr>
              <w:keepNext w:val="0"/>
              <w:keepLines w:val="0"/>
              <w:suppressLineNumbers w:val="0"/>
              <w:snapToGrid/>
              <w:spacing w:before="0" w:beforeAutospacing="0" w:after="0" w:afterAutospacing="0" w:line="240" w:lineRule="auto"/>
              <w:ind w:left="0" w:right="0"/>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3D55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1DE0FD7">
            <w:pPr>
              <w:keepNext w:val="0"/>
              <w:keepLines w:val="0"/>
              <w:suppressLineNumbers w:val="0"/>
              <w:snapToGrid w:val="0"/>
              <w:spacing w:before="0" w:beforeAutospacing="0" w:after="0" w:afterAutospacing="0" w:line="360" w:lineRule="auto"/>
              <w:ind w:left="0" w:right="0"/>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14169C0">
            <w:pPr>
              <w:keepNext w:val="0"/>
              <w:keepLines w:val="0"/>
              <w:suppressLineNumbers w:val="0"/>
              <w:snapToGrid w:val="0"/>
              <w:spacing w:before="0" w:beforeAutospacing="0" w:after="0" w:afterAutospacing="0" w:line="360" w:lineRule="auto"/>
              <w:ind w:left="0" w:right="0"/>
              <w:jc w:val="center"/>
              <w:rPr>
                <w:rFonts w:hint="eastAsia" w:ascii="宋体" w:hAnsi="宋体" w:cs="宋体"/>
                <w:b w:val="0"/>
                <w:bCs/>
                <w:color w:val="auto"/>
                <w:sz w:val="24"/>
                <w:highlight w:val="none"/>
                <w:vertAlign w:val="baseline"/>
              </w:rPr>
            </w:pPr>
          </w:p>
        </w:tc>
        <w:tc>
          <w:tcPr>
            <w:tcW w:w="3046" w:type="dxa"/>
          </w:tcPr>
          <w:p w14:paraId="78E06C1F">
            <w:pPr>
              <w:keepNext w:val="0"/>
              <w:keepLines w:val="0"/>
              <w:suppressLineNumbers w:val="0"/>
              <w:snapToGrid/>
              <w:spacing w:before="0" w:beforeAutospacing="0" w:after="0" w:afterAutospacing="0" w:line="240" w:lineRule="auto"/>
              <w:ind w:left="0" w:right="0"/>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1E2FC03B">
      <w:pPr>
        <w:jc w:val="center"/>
        <w:rPr>
          <w:rFonts w:ascii="宋体" w:hAnsi="宋体" w:cs="宋体"/>
          <w:b/>
          <w:color w:val="auto"/>
          <w:kern w:val="0"/>
          <w:sz w:val="32"/>
          <w:szCs w:val="32"/>
          <w:highlight w:val="none"/>
        </w:rPr>
      </w:pPr>
    </w:p>
    <w:p w14:paraId="25780E9A">
      <w:pPr>
        <w:pStyle w:val="79"/>
        <w:rPr>
          <w:color w:val="auto"/>
          <w:highlight w:val="none"/>
        </w:rPr>
      </w:pPr>
    </w:p>
    <w:p w14:paraId="596C98A5">
      <w:pPr>
        <w:ind w:firstLine="2891" w:firstLineChars="900"/>
        <w:outlineLvl w:val="2"/>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2DE3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94338F1">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CEA823C">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0EF4E0E5">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highlight w:val="none"/>
              </w:rPr>
            </w:pPr>
          </w:p>
          <w:p w14:paraId="4360B0E0">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75047E65">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06F2D78A">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28022E54">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5A88C397">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highlight w:val="none"/>
              </w:rPr>
            </w:pPr>
          </w:p>
          <w:p w14:paraId="0FC95814">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备注（如果有）</w:t>
            </w:r>
          </w:p>
          <w:p w14:paraId="6EA6F36F">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highlight w:val="none"/>
              </w:rPr>
            </w:pPr>
          </w:p>
        </w:tc>
      </w:tr>
      <w:tr w14:paraId="1964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AECD4FC">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701D1088">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CC88ACF">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5A98D79">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98819F0">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1D5B7FD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1162E6B">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1B77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7164D0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106E8279">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F6E4DCB">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BAF50C3">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58DACB5">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003F02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16FC4A6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r w14:paraId="3258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AE18464">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700B7F2B">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518472D2">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2F4EB00">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4EC97E0">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304B1D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DD42D9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p>
        </w:tc>
      </w:tr>
    </w:tbl>
    <w:p w14:paraId="322D5F4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817C606">
      <w:pPr>
        <w:jc w:val="center"/>
        <w:rPr>
          <w:rFonts w:ascii="宋体" w:hAnsi="宋体" w:cs="宋体"/>
          <w:b/>
          <w:color w:val="auto"/>
          <w:kern w:val="0"/>
          <w:sz w:val="32"/>
          <w:szCs w:val="32"/>
          <w:highlight w:val="none"/>
        </w:rPr>
      </w:pPr>
    </w:p>
    <w:p w14:paraId="0C6AD520">
      <w:pPr>
        <w:jc w:val="center"/>
        <w:rPr>
          <w:rFonts w:ascii="宋体" w:hAnsi="宋体" w:cs="宋体"/>
          <w:b/>
          <w:color w:val="auto"/>
          <w:kern w:val="0"/>
          <w:sz w:val="32"/>
          <w:szCs w:val="32"/>
          <w:highlight w:val="none"/>
        </w:rPr>
      </w:pPr>
    </w:p>
    <w:p w14:paraId="408CC974">
      <w:pPr>
        <w:snapToGrid w:val="0"/>
        <w:spacing w:line="360" w:lineRule="auto"/>
        <w:jc w:val="center"/>
        <w:outlineLvl w:val="2"/>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七、人员配置清单</w:t>
      </w:r>
    </w:p>
    <w:p w14:paraId="35343D1A">
      <w:pPr>
        <w:snapToGrid w:val="0"/>
        <w:spacing w:line="360" w:lineRule="auto"/>
        <w:jc w:val="center"/>
        <w:rPr>
          <w:rFonts w:hint="eastAsia" w:ascii="宋体" w:hAnsi="宋体" w:cs="宋体"/>
          <w:b/>
          <w:color w:val="auto"/>
          <w:kern w:val="2"/>
          <w:sz w:val="24"/>
          <w:szCs w:val="24"/>
          <w:highlight w:val="none"/>
          <w:lang w:val="en-US" w:eastAsia="zh-CN"/>
        </w:rPr>
      </w:pPr>
      <w:r>
        <w:rPr>
          <w:rFonts w:hint="eastAsia" w:ascii="宋体" w:hAnsi="宋体" w:cs="宋体"/>
          <w:b/>
          <w:color w:val="auto"/>
          <w:kern w:val="2"/>
          <w:sz w:val="24"/>
          <w:szCs w:val="24"/>
          <w:highlight w:val="none"/>
          <w:lang w:val="en-US" w:eastAsia="zh-CN"/>
        </w:rPr>
        <w:t>（按招标文件内容提供，格式自拟）</w:t>
      </w:r>
    </w:p>
    <w:p w14:paraId="4A22FF0C">
      <w:pPr>
        <w:jc w:val="center"/>
        <w:rPr>
          <w:rFonts w:hint="eastAsia" w:ascii="宋体" w:hAnsi="宋体" w:cs="宋体"/>
          <w:b/>
          <w:color w:val="auto"/>
          <w:kern w:val="0"/>
          <w:sz w:val="32"/>
          <w:szCs w:val="32"/>
          <w:highlight w:val="none"/>
        </w:rPr>
      </w:pPr>
    </w:p>
    <w:p w14:paraId="0DF5DBC9">
      <w:pPr>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br w:type="page"/>
      </w:r>
    </w:p>
    <w:p w14:paraId="3842619B">
      <w:pPr>
        <w:jc w:val="center"/>
        <w:outlineLvl w:val="2"/>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八、</w:t>
      </w:r>
      <w:r>
        <w:rPr>
          <w:rFonts w:hint="eastAsia" w:ascii="宋体" w:hAnsi="宋体" w:cs="宋体"/>
          <w:b/>
          <w:color w:val="auto"/>
          <w:kern w:val="0"/>
          <w:sz w:val="32"/>
          <w:szCs w:val="32"/>
          <w:highlight w:val="none"/>
        </w:rPr>
        <w:t>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1F92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E483A3">
            <w:pPr>
              <w:keepNext w:val="0"/>
              <w:keepLines w:val="0"/>
              <w:suppressLineNumbers w:val="0"/>
              <w:spacing w:before="0" w:beforeAutospacing="0" w:after="0" w:afterAutospacing="0"/>
              <w:ind w:left="0" w:right="0"/>
              <w:jc w:val="center"/>
              <w:rPr>
                <w:rFonts w:hint="default"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25AAB6B7">
            <w:pPr>
              <w:keepNext w:val="0"/>
              <w:keepLines w:val="0"/>
              <w:suppressLineNumbers w:val="0"/>
              <w:spacing w:before="0" w:beforeAutospacing="0" w:after="0" w:afterAutospacing="0"/>
              <w:ind w:left="0" w:right="0"/>
              <w:jc w:val="center"/>
              <w:rPr>
                <w:rFonts w:hint="default"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7FF806CC">
            <w:pPr>
              <w:keepNext w:val="0"/>
              <w:keepLines w:val="0"/>
              <w:suppressLineNumbers w:val="0"/>
              <w:spacing w:before="0" w:beforeAutospacing="0" w:after="0" w:afterAutospacing="0"/>
              <w:ind w:left="0" w:right="0"/>
              <w:jc w:val="center"/>
              <w:rPr>
                <w:rFonts w:hint="default"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32775621">
            <w:pPr>
              <w:keepNext w:val="0"/>
              <w:keepLines w:val="0"/>
              <w:suppressLineNumbers w:val="0"/>
              <w:spacing w:before="0" w:beforeAutospacing="0" w:after="0" w:afterAutospacing="0"/>
              <w:ind w:left="0" w:right="0"/>
              <w:jc w:val="center"/>
              <w:rPr>
                <w:rFonts w:hint="default" w:ascii="宋体" w:hAnsi="宋体" w:cs="宋体"/>
                <w:b/>
                <w:bCs/>
                <w:color w:val="auto"/>
                <w:sz w:val="24"/>
                <w:highlight w:val="none"/>
              </w:rPr>
            </w:pPr>
            <w:r>
              <w:rPr>
                <w:rFonts w:hint="eastAsia" w:ascii="宋体" w:hAnsi="宋体" w:cs="宋体"/>
                <w:b/>
                <w:bCs/>
                <w:color w:val="auto"/>
                <w:sz w:val="24"/>
                <w:highlight w:val="none"/>
              </w:rPr>
              <w:t>偏离说明</w:t>
            </w:r>
          </w:p>
        </w:tc>
      </w:tr>
      <w:tr w14:paraId="4BC5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3BA7EF4">
            <w:pPr>
              <w:keepNext w:val="0"/>
              <w:keepLines w:val="0"/>
              <w:suppressLineNumbers w:val="0"/>
              <w:spacing w:before="0" w:beforeAutospacing="0" w:after="0" w:afterAutospacing="0"/>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5DC2F24C">
            <w:pPr>
              <w:keepNext w:val="0"/>
              <w:keepLines w:val="0"/>
              <w:suppressLineNumbers w:val="0"/>
              <w:spacing w:before="0" w:beforeAutospacing="0" w:after="0" w:afterAutospacing="0"/>
              <w:ind w:left="0" w:right="0"/>
              <w:jc w:val="center"/>
              <w:rPr>
                <w:rFonts w:hint="default" w:ascii="宋体" w:hAnsi="宋体" w:cs="宋体"/>
                <w:b/>
                <w:color w:val="auto"/>
                <w:kern w:val="0"/>
                <w:sz w:val="32"/>
                <w:szCs w:val="32"/>
                <w:highlight w:val="none"/>
              </w:rPr>
            </w:pPr>
          </w:p>
        </w:tc>
        <w:tc>
          <w:tcPr>
            <w:tcW w:w="3546" w:type="dxa"/>
          </w:tcPr>
          <w:p w14:paraId="6A3A3EDE">
            <w:pPr>
              <w:keepNext w:val="0"/>
              <w:keepLines w:val="0"/>
              <w:suppressLineNumbers w:val="0"/>
              <w:spacing w:before="0" w:beforeAutospacing="0" w:after="0" w:afterAutospacing="0"/>
              <w:ind w:left="0" w:right="0"/>
              <w:jc w:val="center"/>
              <w:rPr>
                <w:rFonts w:hint="default" w:ascii="宋体" w:hAnsi="宋体" w:cs="宋体"/>
                <w:b/>
                <w:color w:val="auto"/>
                <w:kern w:val="0"/>
                <w:sz w:val="32"/>
                <w:szCs w:val="32"/>
                <w:highlight w:val="none"/>
              </w:rPr>
            </w:pPr>
          </w:p>
        </w:tc>
        <w:tc>
          <w:tcPr>
            <w:tcW w:w="1276" w:type="dxa"/>
          </w:tcPr>
          <w:p w14:paraId="324444BA">
            <w:pPr>
              <w:keepNext w:val="0"/>
              <w:keepLines w:val="0"/>
              <w:suppressLineNumbers w:val="0"/>
              <w:spacing w:before="0" w:beforeAutospacing="0" w:after="0" w:afterAutospacing="0"/>
              <w:ind w:left="0" w:right="0"/>
              <w:jc w:val="center"/>
              <w:rPr>
                <w:rFonts w:hint="default" w:ascii="宋体" w:hAnsi="宋体" w:cs="宋体"/>
                <w:b/>
                <w:color w:val="auto"/>
                <w:kern w:val="0"/>
                <w:sz w:val="32"/>
                <w:szCs w:val="32"/>
                <w:highlight w:val="none"/>
              </w:rPr>
            </w:pPr>
          </w:p>
        </w:tc>
      </w:tr>
      <w:tr w14:paraId="10B2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81014EC">
            <w:pPr>
              <w:keepNext w:val="0"/>
              <w:keepLines w:val="0"/>
              <w:suppressLineNumbers w:val="0"/>
              <w:spacing w:before="0" w:beforeAutospacing="0" w:after="0" w:afterAutospacing="0"/>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1165C806">
            <w:pPr>
              <w:keepNext w:val="0"/>
              <w:keepLines w:val="0"/>
              <w:suppressLineNumbers w:val="0"/>
              <w:spacing w:before="0" w:beforeAutospacing="0" w:after="0" w:afterAutospacing="0"/>
              <w:ind w:left="0" w:right="0"/>
              <w:jc w:val="center"/>
              <w:rPr>
                <w:rFonts w:hint="default" w:ascii="宋体" w:hAnsi="宋体" w:cs="宋体"/>
                <w:b/>
                <w:color w:val="auto"/>
                <w:kern w:val="0"/>
                <w:sz w:val="32"/>
                <w:szCs w:val="32"/>
                <w:highlight w:val="none"/>
              </w:rPr>
            </w:pPr>
          </w:p>
        </w:tc>
        <w:tc>
          <w:tcPr>
            <w:tcW w:w="3546" w:type="dxa"/>
          </w:tcPr>
          <w:p w14:paraId="170F828C">
            <w:pPr>
              <w:keepNext w:val="0"/>
              <w:keepLines w:val="0"/>
              <w:suppressLineNumbers w:val="0"/>
              <w:spacing w:before="0" w:beforeAutospacing="0" w:after="0" w:afterAutospacing="0"/>
              <w:ind w:left="0" w:right="0"/>
              <w:jc w:val="center"/>
              <w:rPr>
                <w:rFonts w:hint="default" w:ascii="宋体" w:hAnsi="宋体" w:cs="宋体"/>
                <w:b/>
                <w:color w:val="auto"/>
                <w:kern w:val="0"/>
                <w:sz w:val="32"/>
                <w:szCs w:val="32"/>
                <w:highlight w:val="none"/>
              </w:rPr>
            </w:pPr>
          </w:p>
        </w:tc>
        <w:tc>
          <w:tcPr>
            <w:tcW w:w="1276" w:type="dxa"/>
          </w:tcPr>
          <w:p w14:paraId="4D069905">
            <w:pPr>
              <w:keepNext w:val="0"/>
              <w:keepLines w:val="0"/>
              <w:suppressLineNumbers w:val="0"/>
              <w:spacing w:before="0" w:beforeAutospacing="0" w:after="0" w:afterAutospacing="0"/>
              <w:ind w:left="0" w:right="0"/>
              <w:jc w:val="center"/>
              <w:rPr>
                <w:rFonts w:hint="default" w:ascii="宋体" w:hAnsi="宋体" w:cs="宋体"/>
                <w:b/>
                <w:color w:val="auto"/>
                <w:kern w:val="0"/>
                <w:sz w:val="32"/>
                <w:szCs w:val="32"/>
                <w:highlight w:val="none"/>
              </w:rPr>
            </w:pPr>
          </w:p>
        </w:tc>
      </w:tr>
      <w:tr w14:paraId="6F89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347A8CE">
            <w:pPr>
              <w:keepNext w:val="0"/>
              <w:keepLines w:val="0"/>
              <w:suppressLineNumbers w:val="0"/>
              <w:spacing w:before="0" w:beforeAutospacing="0" w:after="0" w:afterAutospacing="0"/>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66237CBA">
            <w:pPr>
              <w:keepNext w:val="0"/>
              <w:keepLines w:val="0"/>
              <w:suppressLineNumbers w:val="0"/>
              <w:spacing w:before="0" w:beforeAutospacing="0" w:after="0" w:afterAutospacing="0"/>
              <w:ind w:left="0" w:right="0"/>
              <w:jc w:val="center"/>
              <w:rPr>
                <w:rFonts w:hint="default" w:ascii="宋体" w:hAnsi="宋体" w:cs="宋体"/>
                <w:b/>
                <w:color w:val="auto"/>
                <w:kern w:val="0"/>
                <w:sz w:val="32"/>
                <w:szCs w:val="32"/>
                <w:highlight w:val="none"/>
              </w:rPr>
            </w:pPr>
          </w:p>
        </w:tc>
        <w:tc>
          <w:tcPr>
            <w:tcW w:w="3546" w:type="dxa"/>
          </w:tcPr>
          <w:p w14:paraId="111B672C">
            <w:pPr>
              <w:keepNext w:val="0"/>
              <w:keepLines w:val="0"/>
              <w:suppressLineNumbers w:val="0"/>
              <w:spacing w:before="0" w:beforeAutospacing="0" w:after="0" w:afterAutospacing="0"/>
              <w:ind w:left="0" w:right="0"/>
              <w:jc w:val="center"/>
              <w:rPr>
                <w:rFonts w:hint="default" w:ascii="宋体" w:hAnsi="宋体" w:cs="宋体"/>
                <w:b/>
                <w:color w:val="auto"/>
                <w:kern w:val="0"/>
                <w:sz w:val="32"/>
                <w:szCs w:val="32"/>
                <w:highlight w:val="none"/>
              </w:rPr>
            </w:pPr>
          </w:p>
        </w:tc>
        <w:tc>
          <w:tcPr>
            <w:tcW w:w="1276" w:type="dxa"/>
          </w:tcPr>
          <w:p w14:paraId="60A6B4A0">
            <w:pPr>
              <w:keepNext w:val="0"/>
              <w:keepLines w:val="0"/>
              <w:suppressLineNumbers w:val="0"/>
              <w:spacing w:before="0" w:beforeAutospacing="0" w:after="0" w:afterAutospacing="0"/>
              <w:ind w:left="0" w:right="0"/>
              <w:jc w:val="center"/>
              <w:rPr>
                <w:rFonts w:hint="default" w:ascii="宋体" w:hAnsi="宋体" w:cs="宋体"/>
                <w:b/>
                <w:color w:val="auto"/>
                <w:kern w:val="0"/>
                <w:sz w:val="32"/>
                <w:szCs w:val="32"/>
                <w:highlight w:val="none"/>
              </w:rPr>
            </w:pPr>
          </w:p>
        </w:tc>
      </w:tr>
    </w:tbl>
    <w:p w14:paraId="72B3ABBA">
      <w:pPr>
        <w:jc w:val="center"/>
        <w:rPr>
          <w:rFonts w:ascii="宋体" w:hAnsi="宋体" w:cs="宋体"/>
          <w:b/>
          <w:color w:val="auto"/>
          <w:kern w:val="0"/>
          <w:sz w:val="32"/>
          <w:szCs w:val="32"/>
          <w:highlight w:val="none"/>
        </w:rPr>
      </w:pPr>
    </w:p>
    <w:p w14:paraId="6329683F">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6150F098">
      <w:pPr>
        <w:spacing w:line="360" w:lineRule="auto"/>
        <w:ind w:right="420"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2.本表格所反映的偏离情况与“</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不一致的，以</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为准。</w:t>
      </w:r>
    </w:p>
    <w:p w14:paraId="2CA614E8">
      <w:pPr>
        <w:numPr>
          <w:ilvl w:val="0"/>
          <w:numId w:val="0"/>
        </w:numPr>
        <w:spacing w:line="360" w:lineRule="auto"/>
        <w:ind w:right="420" w:firstLine="480" w:firstLineChars="200"/>
        <w:rPr>
          <w:rFonts w:hint="eastAsia" w:ascii="宋体" w:hAnsi="宋体" w:cs="宋体"/>
          <w:color w:val="auto"/>
          <w:kern w:val="2"/>
          <w:sz w:val="24"/>
          <w:highlight w:val="none"/>
        </w:rPr>
      </w:pPr>
      <w:r>
        <w:rPr>
          <w:rFonts w:hint="eastAsia" w:ascii="宋体" w:hAnsi="宋体" w:cs="宋体"/>
          <w:color w:val="auto"/>
          <w:kern w:val="2"/>
          <w:sz w:val="24"/>
          <w:szCs w:val="24"/>
          <w:highlight w:val="none"/>
          <w:lang w:val="en-US" w:eastAsia="zh-CN" w:bidi="ar-SA"/>
        </w:rPr>
        <w:t>3.</w:t>
      </w:r>
      <w:r>
        <w:rPr>
          <w:rFonts w:hint="eastAsia" w:ascii="宋体" w:hAnsi="宋体" w:cs="宋体"/>
          <w:color w:val="auto"/>
          <w:kern w:val="2"/>
          <w:sz w:val="24"/>
          <w:highlight w:val="none"/>
        </w:rPr>
        <w:t>投标人须保证：除商务技术偏离表列出的偏离外，投标人响应招标文件的全部非实质性要求。</w:t>
      </w:r>
    </w:p>
    <w:p w14:paraId="3023E235">
      <w:pPr>
        <w:spacing w:line="360" w:lineRule="auto"/>
        <w:ind w:right="420"/>
        <w:rPr>
          <w:rFonts w:hint="eastAsia" w:ascii="宋体" w:hAnsi="宋体" w:cs="宋体"/>
          <w:color w:val="auto"/>
          <w:sz w:val="24"/>
          <w:highlight w:val="none"/>
        </w:rPr>
      </w:pPr>
    </w:p>
    <w:p w14:paraId="1A9DF9B1">
      <w:pPr>
        <w:ind w:firstLine="1911" w:firstLineChars="595"/>
        <w:rPr>
          <w:rFonts w:ascii="宋体" w:hAnsi="宋体" w:cs="宋体"/>
          <w:b/>
          <w:bCs/>
          <w:color w:val="auto"/>
          <w:sz w:val="32"/>
          <w:szCs w:val="32"/>
          <w:highlight w:val="none"/>
        </w:rPr>
      </w:pPr>
    </w:p>
    <w:p w14:paraId="59FB1ECE">
      <w:pPr>
        <w:ind w:firstLine="1911" w:firstLineChars="595"/>
        <w:rPr>
          <w:rFonts w:ascii="宋体" w:hAnsi="宋体" w:cs="宋体"/>
          <w:b/>
          <w:bCs/>
          <w:color w:val="auto"/>
          <w:sz w:val="32"/>
          <w:szCs w:val="32"/>
          <w:highlight w:val="none"/>
        </w:rPr>
      </w:pPr>
    </w:p>
    <w:p w14:paraId="308395B9">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6977CDDC">
      <w:pPr>
        <w:ind w:firstLine="1911" w:firstLineChars="595"/>
        <w:outlineLvl w:val="2"/>
        <w:rPr>
          <w:rFonts w:ascii="宋体" w:hAnsi="宋体" w:cs="宋体"/>
          <w:b/>
          <w:color w:val="auto"/>
          <w:kern w:val="0"/>
          <w:sz w:val="32"/>
          <w:szCs w:val="32"/>
          <w:highlight w:val="none"/>
        </w:rPr>
      </w:pPr>
      <w:r>
        <w:rPr>
          <w:rFonts w:hint="eastAsia" w:ascii="宋体" w:hAnsi="宋体" w:cs="宋体"/>
          <w:b/>
          <w:bCs/>
          <w:color w:val="auto"/>
          <w:sz w:val="32"/>
          <w:szCs w:val="32"/>
          <w:highlight w:val="none"/>
          <w:lang w:val="en-US" w:eastAsia="zh-CN"/>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4DFAFAA1">
      <w:pPr>
        <w:snapToGrid w:val="0"/>
        <w:spacing w:line="360" w:lineRule="auto"/>
        <w:rPr>
          <w:rFonts w:ascii="宋体" w:hAnsi="宋体" w:cs="宋体"/>
          <w:color w:val="auto"/>
          <w:sz w:val="24"/>
          <w:highlight w:val="none"/>
        </w:rPr>
      </w:pPr>
    </w:p>
    <w:p w14:paraId="2549C92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杭州市规划和自然资源局余杭分局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浙江科佳工程咨询有限公司</w:t>
      </w:r>
      <w:r>
        <w:rPr>
          <w:rFonts w:hint="eastAsia" w:ascii="宋体" w:hAnsi="宋体" w:cs="宋体"/>
          <w:color w:val="auto"/>
          <w:kern w:val="0"/>
          <w:sz w:val="24"/>
          <w:highlight w:val="none"/>
          <w:lang w:val="zh-CN"/>
        </w:rPr>
        <w:t>：</w:t>
      </w:r>
    </w:p>
    <w:p w14:paraId="44AF163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644A30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09C780F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7375F6A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7C1EDF1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0A0553F4">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1CE24964">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1A3AF3DB">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政府采购法》《中华人民共和国招标投标法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769E33F1">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01360859">
      <w:pPr>
        <w:autoSpaceDE w:val="0"/>
        <w:autoSpaceDN w:val="0"/>
        <w:spacing w:line="360" w:lineRule="auto"/>
        <w:ind w:left="2"/>
        <w:jc w:val="left"/>
        <w:rPr>
          <w:rFonts w:ascii="宋体" w:hAnsi="宋体" w:cs="宋体"/>
          <w:color w:val="auto"/>
          <w:kern w:val="0"/>
          <w:sz w:val="24"/>
          <w:highlight w:val="none"/>
          <w:lang w:val="zh-CN"/>
        </w:rPr>
      </w:pPr>
    </w:p>
    <w:p w14:paraId="3132E199">
      <w:pPr>
        <w:autoSpaceDE w:val="0"/>
        <w:autoSpaceDN w:val="0"/>
        <w:spacing w:line="360" w:lineRule="auto"/>
        <w:ind w:left="2"/>
        <w:jc w:val="left"/>
        <w:rPr>
          <w:rFonts w:ascii="宋体" w:hAnsi="宋体" w:cs="宋体"/>
          <w:color w:val="auto"/>
          <w:kern w:val="0"/>
          <w:sz w:val="24"/>
          <w:highlight w:val="none"/>
          <w:lang w:val="zh-CN"/>
        </w:rPr>
      </w:pPr>
    </w:p>
    <w:p w14:paraId="08CD4FAD">
      <w:pPr>
        <w:autoSpaceDE w:val="0"/>
        <w:autoSpaceDN w:val="0"/>
        <w:spacing w:line="360" w:lineRule="auto"/>
        <w:ind w:left="2"/>
        <w:jc w:val="left"/>
        <w:rPr>
          <w:rFonts w:ascii="宋体" w:hAnsi="宋体" w:cs="宋体"/>
          <w:color w:val="auto"/>
          <w:kern w:val="0"/>
          <w:sz w:val="24"/>
          <w:highlight w:val="none"/>
          <w:lang w:val="zh-CN"/>
        </w:rPr>
      </w:pPr>
    </w:p>
    <w:p w14:paraId="5BBDB4DD">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375B38AE">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62AE76DD">
      <w:pPr>
        <w:spacing w:line="360" w:lineRule="auto"/>
        <w:jc w:val="center"/>
        <w:rPr>
          <w:rFonts w:ascii="宋体" w:hAnsi="宋体" w:cs="宋体"/>
          <w:b/>
          <w:bCs/>
          <w:color w:val="auto"/>
          <w:sz w:val="24"/>
          <w:highlight w:val="none"/>
        </w:rPr>
      </w:pPr>
    </w:p>
    <w:p w14:paraId="26814ED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6A447D6">
      <w:pPr>
        <w:spacing w:line="360" w:lineRule="auto"/>
        <w:jc w:val="center"/>
        <w:rPr>
          <w:rFonts w:ascii="宋体" w:hAnsi="宋体" w:cs="宋体"/>
          <w:b/>
          <w:bCs/>
          <w:color w:val="auto"/>
          <w:sz w:val="24"/>
          <w:highlight w:val="none"/>
        </w:rPr>
        <w:sectPr>
          <w:headerReference r:id="rId12" w:type="first"/>
          <w:footerReference r:id="rId14" w:type="first"/>
          <w:headerReference r:id="rId11" w:type="defaul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4C90845">
      <w:pPr>
        <w:spacing w:line="360" w:lineRule="auto"/>
        <w:jc w:val="center"/>
        <w:outlineLvl w:val="1"/>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16EF298C">
      <w:pPr>
        <w:spacing w:line="360" w:lineRule="auto"/>
        <w:jc w:val="center"/>
        <w:outlineLvl w:val="2"/>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2E057744">
      <w:pPr>
        <w:spacing w:line="360" w:lineRule="auto"/>
        <w:jc w:val="center"/>
        <w:outlineLvl w:val="9"/>
        <w:rPr>
          <w:rFonts w:ascii="宋体" w:hAnsi="宋体" w:cs="宋体"/>
          <w:b/>
          <w:color w:val="auto"/>
          <w:kern w:val="0"/>
          <w:sz w:val="36"/>
          <w:szCs w:val="36"/>
          <w:highlight w:val="none"/>
        </w:rPr>
      </w:pPr>
    </w:p>
    <w:p w14:paraId="2B291DF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00867EBF">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rPr>
        <w:t>………………………………………………………………………………………（页码）</w:t>
      </w:r>
    </w:p>
    <w:p w14:paraId="673E3FA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14:paraId="74424E1D">
      <w:pPr>
        <w:snapToGrid w:val="0"/>
        <w:spacing w:line="360" w:lineRule="auto"/>
        <w:ind w:right="480"/>
        <w:jc w:val="center"/>
        <w:rPr>
          <w:rFonts w:ascii="宋体" w:hAnsi="宋体" w:cs="宋体"/>
          <w:b/>
          <w:color w:val="auto"/>
          <w:kern w:val="0"/>
          <w:sz w:val="32"/>
          <w:szCs w:val="32"/>
          <w:highlight w:val="none"/>
        </w:rPr>
      </w:pPr>
    </w:p>
    <w:p w14:paraId="5C620591">
      <w:pPr>
        <w:snapToGrid w:val="0"/>
        <w:spacing w:line="360" w:lineRule="auto"/>
        <w:ind w:right="480"/>
        <w:jc w:val="center"/>
        <w:rPr>
          <w:rFonts w:ascii="宋体" w:hAnsi="宋体" w:cs="宋体"/>
          <w:b/>
          <w:color w:val="auto"/>
          <w:kern w:val="0"/>
          <w:sz w:val="32"/>
          <w:szCs w:val="32"/>
          <w:highlight w:val="none"/>
        </w:rPr>
      </w:pPr>
    </w:p>
    <w:p w14:paraId="5FFDBAA3">
      <w:pPr>
        <w:snapToGrid w:val="0"/>
        <w:spacing w:line="360" w:lineRule="auto"/>
        <w:ind w:right="480"/>
        <w:jc w:val="center"/>
        <w:rPr>
          <w:rFonts w:ascii="宋体" w:hAnsi="宋体" w:cs="宋体"/>
          <w:b/>
          <w:color w:val="auto"/>
          <w:kern w:val="0"/>
          <w:sz w:val="32"/>
          <w:szCs w:val="32"/>
          <w:highlight w:val="none"/>
        </w:rPr>
      </w:pPr>
    </w:p>
    <w:p w14:paraId="62642827">
      <w:pPr>
        <w:snapToGrid w:val="0"/>
        <w:spacing w:line="360" w:lineRule="auto"/>
        <w:ind w:right="480"/>
        <w:jc w:val="center"/>
        <w:rPr>
          <w:rFonts w:ascii="宋体" w:hAnsi="宋体" w:cs="宋体"/>
          <w:b/>
          <w:color w:val="auto"/>
          <w:kern w:val="0"/>
          <w:sz w:val="32"/>
          <w:szCs w:val="32"/>
          <w:highlight w:val="none"/>
        </w:rPr>
      </w:pPr>
    </w:p>
    <w:p w14:paraId="1002987E">
      <w:pPr>
        <w:snapToGrid w:val="0"/>
        <w:spacing w:line="360" w:lineRule="auto"/>
        <w:ind w:right="480"/>
        <w:jc w:val="center"/>
        <w:rPr>
          <w:rFonts w:ascii="宋体" w:hAnsi="宋体" w:cs="宋体"/>
          <w:b/>
          <w:color w:val="auto"/>
          <w:kern w:val="0"/>
          <w:sz w:val="32"/>
          <w:szCs w:val="32"/>
          <w:highlight w:val="none"/>
        </w:rPr>
      </w:pPr>
    </w:p>
    <w:p w14:paraId="2B058C47">
      <w:pPr>
        <w:snapToGrid w:val="0"/>
        <w:spacing w:line="360" w:lineRule="auto"/>
        <w:ind w:right="480"/>
        <w:jc w:val="center"/>
        <w:rPr>
          <w:rFonts w:ascii="宋体" w:hAnsi="宋体" w:cs="宋体"/>
          <w:b/>
          <w:color w:val="auto"/>
          <w:kern w:val="0"/>
          <w:sz w:val="32"/>
          <w:szCs w:val="32"/>
          <w:highlight w:val="none"/>
        </w:rPr>
      </w:pPr>
    </w:p>
    <w:p w14:paraId="2245773C">
      <w:pPr>
        <w:snapToGrid w:val="0"/>
        <w:spacing w:line="360" w:lineRule="auto"/>
        <w:ind w:right="480"/>
        <w:jc w:val="center"/>
        <w:rPr>
          <w:rFonts w:ascii="宋体" w:hAnsi="宋体" w:cs="宋体"/>
          <w:b/>
          <w:color w:val="auto"/>
          <w:kern w:val="0"/>
          <w:sz w:val="32"/>
          <w:szCs w:val="32"/>
          <w:highlight w:val="none"/>
        </w:rPr>
      </w:pPr>
    </w:p>
    <w:p w14:paraId="5B1A7169">
      <w:pPr>
        <w:snapToGrid w:val="0"/>
        <w:spacing w:line="360" w:lineRule="auto"/>
        <w:ind w:right="480"/>
        <w:jc w:val="center"/>
        <w:rPr>
          <w:rFonts w:ascii="宋体" w:hAnsi="宋体" w:cs="宋体"/>
          <w:b/>
          <w:color w:val="auto"/>
          <w:kern w:val="0"/>
          <w:sz w:val="32"/>
          <w:szCs w:val="32"/>
          <w:highlight w:val="none"/>
        </w:rPr>
      </w:pPr>
    </w:p>
    <w:p w14:paraId="6115FE25">
      <w:pPr>
        <w:snapToGrid w:val="0"/>
        <w:spacing w:line="360" w:lineRule="auto"/>
        <w:ind w:right="480"/>
        <w:jc w:val="center"/>
        <w:rPr>
          <w:rFonts w:ascii="宋体" w:hAnsi="宋体" w:cs="宋体"/>
          <w:b/>
          <w:color w:val="auto"/>
          <w:kern w:val="0"/>
          <w:sz w:val="32"/>
          <w:szCs w:val="32"/>
          <w:highlight w:val="none"/>
        </w:rPr>
      </w:pPr>
    </w:p>
    <w:p w14:paraId="7621B3CD">
      <w:pPr>
        <w:snapToGrid w:val="0"/>
        <w:spacing w:line="360" w:lineRule="auto"/>
        <w:ind w:right="480"/>
        <w:jc w:val="center"/>
        <w:rPr>
          <w:rFonts w:ascii="宋体" w:hAnsi="宋体" w:cs="宋体"/>
          <w:b/>
          <w:color w:val="auto"/>
          <w:kern w:val="0"/>
          <w:sz w:val="32"/>
          <w:szCs w:val="32"/>
          <w:highlight w:val="none"/>
        </w:rPr>
      </w:pPr>
    </w:p>
    <w:p w14:paraId="37201AE3">
      <w:pPr>
        <w:snapToGrid w:val="0"/>
        <w:spacing w:line="360" w:lineRule="auto"/>
        <w:ind w:right="480"/>
        <w:jc w:val="center"/>
        <w:rPr>
          <w:rFonts w:ascii="宋体" w:hAnsi="宋体" w:cs="宋体"/>
          <w:b/>
          <w:color w:val="auto"/>
          <w:kern w:val="0"/>
          <w:sz w:val="32"/>
          <w:szCs w:val="32"/>
          <w:highlight w:val="none"/>
        </w:rPr>
      </w:pPr>
    </w:p>
    <w:p w14:paraId="4512BC11">
      <w:pPr>
        <w:snapToGrid w:val="0"/>
        <w:spacing w:line="360" w:lineRule="auto"/>
        <w:ind w:right="480"/>
        <w:jc w:val="center"/>
        <w:rPr>
          <w:rFonts w:ascii="宋体" w:hAnsi="宋体" w:cs="宋体"/>
          <w:b/>
          <w:color w:val="auto"/>
          <w:kern w:val="0"/>
          <w:sz w:val="32"/>
          <w:szCs w:val="32"/>
          <w:highlight w:val="none"/>
        </w:rPr>
      </w:pPr>
    </w:p>
    <w:p w14:paraId="40E749D3">
      <w:pPr>
        <w:snapToGrid w:val="0"/>
        <w:spacing w:line="360" w:lineRule="auto"/>
        <w:ind w:right="480"/>
        <w:jc w:val="center"/>
        <w:rPr>
          <w:rFonts w:ascii="宋体" w:hAnsi="宋体" w:cs="宋体"/>
          <w:b/>
          <w:color w:val="auto"/>
          <w:kern w:val="0"/>
          <w:sz w:val="32"/>
          <w:szCs w:val="32"/>
          <w:highlight w:val="none"/>
        </w:rPr>
      </w:pPr>
    </w:p>
    <w:p w14:paraId="04AD5BE3">
      <w:pPr>
        <w:snapToGrid w:val="0"/>
        <w:spacing w:line="360" w:lineRule="auto"/>
        <w:ind w:right="480"/>
        <w:jc w:val="center"/>
        <w:rPr>
          <w:rFonts w:ascii="宋体" w:hAnsi="宋体" w:cs="宋体"/>
          <w:b/>
          <w:color w:val="auto"/>
          <w:kern w:val="0"/>
          <w:sz w:val="32"/>
          <w:szCs w:val="32"/>
          <w:highlight w:val="none"/>
        </w:rPr>
      </w:pPr>
    </w:p>
    <w:p w14:paraId="7CC28345">
      <w:pPr>
        <w:snapToGrid w:val="0"/>
        <w:spacing w:line="360" w:lineRule="auto"/>
        <w:ind w:right="480"/>
        <w:jc w:val="center"/>
        <w:rPr>
          <w:rFonts w:ascii="宋体" w:hAnsi="宋体" w:cs="宋体"/>
          <w:b/>
          <w:color w:val="auto"/>
          <w:kern w:val="0"/>
          <w:sz w:val="32"/>
          <w:szCs w:val="32"/>
          <w:highlight w:val="none"/>
        </w:rPr>
      </w:pPr>
    </w:p>
    <w:p w14:paraId="7A401487">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6" w:type="first"/>
          <w:footerReference r:id="rId18" w:type="first"/>
          <w:headerReference r:id="rId15" w:type="defaul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2049B26">
      <w:pPr>
        <w:pStyle w:val="693"/>
        <w:keepNext w:val="0"/>
        <w:pageBreakBefore w:val="0"/>
        <w:tabs>
          <w:tab w:val="clear" w:pos="720"/>
        </w:tabs>
        <w:snapToGrid w:val="0"/>
        <w:spacing w:before="120" w:after="120"/>
        <w:ind w:firstLine="643"/>
        <w:outlineLvl w:val="2"/>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0A8DD30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杭州市规划和自然资源局余杭分局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浙江科佳工程咨询有限公司</w:t>
      </w:r>
      <w:r>
        <w:rPr>
          <w:rFonts w:hint="eastAsia" w:ascii="宋体" w:hAnsi="宋体" w:cs="宋体"/>
          <w:color w:val="auto"/>
          <w:kern w:val="0"/>
          <w:sz w:val="24"/>
          <w:highlight w:val="none"/>
          <w:lang w:val="zh-CN"/>
        </w:rPr>
        <w:t>：</w:t>
      </w:r>
    </w:p>
    <w:p w14:paraId="406CB0A2">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cs="宋体"/>
          <w:color w:val="auto"/>
          <w:kern w:val="0"/>
          <w:sz w:val="24"/>
          <w:highlight w:val="none"/>
          <w:lang w:val="en-US" w:eastAsia="zh-CN"/>
        </w:rPr>
        <w:t>报价</w:t>
      </w:r>
      <w:r>
        <w:rPr>
          <w:rFonts w:hint="eastAsia" w:ascii="宋体" w:hAnsi="宋体" w:cs="宋体"/>
          <w:color w:val="auto"/>
          <w:kern w:val="0"/>
          <w:sz w:val="24"/>
          <w:highlight w:val="none"/>
          <w:lang w:val="zh-CN"/>
        </w:rPr>
        <w:t>完成</w:t>
      </w:r>
      <w:r>
        <w:rPr>
          <w:rFonts w:hint="eastAsia" w:ascii="宋体" w:hAnsi="宋体" w:cs="宋体"/>
          <w:color w:val="auto"/>
          <w:sz w:val="24"/>
          <w:highlight w:val="none"/>
          <w:lang w:eastAsia="zh-CN"/>
        </w:rPr>
        <w:t>杭州市规划和自然资源局余杭分局2026-2028年度余杭区土地评估服务项目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fldChar w:fldCharType="begin"/>
      </w:r>
      <w:r>
        <w:rPr>
          <w:rFonts w:hint="eastAsia" w:ascii="宋体" w:hAnsi="宋体" w:cs="宋体"/>
          <w:color w:val="auto"/>
          <w:sz w:val="24"/>
          <w:highlight w:val="none"/>
          <w:lang w:eastAsia="zh-CN"/>
        </w:rPr>
        <w:instrText xml:space="preserve"> HYPERLINK "https://pay.zcygov.cn/purchaseplan_front/" \l "/procurement-plan/plan/detail?id=1101000000966517&amp;_app_=zcy.purchase-plan" \t "https://www.zcygov.cn/project-center/_procurement_/purchasePlans/_blank" </w:instrText>
      </w:r>
      <w:r>
        <w:rPr>
          <w:rFonts w:hint="eastAsia" w:ascii="宋体" w:hAnsi="宋体" w:cs="宋体"/>
          <w:color w:val="auto"/>
          <w:sz w:val="24"/>
          <w:highlight w:val="none"/>
          <w:lang w:eastAsia="zh-CN"/>
        </w:rPr>
        <w:fldChar w:fldCharType="separate"/>
      </w:r>
      <w:r>
        <w:rPr>
          <w:rFonts w:hint="eastAsia" w:ascii="宋体" w:hAnsi="宋体" w:cs="宋体"/>
          <w:color w:val="auto"/>
          <w:sz w:val="24"/>
          <w:highlight w:val="none"/>
          <w:lang w:eastAsia="zh-CN"/>
        </w:rPr>
        <w:t>330110260390010000016-01</w:t>
      </w:r>
      <w:r>
        <w:rPr>
          <w:rFonts w:hint="eastAsia" w:ascii="宋体" w:hAnsi="宋体" w:cs="宋体"/>
          <w:color w:val="auto"/>
          <w:sz w:val="24"/>
          <w:highlight w:val="none"/>
          <w:lang w:eastAsia="zh-CN"/>
        </w:rPr>
        <w:fldChar w:fldCharType="end"/>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48C26D85">
      <w:pPr>
        <w:spacing w:line="360" w:lineRule="auto"/>
        <w:jc w:val="center"/>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p w14:paraId="0EB88BC2">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i w:val="0"/>
          <w:iCs w:val="0"/>
          <w:color w:val="auto"/>
          <w:kern w:val="0"/>
          <w:sz w:val="24"/>
          <w:highlight w:val="none"/>
          <w:lang w:val="zh-CN"/>
        </w:rPr>
      </w:pPr>
    </w:p>
    <w:tbl>
      <w:tblPr>
        <w:tblStyle w:val="62"/>
        <w:tblW w:w="14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4507"/>
        <w:gridCol w:w="1533"/>
        <w:gridCol w:w="4277"/>
        <w:gridCol w:w="1494"/>
      </w:tblGrid>
      <w:tr w14:paraId="4CF1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368" w:type="dxa"/>
            <w:noWrap w:val="0"/>
            <w:vAlign w:val="center"/>
          </w:tcPr>
          <w:p w14:paraId="5B2794A4">
            <w:pPr>
              <w:keepNext w:val="0"/>
              <w:keepLines w:val="0"/>
              <w:suppressLineNumbers w:val="0"/>
              <w:tabs>
                <w:tab w:val="left" w:pos="2670"/>
              </w:tabs>
              <w:spacing w:before="0" w:beforeAutospacing="0" w:after="0" w:afterAutospacing="0" w:line="360" w:lineRule="auto"/>
              <w:ind w:left="0" w:right="0"/>
              <w:jc w:val="center"/>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标项</w:t>
            </w:r>
          </w:p>
        </w:tc>
        <w:tc>
          <w:tcPr>
            <w:tcW w:w="4507" w:type="dxa"/>
            <w:noWrap w:val="0"/>
            <w:vAlign w:val="center"/>
          </w:tcPr>
          <w:p w14:paraId="2C1B9B39">
            <w:pPr>
              <w:keepNext w:val="0"/>
              <w:keepLines w:val="0"/>
              <w:suppressLineNumbers w:val="0"/>
              <w:tabs>
                <w:tab w:val="left" w:pos="2670"/>
              </w:tabs>
              <w:spacing w:before="0" w:beforeAutospacing="0" w:after="0" w:afterAutospacing="0" w:line="360" w:lineRule="auto"/>
              <w:ind w:left="0" w:right="0"/>
              <w:jc w:val="center"/>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标项名称</w:t>
            </w:r>
          </w:p>
        </w:tc>
        <w:tc>
          <w:tcPr>
            <w:tcW w:w="5810" w:type="dxa"/>
            <w:gridSpan w:val="2"/>
            <w:noWrap w:val="0"/>
            <w:vAlign w:val="center"/>
          </w:tcPr>
          <w:p w14:paraId="6CB157A1">
            <w:pPr>
              <w:keepNext w:val="0"/>
              <w:keepLines w:val="0"/>
              <w:suppressLineNumbers w:val="0"/>
              <w:tabs>
                <w:tab w:val="left" w:pos="2670"/>
              </w:tabs>
              <w:spacing w:before="0" w:beforeAutospacing="0" w:after="0" w:afterAutospacing="0" w:line="360" w:lineRule="auto"/>
              <w:ind w:left="0" w:right="0"/>
              <w:jc w:val="center"/>
              <w:rPr>
                <w:rFonts w:hint="eastAsia" w:ascii="宋体" w:hAnsi="宋体" w:eastAsia="宋体" w:cs="宋体"/>
                <w:b/>
                <w:bCs/>
                <w:i w:val="0"/>
                <w:iCs w:val="0"/>
                <w:color w:val="auto"/>
                <w:szCs w:val="21"/>
                <w:highlight w:val="none"/>
                <w:lang w:val="zh-CN"/>
              </w:rPr>
            </w:pPr>
            <w:r>
              <w:rPr>
                <w:rFonts w:hint="eastAsia" w:ascii="宋体" w:hAnsi="宋体" w:eastAsia="宋体" w:cs="宋体"/>
                <w:b/>
                <w:bCs/>
                <w:i w:val="0"/>
                <w:iCs w:val="0"/>
                <w:color w:val="auto"/>
                <w:szCs w:val="21"/>
                <w:highlight w:val="none"/>
                <w:lang w:val="zh-CN"/>
              </w:rPr>
              <w:t>单宗土地评估费</w:t>
            </w:r>
          </w:p>
          <w:p w14:paraId="5B3736AE">
            <w:pPr>
              <w:keepNext w:val="0"/>
              <w:keepLines w:val="0"/>
              <w:suppressLineNumbers w:val="0"/>
              <w:tabs>
                <w:tab w:val="left" w:pos="2670"/>
              </w:tabs>
              <w:spacing w:before="0" w:beforeAutospacing="0" w:after="0" w:afterAutospacing="0" w:line="360" w:lineRule="auto"/>
              <w:ind w:left="0" w:right="0"/>
              <w:jc w:val="center"/>
              <w:rPr>
                <w:rFonts w:hint="eastAsia" w:ascii="宋体" w:hAnsi="宋体" w:eastAsia="宋体" w:cs="宋体"/>
                <w:b/>
                <w:bCs/>
                <w:i w:val="0"/>
                <w:iCs w:val="0"/>
                <w:color w:val="auto"/>
                <w:szCs w:val="21"/>
                <w:highlight w:val="none"/>
                <w:lang w:val="zh-CN"/>
              </w:rPr>
            </w:pPr>
            <w:r>
              <w:rPr>
                <w:rFonts w:hint="eastAsia" w:ascii="宋体" w:hAnsi="宋体" w:eastAsia="宋体" w:cs="宋体"/>
                <w:b/>
                <w:bCs/>
                <w:i w:val="0"/>
                <w:iCs w:val="0"/>
                <w:color w:val="auto"/>
                <w:szCs w:val="21"/>
                <w:highlight w:val="none"/>
                <w:lang w:val="zh-CN"/>
              </w:rPr>
              <w:t>报价（金额）</w:t>
            </w:r>
          </w:p>
        </w:tc>
        <w:tc>
          <w:tcPr>
            <w:tcW w:w="1494" w:type="dxa"/>
            <w:noWrap w:val="0"/>
            <w:vAlign w:val="center"/>
          </w:tcPr>
          <w:p w14:paraId="7E0B051E">
            <w:pPr>
              <w:keepNext w:val="0"/>
              <w:keepLines w:val="0"/>
              <w:suppressLineNumbers w:val="0"/>
              <w:tabs>
                <w:tab w:val="left" w:pos="2670"/>
              </w:tabs>
              <w:spacing w:before="0" w:beforeAutospacing="0" w:after="0" w:afterAutospacing="0" w:line="360" w:lineRule="auto"/>
              <w:ind w:left="0" w:right="0"/>
              <w:jc w:val="center"/>
              <w:rPr>
                <w:rFonts w:hint="eastAsia" w:ascii="宋体" w:hAnsi="宋体" w:eastAsia="宋体" w:cs="宋体"/>
                <w:b/>
                <w:bCs/>
                <w:i w:val="0"/>
                <w:iCs w:val="0"/>
                <w:color w:val="auto"/>
                <w:szCs w:val="21"/>
                <w:highlight w:val="none"/>
                <w:lang w:val="zh-CN"/>
              </w:rPr>
            </w:pPr>
            <w:r>
              <w:rPr>
                <w:rFonts w:hint="eastAsia" w:ascii="宋体" w:hAnsi="宋体" w:eastAsia="宋体" w:cs="宋体"/>
                <w:b/>
                <w:bCs/>
                <w:i w:val="0"/>
                <w:iCs w:val="0"/>
                <w:color w:val="auto"/>
                <w:szCs w:val="21"/>
                <w:highlight w:val="none"/>
                <w:lang w:val="zh-CN"/>
              </w:rPr>
              <w:t>备注</w:t>
            </w:r>
          </w:p>
        </w:tc>
      </w:tr>
      <w:tr w14:paraId="39A5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368" w:type="dxa"/>
            <w:vMerge w:val="restart"/>
            <w:noWrap w:val="0"/>
            <w:vAlign w:val="center"/>
          </w:tcPr>
          <w:p w14:paraId="0856B5C3">
            <w:pPr>
              <w:keepNext w:val="0"/>
              <w:keepLines w:val="0"/>
              <w:suppressLineNumbers w:val="0"/>
              <w:tabs>
                <w:tab w:val="left" w:pos="2670"/>
              </w:tabs>
              <w:spacing w:before="0" w:beforeAutospacing="0" w:after="0" w:afterAutospacing="0" w:line="360" w:lineRule="auto"/>
              <w:ind w:left="0" w:right="0"/>
              <w:jc w:val="center"/>
              <w:rPr>
                <w:rFonts w:hint="eastAsia" w:ascii="宋体" w:hAnsi="宋体" w:eastAsia="宋体" w:cs="宋体"/>
                <w:bCs/>
                <w:i w:val="0"/>
                <w:iCs w:val="0"/>
                <w:color w:val="auto"/>
                <w:szCs w:val="21"/>
                <w:highlight w:val="none"/>
                <w:lang w:val="zh-CN"/>
              </w:rPr>
            </w:pPr>
          </w:p>
        </w:tc>
        <w:tc>
          <w:tcPr>
            <w:tcW w:w="4507" w:type="dxa"/>
            <w:vMerge w:val="restart"/>
            <w:noWrap w:val="0"/>
            <w:vAlign w:val="center"/>
          </w:tcPr>
          <w:p w14:paraId="1D450A49">
            <w:pPr>
              <w:keepNext w:val="0"/>
              <w:keepLines w:val="0"/>
              <w:suppressLineNumbers w:val="0"/>
              <w:tabs>
                <w:tab w:val="left" w:pos="2670"/>
              </w:tabs>
              <w:spacing w:before="0" w:beforeAutospacing="0" w:after="0" w:afterAutospacing="0" w:line="360" w:lineRule="auto"/>
              <w:ind w:left="0" w:right="0"/>
              <w:jc w:val="center"/>
              <w:rPr>
                <w:rFonts w:hint="eastAsia" w:ascii="宋体" w:hAnsi="宋体" w:eastAsia="宋体" w:cs="宋体"/>
                <w:bCs/>
                <w:i w:val="0"/>
                <w:iCs w:val="0"/>
                <w:color w:val="auto"/>
                <w:szCs w:val="21"/>
                <w:highlight w:val="none"/>
                <w:lang w:val="zh-CN"/>
              </w:rPr>
            </w:pPr>
          </w:p>
        </w:tc>
        <w:tc>
          <w:tcPr>
            <w:tcW w:w="1533" w:type="dxa"/>
            <w:noWrap w:val="0"/>
            <w:vAlign w:val="center"/>
          </w:tcPr>
          <w:p w14:paraId="2CB60A3B">
            <w:pPr>
              <w:keepNext w:val="0"/>
              <w:keepLines w:val="0"/>
              <w:suppressLineNumbers w:val="0"/>
              <w:tabs>
                <w:tab w:val="left" w:pos="2670"/>
              </w:tabs>
              <w:spacing w:before="0" w:beforeAutospacing="0" w:after="0" w:afterAutospacing="0" w:line="360" w:lineRule="auto"/>
              <w:ind w:left="0" w:right="0"/>
              <w:jc w:val="center"/>
              <w:rPr>
                <w:rFonts w:hint="eastAsia" w:ascii="宋体" w:hAnsi="宋体" w:eastAsia="宋体" w:cs="宋体"/>
                <w:bCs/>
                <w:i w:val="0"/>
                <w:iCs w:val="0"/>
                <w:color w:val="auto"/>
                <w:szCs w:val="21"/>
                <w:highlight w:val="none"/>
                <w:lang w:val="zh-CN"/>
              </w:rPr>
            </w:pPr>
            <w:r>
              <w:rPr>
                <w:rFonts w:hint="eastAsia" w:ascii="宋体" w:hAnsi="宋体" w:eastAsia="宋体" w:cs="宋体"/>
                <w:bCs/>
                <w:i w:val="0"/>
                <w:iCs w:val="0"/>
                <w:color w:val="auto"/>
                <w:szCs w:val="21"/>
                <w:highlight w:val="none"/>
                <w:lang w:val="zh-CN"/>
              </w:rPr>
              <w:t>小写</w:t>
            </w:r>
          </w:p>
        </w:tc>
        <w:tc>
          <w:tcPr>
            <w:tcW w:w="4277" w:type="dxa"/>
            <w:noWrap w:val="0"/>
            <w:vAlign w:val="center"/>
          </w:tcPr>
          <w:p w14:paraId="1C570C03">
            <w:pPr>
              <w:keepNext w:val="0"/>
              <w:keepLines w:val="0"/>
              <w:suppressLineNumbers w:val="0"/>
              <w:tabs>
                <w:tab w:val="left" w:pos="2670"/>
              </w:tabs>
              <w:spacing w:before="0" w:beforeAutospacing="0" w:after="0" w:afterAutospacing="0" w:line="360" w:lineRule="auto"/>
              <w:ind w:left="0" w:right="0" w:firstLine="413" w:firstLineChars="196"/>
              <w:jc w:val="center"/>
              <w:rPr>
                <w:rFonts w:hint="eastAsia" w:ascii="宋体" w:hAnsi="宋体" w:eastAsia="宋体" w:cs="宋体"/>
                <w:b/>
                <w:bCs/>
                <w:i w:val="0"/>
                <w:iCs w:val="0"/>
                <w:color w:val="auto"/>
                <w:szCs w:val="21"/>
                <w:highlight w:val="none"/>
                <w:lang w:val="zh-CN"/>
              </w:rPr>
            </w:pPr>
            <w:r>
              <w:rPr>
                <w:rFonts w:hint="eastAsia" w:ascii="宋体" w:hAnsi="宋体" w:eastAsia="宋体" w:cs="宋体"/>
                <w:b/>
                <w:bCs/>
                <w:i w:val="0"/>
                <w:iCs w:val="0"/>
                <w:color w:val="auto"/>
                <w:szCs w:val="21"/>
                <w:highlight w:val="none"/>
                <w:lang w:val="zh-CN"/>
              </w:rPr>
              <w:t xml:space="preserve">       元/宗</w:t>
            </w:r>
          </w:p>
        </w:tc>
        <w:tc>
          <w:tcPr>
            <w:tcW w:w="1494" w:type="dxa"/>
            <w:noWrap w:val="0"/>
            <w:vAlign w:val="center"/>
          </w:tcPr>
          <w:p w14:paraId="7B6F37C4">
            <w:pPr>
              <w:keepNext w:val="0"/>
              <w:keepLines w:val="0"/>
              <w:suppressLineNumbers w:val="0"/>
              <w:tabs>
                <w:tab w:val="left" w:pos="2670"/>
              </w:tabs>
              <w:spacing w:before="0" w:beforeAutospacing="0" w:after="0" w:afterAutospacing="0" w:line="360" w:lineRule="auto"/>
              <w:ind w:left="0" w:right="0"/>
              <w:jc w:val="center"/>
              <w:rPr>
                <w:rFonts w:hint="eastAsia" w:ascii="宋体" w:hAnsi="宋体" w:eastAsia="宋体" w:cs="宋体"/>
                <w:b/>
                <w:bCs/>
                <w:i w:val="0"/>
                <w:iCs w:val="0"/>
                <w:color w:val="auto"/>
                <w:szCs w:val="21"/>
                <w:highlight w:val="none"/>
                <w:lang w:val="zh-CN"/>
              </w:rPr>
            </w:pPr>
            <w:r>
              <w:rPr>
                <w:rFonts w:hint="eastAsia" w:ascii="宋体" w:hAnsi="宋体" w:eastAsia="宋体" w:cs="宋体"/>
                <w:b/>
                <w:bCs/>
                <w:i w:val="0"/>
                <w:iCs w:val="0"/>
                <w:color w:val="auto"/>
                <w:szCs w:val="21"/>
                <w:highlight w:val="none"/>
                <w:lang w:val="zh-CN"/>
              </w:rPr>
              <w:t>单价</w:t>
            </w:r>
          </w:p>
        </w:tc>
      </w:tr>
      <w:tr w14:paraId="3F41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368" w:type="dxa"/>
            <w:vMerge w:val="continue"/>
            <w:noWrap w:val="0"/>
            <w:vAlign w:val="center"/>
          </w:tcPr>
          <w:p w14:paraId="5FFCAA0B">
            <w:pPr>
              <w:keepNext w:val="0"/>
              <w:keepLines w:val="0"/>
              <w:suppressLineNumbers w:val="0"/>
              <w:tabs>
                <w:tab w:val="left" w:pos="2670"/>
              </w:tabs>
              <w:spacing w:before="0" w:beforeAutospacing="0" w:after="0" w:afterAutospacing="0" w:line="360" w:lineRule="auto"/>
              <w:ind w:left="0" w:right="0"/>
              <w:jc w:val="center"/>
              <w:rPr>
                <w:rFonts w:hint="eastAsia" w:ascii="宋体" w:hAnsi="宋体" w:eastAsia="宋体" w:cs="宋体"/>
                <w:bCs/>
                <w:i w:val="0"/>
                <w:iCs w:val="0"/>
                <w:color w:val="auto"/>
                <w:szCs w:val="21"/>
                <w:highlight w:val="none"/>
                <w:lang w:val="zh-CN"/>
              </w:rPr>
            </w:pPr>
          </w:p>
        </w:tc>
        <w:tc>
          <w:tcPr>
            <w:tcW w:w="4507" w:type="dxa"/>
            <w:vMerge w:val="continue"/>
            <w:noWrap w:val="0"/>
            <w:vAlign w:val="center"/>
          </w:tcPr>
          <w:p w14:paraId="7029882E">
            <w:pPr>
              <w:keepNext w:val="0"/>
              <w:keepLines w:val="0"/>
              <w:suppressLineNumbers w:val="0"/>
              <w:tabs>
                <w:tab w:val="left" w:pos="2670"/>
              </w:tabs>
              <w:spacing w:before="0" w:beforeAutospacing="0" w:after="0" w:afterAutospacing="0" w:line="360" w:lineRule="auto"/>
              <w:ind w:left="0" w:right="0"/>
              <w:jc w:val="center"/>
              <w:rPr>
                <w:rFonts w:hint="eastAsia" w:ascii="宋体" w:hAnsi="宋体" w:eastAsia="宋体" w:cs="宋体"/>
                <w:bCs/>
                <w:i w:val="0"/>
                <w:iCs w:val="0"/>
                <w:color w:val="auto"/>
                <w:szCs w:val="21"/>
                <w:highlight w:val="none"/>
                <w:lang w:val="zh-CN"/>
              </w:rPr>
            </w:pPr>
          </w:p>
        </w:tc>
        <w:tc>
          <w:tcPr>
            <w:tcW w:w="1533" w:type="dxa"/>
            <w:noWrap w:val="0"/>
            <w:vAlign w:val="center"/>
          </w:tcPr>
          <w:p w14:paraId="6AEEEBBE">
            <w:pPr>
              <w:keepNext w:val="0"/>
              <w:keepLines w:val="0"/>
              <w:suppressLineNumbers w:val="0"/>
              <w:tabs>
                <w:tab w:val="left" w:pos="2670"/>
              </w:tabs>
              <w:spacing w:before="0" w:beforeAutospacing="0" w:after="0" w:afterAutospacing="0" w:line="360" w:lineRule="auto"/>
              <w:ind w:left="0" w:right="0"/>
              <w:jc w:val="center"/>
              <w:rPr>
                <w:rFonts w:hint="eastAsia" w:ascii="宋体" w:hAnsi="宋体" w:eastAsia="宋体" w:cs="宋体"/>
                <w:bCs/>
                <w:i w:val="0"/>
                <w:iCs w:val="0"/>
                <w:color w:val="auto"/>
                <w:szCs w:val="21"/>
                <w:highlight w:val="none"/>
                <w:lang w:val="zh-CN"/>
              </w:rPr>
            </w:pPr>
            <w:r>
              <w:rPr>
                <w:rFonts w:hint="eastAsia" w:ascii="宋体" w:hAnsi="宋体" w:eastAsia="宋体" w:cs="宋体"/>
                <w:bCs/>
                <w:i w:val="0"/>
                <w:iCs w:val="0"/>
                <w:color w:val="auto"/>
                <w:szCs w:val="21"/>
                <w:highlight w:val="none"/>
                <w:lang w:val="zh-CN"/>
              </w:rPr>
              <w:t>大写</w:t>
            </w:r>
          </w:p>
        </w:tc>
        <w:tc>
          <w:tcPr>
            <w:tcW w:w="4277" w:type="dxa"/>
            <w:noWrap w:val="0"/>
            <w:vAlign w:val="center"/>
          </w:tcPr>
          <w:p w14:paraId="5FF39559">
            <w:pPr>
              <w:keepNext w:val="0"/>
              <w:keepLines w:val="0"/>
              <w:suppressLineNumbers w:val="0"/>
              <w:tabs>
                <w:tab w:val="left" w:pos="2670"/>
              </w:tabs>
              <w:spacing w:before="0" w:beforeAutospacing="0" w:after="0" w:afterAutospacing="0" w:line="360" w:lineRule="auto"/>
              <w:ind w:left="0" w:right="0"/>
              <w:rPr>
                <w:rFonts w:hint="eastAsia" w:ascii="宋体" w:hAnsi="宋体" w:eastAsia="宋体" w:cs="宋体"/>
                <w:b/>
                <w:bCs/>
                <w:i w:val="0"/>
                <w:iCs w:val="0"/>
                <w:color w:val="auto"/>
                <w:szCs w:val="21"/>
                <w:highlight w:val="none"/>
                <w:lang w:val="zh-CN"/>
              </w:rPr>
            </w:pPr>
            <w:r>
              <w:rPr>
                <w:rFonts w:hint="eastAsia" w:ascii="宋体" w:hAnsi="宋体" w:eastAsia="宋体" w:cs="宋体"/>
                <w:b/>
                <w:bCs/>
                <w:i w:val="0"/>
                <w:iCs w:val="0"/>
                <w:color w:val="auto"/>
                <w:szCs w:val="21"/>
                <w:highlight w:val="none"/>
                <w:lang w:val="zh-CN"/>
              </w:rPr>
              <w:t xml:space="preserve">每宗人民币：        </w:t>
            </w:r>
          </w:p>
        </w:tc>
        <w:tc>
          <w:tcPr>
            <w:tcW w:w="1494" w:type="dxa"/>
            <w:noWrap w:val="0"/>
            <w:vAlign w:val="center"/>
          </w:tcPr>
          <w:p w14:paraId="5B91A7E9">
            <w:pPr>
              <w:keepNext w:val="0"/>
              <w:keepLines w:val="0"/>
              <w:suppressLineNumbers w:val="0"/>
              <w:tabs>
                <w:tab w:val="left" w:pos="2670"/>
              </w:tabs>
              <w:spacing w:before="0" w:beforeAutospacing="0" w:after="0" w:afterAutospacing="0" w:line="360" w:lineRule="auto"/>
              <w:ind w:left="0" w:right="0"/>
              <w:jc w:val="center"/>
              <w:rPr>
                <w:rFonts w:hint="eastAsia" w:ascii="宋体" w:hAnsi="宋体" w:eastAsia="宋体" w:cs="宋体"/>
                <w:b/>
                <w:bCs/>
                <w:i w:val="0"/>
                <w:iCs w:val="0"/>
                <w:color w:val="auto"/>
                <w:szCs w:val="21"/>
                <w:highlight w:val="none"/>
                <w:lang w:val="zh-CN"/>
              </w:rPr>
            </w:pPr>
            <w:r>
              <w:rPr>
                <w:rFonts w:hint="eastAsia" w:ascii="宋体" w:hAnsi="宋体" w:eastAsia="宋体" w:cs="宋体"/>
                <w:b/>
                <w:bCs/>
                <w:i w:val="0"/>
                <w:iCs w:val="0"/>
                <w:color w:val="auto"/>
                <w:szCs w:val="21"/>
                <w:highlight w:val="none"/>
                <w:lang w:val="zh-CN"/>
              </w:rPr>
              <w:t>单价</w:t>
            </w:r>
          </w:p>
        </w:tc>
      </w:tr>
    </w:tbl>
    <w:p w14:paraId="728B4ED7">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51DF34C0">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w:t>
      </w:r>
      <w:r>
        <w:rPr>
          <w:rFonts w:hint="eastAsia" w:ascii="宋体" w:hAnsi="宋体" w:cs="宋体"/>
          <w:color w:val="auto"/>
          <w:kern w:val="0"/>
          <w:sz w:val="24"/>
          <w:highlight w:val="none"/>
          <w:lang w:val="en-US" w:eastAsia="zh-CN"/>
        </w:rPr>
        <w:t>要求</w:t>
      </w:r>
      <w:r>
        <w:rPr>
          <w:rFonts w:hint="eastAsia" w:ascii="宋体" w:hAnsi="宋体" w:cs="宋体"/>
          <w:color w:val="auto"/>
          <w:kern w:val="0"/>
          <w:sz w:val="24"/>
          <w:highlight w:val="none"/>
          <w:lang w:val="zh-CN"/>
        </w:rPr>
        <w:t>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p>
    <w:p w14:paraId="27EA4F2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3B847942">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3.特别提示：采购机构将对项目名称和项目编号，中标供应商名称、地址和中标金额，主要中标标的名称、服务范围、服务要求、服务时间、服务标准等予以公示。</w:t>
      </w:r>
    </w:p>
    <w:p w14:paraId="0A1401F5">
      <w:pPr>
        <w:snapToGrid w:val="0"/>
        <w:spacing w:line="360" w:lineRule="auto"/>
        <w:ind w:firstLine="480" w:firstLineChars="200"/>
        <w:jc w:val="left"/>
        <w:rPr>
          <w:rFonts w:ascii="宋体" w:hAnsi="宋体" w:cs="宋体"/>
          <w:color w:val="auto"/>
          <w:kern w:val="0"/>
          <w:sz w:val="24"/>
          <w:highlight w:val="none"/>
          <w:lang w:val="zh-CN"/>
        </w:rPr>
      </w:pPr>
    </w:p>
    <w:p w14:paraId="1EA52FA7">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EE5872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F818BF2">
      <w:pPr>
        <w:spacing w:line="360" w:lineRule="auto"/>
        <w:ind w:firstLine="482" w:firstLineChars="200"/>
        <w:rPr>
          <w:rFonts w:ascii="宋体" w:hAnsi="宋体" w:cs="宋体"/>
          <w:b/>
          <w:color w:val="auto"/>
          <w:sz w:val="24"/>
          <w:highlight w:val="none"/>
        </w:rPr>
      </w:pPr>
    </w:p>
    <w:p w14:paraId="569B90F4">
      <w:pPr>
        <w:spacing w:line="360" w:lineRule="auto"/>
        <w:ind w:firstLine="482" w:firstLineChars="200"/>
        <w:rPr>
          <w:rFonts w:ascii="宋体" w:hAnsi="宋体" w:cs="宋体"/>
          <w:b/>
          <w:color w:val="auto"/>
          <w:kern w:val="0"/>
          <w:sz w:val="24"/>
          <w:highlight w:val="none"/>
        </w:rPr>
      </w:pPr>
    </w:p>
    <w:p w14:paraId="4A5F3755">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2AD16C9D">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14:paraId="5114DD07">
      <w:pPr>
        <w:pStyle w:val="693"/>
        <w:keepNext w:val="0"/>
        <w:pageBreakBefore w:val="0"/>
        <w:tabs>
          <w:tab w:val="clear" w:pos="720"/>
        </w:tabs>
        <w:snapToGrid w:val="0"/>
        <w:spacing w:before="120" w:after="120"/>
        <w:ind w:firstLine="643"/>
        <w:outlineLvl w:val="2"/>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14:paraId="26783624">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p>
    <w:p w14:paraId="01E4464E">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14:paraId="4393693E">
      <w:pPr>
        <w:pStyle w:val="693"/>
        <w:keepNext w:val="0"/>
        <w:pageBreakBefore w:val="0"/>
        <w:tabs>
          <w:tab w:val="clear" w:pos="720"/>
        </w:tabs>
        <w:snapToGrid w:val="0"/>
        <w:spacing w:before="120" w:after="120"/>
        <w:ind w:firstLine="643"/>
        <w:outlineLvl w:val="9"/>
        <w:rPr>
          <w:rFonts w:hint="default" w:ascii="宋体" w:hAnsi="宋体" w:eastAsia="宋体" w:cs="宋体"/>
          <w:color w:val="auto"/>
          <w:sz w:val="32"/>
          <w:szCs w:val="32"/>
          <w:highlight w:val="none"/>
          <w:lang w:val="en-US" w:eastAsia="zh-CN"/>
        </w:rPr>
      </w:pPr>
    </w:p>
    <w:p w14:paraId="7E48D9F5">
      <w:pPr>
        <w:pStyle w:val="693"/>
        <w:keepNext w:val="0"/>
        <w:pageBreakBefore w:val="0"/>
        <w:tabs>
          <w:tab w:val="clear" w:pos="720"/>
        </w:tabs>
        <w:snapToGrid w:val="0"/>
        <w:spacing w:before="120" w:after="120"/>
        <w:ind w:firstLine="643"/>
        <w:outlineLvl w:val="2"/>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中小企业声明函（如果有）</w:t>
      </w:r>
    </w:p>
    <w:p w14:paraId="212D708F">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r>
        <w:rPr>
          <w:rFonts w:hint="eastAsia" w:ascii="宋体" w:hAnsi="宋体" w:cs="宋体"/>
          <w:b/>
          <w:color w:val="auto"/>
          <w:sz w:val="24"/>
          <w:highlight w:val="none"/>
          <w:lang w:eastAsia="zh-CN"/>
        </w:rPr>
        <w:t>]</w:t>
      </w:r>
    </w:p>
    <w:p w14:paraId="3DF3F81B">
      <w:pPr>
        <w:spacing w:line="360" w:lineRule="auto"/>
        <w:ind w:right="420" w:firstLine="3614" w:firstLineChars="1000"/>
        <w:rPr>
          <w:rFonts w:ascii="宋体" w:hAnsi="宋体" w:cs="宋体"/>
          <w:b/>
          <w:color w:val="auto"/>
          <w:kern w:val="0"/>
          <w:sz w:val="36"/>
          <w:szCs w:val="36"/>
          <w:highlight w:val="none"/>
        </w:rPr>
      </w:pPr>
    </w:p>
    <w:p w14:paraId="727DF7FC">
      <w:pPr>
        <w:spacing w:line="360" w:lineRule="auto"/>
        <w:ind w:right="420" w:firstLine="3614" w:firstLineChars="1000"/>
        <w:rPr>
          <w:rFonts w:ascii="宋体" w:hAnsi="宋体" w:cs="宋体"/>
          <w:b/>
          <w:color w:val="auto"/>
          <w:kern w:val="0"/>
          <w:sz w:val="36"/>
          <w:szCs w:val="36"/>
          <w:highlight w:val="none"/>
        </w:rPr>
      </w:pPr>
    </w:p>
    <w:p w14:paraId="375E0EE0">
      <w:pPr>
        <w:spacing w:line="360" w:lineRule="auto"/>
        <w:ind w:right="420" w:firstLine="3614" w:firstLineChars="1000"/>
        <w:rPr>
          <w:rFonts w:ascii="宋体" w:hAnsi="宋体" w:cs="宋体"/>
          <w:b/>
          <w:color w:val="auto"/>
          <w:kern w:val="0"/>
          <w:sz w:val="36"/>
          <w:szCs w:val="36"/>
          <w:highlight w:val="none"/>
        </w:rPr>
      </w:pPr>
    </w:p>
    <w:p w14:paraId="0D6BD3FE">
      <w:pPr>
        <w:spacing w:line="360" w:lineRule="auto"/>
        <w:ind w:right="420" w:firstLine="3614" w:firstLineChars="1000"/>
        <w:rPr>
          <w:rFonts w:ascii="宋体" w:hAnsi="宋体" w:cs="宋体"/>
          <w:b/>
          <w:color w:val="auto"/>
          <w:kern w:val="0"/>
          <w:sz w:val="36"/>
          <w:szCs w:val="36"/>
          <w:highlight w:val="none"/>
        </w:rPr>
      </w:pPr>
    </w:p>
    <w:p w14:paraId="297BF760">
      <w:pPr>
        <w:spacing w:line="360" w:lineRule="auto"/>
        <w:ind w:right="420" w:firstLine="3614" w:firstLineChars="1000"/>
        <w:rPr>
          <w:rFonts w:ascii="宋体" w:hAnsi="宋体" w:cs="宋体"/>
          <w:b/>
          <w:color w:val="auto"/>
          <w:kern w:val="0"/>
          <w:sz w:val="36"/>
          <w:szCs w:val="36"/>
          <w:highlight w:val="none"/>
        </w:rPr>
      </w:pPr>
    </w:p>
    <w:p w14:paraId="34E58C62">
      <w:pPr>
        <w:spacing w:line="360" w:lineRule="auto"/>
        <w:ind w:right="420" w:firstLine="3614" w:firstLineChars="1000"/>
        <w:rPr>
          <w:rFonts w:ascii="宋体" w:hAnsi="宋体" w:cs="宋体"/>
          <w:b/>
          <w:color w:val="auto"/>
          <w:kern w:val="0"/>
          <w:sz w:val="36"/>
          <w:szCs w:val="36"/>
          <w:highlight w:val="none"/>
        </w:rPr>
      </w:pPr>
    </w:p>
    <w:p w14:paraId="4986E6BA">
      <w:pPr>
        <w:spacing w:line="360" w:lineRule="auto"/>
        <w:ind w:right="420" w:firstLine="3614" w:firstLineChars="1000"/>
        <w:rPr>
          <w:rFonts w:ascii="宋体" w:hAnsi="宋体" w:cs="宋体"/>
          <w:b/>
          <w:color w:val="auto"/>
          <w:kern w:val="0"/>
          <w:sz w:val="36"/>
          <w:szCs w:val="36"/>
          <w:highlight w:val="none"/>
        </w:rPr>
      </w:pPr>
    </w:p>
    <w:p w14:paraId="6C3E1E80">
      <w:pPr>
        <w:spacing w:line="360" w:lineRule="auto"/>
        <w:ind w:right="420" w:firstLine="3614" w:firstLineChars="1000"/>
        <w:rPr>
          <w:rFonts w:ascii="宋体" w:hAnsi="宋体" w:cs="宋体"/>
          <w:b/>
          <w:color w:val="auto"/>
          <w:kern w:val="0"/>
          <w:sz w:val="36"/>
          <w:szCs w:val="36"/>
          <w:highlight w:val="none"/>
        </w:rPr>
      </w:pPr>
    </w:p>
    <w:p w14:paraId="14D1C489">
      <w:pPr>
        <w:pStyle w:val="3"/>
        <w:keepNext w:val="0"/>
        <w:keepLines w:val="0"/>
        <w:pageBreakBefore/>
        <w:widowControl/>
        <w:spacing w:before="100" w:beforeAutospacing="1" w:after="100" w:afterAutospacing="1" w:line="360" w:lineRule="auto"/>
        <w:ind w:left="1290" w:firstLine="2249" w:firstLineChars="700"/>
        <w:outlineLvl w:val="1"/>
        <w:rPr>
          <w:rFonts w:ascii="宋体" w:hAnsi="宋体" w:cs="宋体"/>
          <w:color w:val="auto"/>
          <w:highlight w:val="none"/>
        </w:rPr>
      </w:pPr>
      <w:r>
        <w:rPr>
          <w:rFonts w:hint="eastAsia" w:ascii="宋体" w:hAnsi="宋体" w:cs="宋体"/>
          <w:color w:val="auto"/>
          <w:highlight w:val="none"/>
        </w:rPr>
        <w:t>附件</w:t>
      </w:r>
    </w:p>
    <w:p w14:paraId="088F4E7F">
      <w:pPr>
        <w:spacing w:line="360" w:lineRule="auto"/>
        <w:outlineLvl w:val="2"/>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bookmarkStart w:id="401" w:name="OLE_LINK13"/>
      <w:bookmarkStart w:id="402" w:name="OLE_LINK14"/>
      <w:r>
        <w:rPr>
          <w:rFonts w:hint="eastAsia" w:ascii="宋体" w:hAnsi="宋体" w:cs="宋体"/>
          <w:b/>
          <w:color w:val="auto"/>
          <w:spacing w:val="6"/>
          <w:sz w:val="32"/>
          <w:szCs w:val="32"/>
          <w:highlight w:val="none"/>
        </w:rPr>
        <w:t>残疾人福利性单位声明函</w:t>
      </w:r>
    </w:p>
    <w:bookmarkEnd w:id="401"/>
    <w:bookmarkEnd w:id="402"/>
    <w:p w14:paraId="0A3F15A2">
      <w:pPr>
        <w:spacing w:line="360" w:lineRule="auto"/>
        <w:rPr>
          <w:rFonts w:ascii="宋体" w:hAnsi="宋体" w:cs="宋体"/>
          <w:b/>
          <w:color w:val="auto"/>
          <w:spacing w:val="6"/>
          <w:sz w:val="30"/>
          <w:szCs w:val="30"/>
          <w:highlight w:val="none"/>
        </w:rPr>
      </w:pPr>
    </w:p>
    <w:p w14:paraId="3F1DA5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cs="宋体"/>
          <w:color w:val="auto"/>
          <w:sz w:val="24"/>
          <w:highlight w:val="none"/>
        </w:rPr>
        <w:t>）的规定，本单位为符合条件的残疾人福利性单位，且本单位参加</w:t>
      </w:r>
      <w:r>
        <w:rPr>
          <w:rFonts w:hint="eastAsia" w:ascii="宋体" w:hAnsi="宋体" w:cs="宋体"/>
          <w:color w:val="auto"/>
          <w:sz w:val="24"/>
          <w:highlight w:val="none"/>
          <w:u w:val="single"/>
          <w:lang w:eastAsia="zh-CN"/>
        </w:rPr>
        <w:t>杭州市规划和自然资源局余杭分局</w:t>
      </w:r>
      <w:r>
        <w:rPr>
          <w:rFonts w:hint="eastAsia" w:ascii="宋体" w:hAnsi="宋体" w:cs="宋体"/>
          <w:color w:val="auto"/>
          <w:sz w:val="24"/>
          <w:highlight w:val="none"/>
        </w:rPr>
        <w:t>单位的</w:t>
      </w:r>
      <w:r>
        <w:rPr>
          <w:rFonts w:hint="eastAsia" w:ascii="宋体" w:hAnsi="宋体" w:cs="宋体"/>
          <w:color w:val="auto"/>
          <w:sz w:val="24"/>
          <w:highlight w:val="none"/>
          <w:u w:val="single"/>
          <w:lang w:eastAsia="zh-CN"/>
        </w:rPr>
        <w:t>杭州市规划和自然资源局余杭分局2026-2028年度余杭区土地评估服务项目</w:t>
      </w:r>
      <w:r>
        <w:rPr>
          <w:rFonts w:hint="eastAsia" w:ascii="宋体" w:hAnsi="宋体" w:cs="宋体"/>
          <w:color w:val="auto"/>
          <w:sz w:val="24"/>
          <w:highlight w:val="none"/>
        </w:rPr>
        <w:t>采购活动提供本单位制造的货物（由本单位承担工程/提供服务），或者提供其他残疾人福利性单位制造的货物（不包括使用非残疾人福利性单位注册商标的货物）。</w:t>
      </w:r>
    </w:p>
    <w:p w14:paraId="0516D0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81DC906">
      <w:pPr>
        <w:spacing w:line="360" w:lineRule="auto"/>
        <w:ind w:firstLine="480" w:firstLineChars="200"/>
        <w:rPr>
          <w:rFonts w:ascii="宋体" w:hAnsi="宋体" w:cs="宋体"/>
          <w:color w:val="auto"/>
          <w:sz w:val="24"/>
          <w:highlight w:val="none"/>
        </w:rPr>
      </w:pPr>
    </w:p>
    <w:p w14:paraId="05F244CC">
      <w:pPr>
        <w:spacing w:line="360" w:lineRule="auto"/>
        <w:ind w:firstLine="480" w:firstLineChars="200"/>
        <w:rPr>
          <w:rFonts w:ascii="宋体" w:hAnsi="宋体" w:cs="宋体"/>
          <w:color w:val="auto"/>
          <w:sz w:val="24"/>
          <w:highlight w:val="none"/>
        </w:rPr>
      </w:pPr>
    </w:p>
    <w:p w14:paraId="192BEB09">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4BDA5E22">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1C70840E">
      <w:pPr>
        <w:spacing w:line="360" w:lineRule="auto"/>
        <w:ind w:firstLine="480" w:firstLineChars="200"/>
        <w:rPr>
          <w:rFonts w:ascii="宋体" w:hAnsi="宋体" w:cs="宋体"/>
          <w:color w:val="auto"/>
          <w:sz w:val="24"/>
          <w:highlight w:val="none"/>
        </w:rPr>
      </w:pPr>
    </w:p>
    <w:p w14:paraId="32224E23">
      <w:pPr>
        <w:spacing w:line="360" w:lineRule="auto"/>
        <w:ind w:firstLine="420" w:firstLineChars="200"/>
        <w:rPr>
          <w:rFonts w:ascii="宋体" w:hAnsi="宋体" w:cs="宋体"/>
          <w:color w:val="auto"/>
          <w:highlight w:val="none"/>
        </w:rPr>
      </w:pPr>
    </w:p>
    <w:p w14:paraId="1015236B">
      <w:pPr>
        <w:spacing w:line="360" w:lineRule="auto"/>
        <w:ind w:firstLine="420" w:firstLineChars="200"/>
        <w:rPr>
          <w:rFonts w:ascii="宋体" w:hAnsi="宋体" w:cs="宋体"/>
          <w:color w:val="auto"/>
          <w:highlight w:val="none"/>
        </w:rPr>
      </w:pPr>
    </w:p>
    <w:p w14:paraId="40517D44">
      <w:pPr>
        <w:spacing w:line="360" w:lineRule="auto"/>
        <w:ind w:firstLine="420" w:firstLineChars="200"/>
        <w:rPr>
          <w:rFonts w:ascii="宋体" w:hAnsi="宋体" w:cs="宋体"/>
          <w:color w:val="auto"/>
          <w:highlight w:val="none"/>
        </w:rPr>
      </w:pPr>
    </w:p>
    <w:p w14:paraId="00381855">
      <w:pPr>
        <w:spacing w:line="360" w:lineRule="auto"/>
        <w:ind w:firstLine="420" w:firstLineChars="200"/>
        <w:rPr>
          <w:rFonts w:ascii="宋体" w:hAnsi="宋体" w:cs="宋体"/>
          <w:color w:val="auto"/>
          <w:highlight w:val="none"/>
        </w:rPr>
      </w:pPr>
    </w:p>
    <w:p w14:paraId="182C8EC2">
      <w:pPr>
        <w:spacing w:line="360" w:lineRule="auto"/>
        <w:rPr>
          <w:rFonts w:ascii="宋体" w:hAnsi="宋体" w:cs="宋体"/>
          <w:b/>
          <w:color w:val="auto"/>
          <w:sz w:val="24"/>
          <w:highlight w:val="none"/>
        </w:rPr>
      </w:pPr>
    </w:p>
    <w:p w14:paraId="59D3ED58">
      <w:pPr>
        <w:spacing w:line="360" w:lineRule="auto"/>
        <w:rPr>
          <w:rFonts w:ascii="宋体" w:hAnsi="宋体" w:cs="宋体"/>
          <w:b/>
          <w:color w:val="auto"/>
          <w:sz w:val="24"/>
          <w:highlight w:val="none"/>
        </w:rPr>
      </w:pPr>
    </w:p>
    <w:p w14:paraId="69653B7F">
      <w:pPr>
        <w:spacing w:line="360" w:lineRule="auto"/>
        <w:rPr>
          <w:rFonts w:ascii="宋体" w:hAnsi="宋体" w:cs="宋体"/>
          <w:b/>
          <w:color w:val="auto"/>
          <w:sz w:val="24"/>
          <w:highlight w:val="none"/>
        </w:rPr>
      </w:pPr>
    </w:p>
    <w:p w14:paraId="5855FD9E">
      <w:pPr>
        <w:spacing w:line="360" w:lineRule="auto"/>
        <w:rPr>
          <w:rFonts w:ascii="宋体" w:hAnsi="宋体" w:cs="宋体"/>
          <w:b/>
          <w:color w:val="auto"/>
          <w:sz w:val="24"/>
          <w:highlight w:val="none"/>
        </w:rPr>
      </w:pPr>
    </w:p>
    <w:p w14:paraId="56892CA1">
      <w:pPr>
        <w:spacing w:line="360" w:lineRule="auto"/>
        <w:rPr>
          <w:rFonts w:ascii="宋体" w:hAnsi="宋体" w:cs="宋体"/>
          <w:b/>
          <w:color w:val="auto"/>
          <w:sz w:val="24"/>
          <w:highlight w:val="none"/>
        </w:rPr>
      </w:pPr>
    </w:p>
    <w:p w14:paraId="109ABE42">
      <w:pPr>
        <w:spacing w:line="360" w:lineRule="auto"/>
        <w:rPr>
          <w:rFonts w:ascii="宋体" w:hAnsi="宋体" w:cs="宋体"/>
          <w:b/>
          <w:color w:val="auto"/>
          <w:sz w:val="24"/>
          <w:highlight w:val="none"/>
        </w:rPr>
      </w:pPr>
    </w:p>
    <w:p w14:paraId="6EA9FB64">
      <w:pPr>
        <w:spacing w:line="360" w:lineRule="auto"/>
        <w:rPr>
          <w:rFonts w:ascii="宋体" w:hAnsi="宋体" w:cs="宋体"/>
          <w:b/>
          <w:color w:val="auto"/>
          <w:sz w:val="24"/>
          <w:highlight w:val="none"/>
        </w:rPr>
      </w:pPr>
    </w:p>
    <w:p w14:paraId="658ACF48">
      <w:pPr>
        <w:spacing w:line="360" w:lineRule="auto"/>
        <w:rPr>
          <w:rFonts w:ascii="宋体" w:hAnsi="宋体" w:cs="宋体"/>
          <w:b/>
          <w:color w:val="auto"/>
          <w:sz w:val="24"/>
          <w:highlight w:val="none"/>
        </w:rPr>
      </w:pPr>
    </w:p>
    <w:p w14:paraId="4EAB3B73">
      <w:pPr>
        <w:spacing w:line="360" w:lineRule="auto"/>
        <w:rPr>
          <w:rFonts w:ascii="宋体" w:hAnsi="宋体" w:cs="宋体"/>
          <w:b/>
          <w:color w:val="auto"/>
          <w:sz w:val="24"/>
          <w:highlight w:val="none"/>
        </w:rPr>
      </w:pPr>
    </w:p>
    <w:p w14:paraId="23273DE1">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2DDC4544">
      <w:pPr>
        <w:spacing w:line="360" w:lineRule="auto"/>
        <w:jc w:val="left"/>
        <w:outlineLvl w:val="2"/>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660E10F3">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6A660E9">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210EEEA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215AE91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F1AFCB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4895BB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467EC2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56D493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EAE15FA">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191DBF2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0CC2319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2CC9A25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EDEC60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15BC46E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0FD2D2D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162198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56DA023">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262ACF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BE1ABA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983DEF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124BE19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165A550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3D3100A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259A0508">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0DF3D28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42872F6">
      <w:pPr>
        <w:spacing w:line="360" w:lineRule="auto"/>
        <w:jc w:val="center"/>
        <w:rPr>
          <w:rFonts w:ascii="宋体" w:hAnsi="宋体" w:cs="宋体"/>
          <w:b/>
          <w:bCs/>
          <w:color w:val="auto"/>
          <w:sz w:val="24"/>
          <w:highlight w:val="none"/>
        </w:rPr>
      </w:pPr>
    </w:p>
    <w:p w14:paraId="7E512B79">
      <w:pPr>
        <w:spacing w:line="360" w:lineRule="auto"/>
        <w:rPr>
          <w:rFonts w:ascii="宋体" w:hAnsi="宋体" w:cs="宋体"/>
          <w:b/>
          <w:color w:val="auto"/>
          <w:sz w:val="24"/>
          <w:highlight w:val="none"/>
        </w:rPr>
      </w:pPr>
    </w:p>
    <w:p w14:paraId="4F161B1B">
      <w:pPr>
        <w:spacing w:line="360" w:lineRule="auto"/>
        <w:rPr>
          <w:rFonts w:ascii="宋体" w:hAnsi="宋体" w:cs="宋体"/>
          <w:b/>
          <w:color w:val="auto"/>
          <w:sz w:val="24"/>
          <w:highlight w:val="none"/>
        </w:rPr>
      </w:pPr>
    </w:p>
    <w:p w14:paraId="5592F294">
      <w:pPr>
        <w:spacing w:line="360" w:lineRule="auto"/>
        <w:rPr>
          <w:rFonts w:ascii="宋体" w:hAnsi="宋体" w:cs="宋体"/>
          <w:b/>
          <w:color w:val="auto"/>
          <w:sz w:val="24"/>
          <w:highlight w:val="none"/>
        </w:rPr>
      </w:pPr>
    </w:p>
    <w:p w14:paraId="4EFD2518">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E675FE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7E6E33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0AB60BF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E2AF93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6D5D030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0DAA832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196E758">
      <w:pPr>
        <w:widowControl/>
        <w:spacing w:line="360" w:lineRule="auto"/>
        <w:ind w:firstLine="600" w:firstLineChars="200"/>
        <w:jc w:val="left"/>
        <w:rPr>
          <w:rFonts w:ascii="宋体" w:hAnsi="宋体" w:cs="宋体"/>
          <w:color w:val="auto"/>
          <w:sz w:val="30"/>
          <w:szCs w:val="30"/>
          <w:highlight w:val="none"/>
        </w:rPr>
      </w:pPr>
    </w:p>
    <w:p w14:paraId="7D18B94F">
      <w:pPr>
        <w:spacing w:line="360" w:lineRule="auto"/>
        <w:jc w:val="center"/>
        <w:rPr>
          <w:rFonts w:ascii="宋体" w:hAnsi="宋体" w:cs="宋体"/>
          <w:b/>
          <w:color w:val="auto"/>
          <w:spacing w:val="6"/>
          <w:sz w:val="32"/>
          <w:szCs w:val="32"/>
          <w:highlight w:val="none"/>
        </w:rPr>
      </w:pPr>
    </w:p>
    <w:p w14:paraId="3210AFC6">
      <w:pPr>
        <w:spacing w:line="360" w:lineRule="auto"/>
        <w:jc w:val="center"/>
        <w:rPr>
          <w:rFonts w:ascii="宋体" w:hAnsi="宋体" w:cs="宋体"/>
          <w:b/>
          <w:color w:val="auto"/>
          <w:spacing w:val="6"/>
          <w:sz w:val="32"/>
          <w:szCs w:val="32"/>
          <w:highlight w:val="none"/>
        </w:rPr>
      </w:pPr>
    </w:p>
    <w:p w14:paraId="41C1C24A">
      <w:pPr>
        <w:spacing w:line="360" w:lineRule="auto"/>
        <w:jc w:val="center"/>
        <w:rPr>
          <w:rFonts w:ascii="宋体" w:hAnsi="宋体" w:cs="宋体"/>
          <w:b/>
          <w:color w:val="auto"/>
          <w:spacing w:val="6"/>
          <w:sz w:val="32"/>
          <w:szCs w:val="32"/>
          <w:highlight w:val="none"/>
        </w:rPr>
      </w:pPr>
    </w:p>
    <w:p w14:paraId="1EDEEDBB">
      <w:pPr>
        <w:spacing w:line="360" w:lineRule="auto"/>
        <w:jc w:val="center"/>
        <w:rPr>
          <w:rFonts w:ascii="宋体" w:hAnsi="宋体" w:cs="宋体"/>
          <w:b/>
          <w:color w:val="auto"/>
          <w:spacing w:val="6"/>
          <w:sz w:val="32"/>
          <w:szCs w:val="32"/>
          <w:highlight w:val="none"/>
        </w:rPr>
      </w:pPr>
    </w:p>
    <w:p w14:paraId="5516E75F">
      <w:pPr>
        <w:spacing w:line="360" w:lineRule="auto"/>
        <w:jc w:val="center"/>
        <w:rPr>
          <w:rFonts w:ascii="宋体" w:hAnsi="宋体" w:cs="宋体"/>
          <w:b/>
          <w:color w:val="auto"/>
          <w:spacing w:val="6"/>
          <w:sz w:val="32"/>
          <w:szCs w:val="32"/>
          <w:highlight w:val="none"/>
        </w:rPr>
      </w:pPr>
    </w:p>
    <w:p w14:paraId="7521CECD">
      <w:pPr>
        <w:spacing w:line="360" w:lineRule="auto"/>
        <w:jc w:val="center"/>
        <w:rPr>
          <w:rFonts w:ascii="宋体" w:hAnsi="宋体" w:cs="宋体"/>
          <w:b/>
          <w:color w:val="auto"/>
          <w:spacing w:val="6"/>
          <w:sz w:val="32"/>
          <w:szCs w:val="32"/>
          <w:highlight w:val="none"/>
        </w:rPr>
      </w:pPr>
    </w:p>
    <w:p w14:paraId="5512F1FC">
      <w:pPr>
        <w:spacing w:line="360" w:lineRule="auto"/>
        <w:jc w:val="center"/>
        <w:rPr>
          <w:rFonts w:ascii="宋体" w:hAnsi="宋体" w:cs="宋体"/>
          <w:b/>
          <w:color w:val="auto"/>
          <w:spacing w:val="6"/>
          <w:sz w:val="32"/>
          <w:szCs w:val="32"/>
          <w:highlight w:val="none"/>
        </w:rPr>
      </w:pPr>
    </w:p>
    <w:p w14:paraId="25119C60">
      <w:pPr>
        <w:spacing w:line="360" w:lineRule="auto"/>
        <w:jc w:val="center"/>
        <w:rPr>
          <w:rFonts w:ascii="宋体" w:hAnsi="宋体" w:cs="宋体"/>
          <w:b/>
          <w:color w:val="auto"/>
          <w:spacing w:val="6"/>
          <w:sz w:val="32"/>
          <w:szCs w:val="32"/>
          <w:highlight w:val="none"/>
        </w:rPr>
      </w:pPr>
    </w:p>
    <w:p w14:paraId="5AD2BC3E">
      <w:pPr>
        <w:spacing w:line="360" w:lineRule="auto"/>
        <w:jc w:val="center"/>
        <w:rPr>
          <w:rFonts w:ascii="宋体" w:hAnsi="宋体" w:cs="宋体"/>
          <w:b/>
          <w:color w:val="auto"/>
          <w:spacing w:val="6"/>
          <w:sz w:val="32"/>
          <w:szCs w:val="32"/>
          <w:highlight w:val="none"/>
        </w:rPr>
      </w:pPr>
    </w:p>
    <w:p w14:paraId="15030723">
      <w:pPr>
        <w:spacing w:line="360" w:lineRule="auto"/>
        <w:jc w:val="center"/>
        <w:rPr>
          <w:rFonts w:ascii="宋体" w:hAnsi="宋体" w:cs="宋体"/>
          <w:b/>
          <w:color w:val="auto"/>
          <w:spacing w:val="6"/>
          <w:sz w:val="32"/>
          <w:szCs w:val="32"/>
          <w:highlight w:val="none"/>
        </w:rPr>
      </w:pPr>
    </w:p>
    <w:p w14:paraId="4FEE9704">
      <w:pPr>
        <w:spacing w:line="360" w:lineRule="auto"/>
        <w:jc w:val="center"/>
        <w:rPr>
          <w:rFonts w:ascii="宋体" w:hAnsi="宋体" w:cs="宋体"/>
          <w:b/>
          <w:color w:val="auto"/>
          <w:spacing w:val="6"/>
          <w:sz w:val="32"/>
          <w:szCs w:val="32"/>
          <w:highlight w:val="none"/>
        </w:rPr>
      </w:pPr>
    </w:p>
    <w:p w14:paraId="70A19085">
      <w:pPr>
        <w:spacing w:line="360" w:lineRule="auto"/>
        <w:jc w:val="center"/>
        <w:rPr>
          <w:rFonts w:ascii="宋体" w:hAnsi="宋体" w:cs="宋体"/>
          <w:b/>
          <w:color w:val="auto"/>
          <w:spacing w:val="6"/>
          <w:sz w:val="32"/>
          <w:szCs w:val="32"/>
          <w:highlight w:val="none"/>
        </w:rPr>
      </w:pPr>
    </w:p>
    <w:p w14:paraId="7C69C5C5">
      <w:pPr>
        <w:spacing w:line="360" w:lineRule="auto"/>
        <w:jc w:val="left"/>
        <w:rPr>
          <w:rFonts w:ascii="宋体" w:hAnsi="宋体" w:cs="宋体"/>
          <w:b/>
          <w:color w:val="auto"/>
          <w:spacing w:val="6"/>
          <w:sz w:val="32"/>
          <w:szCs w:val="32"/>
          <w:highlight w:val="none"/>
        </w:rPr>
      </w:pPr>
    </w:p>
    <w:p w14:paraId="65F73C49">
      <w:pPr>
        <w:spacing w:line="360" w:lineRule="auto"/>
        <w:jc w:val="left"/>
        <w:rPr>
          <w:rFonts w:ascii="宋体" w:hAnsi="宋体" w:cs="宋体"/>
          <w:b/>
          <w:color w:val="auto"/>
          <w:spacing w:val="6"/>
          <w:sz w:val="32"/>
          <w:szCs w:val="32"/>
          <w:highlight w:val="none"/>
        </w:rPr>
      </w:pPr>
    </w:p>
    <w:p w14:paraId="0D4DBBB7">
      <w:pPr>
        <w:spacing w:line="360" w:lineRule="auto"/>
        <w:jc w:val="left"/>
        <w:outlineLvl w:val="2"/>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389A989A">
      <w:pPr>
        <w:spacing w:line="360" w:lineRule="auto"/>
        <w:jc w:val="center"/>
        <w:rPr>
          <w:rFonts w:ascii="宋体" w:hAnsi="宋体" w:cs="宋体"/>
          <w:b/>
          <w:color w:val="auto"/>
          <w:sz w:val="24"/>
          <w:highlight w:val="none"/>
        </w:rPr>
      </w:pPr>
    </w:p>
    <w:p w14:paraId="49D568B0">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3E46CB36">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0FA2D635">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4BA7A5FF">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CD2931B">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E82A1BC">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F896AD3">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2710F6C">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39BCA2D5">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A8138A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CBEC59C">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52D63B2">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2AC92D4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556757A">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3E79033">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EAA6E60">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F1974B3">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5D011C67">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562373D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13676DD">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C9DB9B0">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069B5003">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lang w:eastAsia="zh-CN"/>
        </w:rPr>
        <w:t>：</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4F7F525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lang w:eastAsia="zh-CN"/>
        </w:rPr>
        <w:t>：</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6E6B17EE">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117ECD78">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w:t>
      </w:r>
      <w:r>
        <w:rPr>
          <w:rFonts w:hint="eastAsia" w:ascii="宋体" w:hAnsi="宋体" w:cs="宋体"/>
          <w:color w:val="auto"/>
          <w:sz w:val="24"/>
          <w:highlight w:val="none"/>
        </w:rPr>
        <w:t>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eastAsia="zh-CN"/>
        </w:rPr>
        <w:t>质疑</w:t>
      </w:r>
      <w:r>
        <w:rPr>
          <w:rFonts w:hint="eastAsia" w:ascii="宋体" w:hAnsi="宋体" w:cs="宋体"/>
          <w:color w:val="auto"/>
          <w:sz w:val="24"/>
          <w:highlight w:val="none"/>
        </w:rPr>
        <w:t>，质疑事项为：</w:t>
      </w:r>
      <w:r>
        <w:rPr>
          <w:rFonts w:hint="eastAsia" w:ascii="宋体" w:hAnsi="宋体" w:cs="宋体"/>
          <w:color w:val="auto"/>
          <w:sz w:val="24"/>
          <w:highlight w:val="none"/>
          <w:u w:val="dotted"/>
        </w:rPr>
        <w:t xml:space="preserve">                                </w:t>
      </w:r>
    </w:p>
    <w:p w14:paraId="6ABE9F41">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E72CD23">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w:t>
      </w:r>
      <w:r>
        <w:rPr>
          <w:rFonts w:hint="eastAsia" w:ascii="宋体" w:hAnsi="宋体" w:cs="宋体"/>
          <w:color w:val="auto"/>
          <w:sz w:val="24"/>
          <w:highlight w:val="none"/>
        </w:rPr>
        <w:t>就质疑事项作出了答复/没有在法定期限内作出答复。</w:t>
      </w:r>
    </w:p>
    <w:p w14:paraId="684E37D3">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6F79899B">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0E8FEF37">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0A2FB89">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C7E4CB0">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384AC0D">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0BF5AE8">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22D281E6">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141B261D">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75BDB933">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78D475F">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77E3A3C8">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6D9E38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C3484FD">
      <w:pPr>
        <w:spacing w:line="360" w:lineRule="auto"/>
        <w:rPr>
          <w:rFonts w:ascii="宋体" w:hAnsi="宋体" w:cs="宋体"/>
          <w:b/>
          <w:color w:val="auto"/>
          <w:sz w:val="24"/>
          <w:highlight w:val="none"/>
        </w:rPr>
      </w:pPr>
    </w:p>
    <w:p w14:paraId="6C20CB7D">
      <w:pPr>
        <w:spacing w:line="360" w:lineRule="auto"/>
        <w:rPr>
          <w:rFonts w:ascii="宋体" w:hAnsi="宋体" w:cs="宋体"/>
          <w:b/>
          <w:color w:val="auto"/>
          <w:sz w:val="24"/>
          <w:highlight w:val="none"/>
        </w:rPr>
      </w:pPr>
    </w:p>
    <w:p w14:paraId="6D5E4290">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2A5503C5">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4265388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4CF11D9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5591A16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206E9DC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23D10F4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2DF9CC5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9D966CD">
      <w:pPr>
        <w:spacing w:line="360" w:lineRule="auto"/>
        <w:rPr>
          <w:rFonts w:ascii="宋体" w:hAnsi="宋体" w:cs="宋体"/>
          <w:b/>
          <w:color w:val="auto"/>
          <w:sz w:val="24"/>
          <w:highlight w:val="none"/>
        </w:rPr>
      </w:pPr>
    </w:p>
    <w:p w14:paraId="342C4621">
      <w:pPr>
        <w:autoSpaceDE w:val="0"/>
        <w:autoSpaceDN w:val="0"/>
        <w:jc w:val="center"/>
        <w:rPr>
          <w:rFonts w:ascii="宋体" w:hAnsi="宋体" w:cs="宋体"/>
          <w:b/>
          <w:color w:val="auto"/>
          <w:spacing w:val="6"/>
          <w:sz w:val="32"/>
          <w:szCs w:val="32"/>
          <w:highlight w:val="none"/>
        </w:rPr>
      </w:pPr>
    </w:p>
    <w:p w14:paraId="30F83A31">
      <w:pPr>
        <w:autoSpaceDE w:val="0"/>
        <w:autoSpaceDN w:val="0"/>
        <w:jc w:val="center"/>
        <w:rPr>
          <w:rFonts w:ascii="宋体" w:hAnsi="宋体" w:cs="宋体"/>
          <w:b/>
          <w:color w:val="auto"/>
          <w:spacing w:val="6"/>
          <w:sz w:val="32"/>
          <w:szCs w:val="32"/>
          <w:highlight w:val="none"/>
        </w:rPr>
      </w:pPr>
    </w:p>
    <w:p w14:paraId="5AAFE431">
      <w:pPr>
        <w:autoSpaceDE w:val="0"/>
        <w:autoSpaceDN w:val="0"/>
        <w:jc w:val="both"/>
        <w:outlineLvl w:val="2"/>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0F74532E">
      <w:pPr>
        <w:spacing w:line="360" w:lineRule="auto"/>
        <w:rPr>
          <w:rFonts w:ascii="宋体" w:hAnsi="宋体" w:cs="宋体"/>
          <w:color w:val="auto"/>
          <w:sz w:val="24"/>
          <w:highlight w:val="none"/>
          <w:u w:val="single"/>
        </w:rPr>
      </w:pPr>
    </w:p>
    <w:p w14:paraId="7DE0B185">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杭州市规划和自然资源局余杭分局</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浙江科佳工程咨询有限公司</w:t>
      </w:r>
      <w:r>
        <w:rPr>
          <w:rFonts w:hint="eastAsia" w:ascii="宋体" w:hAnsi="宋体" w:cs="宋体"/>
          <w:color w:val="auto"/>
          <w:sz w:val="24"/>
          <w:highlight w:val="none"/>
          <w:u w:val="single"/>
        </w:rPr>
        <w:t>：</w:t>
      </w:r>
    </w:p>
    <w:p w14:paraId="1651E3B4">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w:t>
      </w:r>
      <w:r>
        <w:rPr>
          <w:rFonts w:hint="eastAsia" w:ascii="宋体" w:hAnsi="宋体" w:cs="宋体"/>
          <w:color w:val="auto"/>
          <w:sz w:val="24"/>
          <w:highlight w:val="none"/>
          <w:lang w:eastAsia="zh-CN"/>
        </w:rPr>
        <w:t>）</w:t>
      </w:r>
      <w:r>
        <w:rPr>
          <w:rFonts w:hint="eastAsia" w:ascii="宋体" w:hAnsi="宋体" w:cs="宋体"/>
          <w:color w:val="auto"/>
          <w:sz w:val="24"/>
          <w:highlight w:val="none"/>
        </w:rPr>
        <w:t>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杭州市规划和自然资源局余杭分局2026-2028年度余杭区土地评估服务项目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fldChar w:fldCharType="begin"/>
      </w:r>
      <w:r>
        <w:rPr>
          <w:rFonts w:hint="eastAsia" w:ascii="宋体" w:hAnsi="宋体" w:cs="宋体"/>
          <w:color w:val="auto"/>
          <w:sz w:val="24"/>
          <w:highlight w:val="none"/>
          <w:lang w:eastAsia="zh-CN"/>
        </w:rPr>
        <w:instrText xml:space="preserve"> HYPERLINK "https://pay.zcygov.cn/purchaseplan_front/" \l "/procurement-plan/plan/detail?id=1101000000966517&amp;_app_=zcy.purchase-plan" \t "https://www.zcygov.cn/project-center/_procurement_/purchasePlans/_blank" </w:instrText>
      </w:r>
      <w:r>
        <w:rPr>
          <w:rFonts w:hint="eastAsia" w:ascii="宋体" w:hAnsi="宋体" w:cs="宋体"/>
          <w:color w:val="auto"/>
          <w:sz w:val="24"/>
          <w:highlight w:val="none"/>
          <w:lang w:eastAsia="zh-CN"/>
        </w:rPr>
        <w:fldChar w:fldCharType="separate"/>
      </w:r>
      <w:r>
        <w:rPr>
          <w:rFonts w:hint="eastAsia" w:ascii="宋体" w:hAnsi="宋体" w:cs="宋体"/>
          <w:color w:val="auto"/>
          <w:sz w:val="24"/>
          <w:highlight w:val="none"/>
          <w:lang w:eastAsia="zh-CN"/>
        </w:rPr>
        <w:t>330110260390010000016-01</w:t>
      </w:r>
      <w:r>
        <w:rPr>
          <w:rFonts w:hint="eastAsia" w:ascii="宋体" w:hAnsi="宋体" w:cs="宋体"/>
          <w:color w:val="auto"/>
          <w:sz w:val="24"/>
          <w:highlight w:val="none"/>
          <w:lang w:eastAsia="zh-CN"/>
        </w:rPr>
        <w:fldChar w:fldCharType="end"/>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0F4E62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37916CE0">
      <w:pPr>
        <w:spacing w:line="360" w:lineRule="auto"/>
        <w:ind w:firstLine="494"/>
        <w:rPr>
          <w:rFonts w:ascii="宋体" w:hAnsi="宋体" w:cs="宋体"/>
          <w:color w:val="auto"/>
          <w:sz w:val="24"/>
          <w:highlight w:val="none"/>
        </w:rPr>
      </w:pPr>
    </w:p>
    <w:p w14:paraId="2ADB1D89">
      <w:pPr>
        <w:spacing w:line="360" w:lineRule="auto"/>
        <w:ind w:firstLine="494"/>
        <w:rPr>
          <w:rFonts w:ascii="宋体" w:hAnsi="宋体" w:cs="宋体"/>
          <w:color w:val="auto"/>
          <w:sz w:val="24"/>
          <w:highlight w:val="none"/>
        </w:rPr>
      </w:pPr>
    </w:p>
    <w:p w14:paraId="0611AD56">
      <w:pPr>
        <w:spacing w:line="360" w:lineRule="auto"/>
        <w:ind w:firstLine="494"/>
        <w:rPr>
          <w:rFonts w:ascii="宋体" w:hAnsi="宋体" w:cs="宋体"/>
          <w:color w:val="auto"/>
          <w:sz w:val="24"/>
          <w:highlight w:val="none"/>
        </w:rPr>
      </w:pPr>
    </w:p>
    <w:p w14:paraId="4D446F63">
      <w:pPr>
        <w:spacing w:line="360" w:lineRule="auto"/>
        <w:ind w:firstLine="494"/>
        <w:rPr>
          <w:rFonts w:ascii="宋体" w:hAnsi="宋体" w:cs="宋体"/>
          <w:color w:val="auto"/>
          <w:sz w:val="24"/>
          <w:highlight w:val="none"/>
        </w:rPr>
      </w:pPr>
    </w:p>
    <w:p w14:paraId="0ED56488">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3E312D9C">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AEADD10">
      <w:pPr>
        <w:rPr>
          <w:rFonts w:ascii="宋体" w:hAnsi="宋体" w:cs="宋体"/>
          <w:color w:val="auto"/>
          <w:sz w:val="24"/>
          <w:highlight w:val="none"/>
        </w:rPr>
      </w:pPr>
      <w:r>
        <w:rPr>
          <w:rFonts w:hint="eastAsia" w:ascii="宋体" w:hAnsi="宋体" w:cs="宋体"/>
          <w:b/>
          <w:bCs/>
          <w:color w:val="auto"/>
          <w:sz w:val="24"/>
          <w:highlight w:val="none"/>
        </w:rPr>
        <w:t>附：</w:t>
      </w:r>
    </w:p>
    <w:p w14:paraId="7F2CDB92">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3AB0C090">
      <w:pPr>
        <w:autoSpaceDE w:val="0"/>
        <w:autoSpaceDN w:val="0"/>
        <w:jc w:val="center"/>
        <w:rPr>
          <w:rFonts w:ascii="宋体" w:hAnsi="宋体" w:cs="宋体"/>
          <w:b/>
          <w:color w:val="auto"/>
          <w:spacing w:val="6"/>
          <w:sz w:val="32"/>
          <w:szCs w:val="32"/>
          <w:highlight w:val="none"/>
        </w:rPr>
      </w:pPr>
    </w:p>
    <w:p w14:paraId="62212D41">
      <w:pPr>
        <w:autoSpaceDE w:val="0"/>
        <w:autoSpaceDN w:val="0"/>
        <w:jc w:val="center"/>
        <w:rPr>
          <w:rFonts w:ascii="宋体" w:hAnsi="宋体" w:cs="宋体"/>
          <w:b/>
          <w:color w:val="auto"/>
          <w:spacing w:val="6"/>
          <w:sz w:val="32"/>
          <w:szCs w:val="32"/>
          <w:highlight w:val="none"/>
        </w:rPr>
      </w:pPr>
    </w:p>
    <w:p w14:paraId="0A8410DF">
      <w:pPr>
        <w:autoSpaceDE w:val="0"/>
        <w:autoSpaceDN w:val="0"/>
        <w:jc w:val="center"/>
        <w:rPr>
          <w:rFonts w:ascii="宋体" w:hAnsi="宋体" w:cs="宋体"/>
          <w:b/>
          <w:color w:val="auto"/>
          <w:spacing w:val="6"/>
          <w:sz w:val="32"/>
          <w:szCs w:val="32"/>
          <w:highlight w:val="none"/>
        </w:rPr>
      </w:pPr>
    </w:p>
    <w:p w14:paraId="44C74A44">
      <w:pPr>
        <w:autoSpaceDE w:val="0"/>
        <w:autoSpaceDN w:val="0"/>
        <w:jc w:val="center"/>
        <w:rPr>
          <w:rFonts w:ascii="宋体" w:hAnsi="宋体" w:cs="宋体"/>
          <w:b/>
          <w:color w:val="auto"/>
          <w:spacing w:val="6"/>
          <w:sz w:val="32"/>
          <w:szCs w:val="32"/>
          <w:highlight w:val="none"/>
        </w:rPr>
      </w:pPr>
    </w:p>
    <w:p w14:paraId="32D372DA">
      <w:pPr>
        <w:autoSpaceDE w:val="0"/>
        <w:autoSpaceDN w:val="0"/>
        <w:jc w:val="center"/>
        <w:rPr>
          <w:rFonts w:ascii="宋体" w:hAnsi="宋体" w:cs="宋体"/>
          <w:b/>
          <w:color w:val="auto"/>
          <w:spacing w:val="6"/>
          <w:sz w:val="32"/>
          <w:szCs w:val="32"/>
          <w:highlight w:val="none"/>
        </w:rPr>
      </w:pPr>
    </w:p>
    <w:p w14:paraId="7BB10036">
      <w:pPr>
        <w:autoSpaceDE w:val="0"/>
        <w:autoSpaceDN w:val="0"/>
        <w:jc w:val="center"/>
        <w:rPr>
          <w:rFonts w:ascii="宋体" w:hAnsi="宋体" w:cs="宋体"/>
          <w:b/>
          <w:color w:val="auto"/>
          <w:spacing w:val="6"/>
          <w:sz w:val="32"/>
          <w:szCs w:val="32"/>
          <w:highlight w:val="none"/>
        </w:rPr>
      </w:pPr>
    </w:p>
    <w:p w14:paraId="4341A5AA">
      <w:pPr>
        <w:autoSpaceDE w:val="0"/>
        <w:autoSpaceDN w:val="0"/>
        <w:jc w:val="center"/>
        <w:rPr>
          <w:rFonts w:ascii="宋体" w:hAnsi="宋体" w:cs="宋体"/>
          <w:b/>
          <w:color w:val="auto"/>
          <w:spacing w:val="6"/>
          <w:sz w:val="32"/>
          <w:szCs w:val="32"/>
          <w:highlight w:val="none"/>
        </w:rPr>
      </w:pPr>
    </w:p>
    <w:p w14:paraId="4F9C9B11">
      <w:pPr>
        <w:autoSpaceDE w:val="0"/>
        <w:autoSpaceDN w:val="0"/>
        <w:jc w:val="center"/>
        <w:rPr>
          <w:rFonts w:ascii="宋体" w:hAnsi="宋体" w:cs="宋体"/>
          <w:b/>
          <w:color w:val="auto"/>
          <w:spacing w:val="6"/>
          <w:sz w:val="32"/>
          <w:szCs w:val="32"/>
          <w:highlight w:val="none"/>
        </w:rPr>
      </w:pPr>
    </w:p>
    <w:p w14:paraId="6E93837F">
      <w:pPr>
        <w:autoSpaceDE w:val="0"/>
        <w:autoSpaceDN w:val="0"/>
        <w:jc w:val="center"/>
        <w:rPr>
          <w:rFonts w:ascii="宋体" w:hAnsi="宋体" w:cs="宋体"/>
          <w:b/>
          <w:color w:val="auto"/>
          <w:spacing w:val="6"/>
          <w:sz w:val="32"/>
          <w:szCs w:val="32"/>
          <w:highlight w:val="none"/>
        </w:rPr>
      </w:pPr>
    </w:p>
    <w:p w14:paraId="099719E9">
      <w:pPr>
        <w:autoSpaceDE w:val="0"/>
        <w:autoSpaceDN w:val="0"/>
        <w:jc w:val="center"/>
        <w:rPr>
          <w:rFonts w:ascii="宋体" w:hAnsi="宋体" w:cs="宋体"/>
          <w:b/>
          <w:color w:val="auto"/>
          <w:spacing w:val="6"/>
          <w:sz w:val="32"/>
          <w:szCs w:val="32"/>
          <w:highlight w:val="none"/>
        </w:rPr>
      </w:pPr>
    </w:p>
    <w:p w14:paraId="6B5A27DD">
      <w:pPr>
        <w:autoSpaceDE w:val="0"/>
        <w:autoSpaceDN w:val="0"/>
        <w:jc w:val="center"/>
        <w:rPr>
          <w:rFonts w:ascii="宋体" w:hAnsi="宋体" w:cs="宋体"/>
          <w:b/>
          <w:color w:val="auto"/>
          <w:spacing w:val="6"/>
          <w:sz w:val="32"/>
          <w:szCs w:val="32"/>
          <w:highlight w:val="none"/>
        </w:rPr>
      </w:pPr>
    </w:p>
    <w:p w14:paraId="19E7BCC5">
      <w:pPr>
        <w:autoSpaceDE w:val="0"/>
        <w:autoSpaceDN w:val="0"/>
        <w:jc w:val="center"/>
        <w:rPr>
          <w:rFonts w:ascii="宋体" w:hAnsi="宋体" w:cs="宋体"/>
          <w:b/>
          <w:color w:val="auto"/>
          <w:spacing w:val="6"/>
          <w:sz w:val="32"/>
          <w:szCs w:val="32"/>
          <w:highlight w:val="none"/>
        </w:rPr>
      </w:pPr>
    </w:p>
    <w:p w14:paraId="1224D85F">
      <w:pPr>
        <w:autoSpaceDE w:val="0"/>
        <w:autoSpaceDN w:val="0"/>
        <w:jc w:val="center"/>
        <w:rPr>
          <w:rFonts w:ascii="宋体" w:hAnsi="宋体" w:cs="宋体"/>
          <w:b/>
          <w:color w:val="auto"/>
          <w:spacing w:val="6"/>
          <w:sz w:val="32"/>
          <w:szCs w:val="32"/>
          <w:highlight w:val="none"/>
        </w:rPr>
      </w:pPr>
    </w:p>
    <w:p w14:paraId="17AB873C">
      <w:pPr>
        <w:autoSpaceDE w:val="0"/>
        <w:autoSpaceDN w:val="0"/>
        <w:jc w:val="center"/>
        <w:rPr>
          <w:rFonts w:ascii="宋体" w:hAnsi="宋体" w:cs="宋体"/>
          <w:b/>
          <w:color w:val="auto"/>
          <w:spacing w:val="6"/>
          <w:sz w:val="32"/>
          <w:szCs w:val="32"/>
          <w:highlight w:val="none"/>
        </w:rPr>
      </w:pPr>
    </w:p>
    <w:p w14:paraId="3389276B">
      <w:pPr>
        <w:autoSpaceDE w:val="0"/>
        <w:autoSpaceDN w:val="0"/>
        <w:jc w:val="center"/>
        <w:rPr>
          <w:rFonts w:ascii="宋体" w:hAnsi="宋体" w:cs="宋体"/>
          <w:b/>
          <w:color w:val="auto"/>
          <w:spacing w:val="6"/>
          <w:sz w:val="32"/>
          <w:szCs w:val="32"/>
          <w:highlight w:val="none"/>
        </w:rPr>
      </w:pPr>
    </w:p>
    <w:p w14:paraId="15E1009B">
      <w:pPr>
        <w:autoSpaceDE w:val="0"/>
        <w:autoSpaceDN w:val="0"/>
        <w:jc w:val="center"/>
        <w:rPr>
          <w:rFonts w:ascii="宋体" w:hAnsi="宋体" w:cs="宋体"/>
          <w:b/>
          <w:color w:val="auto"/>
          <w:spacing w:val="6"/>
          <w:sz w:val="32"/>
          <w:szCs w:val="32"/>
          <w:highlight w:val="none"/>
        </w:rPr>
      </w:pPr>
    </w:p>
    <w:p w14:paraId="7E13A2FC">
      <w:pPr>
        <w:autoSpaceDE w:val="0"/>
        <w:autoSpaceDN w:val="0"/>
        <w:jc w:val="center"/>
        <w:rPr>
          <w:rFonts w:ascii="宋体" w:hAnsi="宋体" w:cs="宋体"/>
          <w:b/>
          <w:color w:val="auto"/>
          <w:spacing w:val="6"/>
          <w:sz w:val="32"/>
          <w:szCs w:val="32"/>
          <w:highlight w:val="none"/>
        </w:rPr>
      </w:pPr>
    </w:p>
    <w:p w14:paraId="2A39BF93">
      <w:pPr>
        <w:autoSpaceDE w:val="0"/>
        <w:autoSpaceDN w:val="0"/>
        <w:jc w:val="both"/>
        <w:outlineLvl w:val="2"/>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3EECD89C">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345F129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杭州市规划和自然资源局余杭分局2026-2028年度余杭区土地评估服务项目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fldChar w:fldCharType="begin"/>
      </w:r>
      <w:r>
        <w:rPr>
          <w:rFonts w:hint="eastAsia" w:ascii="宋体" w:hAnsi="宋体" w:cs="宋体"/>
          <w:color w:val="auto"/>
          <w:sz w:val="24"/>
          <w:highlight w:val="none"/>
          <w:lang w:eastAsia="zh-CN"/>
        </w:rPr>
        <w:instrText xml:space="preserve"> HYPERLINK "https://pay.zcygov.cn/purchaseplan_front/" \l "/procurement-plan/plan/detail?id=1101000000966517&amp;_app_=zcy.purchase-plan" \t "https://www.zcygov.cn/project-center/_procurement_/purchasePlans/_blank" </w:instrText>
      </w:r>
      <w:r>
        <w:rPr>
          <w:rFonts w:hint="eastAsia" w:ascii="宋体" w:hAnsi="宋体" w:cs="宋体"/>
          <w:color w:val="auto"/>
          <w:sz w:val="24"/>
          <w:highlight w:val="none"/>
          <w:lang w:eastAsia="zh-CN"/>
        </w:rPr>
        <w:fldChar w:fldCharType="separate"/>
      </w:r>
      <w:r>
        <w:rPr>
          <w:rFonts w:hint="eastAsia" w:ascii="宋体" w:hAnsi="宋体" w:cs="宋体"/>
          <w:color w:val="auto"/>
          <w:sz w:val="24"/>
          <w:highlight w:val="none"/>
          <w:lang w:eastAsia="zh-CN"/>
        </w:rPr>
        <w:t>330110260390010000016-01</w:t>
      </w:r>
      <w:r>
        <w:rPr>
          <w:rFonts w:hint="eastAsia" w:ascii="宋体" w:hAnsi="宋体" w:cs="宋体"/>
          <w:color w:val="auto"/>
          <w:sz w:val="24"/>
          <w:highlight w:val="none"/>
          <w:lang w:eastAsia="zh-CN"/>
        </w:rPr>
        <w:fldChar w:fldCharType="end"/>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1FF2CE5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0AA31D0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授权代表根据招标文件规定及投标内容而对采购人、采购机构所作的任何合法承诺，包括书面澄清及</w:t>
      </w:r>
      <w:r>
        <w:rPr>
          <w:rFonts w:hint="eastAsia" w:ascii="宋体" w:hAnsi="宋体" w:cs="宋体"/>
          <w:color w:val="auto"/>
          <w:kern w:val="0"/>
          <w:sz w:val="24"/>
          <w:highlight w:val="none"/>
          <w:lang w:val="en-US" w:eastAsia="zh-CN"/>
        </w:rPr>
        <w:t>响</w:t>
      </w:r>
      <w:r>
        <w:rPr>
          <w:rFonts w:hint="eastAsia" w:ascii="宋体" w:hAnsi="宋体" w:cs="宋体"/>
          <w:color w:val="auto"/>
          <w:kern w:val="0"/>
          <w:sz w:val="24"/>
          <w:highlight w:val="none"/>
          <w:lang w:val="zh-CN"/>
        </w:rPr>
        <w:t>应等均对联合投标各方产生约束力。</w:t>
      </w:r>
    </w:p>
    <w:p w14:paraId="07F6B87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w:t>
      </w:r>
      <w:r>
        <w:rPr>
          <w:rFonts w:hint="eastAsia" w:ascii="宋体" w:hAnsi="宋体" w:cs="宋体"/>
          <w:color w:val="auto"/>
          <w:kern w:val="0"/>
          <w:sz w:val="24"/>
          <w:highlight w:val="none"/>
          <w:lang w:val="en-US" w:eastAsia="zh-CN"/>
        </w:rPr>
        <w:t>所有联合体成员</w:t>
      </w:r>
      <w:r>
        <w:rPr>
          <w:rFonts w:hint="eastAsia" w:ascii="宋体" w:hAnsi="宋体" w:cs="宋体"/>
          <w:color w:val="auto"/>
          <w:kern w:val="0"/>
          <w:sz w:val="24"/>
          <w:highlight w:val="none"/>
          <w:lang w:val="zh-CN"/>
        </w:rPr>
        <w:t>分工如下：</w:t>
      </w:r>
    </w:p>
    <w:p w14:paraId="3D395B3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AEE6E1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C05C4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1DA5685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14:paraId="1C9A7F54">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w:t>
      </w:r>
      <w:bookmarkStart w:id="403"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403"/>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404"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404"/>
      <w:r>
        <w:rPr>
          <w:rFonts w:hint="eastAsia" w:ascii="宋体" w:hAnsi="宋体" w:cs="宋体"/>
          <w:b/>
          <w:color w:val="auto"/>
          <w:kern w:val="0"/>
          <w:sz w:val="24"/>
          <w:highlight w:val="none"/>
          <w:lang w:val="zh-CN"/>
        </w:rPr>
        <w:t>）</w:t>
      </w:r>
    </w:p>
    <w:p w14:paraId="253D15F4">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38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bookmarkStart w:id="40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05"/>
    </w:p>
    <w:p w14:paraId="7F15A58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54C20F0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7AEA829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1C5CE2E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770AA55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3.本协议提交采购人、采购机构后，联合体各方不得以任何形式对上述内容进行修改或撤销。</w:t>
      </w:r>
    </w:p>
    <w:p w14:paraId="4A4C0DE1">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918B76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8488F16">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FBB870D">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F86871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1D114DB">
      <w:pPr>
        <w:autoSpaceDE w:val="0"/>
        <w:autoSpaceDN w:val="0"/>
        <w:jc w:val="center"/>
        <w:rPr>
          <w:rFonts w:ascii="宋体" w:hAnsi="宋体" w:cs="宋体"/>
          <w:b/>
          <w:color w:val="auto"/>
          <w:spacing w:val="6"/>
          <w:sz w:val="32"/>
          <w:szCs w:val="32"/>
          <w:highlight w:val="none"/>
        </w:rPr>
      </w:pPr>
    </w:p>
    <w:p w14:paraId="342F19D0">
      <w:pPr>
        <w:autoSpaceDE w:val="0"/>
        <w:autoSpaceDN w:val="0"/>
        <w:jc w:val="center"/>
        <w:rPr>
          <w:rFonts w:ascii="宋体" w:hAnsi="宋体" w:cs="宋体"/>
          <w:b/>
          <w:color w:val="auto"/>
          <w:spacing w:val="6"/>
          <w:sz w:val="32"/>
          <w:szCs w:val="32"/>
          <w:highlight w:val="none"/>
        </w:rPr>
      </w:pPr>
    </w:p>
    <w:p w14:paraId="1B3611B7">
      <w:pPr>
        <w:autoSpaceDE w:val="0"/>
        <w:autoSpaceDN w:val="0"/>
        <w:jc w:val="center"/>
        <w:rPr>
          <w:rFonts w:ascii="宋体" w:hAnsi="宋体" w:cs="宋体"/>
          <w:b/>
          <w:color w:val="auto"/>
          <w:spacing w:val="6"/>
          <w:sz w:val="32"/>
          <w:szCs w:val="32"/>
          <w:highlight w:val="none"/>
        </w:rPr>
      </w:pPr>
    </w:p>
    <w:p w14:paraId="12A9C764">
      <w:pPr>
        <w:autoSpaceDE w:val="0"/>
        <w:autoSpaceDN w:val="0"/>
        <w:jc w:val="center"/>
        <w:rPr>
          <w:rFonts w:ascii="宋体" w:hAnsi="宋体" w:cs="宋体"/>
          <w:b/>
          <w:color w:val="auto"/>
          <w:spacing w:val="6"/>
          <w:sz w:val="32"/>
          <w:szCs w:val="32"/>
          <w:highlight w:val="none"/>
        </w:rPr>
      </w:pPr>
    </w:p>
    <w:p w14:paraId="3CCEF264">
      <w:pPr>
        <w:autoSpaceDE w:val="0"/>
        <w:autoSpaceDN w:val="0"/>
        <w:jc w:val="center"/>
        <w:rPr>
          <w:rFonts w:ascii="宋体" w:hAnsi="宋体" w:cs="宋体"/>
          <w:b/>
          <w:color w:val="auto"/>
          <w:spacing w:val="6"/>
          <w:sz w:val="32"/>
          <w:szCs w:val="32"/>
          <w:highlight w:val="none"/>
        </w:rPr>
      </w:pPr>
    </w:p>
    <w:p w14:paraId="032D72B4">
      <w:pPr>
        <w:autoSpaceDE w:val="0"/>
        <w:autoSpaceDN w:val="0"/>
        <w:jc w:val="center"/>
        <w:rPr>
          <w:rFonts w:ascii="宋体" w:hAnsi="宋体" w:cs="宋体"/>
          <w:b/>
          <w:color w:val="auto"/>
          <w:spacing w:val="6"/>
          <w:sz w:val="32"/>
          <w:szCs w:val="32"/>
          <w:highlight w:val="none"/>
        </w:rPr>
      </w:pPr>
    </w:p>
    <w:p w14:paraId="54E2FAE9">
      <w:pPr>
        <w:autoSpaceDE w:val="0"/>
        <w:autoSpaceDN w:val="0"/>
        <w:jc w:val="center"/>
        <w:rPr>
          <w:rFonts w:ascii="宋体" w:hAnsi="宋体" w:cs="宋体"/>
          <w:b/>
          <w:color w:val="auto"/>
          <w:spacing w:val="6"/>
          <w:sz w:val="32"/>
          <w:szCs w:val="32"/>
          <w:highlight w:val="none"/>
        </w:rPr>
      </w:pPr>
    </w:p>
    <w:p w14:paraId="12DA3E7D">
      <w:pPr>
        <w:autoSpaceDE w:val="0"/>
        <w:autoSpaceDN w:val="0"/>
        <w:jc w:val="center"/>
        <w:rPr>
          <w:rFonts w:ascii="宋体" w:hAnsi="宋体" w:cs="宋体"/>
          <w:b/>
          <w:color w:val="auto"/>
          <w:spacing w:val="6"/>
          <w:sz w:val="32"/>
          <w:szCs w:val="32"/>
          <w:highlight w:val="none"/>
        </w:rPr>
      </w:pPr>
    </w:p>
    <w:p w14:paraId="28282165">
      <w:pPr>
        <w:autoSpaceDE w:val="0"/>
        <w:autoSpaceDN w:val="0"/>
        <w:jc w:val="center"/>
        <w:rPr>
          <w:rFonts w:ascii="宋体" w:hAnsi="宋体" w:cs="宋体"/>
          <w:b/>
          <w:color w:val="auto"/>
          <w:spacing w:val="6"/>
          <w:sz w:val="32"/>
          <w:szCs w:val="32"/>
          <w:highlight w:val="none"/>
        </w:rPr>
      </w:pPr>
    </w:p>
    <w:p w14:paraId="1C60EFC6">
      <w:pPr>
        <w:autoSpaceDE w:val="0"/>
        <w:autoSpaceDN w:val="0"/>
        <w:jc w:val="center"/>
        <w:rPr>
          <w:rFonts w:ascii="宋体" w:hAnsi="宋体" w:cs="宋体"/>
          <w:b/>
          <w:color w:val="auto"/>
          <w:spacing w:val="6"/>
          <w:sz w:val="32"/>
          <w:szCs w:val="32"/>
          <w:highlight w:val="none"/>
        </w:rPr>
      </w:pPr>
    </w:p>
    <w:p w14:paraId="47B79802">
      <w:pPr>
        <w:autoSpaceDE w:val="0"/>
        <w:autoSpaceDN w:val="0"/>
        <w:jc w:val="center"/>
        <w:rPr>
          <w:rFonts w:ascii="宋体" w:hAnsi="宋体" w:cs="宋体"/>
          <w:b/>
          <w:color w:val="auto"/>
          <w:spacing w:val="6"/>
          <w:sz w:val="32"/>
          <w:szCs w:val="32"/>
          <w:highlight w:val="none"/>
        </w:rPr>
      </w:pPr>
    </w:p>
    <w:p w14:paraId="7970491E">
      <w:pPr>
        <w:autoSpaceDE w:val="0"/>
        <w:autoSpaceDN w:val="0"/>
        <w:jc w:val="center"/>
        <w:rPr>
          <w:rFonts w:ascii="宋体" w:hAnsi="宋体" w:cs="宋体"/>
          <w:b/>
          <w:color w:val="auto"/>
          <w:spacing w:val="6"/>
          <w:sz w:val="32"/>
          <w:szCs w:val="32"/>
          <w:highlight w:val="none"/>
        </w:rPr>
      </w:pPr>
    </w:p>
    <w:p w14:paraId="04AFF943">
      <w:pPr>
        <w:autoSpaceDE w:val="0"/>
        <w:autoSpaceDN w:val="0"/>
        <w:jc w:val="center"/>
        <w:rPr>
          <w:rFonts w:ascii="宋体" w:hAnsi="宋体" w:cs="宋体"/>
          <w:b/>
          <w:color w:val="auto"/>
          <w:spacing w:val="6"/>
          <w:sz w:val="32"/>
          <w:szCs w:val="32"/>
          <w:highlight w:val="none"/>
        </w:rPr>
      </w:pPr>
    </w:p>
    <w:p w14:paraId="15B51C9A">
      <w:pPr>
        <w:autoSpaceDE w:val="0"/>
        <w:autoSpaceDN w:val="0"/>
        <w:jc w:val="center"/>
        <w:rPr>
          <w:rFonts w:ascii="宋体" w:hAnsi="宋体" w:cs="宋体"/>
          <w:b/>
          <w:color w:val="auto"/>
          <w:spacing w:val="6"/>
          <w:sz w:val="32"/>
          <w:szCs w:val="32"/>
          <w:highlight w:val="none"/>
        </w:rPr>
      </w:pPr>
    </w:p>
    <w:p w14:paraId="50142DC1">
      <w:pPr>
        <w:autoSpaceDE w:val="0"/>
        <w:autoSpaceDN w:val="0"/>
        <w:jc w:val="center"/>
        <w:rPr>
          <w:rFonts w:ascii="宋体" w:hAnsi="宋体" w:cs="宋体"/>
          <w:b/>
          <w:color w:val="auto"/>
          <w:spacing w:val="6"/>
          <w:sz w:val="32"/>
          <w:szCs w:val="32"/>
          <w:highlight w:val="none"/>
        </w:rPr>
      </w:pPr>
    </w:p>
    <w:p w14:paraId="5935ED38">
      <w:pPr>
        <w:autoSpaceDE w:val="0"/>
        <w:autoSpaceDN w:val="0"/>
        <w:jc w:val="center"/>
        <w:rPr>
          <w:rFonts w:ascii="宋体" w:hAnsi="宋体" w:cs="宋体"/>
          <w:b/>
          <w:color w:val="auto"/>
          <w:spacing w:val="6"/>
          <w:sz w:val="32"/>
          <w:szCs w:val="32"/>
          <w:highlight w:val="none"/>
        </w:rPr>
      </w:pPr>
    </w:p>
    <w:p w14:paraId="1ABD9FA9">
      <w:pPr>
        <w:autoSpaceDE w:val="0"/>
        <w:autoSpaceDN w:val="0"/>
        <w:jc w:val="center"/>
        <w:rPr>
          <w:rFonts w:ascii="宋体" w:hAnsi="宋体" w:cs="宋体"/>
          <w:b/>
          <w:color w:val="auto"/>
          <w:spacing w:val="6"/>
          <w:sz w:val="32"/>
          <w:szCs w:val="32"/>
          <w:highlight w:val="none"/>
        </w:rPr>
      </w:pPr>
    </w:p>
    <w:p w14:paraId="02584FD5">
      <w:pPr>
        <w:autoSpaceDE w:val="0"/>
        <w:autoSpaceDN w:val="0"/>
        <w:jc w:val="center"/>
        <w:rPr>
          <w:rFonts w:ascii="宋体" w:hAnsi="宋体" w:cs="宋体"/>
          <w:b/>
          <w:color w:val="auto"/>
          <w:spacing w:val="6"/>
          <w:sz w:val="32"/>
          <w:szCs w:val="32"/>
          <w:highlight w:val="none"/>
        </w:rPr>
      </w:pPr>
    </w:p>
    <w:p w14:paraId="42C75E9D">
      <w:pPr>
        <w:autoSpaceDE w:val="0"/>
        <w:autoSpaceDN w:val="0"/>
        <w:jc w:val="center"/>
        <w:rPr>
          <w:rFonts w:ascii="宋体" w:hAnsi="宋体" w:cs="宋体"/>
          <w:b/>
          <w:color w:val="auto"/>
          <w:spacing w:val="6"/>
          <w:sz w:val="32"/>
          <w:szCs w:val="32"/>
          <w:highlight w:val="none"/>
        </w:rPr>
      </w:pPr>
    </w:p>
    <w:p w14:paraId="55C3583E">
      <w:pPr>
        <w:autoSpaceDE w:val="0"/>
        <w:autoSpaceDN w:val="0"/>
        <w:jc w:val="center"/>
        <w:rPr>
          <w:rFonts w:ascii="宋体" w:hAnsi="宋体" w:cs="宋体"/>
          <w:b/>
          <w:color w:val="auto"/>
          <w:spacing w:val="6"/>
          <w:sz w:val="32"/>
          <w:szCs w:val="32"/>
          <w:highlight w:val="none"/>
        </w:rPr>
      </w:pPr>
    </w:p>
    <w:p w14:paraId="4D02FA08">
      <w:pPr>
        <w:autoSpaceDE w:val="0"/>
        <w:autoSpaceDN w:val="0"/>
        <w:jc w:val="center"/>
        <w:rPr>
          <w:rFonts w:ascii="宋体" w:hAnsi="宋体" w:cs="宋体"/>
          <w:b/>
          <w:color w:val="auto"/>
          <w:spacing w:val="6"/>
          <w:sz w:val="32"/>
          <w:szCs w:val="32"/>
          <w:highlight w:val="none"/>
        </w:rPr>
      </w:pPr>
    </w:p>
    <w:p w14:paraId="73DF657C">
      <w:pPr>
        <w:autoSpaceDE w:val="0"/>
        <w:autoSpaceDN w:val="0"/>
        <w:jc w:val="center"/>
        <w:rPr>
          <w:rFonts w:ascii="宋体" w:hAnsi="宋体" w:cs="宋体"/>
          <w:b/>
          <w:color w:val="auto"/>
          <w:spacing w:val="6"/>
          <w:sz w:val="32"/>
          <w:szCs w:val="32"/>
          <w:highlight w:val="none"/>
        </w:rPr>
      </w:pPr>
    </w:p>
    <w:p w14:paraId="26D08751">
      <w:pPr>
        <w:autoSpaceDE w:val="0"/>
        <w:autoSpaceDN w:val="0"/>
        <w:jc w:val="center"/>
        <w:rPr>
          <w:rFonts w:ascii="宋体" w:hAnsi="宋体" w:cs="宋体"/>
          <w:b/>
          <w:color w:val="auto"/>
          <w:spacing w:val="6"/>
          <w:sz w:val="32"/>
          <w:szCs w:val="32"/>
          <w:highlight w:val="none"/>
        </w:rPr>
      </w:pPr>
    </w:p>
    <w:p w14:paraId="3704EB8B">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2D289C9C">
      <w:pPr>
        <w:snapToGrid w:val="0"/>
        <w:spacing w:line="360" w:lineRule="auto"/>
        <w:outlineLvl w:val="2"/>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5A25668E">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0BC5BED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杭州市规划和自然资源局余杭分局2026-2028年度余杭区土地评估服务项目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fldChar w:fldCharType="begin"/>
      </w:r>
      <w:r>
        <w:rPr>
          <w:rFonts w:hint="eastAsia" w:ascii="宋体" w:hAnsi="宋体" w:cs="宋体"/>
          <w:color w:val="auto"/>
          <w:sz w:val="24"/>
          <w:highlight w:val="none"/>
          <w:lang w:eastAsia="zh-CN"/>
        </w:rPr>
        <w:instrText xml:space="preserve"> HYPERLINK "https://pay.zcygov.cn/purchaseplan_front/" \l "/procurement-plan/plan/detail?id=1101000000966517&amp;_app_=zcy.purchase-plan" \t "https://www.zcygov.cn/project-center/_procurement_/purchasePlans/_blank" </w:instrText>
      </w:r>
      <w:r>
        <w:rPr>
          <w:rFonts w:hint="eastAsia" w:ascii="宋体" w:hAnsi="宋体" w:cs="宋体"/>
          <w:color w:val="auto"/>
          <w:sz w:val="24"/>
          <w:highlight w:val="none"/>
          <w:lang w:eastAsia="zh-CN"/>
        </w:rPr>
        <w:fldChar w:fldCharType="separate"/>
      </w:r>
      <w:r>
        <w:rPr>
          <w:rFonts w:hint="eastAsia" w:ascii="宋体" w:hAnsi="宋体" w:cs="宋体"/>
          <w:color w:val="auto"/>
          <w:sz w:val="24"/>
          <w:highlight w:val="none"/>
          <w:lang w:eastAsia="zh-CN"/>
        </w:rPr>
        <w:t>330110260390010000016-01</w:t>
      </w:r>
      <w:r>
        <w:rPr>
          <w:rFonts w:hint="eastAsia" w:ascii="宋体" w:hAnsi="宋体" w:cs="宋体"/>
          <w:color w:val="auto"/>
          <w:sz w:val="24"/>
          <w:highlight w:val="none"/>
          <w:lang w:eastAsia="zh-CN"/>
        </w:rPr>
        <w:fldChar w:fldCharType="end"/>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5F87CEF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14:paraId="4C99ECF9">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14:paraId="7FDE4ABB">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14:paraId="62738477">
      <w:pPr>
        <w:tabs>
          <w:tab w:val="left" w:pos="432"/>
        </w:tabs>
        <w:spacing w:line="360" w:lineRule="auto"/>
        <w:ind w:left="664" w:leftChars="316" w:firstLine="228" w:firstLineChars="95"/>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7F8EA0C">
      <w:pPr>
        <w:tabs>
          <w:tab w:val="left" w:pos="432"/>
        </w:tabs>
        <w:snapToGrid w:val="0"/>
        <w:ind w:left="664" w:leftChars="316" w:firstLine="228" w:firstLineChars="95"/>
        <w:outlineLvl w:val="9"/>
        <w:rPr>
          <w:rFonts w:ascii="宋体" w:hAnsi="宋体" w:eastAsia="宋体" w:cs="宋体"/>
          <w:color w:val="auto"/>
          <w:kern w:val="0"/>
          <w:sz w:val="24"/>
          <w:szCs w:val="24"/>
          <w:highlight w:val="none"/>
        </w:rPr>
      </w:pPr>
      <w:r>
        <w:rPr>
          <w:rFonts w:hint="eastAsia" w:ascii="宋体" w:hAnsi="宋体" w:cs="宋体"/>
          <w:color w:val="auto"/>
          <w:kern w:val="0"/>
          <w:sz w:val="24"/>
          <w:highlight w:val="none"/>
          <w:u w:val="none"/>
          <w:lang w:eastAsia="zh-CN"/>
        </w:rPr>
        <w:t>以上分包供应商</w:t>
      </w:r>
      <w:r>
        <w:rPr>
          <w:rFonts w:hint="eastAsia" w:ascii="宋体" w:hAnsi="宋体" w:cs="宋体"/>
          <w:color w:val="auto"/>
          <w:kern w:val="0"/>
          <w:sz w:val="24"/>
          <w:highlight w:val="none"/>
          <w:u w:val="none"/>
          <w:lang w:val="zh-CN"/>
        </w:rPr>
        <w:t>具备所承</w:t>
      </w:r>
      <w:r>
        <w:rPr>
          <w:rFonts w:hint="eastAsia" w:ascii="宋体" w:hAnsi="宋体" w:cs="宋体"/>
          <w:color w:val="auto"/>
          <w:kern w:val="0"/>
          <w:sz w:val="24"/>
          <w:highlight w:val="none"/>
          <w:u w:val="none"/>
        </w:rPr>
        <w:t>担</w:t>
      </w:r>
      <w:r>
        <w:rPr>
          <w:rFonts w:hint="eastAsia" w:ascii="宋体" w:hAnsi="宋体" w:cs="宋体"/>
          <w:color w:val="auto"/>
          <w:kern w:val="0"/>
          <w:sz w:val="24"/>
          <w:highlight w:val="none"/>
          <w:u w:val="none"/>
          <w:lang w:val="zh-CN"/>
        </w:rPr>
        <w:t>分包工作内容相应的资质条件且不得再次分包。</w:t>
      </w:r>
    </w:p>
    <w:p w14:paraId="6E16BEE4">
      <w:pPr>
        <w:tabs>
          <w:tab w:val="left" w:pos="432"/>
        </w:tabs>
        <w:ind w:left="664" w:leftChars="316" w:firstLine="199" w:firstLineChars="95"/>
        <w:outlineLvl w:val="9"/>
        <w:rPr>
          <w:color w:val="auto"/>
          <w:highlight w:val="none"/>
        </w:rPr>
      </w:pPr>
    </w:p>
    <w:p w14:paraId="6C8872BD">
      <w:pPr>
        <w:snapToGrid w:val="0"/>
        <w:spacing w:line="360" w:lineRule="auto"/>
        <w:ind w:firstLine="576"/>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14:paraId="7CE143F6">
      <w:pPr>
        <w:snapToGrid w:val="0"/>
        <w:spacing w:line="360" w:lineRule="auto"/>
        <w:ind w:firstLine="576"/>
        <w:outlineLvl w:val="9"/>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199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EA999A3">
      <w:pPr>
        <w:spacing w:line="360" w:lineRule="auto"/>
        <w:ind w:firstLine="480" w:firstLineChars="200"/>
        <w:outlineLvl w:val="9"/>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52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60310DB">
      <w:pPr>
        <w:snapToGrid w:val="0"/>
        <w:spacing w:line="360" w:lineRule="auto"/>
        <w:ind w:firstLine="576"/>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00DA097B">
      <w:pPr>
        <w:snapToGrid w:val="0"/>
        <w:spacing w:line="360" w:lineRule="auto"/>
        <w:ind w:firstLine="576"/>
        <w:outlineLvl w:val="9"/>
        <w:rPr>
          <w:rFonts w:ascii="宋体" w:hAnsi="宋体" w:cs="宋体"/>
          <w:color w:val="auto"/>
          <w:highlight w:val="none"/>
          <w:u w:val="single"/>
        </w:rPr>
      </w:pPr>
      <w:r>
        <w:rPr>
          <w:rFonts w:hint="eastAsia" w:ascii="宋体" w:hAnsi="宋体" w:cs="宋体"/>
          <w:color w:val="auto"/>
          <w:highlight w:val="none"/>
          <w:u w:val="single"/>
        </w:rPr>
        <w:t xml:space="preserve">                                                                                  </w:t>
      </w:r>
    </w:p>
    <w:p w14:paraId="4FF3A1AF">
      <w:pPr>
        <w:snapToGrid w:val="0"/>
        <w:spacing w:line="360" w:lineRule="auto"/>
        <w:ind w:firstLine="576"/>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03086C09">
      <w:pPr>
        <w:snapToGrid w:val="0"/>
        <w:spacing w:line="360" w:lineRule="auto"/>
        <w:ind w:firstLine="576"/>
        <w:outlineLvl w:val="9"/>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7F21489">
      <w:pPr>
        <w:snapToGrid w:val="0"/>
        <w:spacing w:line="360" w:lineRule="auto"/>
        <w:ind w:firstLine="576"/>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7C94C8D5">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BB1320B">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5FA20D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65B6B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062FD9B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4C87DF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3000DB0A">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14:paraId="3642B97D">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4B14E5B5">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9D69511">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7A90D4C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64611B5">
      <w:pPr>
        <w:autoSpaceDE w:val="0"/>
        <w:autoSpaceDN w:val="0"/>
        <w:jc w:val="center"/>
        <w:rPr>
          <w:rFonts w:ascii="宋体" w:hAnsi="宋体" w:cs="宋体"/>
          <w:b/>
          <w:color w:val="auto"/>
          <w:spacing w:val="6"/>
          <w:sz w:val="32"/>
          <w:szCs w:val="32"/>
          <w:highlight w:val="none"/>
        </w:rPr>
      </w:pPr>
    </w:p>
    <w:p w14:paraId="6F7C41BD">
      <w:pPr>
        <w:autoSpaceDE w:val="0"/>
        <w:autoSpaceDN w:val="0"/>
        <w:jc w:val="center"/>
        <w:rPr>
          <w:rFonts w:ascii="宋体" w:hAnsi="宋体" w:cs="宋体"/>
          <w:b/>
          <w:color w:val="auto"/>
          <w:spacing w:val="6"/>
          <w:sz w:val="32"/>
          <w:szCs w:val="32"/>
          <w:highlight w:val="none"/>
        </w:rPr>
      </w:pPr>
    </w:p>
    <w:p w14:paraId="785F9224">
      <w:pPr>
        <w:autoSpaceDE w:val="0"/>
        <w:autoSpaceDN w:val="0"/>
        <w:jc w:val="center"/>
        <w:rPr>
          <w:rFonts w:ascii="宋体" w:hAnsi="宋体" w:cs="宋体"/>
          <w:b/>
          <w:color w:val="auto"/>
          <w:spacing w:val="6"/>
          <w:sz w:val="32"/>
          <w:szCs w:val="32"/>
          <w:highlight w:val="none"/>
        </w:rPr>
      </w:pPr>
    </w:p>
    <w:p w14:paraId="1C5B4E60">
      <w:pPr>
        <w:autoSpaceDE w:val="0"/>
        <w:autoSpaceDN w:val="0"/>
        <w:jc w:val="center"/>
        <w:rPr>
          <w:rFonts w:ascii="宋体" w:hAnsi="宋体" w:cs="宋体"/>
          <w:b/>
          <w:color w:val="auto"/>
          <w:spacing w:val="6"/>
          <w:sz w:val="32"/>
          <w:szCs w:val="32"/>
          <w:highlight w:val="none"/>
        </w:rPr>
      </w:pPr>
    </w:p>
    <w:p w14:paraId="5248374F">
      <w:pPr>
        <w:autoSpaceDE w:val="0"/>
        <w:autoSpaceDN w:val="0"/>
        <w:jc w:val="center"/>
        <w:rPr>
          <w:rFonts w:ascii="宋体" w:hAnsi="宋体" w:cs="宋体"/>
          <w:b/>
          <w:color w:val="auto"/>
          <w:spacing w:val="6"/>
          <w:sz w:val="32"/>
          <w:szCs w:val="32"/>
          <w:highlight w:val="none"/>
        </w:rPr>
      </w:pPr>
    </w:p>
    <w:p w14:paraId="6BEDD747">
      <w:pPr>
        <w:autoSpaceDE w:val="0"/>
        <w:autoSpaceDN w:val="0"/>
        <w:jc w:val="center"/>
        <w:rPr>
          <w:rFonts w:ascii="宋体" w:hAnsi="宋体" w:cs="宋体"/>
          <w:b/>
          <w:color w:val="auto"/>
          <w:spacing w:val="6"/>
          <w:sz w:val="32"/>
          <w:szCs w:val="32"/>
          <w:highlight w:val="none"/>
        </w:rPr>
      </w:pPr>
    </w:p>
    <w:p w14:paraId="5D8F6D25">
      <w:pPr>
        <w:autoSpaceDE w:val="0"/>
        <w:autoSpaceDN w:val="0"/>
        <w:jc w:val="center"/>
        <w:rPr>
          <w:rFonts w:ascii="宋体" w:hAnsi="宋体" w:cs="宋体"/>
          <w:b/>
          <w:color w:val="auto"/>
          <w:spacing w:val="6"/>
          <w:sz w:val="32"/>
          <w:szCs w:val="32"/>
          <w:highlight w:val="none"/>
        </w:rPr>
      </w:pPr>
    </w:p>
    <w:p w14:paraId="11ED3116">
      <w:pPr>
        <w:autoSpaceDE w:val="0"/>
        <w:autoSpaceDN w:val="0"/>
        <w:jc w:val="center"/>
        <w:rPr>
          <w:rFonts w:ascii="宋体" w:hAnsi="宋体" w:cs="宋体"/>
          <w:b/>
          <w:color w:val="auto"/>
          <w:spacing w:val="6"/>
          <w:sz w:val="32"/>
          <w:szCs w:val="32"/>
          <w:highlight w:val="none"/>
        </w:rPr>
      </w:pPr>
    </w:p>
    <w:p w14:paraId="37FAAF26">
      <w:pPr>
        <w:autoSpaceDE w:val="0"/>
        <w:autoSpaceDN w:val="0"/>
        <w:jc w:val="center"/>
        <w:rPr>
          <w:rFonts w:ascii="宋体" w:hAnsi="宋体" w:cs="宋体"/>
          <w:b/>
          <w:color w:val="auto"/>
          <w:spacing w:val="6"/>
          <w:sz w:val="32"/>
          <w:szCs w:val="32"/>
          <w:highlight w:val="none"/>
        </w:rPr>
      </w:pPr>
    </w:p>
    <w:p w14:paraId="3522FBBB">
      <w:pPr>
        <w:autoSpaceDE w:val="0"/>
        <w:autoSpaceDN w:val="0"/>
        <w:jc w:val="center"/>
        <w:rPr>
          <w:rFonts w:ascii="宋体" w:hAnsi="宋体" w:cs="宋体"/>
          <w:b/>
          <w:color w:val="auto"/>
          <w:spacing w:val="6"/>
          <w:sz w:val="32"/>
          <w:szCs w:val="32"/>
          <w:highlight w:val="none"/>
        </w:rPr>
      </w:pPr>
    </w:p>
    <w:p w14:paraId="6D814C90">
      <w:pPr>
        <w:autoSpaceDE w:val="0"/>
        <w:autoSpaceDN w:val="0"/>
        <w:jc w:val="center"/>
        <w:rPr>
          <w:rFonts w:ascii="宋体" w:hAnsi="宋体" w:cs="宋体"/>
          <w:b/>
          <w:color w:val="auto"/>
          <w:spacing w:val="6"/>
          <w:sz w:val="32"/>
          <w:szCs w:val="32"/>
          <w:highlight w:val="none"/>
        </w:rPr>
      </w:pPr>
    </w:p>
    <w:p w14:paraId="01AF88CF">
      <w:pPr>
        <w:autoSpaceDE w:val="0"/>
        <w:autoSpaceDN w:val="0"/>
        <w:jc w:val="center"/>
        <w:rPr>
          <w:rFonts w:ascii="宋体" w:hAnsi="宋体" w:cs="宋体"/>
          <w:b/>
          <w:color w:val="auto"/>
          <w:spacing w:val="6"/>
          <w:sz w:val="32"/>
          <w:szCs w:val="32"/>
          <w:highlight w:val="none"/>
        </w:rPr>
      </w:pPr>
    </w:p>
    <w:p w14:paraId="0D76A226">
      <w:pPr>
        <w:autoSpaceDE w:val="0"/>
        <w:autoSpaceDN w:val="0"/>
        <w:jc w:val="center"/>
        <w:rPr>
          <w:rFonts w:ascii="宋体" w:hAnsi="宋体" w:cs="宋体"/>
          <w:b/>
          <w:color w:val="auto"/>
          <w:spacing w:val="6"/>
          <w:sz w:val="32"/>
          <w:szCs w:val="32"/>
          <w:highlight w:val="none"/>
        </w:rPr>
      </w:pPr>
    </w:p>
    <w:p w14:paraId="744E45E4">
      <w:pPr>
        <w:autoSpaceDE w:val="0"/>
        <w:autoSpaceDN w:val="0"/>
        <w:jc w:val="center"/>
        <w:rPr>
          <w:rFonts w:ascii="宋体" w:hAnsi="宋体" w:cs="宋体"/>
          <w:b/>
          <w:color w:val="auto"/>
          <w:spacing w:val="6"/>
          <w:sz w:val="32"/>
          <w:szCs w:val="32"/>
          <w:highlight w:val="none"/>
        </w:rPr>
      </w:pPr>
    </w:p>
    <w:p w14:paraId="4CE2511E">
      <w:pPr>
        <w:autoSpaceDE w:val="0"/>
        <w:autoSpaceDN w:val="0"/>
        <w:jc w:val="center"/>
        <w:rPr>
          <w:rFonts w:ascii="宋体" w:hAnsi="宋体" w:cs="宋体"/>
          <w:b/>
          <w:color w:val="auto"/>
          <w:spacing w:val="6"/>
          <w:sz w:val="32"/>
          <w:szCs w:val="32"/>
          <w:highlight w:val="none"/>
        </w:rPr>
      </w:pPr>
    </w:p>
    <w:p w14:paraId="32272513">
      <w:pPr>
        <w:autoSpaceDE w:val="0"/>
        <w:autoSpaceDN w:val="0"/>
        <w:jc w:val="center"/>
        <w:rPr>
          <w:rFonts w:ascii="宋体" w:hAnsi="宋体" w:cs="宋体"/>
          <w:b/>
          <w:color w:val="auto"/>
          <w:spacing w:val="6"/>
          <w:sz w:val="32"/>
          <w:szCs w:val="32"/>
          <w:highlight w:val="none"/>
        </w:rPr>
      </w:pPr>
    </w:p>
    <w:p w14:paraId="6044D99E">
      <w:pPr>
        <w:autoSpaceDE w:val="0"/>
        <w:autoSpaceDN w:val="0"/>
        <w:jc w:val="center"/>
        <w:rPr>
          <w:rFonts w:ascii="宋体" w:hAnsi="宋体" w:cs="宋体"/>
          <w:b/>
          <w:color w:val="auto"/>
          <w:spacing w:val="6"/>
          <w:sz w:val="32"/>
          <w:szCs w:val="32"/>
          <w:highlight w:val="none"/>
        </w:rPr>
      </w:pPr>
    </w:p>
    <w:p w14:paraId="13051005">
      <w:pPr>
        <w:autoSpaceDE w:val="0"/>
        <w:autoSpaceDN w:val="0"/>
        <w:jc w:val="center"/>
        <w:rPr>
          <w:rFonts w:ascii="宋体" w:hAnsi="宋体" w:cs="宋体"/>
          <w:b/>
          <w:color w:val="auto"/>
          <w:spacing w:val="6"/>
          <w:sz w:val="32"/>
          <w:szCs w:val="32"/>
          <w:highlight w:val="none"/>
        </w:rPr>
      </w:pPr>
    </w:p>
    <w:p w14:paraId="609DD718">
      <w:pPr>
        <w:autoSpaceDE w:val="0"/>
        <w:autoSpaceDN w:val="0"/>
        <w:jc w:val="center"/>
        <w:rPr>
          <w:rFonts w:ascii="宋体" w:hAnsi="宋体" w:cs="宋体"/>
          <w:b/>
          <w:color w:val="auto"/>
          <w:spacing w:val="6"/>
          <w:sz w:val="32"/>
          <w:szCs w:val="32"/>
          <w:highlight w:val="none"/>
        </w:rPr>
      </w:pPr>
    </w:p>
    <w:p w14:paraId="5C151D06">
      <w:pPr>
        <w:autoSpaceDE w:val="0"/>
        <w:autoSpaceDN w:val="0"/>
        <w:jc w:val="center"/>
        <w:rPr>
          <w:rFonts w:ascii="宋体" w:hAnsi="宋体" w:cs="宋体"/>
          <w:b/>
          <w:color w:val="auto"/>
          <w:spacing w:val="6"/>
          <w:sz w:val="32"/>
          <w:szCs w:val="32"/>
          <w:highlight w:val="none"/>
        </w:rPr>
      </w:pPr>
    </w:p>
    <w:p w14:paraId="0401B2BE">
      <w:pPr>
        <w:autoSpaceDE w:val="0"/>
        <w:autoSpaceDN w:val="0"/>
        <w:jc w:val="center"/>
        <w:rPr>
          <w:rFonts w:ascii="宋体" w:hAnsi="宋体" w:cs="宋体"/>
          <w:b/>
          <w:color w:val="auto"/>
          <w:spacing w:val="6"/>
          <w:sz w:val="32"/>
          <w:szCs w:val="32"/>
          <w:highlight w:val="none"/>
        </w:rPr>
      </w:pPr>
    </w:p>
    <w:p w14:paraId="2BAD9040">
      <w:pPr>
        <w:autoSpaceDE w:val="0"/>
        <w:autoSpaceDN w:val="0"/>
        <w:jc w:val="center"/>
        <w:rPr>
          <w:rFonts w:ascii="宋体" w:hAnsi="宋体" w:cs="宋体"/>
          <w:b/>
          <w:color w:val="auto"/>
          <w:spacing w:val="6"/>
          <w:sz w:val="32"/>
          <w:szCs w:val="32"/>
          <w:highlight w:val="none"/>
        </w:rPr>
      </w:pPr>
    </w:p>
    <w:p w14:paraId="21E33351">
      <w:pPr>
        <w:autoSpaceDE w:val="0"/>
        <w:autoSpaceDN w:val="0"/>
        <w:jc w:val="center"/>
        <w:rPr>
          <w:rFonts w:ascii="宋体" w:hAnsi="宋体" w:cs="宋体"/>
          <w:b/>
          <w:color w:val="auto"/>
          <w:spacing w:val="6"/>
          <w:sz w:val="32"/>
          <w:szCs w:val="32"/>
          <w:highlight w:val="none"/>
        </w:rPr>
      </w:pPr>
    </w:p>
    <w:p w14:paraId="5DDE395B">
      <w:pPr>
        <w:autoSpaceDE w:val="0"/>
        <w:autoSpaceDN w:val="0"/>
        <w:jc w:val="center"/>
        <w:rPr>
          <w:rFonts w:ascii="宋体" w:hAnsi="宋体" w:cs="宋体"/>
          <w:b/>
          <w:color w:val="auto"/>
          <w:spacing w:val="6"/>
          <w:sz w:val="32"/>
          <w:szCs w:val="32"/>
          <w:highlight w:val="none"/>
        </w:rPr>
      </w:pPr>
    </w:p>
    <w:p w14:paraId="7014E9AC">
      <w:pPr>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7B87CB0B">
      <w:pPr>
        <w:spacing w:line="360" w:lineRule="auto"/>
        <w:jc w:val="left"/>
        <w:outlineLvl w:val="2"/>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2EEDACC7">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47AE3BF2">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杭州市规划和自然资源局余杭分局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杭州市规划和自然资源局余杭分局2026-2028年度余杭区土地评估服务项目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614EDC6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lang w:eastAsia="zh-CN"/>
        </w:rPr>
        <w:t>标的名称：</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；承接企业为 </w:t>
      </w:r>
      <w:r>
        <w:rPr>
          <w:rFonts w:hint="eastAsia" w:ascii="宋体" w:hAnsi="宋体" w:eastAsia="宋体" w:cs="宋体"/>
          <w:color w:val="auto"/>
          <w:sz w:val="24"/>
          <w:highlight w:val="none"/>
          <w:u w:val="single"/>
        </w:rPr>
        <w:t>①</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②</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69FDA4A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lang w:eastAsia="zh-CN"/>
        </w:rPr>
        <w:t>标的名称：</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；承接企业为 </w:t>
      </w:r>
      <w:r>
        <w:rPr>
          <w:rFonts w:hint="eastAsia" w:ascii="宋体" w:hAnsi="宋体" w:eastAsia="宋体" w:cs="宋体"/>
          <w:color w:val="auto"/>
          <w:sz w:val="24"/>
          <w:highlight w:val="none"/>
          <w:u w:val="single"/>
        </w:rPr>
        <w:t>①</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②</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5231F28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67182C7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1546DBB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1CDBE74">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22CDA4DF">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1773248A">
      <w:pPr>
        <w:spacing w:line="360" w:lineRule="auto"/>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从业人员、营业收入、资产总额填报上一年度数据，无上一年度数据的新成立企业可不填报。</w:t>
      </w:r>
    </w:p>
    <w:p w14:paraId="07BA6366">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 xml:space="preserve">   注：</w:t>
      </w:r>
    </w:p>
    <w:p w14:paraId="0F8A8856">
      <w:pPr>
        <w:spacing w:line="360" w:lineRule="auto"/>
        <w:ind w:right="42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woUserID w:val="1"/>
        </w:rPr>
        <w:t>（声明函格式内容中已填写的，无需改动）</w:t>
      </w:r>
      <w:r>
        <w:rPr>
          <w:rFonts w:hint="eastAsia" w:ascii="宋体" w:hAnsi="宋体" w:cs="宋体"/>
          <w:color w:val="auto"/>
          <w:sz w:val="24"/>
          <w:highlight w:val="none"/>
          <w:lang w:eastAsia="zh-CN"/>
        </w:rPr>
        <w:t>；标记“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14:paraId="51A58A61">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cs="宋体"/>
          <w:color w:val="auto"/>
          <w:sz w:val="24"/>
          <w:highlight w:val="none"/>
        </w:rPr>
        <w:t>）的规定，投标人提供由省级以上监狱管理局、戒毒管理局（含新疆生产建设兵团）出具的属于监狱企业证明文件的，视同为小型和微型企业。</w:t>
      </w:r>
    </w:p>
    <w:p w14:paraId="399B363B">
      <w:pPr>
        <w:spacing w:line="240" w:lineRule="auto"/>
        <w:ind w:right="0"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7536AA22">
      <w:pPr>
        <w:pStyle w:val="4"/>
        <w:tabs>
          <w:tab w:val="left" w:pos="432"/>
          <w:tab w:val="clear" w:pos="900"/>
        </w:tabs>
        <w:outlineLvl w:val="2"/>
        <w:rPr>
          <w:rFonts w:hint="eastAsia" w:ascii="宋体" w:hAnsi="宋体" w:eastAsia="宋体" w:cs="宋体"/>
          <w:b/>
          <w:bCs w:val="0"/>
          <w:color w:val="auto"/>
          <w:sz w:val="36"/>
          <w:szCs w:val="20"/>
          <w:highlight w:val="none"/>
          <w:lang w:val="en-US" w:eastAsia="zh-CN"/>
        </w:rPr>
      </w:pPr>
      <w:r>
        <w:rPr>
          <w:rFonts w:hint="eastAsia" w:ascii="宋体" w:hAnsi="宋体" w:eastAsia="宋体" w:cs="宋体"/>
          <w:b/>
          <w:bCs w:val="0"/>
          <w:color w:val="auto"/>
          <w:sz w:val="36"/>
          <w:szCs w:val="20"/>
          <w:highlight w:val="none"/>
          <w:lang w:val="en-US"/>
        </w:rPr>
        <w:t>附件</w:t>
      </w:r>
      <w:r>
        <w:rPr>
          <w:rFonts w:hint="eastAsia" w:ascii="宋体" w:hAnsi="宋体" w:eastAsia="宋体" w:cs="宋体"/>
          <w:b/>
          <w:bCs w:val="0"/>
          <w:color w:val="auto"/>
          <w:sz w:val="36"/>
          <w:szCs w:val="20"/>
          <w:highlight w:val="none"/>
          <w:lang w:val="en-US" w:eastAsia="zh-CN"/>
        </w:rPr>
        <w:t>8</w:t>
      </w:r>
      <w:r>
        <w:rPr>
          <w:rFonts w:hint="eastAsia" w:ascii="宋体" w:hAnsi="宋体" w:eastAsia="宋体" w:cs="宋体"/>
          <w:b/>
          <w:bCs w:val="0"/>
          <w:color w:val="auto"/>
          <w:sz w:val="36"/>
          <w:szCs w:val="20"/>
          <w:highlight w:val="none"/>
          <w:lang w:val="en-US"/>
        </w:rPr>
        <w:t>：中小企业</w:t>
      </w:r>
      <w:r>
        <w:rPr>
          <w:rFonts w:hint="eastAsia" w:ascii="宋体" w:hAnsi="宋体" w:eastAsia="宋体" w:cs="宋体"/>
          <w:b/>
          <w:bCs w:val="0"/>
          <w:color w:val="auto"/>
          <w:sz w:val="36"/>
          <w:szCs w:val="20"/>
          <w:highlight w:val="none"/>
          <w:lang w:val="en-US" w:eastAsia="zh-CN"/>
        </w:rPr>
        <w:t>划型标准</w:t>
      </w:r>
    </w:p>
    <w:p w14:paraId="44FE0D2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7334FAA8">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596546D2">
      <w:pPr>
        <w:snapToGrid w:val="0"/>
        <w:spacing w:before="0" w:line="360" w:lineRule="auto"/>
        <w:ind w:left="0"/>
        <w:outlineLvl w:val="2"/>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r>
        <w:rPr>
          <w:rFonts w:hint="eastAsia" w:ascii="宋体" w:hAnsi="宋体" w:eastAsia="宋体" w:cs="宋体"/>
          <w:b/>
          <w:color w:val="auto"/>
          <w:spacing w:val="0"/>
          <w:sz w:val="32"/>
          <w:szCs w:val="32"/>
          <w:highlight w:val="none"/>
          <w:lang w:val="zh-CN"/>
        </w:rPr>
        <w:t>关于符合本国产品标准的声明函</w:t>
      </w:r>
    </w:p>
    <w:p w14:paraId="3BF04546">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088E41A">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14520BD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2447E842">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425C4660">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72C281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5AAD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jc w:val="center"/>
        </w:trPr>
        <w:tc>
          <w:tcPr>
            <w:tcW w:w="6208" w:type="dxa"/>
            <w:vAlign w:val="center"/>
          </w:tcPr>
          <w:p w14:paraId="394944CB">
            <w:pPr>
              <w:keepNext w:val="0"/>
              <w:keepLines w:val="0"/>
              <w:widowControl w:val="0"/>
              <w:suppressLineNumbers w:val="0"/>
              <w:spacing w:before="0" w:beforeAutospacing="0" w:after="0" w:afterAutospacing="0"/>
              <w:ind w:left="0" w:right="0"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1ADF20F8">
            <w:pPr>
              <w:keepNext w:val="0"/>
              <w:keepLines w:val="0"/>
              <w:widowControl w:val="0"/>
              <w:suppressLineNumbers w:val="0"/>
              <w:spacing w:before="0" w:beforeAutospacing="0" w:after="0" w:afterAutospacing="0"/>
              <w:ind w:left="0" w:right="0"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594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290EB7C2">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6726D666">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59A9E7C6">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13CD4D6D">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7E8B9A7C">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2FEA9802">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14:paraId="485678E9">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372E1412">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53E3E30C">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7B5D0755">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35DC8F14">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5"/>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14:paraId="72D02210">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5927B9E6">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621E5EEE">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7A333AAA">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2409F041">
      <w:pPr>
        <w:pStyle w:val="79"/>
        <w:rPr>
          <w:rFonts w:hint="eastAsia"/>
          <w:color w:val="auto"/>
          <w:highlight w:val="none"/>
          <w:lang w:val="en-US" w:eastAsia="zh-CN"/>
        </w:rPr>
      </w:pPr>
    </w:p>
    <w:p w14:paraId="556CC52B">
      <w:pPr>
        <w:pStyle w:val="3"/>
        <w:rPr>
          <w:rFonts w:ascii="宋体" w:hAnsi="宋体" w:eastAsia="宋体" w:cs="宋体"/>
          <w:color w:val="auto"/>
          <w:highlight w:val="none"/>
          <w:lang w:val="en-US"/>
        </w:rPr>
      </w:pPr>
    </w:p>
    <w:p w14:paraId="679B4936">
      <w:pPr>
        <w:spacing w:line="360" w:lineRule="auto"/>
        <w:ind w:right="420"/>
        <w:rPr>
          <w:rFonts w:ascii="宋体" w:hAnsi="宋体" w:cs="宋体"/>
          <w:color w:val="auto"/>
          <w:highlight w:val="none"/>
        </w:rPr>
      </w:pPr>
    </w:p>
    <w:p w14:paraId="381E3850">
      <w:pPr>
        <w:spacing w:line="360" w:lineRule="auto"/>
        <w:rPr>
          <w:rFonts w:ascii="宋体" w:hAnsi="宋体" w:cs="宋体"/>
          <w:bCs/>
          <w:color w:val="auto"/>
          <w:sz w:val="24"/>
          <w:highlight w:val="none"/>
        </w:rPr>
      </w:pPr>
    </w:p>
    <w:sectPr>
      <w:headerReference r:id="rId20" w:type="first"/>
      <w:footerReference r:id="rId23" w:type="first"/>
      <w:headerReference r:id="rId19" w:type="default"/>
      <w:footerReference r:id="rId21" w:type="default"/>
      <w:footerReference r:id="rId22"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00006FF" w:usb1="4000205B" w:usb2="0000001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panose1 w:val="020B0506020202030204"/>
    <w:charset w:val="00"/>
    <w:family w:val="swiss"/>
    <w:pitch w:val="default"/>
    <w:sig w:usb0="00000287"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Kozuka Mincho Pro M"/>
    <w:panose1 w:val="02020609040205080304"/>
    <w:charset w:val="80"/>
    <w:family w:val="modern"/>
    <w:pitch w:val="default"/>
    <w:sig w:usb0="00000000" w:usb1="00000000" w:usb2="00000012" w:usb3="00000000" w:csb0="4002009F" w:csb1="DFD70000"/>
  </w:font>
  <w:font w:name="Kozuka Mincho Pro M">
    <w:panose1 w:val="02020600000000000000"/>
    <w:charset w:val="80"/>
    <w:family w:val="auto"/>
    <w:pitch w:val="default"/>
    <w:sig w:usb0="00000083" w:usb1="2AC71C11" w:usb2="00000012" w:usb3="00000000" w:csb0="20020005" w:csb1="00000000"/>
  </w:font>
  <w:font w:name="Cambria Math">
    <w:panose1 w:val="02040503050406030204"/>
    <w:charset w:val="00"/>
    <w:family w:val="auto"/>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9F7A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7CCC">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209C3">
    <w:pPr>
      <w:pStyle w:val="39"/>
      <w:framePr w:wrap="around" w:vAnchor="text" w:hAnchor="margin" w:xAlign="right" w:y="1"/>
      <w:rPr>
        <w:rStyle w:val="72"/>
      </w:rPr>
    </w:pPr>
    <w:r>
      <w:fldChar w:fldCharType="begin"/>
    </w:r>
    <w:r>
      <w:rPr>
        <w:rStyle w:val="72"/>
      </w:rPr>
      <w:instrText xml:space="preserve">PAGE  </w:instrText>
    </w:r>
    <w:r>
      <w:fldChar w:fldCharType="end"/>
    </w:r>
  </w:p>
  <w:p w14:paraId="14C6E588">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AF3CA">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06" w:name="_Toc91899912"/>
    <w:bookmarkStart w:id="407" w:name="_Toc164085800"/>
    <w:bookmarkStart w:id="408" w:name="_Toc131845147"/>
    <w:bookmarkStart w:id="409" w:name="_Toc36110187"/>
    <w:r>
      <w:rPr>
        <w:rFonts w:hint="eastAsia" w:ascii="仿宋_GB2312" w:eastAsia="仿宋_GB2312"/>
        <w:kern w:val="0"/>
        <w:szCs w:val="21"/>
      </w:rPr>
      <w:t xml:space="preserve"> 页</w:t>
    </w:r>
    <w:bookmarkEnd w:id="406"/>
    <w:bookmarkEnd w:id="407"/>
    <w:bookmarkEnd w:id="408"/>
    <w:bookmarkEnd w:id="40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CDF97">
    <w:pPr>
      <w:pStyle w:val="39"/>
      <w:framePr w:wrap="around" w:vAnchor="text" w:hAnchor="margin" w:xAlign="right" w:y="1"/>
      <w:rPr>
        <w:rStyle w:val="72"/>
      </w:rPr>
    </w:pPr>
    <w:r>
      <w:fldChar w:fldCharType="begin"/>
    </w:r>
    <w:r>
      <w:rPr>
        <w:rStyle w:val="72"/>
      </w:rPr>
      <w:instrText xml:space="preserve">PAGE  </w:instrText>
    </w:r>
    <w:r>
      <w:fldChar w:fldCharType="end"/>
    </w:r>
  </w:p>
  <w:p w14:paraId="1462DAB2">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C16B">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A32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33CC1">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1CA6DFAC">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B317B">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57BD7">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BDEF8">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14ADF">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1652D">
    <w:pPr>
      <w:pStyle w:val="40"/>
      <w:pBdr>
        <w:bottom w:val="single" w:color="auto" w:sz="6" w:space="4"/>
      </w:pBdr>
      <w:jc w:val="both"/>
      <w:rPr>
        <w:rFonts w:hint="default"/>
        <w:lang w:val="en-US"/>
      </w:rPr>
    </w:pPr>
    <w:r>
      <w:rPr>
        <w:rFonts w:hint="eastAsia" w:ascii="宋体" w:hAnsi="宋体" w:cs="宋体"/>
        <w:color w:val="auto"/>
        <w:sz w:val="24"/>
        <w:highlight w:val="none"/>
        <w:lang w:eastAsia="zh-CN"/>
      </w:rPr>
      <w:t>杭州市规划和自然资源局余杭分局2026-2028年度余杭区土地评估服务项目</w:t>
    </w:r>
    <w:r>
      <w:rPr>
        <w:rFonts w:hint="eastAsia" w:ascii="宋体" w:hAnsi="宋体" w:cs="宋体"/>
        <w:color w:val="auto"/>
        <w:sz w:val="24"/>
        <w:highlight w:val="none"/>
        <w:lang w:val="en-US" w:eastAsia="zh-CN"/>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9B96F">
    <w:pPr>
      <w:pStyle w:val="40"/>
      <w:rPr>
        <w:rFonts w:ascii="仿宋_GB2312" w:eastAsia="仿宋_GB2312"/>
        <w:b/>
        <w:i/>
        <w:u w:val="single"/>
      </w:rPr>
    </w:pPr>
    <w:r>
      <w:t></w:t>
    </w:r>
    <w:r>
      <w:rPr>
        <w:rFonts w:hint="eastAsia"/>
      </w:rPr>
      <w:t xml:space="preserve">                                                  </w:t>
    </w:r>
    <w:r>
      <w:t xml:space="preserve">             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D5F80">
    <w:pPr>
      <w:pStyle w:val="40"/>
      <w:jc w:val="right"/>
    </w:pPr>
    <w: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45A6">
    <w:pPr>
      <w:pStyle w:val="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CAE9">
    <w:pPr>
      <w:pStyle w:val="40"/>
      <w:jc w:val="right"/>
    </w:pPr>
    <w:r>
      <w:t></w:t>
    </w:r>
    <w:r>
      <w:rPr>
        <w:rFonts w:hint="eastAsia"/>
      </w:rPr>
      <w:t xml:space="preserve">                 </w:t>
    </w:r>
    <w:r>
      <w:t xml:space="preserve">                                </w:t>
    </w: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8928B">
    <w:pPr>
      <w:pStyle w:val="40"/>
      <w:jc w:val="right"/>
      <w:rPr>
        <w:rFonts w:ascii="仿宋_GB2312" w:eastAsia="仿宋_GB2312"/>
        <w:b/>
        <w:i/>
        <w:u w:val="single"/>
      </w:rPr>
    </w:pPr>
    <w:r>
      <w:rPr>
        <w:rFonts w:hint="eastAsia"/>
      </w:rPr>
      <w:t xml:space="preserve">                                  </w:t>
    </w:r>
    <w:r>
      <w:t>杭州市政府采购公开招标文件</w:t>
    </w:r>
  </w:p>
  <w:p w14:paraId="4738727B">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400F">
    <w:pPr>
      <w:pStyle w:val="40"/>
      <w:jc w:val="right"/>
    </w:pP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7C644">
    <w:pPr>
      <w:pStyle w:val="40"/>
      <w:jc w:val="right"/>
      <w:rPr>
        <w:rFonts w:ascii="仿宋_GB2312" w:eastAsia="仿宋_GB2312"/>
        <w:b/>
        <w:i/>
        <w:iCs/>
        <w:u w:val="single"/>
      </w:rPr>
    </w:pP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0855E">
    <w:pPr>
      <w:pStyle w:val="40"/>
    </w:pPr>
    <w:r>
      <w:t></w:t>
    </w: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9E3CE"/>
    <w:multiLevelType w:val="singleLevel"/>
    <w:tmpl w:val="93F9E3CE"/>
    <w:lvl w:ilvl="0" w:tentative="0">
      <w:start w:val="24"/>
      <w:numFmt w:val="decimal"/>
      <w:lvlText w:val="%1."/>
      <w:lvlJc w:val="left"/>
      <w:pPr>
        <w:tabs>
          <w:tab w:val="left" w:pos="312"/>
        </w:tabs>
      </w:pPr>
    </w:lvl>
  </w:abstractNum>
  <w:abstractNum w:abstractNumId="1">
    <w:nsid w:val="D5131716"/>
    <w:multiLevelType w:val="singleLevel"/>
    <w:tmpl w:val="D5131716"/>
    <w:lvl w:ilvl="0" w:tentative="0">
      <w:start w:val="5"/>
      <w:numFmt w:val="decimal"/>
      <w:suff w:val="nothing"/>
      <w:lvlText w:val="%1、"/>
      <w:lvlJc w:val="left"/>
    </w:lvl>
  </w:abstractNum>
  <w:abstractNum w:abstractNumId="2">
    <w:nsid w:val="E5AD5019"/>
    <w:multiLevelType w:val="singleLevel"/>
    <w:tmpl w:val="E5AD5019"/>
    <w:lvl w:ilvl="0" w:tentative="0">
      <w:start w:val="2"/>
      <w:numFmt w:val="decimal"/>
      <w:suff w:val="nothing"/>
      <w:lvlText w:val="%1）"/>
      <w:lvlJc w:val="left"/>
    </w:lvl>
  </w:abstractNum>
  <w:abstractNum w:abstractNumId="3">
    <w:nsid w:val="0CE5D3FC"/>
    <w:multiLevelType w:val="singleLevel"/>
    <w:tmpl w:val="0CE5D3FC"/>
    <w:lvl w:ilvl="0" w:tentative="0">
      <w:start w:val="4"/>
      <w:numFmt w:val="chineseCounting"/>
      <w:suff w:val="nothing"/>
      <w:lvlText w:val="%1、"/>
      <w:lvlJc w:val="left"/>
      <w:rPr>
        <w:rFonts w:hint="eastAsia"/>
      </w:rPr>
    </w:lvl>
  </w:abstractNum>
  <w:abstractNum w:abstractNumId="4">
    <w:nsid w:val="144F6978"/>
    <w:multiLevelType w:val="singleLevel"/>
    <w:tmpl w:val="144F6978"/>
    <w:lvl w:ilvl="0" w:tentative="0">
      <w:start w:val="1"/>
      <w:numFmt w:val="chineseCounting"/>
      <w:suff w:val="space"/>
      <w:lvlText w:val="第%1部分"/>
      <w:lvlJc w:val="left"/>
      <w:rPr>
        <w:rFonts w:hint="eastAsia"/>
      </w:rPr>
    </w:lvl>
  </w:abstractNum>
  <w:abstractNum w:abstractNumId="5">
    <w:nsid w:val="4767C575"/>
    <w:multiLevelType w:val="singleLevel"/>
    <w:tmpl w:val="4767C575"/>
    <w:lvl w:ilvl="0" w:tentative="0">
      <w:start w:val="1"/>
      <w:numFmt w:val="ideographTraditional"/>
      <w:suff w:val="nothing"/>
      <w:lvlText w:val="%1、"/>
      <w:lvlJc w:val="left"/>
      <w:rPr>
        <w:rFonts w:hint="eastAsia"/>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1F7F7E"/>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81C"/>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CE7"/>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0FB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64D"/>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80"/>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2C2953"/>
    <w:rsid w:val="012D66CB"/>
    <w:rsid w:val="01852671"/>
    <w:rsid w:val="01981D96"/>
    <w:rsid w:val="019F7441"/>
    <w:rsid w:val="01AF70E0"/>
    <w:rsid w:val="01B37585"/>
    <w:rsid w:val="01D55165"/>
    <w:rsid w:val="01DF6BF8"/>
    <w:rsid w:val="01EC2C57"/>
    <w:rsid w:val="01FB2325"/>
    <w:rsid w:val="020411DA"/>
    <w:rsid w:val="021900C6"/>
    <w:rsid w:val="022F07BE"/>
    <w:rsid w:val="025F0711"/>
    <w:rsid w:val="026B2E25"/>
    <w:rsid w:val="02794AFC"/>
    <w:rsid w:val="02824D4D"/>
    <w:rsid w:val="02B40E52"/>
    <w:rsid w:val="02D92EC0"/>
    <w:rsid w:val="02DC4B10"/>
    <w:rsid w:val="02DD76CE"/>
    <w:rsid w:val="02F2197A"/>
    <w:rsid w:val="02F36323"/>
    <w:rsid w:val="02F5619C"/>
    <w:rsid w:val="0326446A"/>
    <w:rsid w:val="032D5555"/>
    <w:rsid w:val="03393105"/>
    <w:rsid w:val="036634D2"/>
    <w:rsid w:val="03970859"/>
    <w:rsid w:val="03DD35E4"/>
    <w:rsid w:val="04076900"/>
    <w:rsid w:val="04093CE0"/>
    <w:rsid w:val="041A5A3B"/>
    <w:rsid w:val="042311BA"/>
    <w:rsid w:val="042B157A"/>
    <w:rsid w:val="044F0706"/>
    <w:rsid w:val="048F763B"/>
    <w:rsid w:val="049F330E"/>
    <w:rsid w:val="04AA775C"/>
    <w:rsid w:val="04AE367F"/>
    <w:rsid w:val="04AF1889"/>
    <w:rsid w:val="04B50EB1"/>
    <w:rsid w:val="04F66F48"/>
    <w:rsid w:val="051B326D"/>
    <w:rsid w:val="05251E14"/>
    <w:rsid w:val="053E0EA6"/>
    <w:rsid w:val="054D10EA"/>
    <w:rsid w:val="05600E1D"/>
    <w:rsid w:val="0571302A"/>
    <w:rsid w:val="05A16594"/>
    <w:rsid w:val="05A7762D"/>
    <w:rsid w:val="05D11D1B"/>
    <w:rsid w:val="060519C4"/>
    <w:rsid w:val="060E5941"/>
    <w:rsid w:val="06110FAF"/>
    <w:rsid w:val="0621683D"/>
    <w:rsid w:val="06283413"/>
    <w:rsid w:val="063C0DD7"/>
    <w:rsid w:val="06493CA7"/>
    <w:rsid w:val="065A6178"/>
    <w:rsid w:val="066F1CF3"/>
    <w:rsid w:val="06757199"/>
    <w:rsid w:val="06930BB8"/>
    <w:rsid w:val="06EE06AA"/>
    <w:rsid w:val="07245D42"/>
    <w:rsid w:val="07264C62"/>
    <w:rsid w:val="0779354C"/>
    <w:rsid w:val="07871192"/>
    <w:rsid w:val="07C66F31"/>
    <w:rsid w:val="07CF4B8B"/>
    <w:rsid w:val="07E340BC"/>
    <w:rsid w:val="07E50F2C"/>
    <w:rsid w:val="07F12D96"/>
    <w:rsid w:val="07F97307"/>
    <w:rsid w:val="08061376"/>
    <w:rsid w:val="081C4DA3"/>
    <w:rsid w:val="08452D77"/>
    <w:rsid w:val="084D31AF"/>
    <w:rsid w:val="086401F8"/>
    <w:rsid w:val="08751CAA"/>
    <w:rsid w:val="087E4C40"/>
    <w:rsid w:val="08A52FEB"/>
    <w:rsid w:val="08A871D0"/>
    <w:rsid w:val="08C2594B"/>
    <w:rsid w:val="08CE2541"/>
    <w:rsid w:val="08D66AD6"/>
    <w:rsid w:val="08DA33A3"/>
    <w:rsid w:val="08E80F13"/>
    <w:rsid w:val="091C14FF"/>
    <w:rsid w:val="09335624"/>
    <w:rsid w:val="0944690F"/>
    <w:rsid w:val="094B5C3D"/>
    <w:rsid w:val="09535675"/>
    <w:rsid w:val="095F057D"/>
    <w:rsid w:val="09642282"/>
    <w:rsid w:val="09733572"/>
    <w:rsid w:val="09772C16"/>
    <w:rsid w:val="098353B5"/>
    <w:rsid w:val="09896468"/>
    <w:rsid w:val="09A92330"/>
    <w:rsid w:val="09B06B87"/>
    <w:rsid w:val="09BF099D"/>
    <w:rsid w:val="09C13146"/>
    <w:rsid w:val="09C82C33"/>
    <w:rsid w:val="09E04166"/>
    <w:rsid w:val="0A0855DF"/>
    <w:rsid w:val="0A1C0718"/>
    <w:rsid w:val="0A3E7710"/>
    <w:rsid w:val="0A5B7E63"/>
    <w:rsid w:val="0AA374A5"/>
    <w:rsid w:val="0AAB7649"/>
    <w:rsid w:val="0ABC5606"/>
    <w:rsid w:val="0AFA13CC"/>
    <w:rsid w:val="0B30404E"/>
    <w:rsid w:val="0B4C6C14"/>
    <w:rsid w:val="0B5118BA"/>
    <w:rsid w:val="0B547599"/>
    <w:rsid w:val="0B5E26D9"/>
    <w:rsid w:val="0B631A88"/>
    <w:rsid w:val="0B683D45"/>
    <w:rsid w:val="0B7F3F11"/>
    <w:rsid w:val="0B884417"/>
    <w:rsid w:val="0B957346"/>
    <w:rsid w:val="0BA47589"/>
    <w:rsid w:val="0BB73761"/>
    <w:rsid w:val="0BF6188C"/>
    <w:rsid w:val="0BF73C91"/>
    <w:rsid w:val="0BFE313E"/>
    <w:rsid w:val="0C006EB6"/>
    <w:rsid w:val="0C102868"/>
    <w:rsid w:val="0C170175"/>
    <w:rsid w:val="0C2A6DCE"/>
    <w:rsid w:val="0C557E6F"/>
    <w:rsid w:val="0C571A41"/>
    <w:rsid w:val="0C5C1171"/>
    <w:rsid w:val="0C5E1CBC"/>
    <w:rsid w:val="0C615B50"/>
    <w:rsid w:val="0C6A432F"/>
    <w:rsid w:val="0C6F1945"/>
    <w:rsid w:val="0C8445DA"/>
    <w:rsid w:val="0C87121B"/>
    <w:rsid w:val="0C887C2F"/>
    <w:rsid w:val="0C915D60"/>
    <w:rsid w:val="0CBA4E1D"/>
    <w:rsid w:val="0CC007F7"/>
    <w:rsid w:val="0CC617AC"/>
    <w:rsid w:val="0CCE2B10"/>
    <w:rsid w:val="0CE618DF"/>
    <w:rsid w:val="0CFE707A"/>
    <w:rsid w:val="0D063BDA"/>
    <w:rsid w:val="0D08375F"/>
    <w:rsid w:val="0D184CFB"/>
    <w:rsid w:val="0D202D3B"/>
    <w:rsid w:val="0D4A7419"/>
    <w:rsid w:val="0D827401"/>
    <w:rsid w:val="0D84094E"/>
    <w:rsid w:val="0D8A00E9"/>
    <w:rsid w:val="0D8D589E"/>
    <w:rsid w:val="0D902142"/>
    <w:rsid w:val="0DA01C73"/>
    <w:rsid w:val="0DD63300"/>
    <w:rsid w:val="0DF50604"/>
    <w:rsid w:val="0DF702FE"/>
    <w:rsid w:val="0E060E51"/>
    <w:rsid w:val="0E06277D"/>
    <w:rsid w:val="0E2449B2"/>
    <w:rsid w:val="0E5604B2"/>
    <w:rsid w:val="0E624DCB"/>
    <w:rsid w:val="0E6D5D79"/>
    <w:rsid w:val="0E9D0089"/>
    <w:rsid w:val="0EB803EE"/>
    <w:rsid w:val="0EBB70C4"/>
    <w:rsid w:val="0EDB1514"/>
    <w:rsid w:val="0EF94D4B"/>
    <w:rsid w:val="0F4958DC"/>
    <w:rsid w:val="0F515DF7"/>
    <w:rsid w:val="0F596BA8"/>
    <w:rsid w:val="0F6248D2"/>
    <w:rsid w:val="0F693536"/>
    <w:rsid w:val="0F7B0511"/>
    <w:rsid w:val="0F7B76D9"/>
    <w:rsid w:val="0F816ACD"/>
    <w:rsid w:val="0F893837"/>
    <w:rsid w:val="0F9832DB"/>
    <w:rsid w:val="0FBF3FD2"/>
    <w:rsid w:val="0FBF7FF3"/>
    <w:rsid w:val="0FEE5277"/>
    <w:rsid w:val="102D3FF1"/>
    <w:rsid w:val="10523A58"/>
    <w:rsid w:val="10646583"/>
    <w:rsid w:val="107D4B15"/>
    <w:rsid w:val="108A3C80"/>
    <w:rsid w:val="10C26171"/>
    <w:rsid w:val="10F33360"/>
    <w:rsid w:val="10FC16EA"/>
    <w:rsid w:val="11082369"/>
    <w:rsid w:val="110F1D40"/>
    <w:rsid w:val="111D3B37"/>
    <w:rsid w:val="11266F33"/>
    <w:rsid w:val="11457119"/>
    <w:rsid w:val="11733C86"/>
    <w:rsid w:val="118963A1"/>
    <w:rsid w:val="11BC0884"/>
    <w:rsid w:val="11C6522A"/>
    <w:rsid w:val="11E104CC"/>
    <w:rsid w:val="11E20309"/>
    <w:rsid w:val="11E626AA"/>
    <w:rsid w:val="12255233"/>
    <w:rsid w:val="12485112"/>
    <w:rsid w:val="12530213"/>
    <w:rsid w:val="127723A9"/>
    <w:rsid w:val="12862074"/>
    <w:rsid w:val="12883966"/>
    <w:rsid w:val="129B16E6"/>
    <w:rsid w:val="129E45B4"/>
    <w:rsid w:val="12D81596"/>
    <w:rsid w:val="12F11306"/>
    <w:rsid w:val="12F11F28"/>
    <w:rsid w:val="13072A44"/>
    <w:rsid w:val="130F1B20"/>
    <w:rsid w:val="13135720"/>
    <w:rsid w:val="13200C1E"/>
    <w:rsid w:val="135F4BE2"/>
    <w:rsid w:val="139B1A0A"/>
    <w:rsid w:val="139D25C7"/>
    <w:rsid w:val="13BF3CE4"/>
    <w:rsid w:val="141008D8"/>
    <w:rsid w:val="14125FE6"/>
    <w:rsid w:val="143811B7"/>
    <w:rsid w:val="143C2A55"/>
    <w:rsid w:val="146D271E"/>
    <w:rsid w:val="14982588"/>
    <w:rsid w:val="149A5AD9"/>
    <w:rsid w:val="14A3531F"/>
    <w:rsid w:val="14A7619D"/>
    <w:rsid w:val="14BA7E1E"/>
    <w:rsid w:val="14F90946"/>
    <w:rsid w:val="150536C3"/>
    <w:rsid w:val="150C1963"/>
    <w:rsid w:val="151447A0"/>
    <w:rsid w:val="154A6454"/>
    <w:rsid w:val="154F0566"/>
    <w:rsid w:val="15762120"/>
    <w:rsid w:val="160F4C55"/>
    <w:rsid w:val="1633299D"/>
    <w:rsid w:val="165A18B8"/>
    <w:rsid w:val="16701161"/>
    <w:rsid w:val="16A8729C"/>
    <w:rsid w:val="16AE750E"/>
    <w:rsid w:val="16B20DAC"/>
    <w:rsid w:val="16B33777"/>
    <w:rsid w:val="16BC70A7"/>
    <w:rsid w:val="16C31696"/>
    <w:rsid w:val="16C6339E"/>
    <w:rsid w:val="1712066F"/>
    <w:rsid w:val="17267F85"/>
    <w:rsid w:val="172C5F4B"/>
    <w:rsid w:val="172F2D79"/>
    <w:rsid w:val="174C7453"/>
    <w:rsid w:val="174F6F43"/>
    <w:rsid w:val="17557BEF"/>
    <w:rsid w:val="17D349C1"/>
    <w:rsid w:val="17E63F73"/>
    <w:rsid w:val="1830729E"/>
    <w:rsid w:val="1870062C"/>
    <w:rsid w:val="18817102"/>
    <w:rsid w:val="18830A15"/>
    <w:rsid w:val="1883662F"/>
    <w:rsid w:val="18852B28"/>
    <w:rsid w:val="188B5321"/>
    <w:rsid w:val="18981A67"/>
    <w:rsid w:val="18AB01A9"/>
    <w:rsid w:val="18AE1A47"/>
    <w:rsid w:val="18BF1EA7"/>
    <w:rsid w:val="18C11F51"/>
    <w:rsid w:val="18F25DD8"/>
    <w:rsid w:val="19932372"/>
    <w:rsid w:val="19A20DD5"/>
    <w:rsid w:val="19A215B9"/>
    <w:rsid w:val="19A846E9"/>
    <w:rsid w:val="19AE03F1"/>
    <w:rsid w:val="19C318AC"/>
    <w:rsid w:val="1A071A03"/>
    <w:rsid w:val="1A1F16AE"/>
    <w:rsid w:val="1A3B37AF"/>
    <w:rsid w:val="1A3B5C77"/>
    <w:rsid w:val="1A984BAD"/>
    <w:rsid w:val="1AB8220E"/>
    <w:rsid w:val="1AE4166C"/>
    <w:rsid w:val="1AF04599"/>
    <w:rsid w:val="1AF06CFB"/>
    <w:rsid w:val="1AF11B8D"/>
    <w:rsid w:val="1AF77D42"/>
    <w:rsid w:val="1AF8344E"/>
    <w:rsid w:val="1B11359C"/>
    <w:rsid w:val="1B2A271F"/>
    <w:rsid w:val="1B4C6157"/>
    <w:rsid w:val="1B530544"/>
    <w:rsid w:val="1B713184"/>
    <w:rsid w:val="1BA209CF"/>
    <w:rsid w:val="1BB4777D"/>
    <w:rsid w:val="1BC577D4"/>
    <w:rsid w:val="1BD75AB8"/>
    <w:rsid w:val="1BD8246D"/>
    <w:rsid w:val="1BD96C46"/>
    <w:rsid w:val="1C0459C2"/>
    <w:rsid w:val="1C09039B"/>
    <w:rsid w:val="1C19367C"/>
    <w:rsid w:val="1C1B3B4A"/>
    <w:rsid w:val="1C7D00AF"/>
    <w:rsid w:val="1C821221"/>
    <w:rsid w:val="1C88086E"/>
    <w:rsid w:val="1C9571A6"/>
    <w:rsid w:val="1CB168E1"/>
    <w:rsid w:val="1CC41839"/>
    <w:rsid w:val="1CDD0B4D"/>
    <w:rsid w:val="1CF8601C"/>
    <w:rsid w:val="1D1A58FD"/>
    <w:rsid w:val="1D266CE1"/>
    <w:rsid w:val="1D385D84"/>
    <w:rsid w:val="1D3963AF"/>
    <w:rsid w:val="1D6A673C"/>
    <w:rsid w:val="1D6B6159"/>
    <w:rsid w:val="1D882C2D"/>
    <w:rsid w:val="1D9247AE"/>
    <w:rsid w:val="1D9F68AF"/>
    <w:rsid w:val="1DAA4ED3"/>
    <w:rsid w:val="1DB01DBE"/>
    <w:rsid w:val="1DB16262"/>
    <w:rsid w:val="1DB567EC"/>
    <w:rsid w:val="1DF51A98"/>
    <w:rsid w:val="1E022DAA"/>
    <w:rsid w:val="1E2F53D8"/>
    <w:rsid w:val="1E3D060F"/>
    <w:rsid w:val="1E3F7D2E"/>
    <w:rsid w:val="1E4134E4"/>
    <w:rsid w:val="1E5062B3"/>
    <w:rsid w:val="1E523514"/>
    <w:rsid w:val="1E65704C"/>
    <w:rsid w:val="1E6E4153"/>
    <w:rsid w:val="1E714A66"/>
    <w:rsid w:val="1E802593"/>
    <w:rsid w:val="1E8B6156"/>
    <w:rsid w:val="1EA703CC"/>
    <w:rsid w:val="1EB7330C"/>
    <w:rsid w:val="1EBD4792"/>
    <w:rsid w:val="1EE613CC"/>
    <w:rsid w:val="1F0A0FF3"/>
    <w:rsid w:val="1F1C1B35"/>
    <w:rsid w:val="1F5771FF"/>
    <w:rsid w:val="1F6E1F30"/>
    <w:rsid w:val="1F857AC5"/>
    <w:rsid w:val="1FA616CA"/>
    <w:rsid w:val="1FA871F0"/>
    <w:rsid w:val="1FE868A9"/>
    <w:rsid w:val="20034907"/>
    <w:rsid w:val="20173E4B"/>
    <w:rsid w:val="20177D1E"/>
    <w:rsid w:val="204E48BC"/>
    <w:rsid w:val="207737BF"/>
    <w:rsid w:val="208921B3"/>
    <w:rsid w:val="20913245"/>
    <w:rsid w:val="20973DEB"/>
    <w:rsid w:val="20B26522"/>
    <w:rsid w:val="20B44310"/>
    <w:rsid w:val="20C04A0E"/>
    <w:rsid w:val="20C52024"/>
    <w:rsid w:val="20E00C0C"/>
    <w:rsid w:val="21021A7E"/>
    <w:rsid w:val="211116EB"/>
    <w:rsid w:val="213C55CF"/>
    <w:rsid w:val="216133FC"/>
    <w:rsid w:val="219537A4"/>
    <w:rsid w:val="21B5B083"/>
    <w:rsid w:val="21D56769"/>
    <w:rsid w:val="21E52EF3"/>
    <w:rsid w:val="21FB5D7B"/>
    <w:rsid w:val="22015E94"/>
    <w:rsid w:val="220B1C3D"/>
    <w:rsid w:val="221B2723"/>
    <w:rsid w:val="221D1D20"/>
    <w:rsid w:val="22334A87"/>
    <w:rsid w:val="22407BB4"/>
    <w:rsid w:val="226E0520"/>
    <w:rsid w:val="227635D6"/>
    <w:rsid w:val="22934188"/>
    <w:rsid w:val="22943A5C"/>
    <w:rsid w:val="22A52C56"/>
    <w:rsid w:val="22A57E5C"/>
    <w:rsid w:val="22BE6801"/>
    <w:rsid w:val="22D24584"/>
    <w:rsid w:val="22ED3816"/>
    <w:rsid w:val="22F8366E"/>
    <w:rsid w:val="233500BF"/>
    <w:rsid w:val="23377FF7"/>
    <w:rsid w:val="23533917"/>
    <w:rsid w:val="236B425F"/>
    <w:rsid w:val="23836192"/>
    <w:rsid w:val="23901F29"/>
    <w:rsid w:val="239C0061"/>
    <w:rsid w:val="23B908A4"/>
    <w:rsid w:val="23CC0B31"/>
    <w:rsid w:val="23DF164F"/>
    <w:rsid w:val="23E10F23"/>
    <w:rsid w:val="23E95BEF"/>
    <w:rsid w:val="23EB1DA2"/>
    <w:rsid w:val="23FD0064"/>
    <w:rsid w:val="24107A5A"/>
    <w:rsid w:val="24247062"/>
    <w:rsid w:val="245375B0"/>
    <w:rsid w:val="24642C0A"/>
    <w:rsid w:val="24B22173"/>
    <w:rsid w:val="24B95AD9"/>
    <w:rsid w:val="24BE24DA"/>
    <w:rsid w:val="24CF5825"/>
    <w:rsid w:val="24D663E6"/>
    <w:rsid w:val="24D77F2B"/>
    <w:rsid w:val="251B0465"/>
    <w:rsid w:val="253B4CEA"/>
    <w:rsid w:val="25537BFE"/>
    <w:rsid w:val="257A4064"/>
    <w:rsid w:val="258B00E2"/>
    <w:rsid w:val="25A917A6"/>
    <w:rsid w:val="25BE27CC"/>
    <w:rsid w:val="25CB23F9"/>
    <w:rsid w:val="25F74A5C"/>
    <w:rsid w:val="26216C89"/>
    <w:rsid w:val="2628662C"/>
    <w:rsid w:val="262D45DE"/>
    <w:rsid w:val="262E5F76"/>
    <w:rsid w:val="26371021"/>
    <w:rsid w:val="264A1001"/>
    <w:rsid w:val="26502390"/>
    <w:rsid w:val="26777E78"/>
    <w:rsid w:val="26871DC8"/>
    <w:rsid w:val="26972D05"/>
    <w:rsid w:val="26A53EF9"/>
    <w:rsid w:val="26A94201"/>
    <w:rsid w:val="26AC274F"/>
    <w:rsid w:val="27044A29"/>
    <w:rsid w:val="27196C26"/>
    <w:rsid w:val="271D34C8"/>
    <w:rsid w:val="276142BF"/>
    <w:rsid w:val="27783712"/>
    <w:rsid w:val="27907362"/>
    <w:rsid w:val="27D0185E"/>
    <w:rsid w:val="27E63C9F"/>
    <w:rsid w:val="28033B5E"/>
    <w:rsid w:val="282370EA"/>
    <w:rsid w:val="28333E1D"/>
    <w:rsid w:val="283D06F2"/>
    <w:rsid w:val="283D6944"/>
    <w:rsid w:val="28454BD6"/>
    <w:rsid w:val="28455253"/>
    <w:rsid w:val="28551971"/>
    <w:rsid w:val="285B1C53"/>
    <w:rsid w:val="288B3B53"/>
    <w:rsid w:val="289F7086"/>
    <w:rsid w:val="28B27332"/>
    <w:rsid w:val="28B64CF2"/>
    <w:rsid w:val="28C24290"/>
    <w:rsid w:val="28C32028"/>
    <w:rsid w:val="28CC490F"/>
    <w:rsid w:val="28DE40AA"/>
    <w:rsid w:val="29037B8D"/>
    <w:rsid w:val="29192F0D"/>
    <w:rsid w:val="29345E77"/>
    <w:rsid w:val="294C65AD"/>
    <w:rsid w:val="29606D8E"/>
    <w:rsid w:val="29806583"/>
    <w:rsid w:val="298B3C4C"/>
    <w:rsid w:val="29D3130E"/>
    <w:rsid w:val="29F26D24"/>
    <w:rsid w:val="29F319B0"/>
    <w:rsid w:val="2A15033F"/>
    <w:rsid w:val="2A1662C1"/>
    <w:rsid w:val="2A1C7367"/>
    <w:rsid w:val="2A2815FA"/>
    <w:rsid w:val="2A2F0444"/>
    <w:rsid w:val="2A4525E7"/>
    <w:rsid w:val="2A6D6092"/>
    <w:rsid w:val="2A7D76B4"/>
    <w:rsid w:val="2ACC06BE"/>
    <w:rsid w:val="2B437463"/>
    <w:rsid w:val="2B6D12EE"/>
    <w:rsid w:val="2B7807EE"/>
    <w:rsid w:val="2BA50BF7"/>
    <w:rsid w:val="2BB807BB"/>
    <w:rsid w:val="2BB94533"/>
    <w:rsid w:val="2BBF00EC"/>
    <w:rsid w:val="2BC37CFD"/>
    <w:rsid w:val="2BD5237F"/>
    <w:rsid w:val="2BE536CE"/>
    <w:rsid w:val="2BE758D9"/>
    <w:rsid w:val="2BEB6DE3"/>
    <w:rsid w:val="2BFF288E"/>
    <w:rsid w:val="2C063C1D"/>
    <w:rsid w:val="2C09049E"/>
    <w:rsid w:val="2C0A653C"/>
    <w:rsid w:val="2C191F85"/>
    <w:rsid w:val="2C300E8E"/>
    <w:rsid w:val="2C387B4E"/>
    <w:rsid w:val="2C3A38C6"/>
    <w:rsid w:val="2C6208C4"/>
    <w:rsid w:val="2C7D37B3"/>
    <w:rsid w:val="2C8114F5"/>
    <w:rsid w:val="2C9E3E55"/>
    <w:rsid w:val="2CE82D6F"/>
    <w:rsid w:val="2D151C3D"/>
    <w:rsid w:val="2D2F0F51"/>
    <w:rsid w:val="2D343236"/>
    <w:rsid w:val="2D9D235F"/>
    <w:rsid w:val="2DA272BB"/>
    <w:rsid w:val="2DD15014"/>
    <w:rsid w:val="2DF72DE4"/>
    <w:rsid w:val="2E0220AF"/>
    <w:rsid w:val="2E4B082A"/>
    <w:rsid w:val="2E5D4E86"/>
    <w:rsid w:val="2E5D790B"/>
    <w:rsid w:val="2E6F4DE5"/>
    <w:rsid w:val="2E9470EE"/>
    <w:rsid w:val="2E9A3C18"/>
    <w:rsid w:val="2EBB0FEE"/>
    <w:rsid w:val="2EC63002"/>
    <w:rsid w:val="2ECB2EFB"/>
    <w:rsid w:val="2EFE4829"/>
    <w:rsid w:val="2F0A6B38"/>
    <w:rsid w:val="2F177EEF"/>
    <w:rsid w:val="2F4405B8"/>
    <w:rsid w:val="2F520F27"/>
    <w:rsid w:val="2F6D5E81"/>
    <w:rsid w:val="2F81180C"/>
    <w:rsid w:val="2F946CCB"/>
    <w:rsid w:val="2FD25781"/>
    <w:rsid w:val="2FDC745C"/>
    <w:rsid w:val="2FFD7934"/>
    <w:rsid w:val="3036381B"/>
    <w:rsid w:val="30442F65"/>
    <w:rsid w:val="305A18F5"/>
    <w:rsid w:val="306B5F67"/>
    <w:rsid w:val="30733ACD"/>
    <w:rsid w:val="30817D16"/>
    <w:rsid w:val="308C3862"/>
    <w:rsid w:val="309379D8"/>
    <w:rsid w:val="30A270F7"/>
    <w:rsid w:val="30B26121"/>
    <w:rsid w:val="30DF1478"/>
    <w:rsid w:val="30EC586F"/>
    <w:rsid w:val="30FA3624"/>
    <w:rsid w:val="310F3573"/>
    <w:rsid w:val="31132938"/>
    <w:rsid w:val="319C6071"/>
    <w:rsid w:val="31A240F4"/>
    <w:rsid w:val="31AC537E"/>
    <w:rsid w:val="31E3679B"/>
    <w:rsid w:val="31E732FD"/>
    <w:rsid w:val="31F52DDF"/>
    <w:rsid w:val="31FA3744"/>
    <w:rsid w:val="323A4620"/>
    <w:rsid w:val="324A2389"/>
    <w:rsid w:val="32517576"/>
    <w:rsid w:val="328E671A"/>
    <w:rsid w:val="32B55A55"/>
    <w:rsid w:val="32BE5C2C"/>
    <w:rsid w:val="32FB6478"/>
    <w:rsid w:val="33226E62"/>
    <w:rsid w:val="33263B3F"/>
    <w:rsid w:val="33557919"/>
    <w:rsid w:val="33587748"/>
    <w:rsid w:val="336963EB"/>
    <w:rsid w:val="3374321B"/>
    <w:rsid w:val="33802506"/>
    <w:rsid w:val="33816EEB"/>
    <w:rsid w:val="33EB55CD"/>
    <w:rsid w:val="33EC4C02"/>
    <w:rsid w:val="340D2360"/>
    <w:rsid w:val="3410665D"/>
    <w:rsid w:val="34211214"/>
    <w:rsid w:val="342E63AB"/>
    <w:rsid w:val="346A6D13"/>
    <w:rsid w:val="348E0C53"/>
    <w:rsid w:val="34950E68"/>
    <w:rsid w:val="34986E94"/>
    <w:rsid w:val="34AF62C9"/>
    <w:rsid w:val="34BC6391"/>
    <w:rsid w:val="34CB4388"/>
    <w:rsid w:val="34FA6E12"/>
    <w:rsid w:val="35156C7E"/>
    <w:rsid w:val="351D1FD7"/>
    <w:rsid w:val="35366BF5"/>
    <w:rsid w:val="354D7158"/>
    <w:rsid w:val="35527ED3"/>
    <w:rsid w:val="357F234A"/>
    <w:rsid w:val="358D5588"/>
    <w:rsid w:val="363A3B40"/>
    <w:rsid w:val="364A002F"/>
    <w:rsid w:val="365302AE"/>
    <w:rsid w:val="36607A0A"/>
    <w:rsid w:val="366E227C"/>
    <w:rsid w:val="366F2E0D"/>
    <w:rsid w:val="367B6A5C"/>
    <w:rsid w:val="367E6AA5"/>
    <w:rsid w:val="36846564"/>
    <w:rsid w:val="369D517D"/>
    <w:rsid w:val="36A74ADA"/>
    <w:rsid w:val="36AD60D5"/>
    <w:rsid w:val="36B224F9"/>
    <w:rsid w:val="36EC0CC9"/>
    <w:rsid w:val="36F32FEF"/>
    <w:rsid w:val="37267CA4"/>
    <w:rsid w:val="373F410B"/>
    <w:rsid w:val="37531CE0"/>
    <w:rsid w:val="377207C1"/>
    <w:rsid w:val="3782639B"/>
    <w:rsid w:val="379E599E"/>
    <w:rsid w:val="37CE75B8"/>
    <w:rsid w:val="37D746BF"/>
    <w:rsid w:val="37EE7094"/>
    <w:rsid w:val="37F012DD"/>
    <w:rsid w:val="38296C89"/>
    <w:rsid w:val="383002EB"/>
    <w:rsid w:val="384719E3"/>
    <w:rsid w:val="38586797"/>
    <w:rsid w:val="38A81BB8"/>
    <w:rsid w:val="38BC0149"/>
    <w:rsid w:val="38D87D1C"/>
    <w:rsid w:val="38E30E42"/>
    <w:rsid w:val="38E47094"/>
    <w:rsid w:val="38FD1F03"/>
    <w:rsid w:val="393B4615"/>
    <w:rsid w:val="39463BE4"/>
    <w:rsid w:val="39561EE2"/>
    <w:rsid w:val="39636459"/>
    <w:rsid w:val="396B7F6C"/>
    <w:rsid w:val="396C7412"/>
    <w:rsid w:val="39700927"/>
    <w:rsid w:val="39B417A9"/>
    <w:rsid w:val="39B67F74"/>
    <w:rsid w:val="39CD470F"/>
    <w:rsid w:val="39DF5AAD"/>
    <w:rsid w:val="39E84962"/>
    <w:rsid w:val="39FC5695"/>
    <w:rsid w:val="3A006D8E"/>
    <w:rsid w:val="3A1204A1"/>
    <w:rsid w:val="3A26548A"/>
    <w:rsid w:val="3A3651E5"/>
    <w:rsid w:val="3A3A0F35"/>
    <w:rsid w:val="3A744481"/>
    <w:rsid w:val="3A7B3A28"/>
    <w:rsid w:val="3A865F28"/>
    <w:rsid w:val="3A8C7BEF"/>
    <w:rsid w:val="3A906246"/>
    <w:rsid w:val="3ACC6031"/>
    <w:rsid w:val="3AD43138"/>
    <w:rsid w:val="3AF15A98"/>
    <w:rsid w:val="3B1B0D67"/>
    <w:rsid w:val="3B2349B7"/>
    <w:rsid w:val="3B30643F"/>
    <w:rsid w:val="3B616CFF"/>
    <w:rsid w:val="3B6259F6"/>
    <w:rsid w:val="3B950B19"/>
    <w:rsid w:val="3B976654"/>
    <w:rsid w:val="3BAB20EB"/>
    <w:rsid w:val="3BC01EFC"/>
    <w:rsid w:val="3BCA786A"/>
    <w:rsid w:val="3BD31E2F"/>
    <w:rsid w:val="3BF15831"/>
    <w:rsid w:val="3C105946"/>
    <w:rsid w:val="3C471448"/>
    <w:rsid w:val="3C591B47"/>
    <w:rsid w:val="3C5F759A"/>
    <w:rsid w:val="3C6C525A"/>
    <w:rsid w:val="3C7B7D0F"/>
    <w:rsid w:val="3C7C75E3"/>
    <w:rsid w:val="3CB52AF5"/>
    <w:rsid w:val="3CCE23CB"/>
    <w:rsid w:val="3CD17D17"/>
    <w:rsid w:val="3D0D2931"/>
    <w:rsid w:val="3D3C7F39"/>
    <w:rsid w:val="3D43654E"/>
    <w:rsid w:val="3D440F09"/>
    <w:rsid w:val="3D4504A0"/>
    <w:rsid w:val="3D8734BB"/>
    <w:rsid w:val="3D9A11D4"/>
    <w:rsid w:val="3DA16D89"/>
    <w:rsid w:val="3DA364BE"/>
    <w:rsid w:val="3DCE20C0"/>
    <w:rsid w:val="3DE041CB"/>
    <w:rsid w:val="3DF53AF1"/>
    <w:rsid w:val="3E0D48F6"/>
    <w:rsid w:val="3E1026D9"/>
    <w:rsid w:val="3E1868B4"/>
    <w:rsid w:val="3E1A30F3"/>
    <w:rsid w:val="3E377251"/>
    <w:rsid w:val="3E391C30"/>
    <w:rsid w:val="3E3C527C"/>
    <w:rsid w:val="3E3F6B1A"/>
    <w:rsid w:val="3E416D36"/>
    <w:rsid w:val="3E42664B"/>
    <w:rsid w:val="3E5A7334"/>
    <w:rsid w:val="3E7B5D6B"/>
    <w:rsid w:val="3E843E66"/>
    <w:rsid w:val="3E8F51FE"/>
    <w:rsid w:val="3E926F87"/>
    <w:rsid w:val="3E9A59DE"/>
    <w:rsid w:val="3EA031FF"/>
    <w:rsid w:val="3EA352FB"/>
    <w:rsid w:val="3EAF4836"/>
    <w:rsid w:val="3EC33DFA"/>
    <w:rsid w:val="3F060E16"/>
    <w:rsid w:val="3F1D1096"/>
    <w:rsid w:val="3F2F0234"/>
    <w:rsid w:val="3F5B7984"/>
    <w:rsid w:val="3F6363FE"/>
    <w:rsid w:val="3F756B8F"/>
    <w:rsid w:val="3F8636C3"/>
    <w:rsid w:val="3F8E5036"/>
    <w:rsid w:val="3F95482B"/>
    <w:rsid w:val="3F9C4A49"/>
    <w:rsid w:val="4019356B"/>
    <w:rsid w:val="40592157"/>
    <w:rsid w:val="406E1CAE"/>
    <w:rsid w:val="40827192"/>
    <w:rsid w:val="408E0F77"/>
    <w:rsid w:val="40A0133A"/>
    <w:rsid w:val="40C31A53"/>
    <w:rsid w:val="40D519B8"/>
    <w:rsid w:val="40DE4DE3"/>
    <w:rsid w:val="40F5154D"/>
    <w:rsid w:val="40FF545D"/>
    <w:rsid w:val="410067C8"/>
    <w:rsid w:val="413466DE"/>
    <w:rsid w:val="4182744A"/>
    <w:rsid w:val="418F0D2A"/>
    <w:rsid w:val="41D01505"/>
    <w:rsid w:val="42474939"/>
    <w:rsid w:val="424C3C57"/>
    <w:rsid w:val="42613FF3"/>
    <w:rsid w:val="42660D96"/>
    <w:rsid w:val="427219D3"/>
    <w:rsid w:val="428667D2"/>
    <w:rsid w:val="42AE38A9"/>
    <w:rsid w:val="42B11767"/>
    <w:rsid w:val="42CD1CE0"/>
    <w:rsid w:val="42DD54B7"/>
    <w:rsid w:val="42E1381E"/>
    <w:rsid w:val="42ED6459"/>
    <w:rsid w:val="42FE58DD"/>
    <w:rsid w:val="43036368"/>
    <w:rsid w:val="43174B3D"/>
    <w:rsid w:val="432A0EB2"/>
    <w:rsid w:val="432B3B11"/>
    <w:rsid w:val="434B790E"/>
    <w:rsid w:val="435621A5"/>
    <w:rsid w:val="4360274F"/>
    <w:rsid w:val="438A6A89"/>
    <w:rsid w:val="43977AB6"/>
    <w:rsid w:val="43A3342B"/>
    <w:rsid w:val="43C77C27"/>
    <w:rsid w:val="43DE09EE"/>
    <w:rsid w:val="44002FAD"/>
    <w:rsid w:val="441C2237"/>
    <w:rsid w:val="444255B6"/>
    <w:rsid w:val="446300D3"/>
    <w:rsid w:val="446B638C"/>
    <w:rsid w:val="446F6EF3"/>
    <w:rsid w:val="449101DD"/>
    <w:rsid w:val="44B45CB7"/>
    <w:rsid w:val="44DE1391"/>
    <w:rsid w:val="44EF042F"/>
    <w:rsid w:val="45060392"/>
    <w:rsid w:val="451B225C"/>
    <w:rsid w:val="452410C9"/>
    <w:rsid w:val="45317DFB"/>
    <w:rsid w:val="456D3CE4"/>
    <w:rsid w:val="4579042C"/>
    <w:rsid w:val="457F0571"/>
    <w:rsid w:val="45851176"/>
    <w:rsid w:val="459536FB"/>
    <w:rsid w:val="45C63B94"/>
    <w:rsid w:val="460E7DA5"/>
    <w:rsid w:val="46422483"/>
    <w:rsid w:val="4659254A"/>
    <w:rsid w:val="465B0637"/>
    <w:rsid w:val="465E3F0D"/>
    <w:rsid w:val="466A16E6"/>
    <w:rsid w:val="46893F2B"/>
    <w:rsid w:val="469A6FE4"/>
    <w:rsid w:val="46C4686E"/>
    <w:rsid w:val="47023A54"/>
    <w:rsid w:val="47570D0C"/>
    <w:rsid w:val="47633879"/>
    <w:rsid w:val="477B778F"/>
    <w:rsid w:val="478203EC"/>
    <w:rsid w:val="47844C36"/>
    <w:rsid w:val="47870957"/>
    <w:rsid w:val="47B025FA"/>
    <w:rsid w:val="47E11690"/>
    <w:rsid w:val="47F866B8"/>
    <w:rsid w:val="4809698F"/>
    <w:rsid w:val="4811697D"/>
    <w:rsid w:val="481D611E"/>
    <w:rsid w:val="482A4397"/>
    <w:rsid w:val="48372B88"/>
    <w:rsid w:val="48716D2B"/>
    <w:rsid w:val="487A3E25"/>
    <w:rsid w:val="488B5503"/>
    <w:rsid w:val="48937E21"/>
    <w:rsid w:val="489A0361"/>
    <w:rsid w:val="48B94FF3"/>
    <w:rsid w:val="48BB1493"/>
    <w:rsid w:val="48E37AAB"/>
    <w:rsid w:val="48FD4B4C"/>
    <w:rsid w:val="490A68E0"/>
    <w:rsid w:val="491055FE"/>
    <w:rsid w:val="495F5B3E"/>
    <w:rsid w:val="496F77D7"/>
    <w:rsid w:val="497654FD"/>
    <w:rsid w:val="49793828"/>
    <w:rsid w:val="49AA1C33"/>
    <w:rsid w:val="49B64211"/>
    <w:rsid w:val="49B96D6D"/>
    <w:rsid w:val="49BE56DF"/>
    <w:rsid w:val="49C3753A"/>
    <w:rsid w:val="49F6167F"/>
    <w:rsid w:val="4A064FA0"/>
    <w:rsid w:val="4A0C644A"/>
    <w:rsid w:val="4A16615C"/>
    <w:rsid w:val="4A317C5F"/>
    <w:rsid w:val="4A32185E"/>
    <w:rsid w:val="4A4424D7"/>
    <w:rsid w:val="4A525E27"/>
    <w:rsid w:val="4A5B4CDC"/>
    <w:rsid w:val="4A7D10F6"/>
    <w:rsid w:val="4AB82D0F"/>
    <w:rsid w:val="4ACA1E61"/>
    <w:rsid w:val="4AEB7664"/>
    <w:rsid w:val="4AEE78FE"/>
    <w:rsid w:val="4AFD7C19"/>
    <w:rsid w:val="4B0567D1"/>
    <w:rsid w:val="4B236AAE"/>
    <w:rsid w:val="4B257098"/>
    <w:rsid w:val="4B707271"/>
    <w:rsid w:val="4B78366B"/>
    <w:rsid w:val="4B9739F7"/>
    <w:rsid w:val="4BE551A5"/>
    <w:rsid w:val="4BEE2503"/>
    <w:rsid w:val="4C1D776D"/>
    <w:rsid w:val="4C245A30"/>
    <w:rsid w:val="4C6836E0"/>
    <w:rsid w:val="4C72455F"/>
    <w:rsid w:val="4C9444D5"/>
    <w:rsid w:val="4C9E5354"/>
    <w:rsid w:val="4CB6685F"/>
    <w:rsid w:val="4CC367FE"/>
    <w:rsid w:val="4CD80866"/>
    <w:rsid w:val="4CFE5DF2"/>
    <w:rsid w:val="4D077F3C"/>
    <w:rsid w:val="4D123355"/>
    <w:rsid w:val="4D137AF0"/>
    <w:rsid w:val="4D2A3B31"/>
    <w:rsid w:val="4D312C52"/>
    <w:rsid w:val="4D8F3F46"/>
    <w:rsid w:val="4D905305"/>
    <w:rsid w:val="4D964A72"/>
    <w:rsid w:val="4D9C1254"/>
    <w:rsid w:val="4DBC332E"/>
    <w:rsid w:val="4DC62DB4"/>
    <w:rsid w:val="4DD03C33"/>
    <w:rsid w:val="4E793892"/>
    <w:rsid w:val="4E800872"/>
    <w:rsid w:val="4EC569ED"/>
    <w:rsid w:val="4ED50EA1"/>
    <w:rsid w:val="4EE52608"/>
    <w:rsid w:val="4EEC050C"/>
    <w:rsid w:val="4F104EC3"/>
    <w:rsid w:val="4F3501F1"/>
    <w:rsid w:val="4F47354A"/>
    <w:rsid w:val="4F585C8E"/>
    <w:rsid w:val="4F652159"/>
    <w:rsid w:val="4F911C54"/>
    <w:rsid w:val="4FE57021"/>
    <w:rsid w:val="4FE625E0"/>
    <w:rsid w:val="5021480F"/>
    <w:rsid w:val="502F53AA"/>
    <w:rsid w:val="50354221"/>
    <w:rsid w:val="508036EE"/>
    <w:rsid w:val="50962ECB"/>
    <w:rsid w:val="509C1BAA"/>
    <w:rsid w:val="50A42E38"/>
    <w:rsid w:val="50A4577F"/>
    <w:rsid w:val="50A62A29"/>
    <w:rsid w:val="50B73D1F"/>
    <w:rsid w:val="50B84DFB"/>
    <w:rsid w:val="50BD5BC9"/>
    <w:rsid w:val="50C11EEE"/>
    <w:rsid w:val="50E97CFC"/>
    <w:rsid w:val="50FA4028"/>
    <w:rsid w:val="510D65B7"/>
    <w:rsid w:val="511157AB"/>
    <w:rsid w:val="51256043"/>
    <w:rsid w:val="513149E8"/>
    <w:rsid w:val="5133250E"/>
    <w:rsid w:val="513A1AEF"/>
    <w:rsid w:val="5142540C"/>
    <w:rsid w:val="517843C5"/>
    <w:rsid w:val="5182713F"/>
    <w:rsid w:val="518832C8"/>
    <w:rsid w:val="519D3C50"/>
    <w:rsid w:val="51A0432A"/>
    <w:rsid w:val="51A86090"/>
    <w:rsid w:val="51B7396D"/>
    <w:rsid w:val="522B1280"/>
    <w:rsid w:val="522E4CC3"/>
    <w:rsid w:val="5244713B"/>
    <w:rsid w:val="52615633"/>
    <w:rsid w:val="526F4DE4"/>
    <w:rsid w:val="52977FD4"/>
    <w:rsid w:val="52A25790"/>
    <w:rsid w:val="52A96B6F"/>
    <w:rsid w:val="52B21B59"/>
    <w:rsid w:val="52B45975"/>
    <w:rsid w:val="52D94AA4"/>
    <w:rsid w:val="52EA3A62"/>
    <w:rsid w:val="52F50BB8"/>
    <w:rsid w:val="530103EA"/>
    <w:rsid w:val="53097272"/>
    <w:rsid w:val="531E0F9C"/>
    <w:rsid w:val="53206AC2"/>
    <w:rsid w:val="53544462"/>
    <w:rsid w:val="5370290E"/>
    <w:rsid w:val="538232D9"/>
    <w:rsid w:val="53864205"/>
    <w:rsid w:val="5397158E"/>
    <w:rsid w:val="53B37216"/>
    <w:rsid w:val="53E75832"/>
    <w:rsid w:val="54013861"/>
    <w:rsid w:val="540957A8"/>
    <w:rsid w:val="54487265"/>
    <w:rsid w:val="544D6070"/>
    <w:rsid w:val="54605E1E"/>
    <w:rsid w:val="54B3506A"/>
    <w:rsid w:val="54CA0D16"/>
    <w:rsid w:val="54CA318A"/>
    <w:rsid w:val="54D7233D"/>
    <w:rsid w:val="54DD4057"/>
    <w:rsid w:val="54E7490F"/>
    <w:rsid w:val="550764A4"/>
    <w:rsid w:val="550B2BF6"/>
    <w:rsid w:val="551C150B"/>
    <w:rsid w:val="55214EB5"/>
    <w:rsid w:val="55364EFD"/>
    <w:rsid w:val="55400D3E"/>
    <w:rsid w:val="555D4828"/>
    <w:rsid w:val="557A4C8B"/>
    <w:rsid w:val="55871CF5"/>
    <w:rsid w:val="558931E1"/>
    <w:rsid w:val="55923347"/>
    <w:rsid w:val="55925180"/>
    <w:rsid w:val="55983B1B"/>
    <w:rsid w:val="55A8376B"/>
    <w:rsid w:val="55BD4A9D"/>
    <w:rsid w:val="55DC29B6"/>
    <w:rsid w:val="55DD4241"/>
    <w:rsid w:val="562B7C58"/>
    <w:rsid w:val="5647080A"/>
    <w:rsid w:val="566B6D1E"/>
    <w:rsid w:val="56917403"/>
    <w:rsid w:val="57032A2C"/>
    <w:rsid w:val="570A3D11"/>
    <w:rsid w:val="570F5219"/>
    <w:rsid w:val="57154464"/>
    <w:rsid w:val="574F5BC8"/>
    <w:rsid w:val="57566F57"/>
    <w:rsid w:val="575D12B5"/>
    <w:rsid w:val="57610A87"/>
    <w:rsid w:val="577B1140"/>
    <w:rsid w:val="577B7F21"/>
    <w:rsid w:val="577F181B"/>
    <w:rsid w:val="57921984"/>
    <w:rsid w:val="579737F0"/>
    <w:rsid w:val="57992121"/>
    <w:rsid w:val="57AB7B30"/>
    <w:rsid w:val="57AF5251"/>
    <w:rsid w:val="57B26373"/>
    <w:rsid w:val="57B63F04"/>
    <w:rsid w:val="57B974E6"/>
    <w:rsid w:val="57C245EC"/>
    <w:rsid w:val="57CD20C2"/>
    <w:rsid w:val="57D675AB"/>
    <w:rsid w:val="57D91936"/>
    <w:rsid w:val="57D95FDD"/>
    <w:rsid w:val="581F4B46"/>
    <w:rsid w:val="58482120"/>
    <w:rsid w:val="58917D2F"/>
    <w:rsid w:val="5894085C"/>
    <w:rsid w:val="58A12453"/>
    <w:rsid w:val="58AE4F0C"/>
    <w:rsid w:val="58B54896"/>
    <w:rsid w:val="58B85899"/>
    <w:rsid w:val="58E363A9"/>
    <w:rsid w:val="593779A6"/>
    <w:rsid w:val="5943175D"/>
    <w:rsid w:val="595E1678"/>
    <w:rsid w:val="596D5BD4"/>
    <w:rsid w:val="597E3DD8"/>
    <w:rsid w:val="59A20D32"/>
    <w:rsid w:val="59CC3500"/>
    <w:rsid w:val="59CD1026"/>
    <w:rsid w:val="59F80043"/>
    <w:rsid w:val="5A09252F"/>
    <w:rsid w:val="5A0B2778"/>
    <w:rsid w:val="5A1D0440"/>
    <w:rsid w:val="5A2A7C7B"/>
    <w:rsid w:val="5A3E2560"/>
    <w:rsid w:val="5A5D3B6E"/>
    <w:rsid w:val="5A637A76"/>
    <w:rsid w:val="5A6D33BA"/>
    <w:rsid w:val="5A792B1F"/>
    <w:rsid w:val="5A874767"/>
    <w:rsid w:val="5AA85BE2"/>
    <w:rsid w:val="5AAD6F28"/>
    <w:rsid w:val="5AAF7F51"/>
    <w:rsid w:val="5AB3646E"/>
    <w:rsid w:val="5ACE5056"/>
    <w:rsid w:val="5AD63A24"/>
    <w:rsid w:val="5AE42ACB"/>
    <w:rsid w:val="5B0F2CB6"/>
    <w:rsid w:val="5B2E1A1D"/>
    <w:rsid w:val="5B5419FF"/>
    <w:rsid w:val="5B843A1C"/>
    <w:rsid w:val="5B863B83"/>
    <w:rsid w:val="5B873E3F"/>
    <w:rsid w:val="5B920779"/>
    <w:rsid w:val="5C02690E"/>
    <w:rsid w:val="5C196DA7"/>
    <w:rsid w:val="5C2A048C"/>
    <w:rsid w:val="5C516ADB"/>
    <w:rsid w:val="5C5814AF"/>
    <w:rsid w:val="5C585E94"/>
    <w:rsid w:val="5C80234E"/>
    <w:rsid w:val="5C8A680C"/>
    <w:rsid w:val="5C9A5B38"/>
    <w:rsid w:val="5CA2297D"/>
    <w:rsid w:val="5CA27166"/>
    <w:rsid w:val="5CDD3C76"/>
    <w:rsid w:val="5CFFA5B8"/>
    <w:rsid w:val="5D03036F"/>
    <w:rsid w:val="5D0C4701"/>
    <w:rsid w:val="5D0F0395"/>
    <w:rsid w:val="5D221076"/>
    <w:rsid w:val="5D397964"/>
    <w:rsid w:val="5D58254E"/>
    <w:rsid w:val="5D5A391C"/>
    <w:rsid w:val="5D5F10C0"/>
    <w:rsid w:val="5D891B7B"/>
    <w:rsid w:val="5D986E4E"/>
    <w:rsid w:val="5DA56542"/>
    <w:rsid w:val="5DAD38EE"/>
    <w:rsid w:val="5DC32E6C"/>
    <w:rsid w:val="5E006862"/>
    <w:rsid w:val="5E0207B9"/>
    <w:rsid w:val="5E1834A1"/>
    <w:rsid w:val="5E261339"/>
    <w:rsid w:val="5E261785"/>
    <w:rsid w:val="5E394EDC"/>
    <w:rsid w:val="5E4A7017"/>
    <w:rsid w:val="5E552BBA"/>
    <w:rsid w:val="5E611C10"/>
    <w:rsid w:val="5E7A0F3F"/>
    <w:rsid w:val="5EF157B7"/>
    <w:rsid w:val="5EFC7377"/>
    <w:rsid w:val="5F013C4C"/>
    <w:rsid w:val="5F06174D"/>
    <w:rsid w:val="5F3A3602"/>
    <w:rsid w:val="5F45733B"/>
    <w:rsid w:val="5F6277C6"/>
    <w:rsid w:val="5F6D0B1D"/>
    <w:rsid w:val="5F8D0B82"/>
    <w:rsid w:val="5FCC5339"/>
    <w:rsid w:val="5FE34A5B"/>
    <w:rsid w:val="5FFE1E36"/>
    <w:rsid w:val="601834A2"/>
    <w:rsid w:val="60232584"/>
    <w:rsid w:val="60382DA6"/>
    <w:rsid w:val="604D2EC1"/>
    <w:rsid w:val="607330CE"/>
    <w:rsid w:val="60825176"/>
    <w:rsid w:val="60936B26"/>
    <w:rsid w:val="609F2AC4"/>
    <w:rsid w:val="60FA2EE8"/>
    <w:rsid w:val="61054A27"/>
    <w:rsid w:val="610A52BC"/>
    <w:rsid w:val="611C2FBF"/>
    <w:rsid w:val="611D2366"/>
    <w:rsid w:val="61421856"/>
    <w:rsid w:val="615227C4"/>
    <w:rsid w:val="61654E3F"/>
    <w:rsid w:val="6182292A"/>
    <w:rsid w:val="619F7F92"/>
    <w:rsid w:val="61C45CC5"/>
    <w:rsid w:val="61DC30AF"/>
    <w:rsid w:val="61DC44FC"/>
    <w:rsid w:val="61F94C26"/>
    <w:rsid w:val="62000E56"/>
    <w:rsid w:val="624A085E"/>
    <w:rsid w:val="624F3E49"/>
    <w:rsid w:val="62516C98"/>
    <w:rsid w:val="62632286"/>
    <w:rsid w:val="62885958"/>
    <w:rsid w:val="62DD052C"/>
    <w:rsid w:val="62F40B65"/>
    <w:rsid w:val="62FC2CFE"/>
    <w:rsid w:val="630006BE"/>
    <w:rsid w:val="63024505"/>
    <w:rsid w:val="63302D52"/>
    <w:rsid w:val="63490AF3"/>
    <w:rsid w:val="635600A5"/>
    <w:rsid w:val="635B1DB5"/>
    <w:rsid w:val="63711FED"/>
    <w:rsid w:val="637D3ABD"/>
    <w:rsid w:val="63880DDC"/>
    <w:rsid w:val="638D750D"/>
    <w:rsid w:val="63AC6CC0"/>
    <w:rsid w:val="63B374DF"/>
    <w:rsid w:val="63BC6393"/>
    <w:rsid w:val="63CB07F7"/>
    <w:rsid w:val="64055776"/>
    <w:rsid w:val="640642B6"/>
    <w:rsid w:val="64240056"/>
    <w:rsid w:val="643E143A"/>
    <w:rsid w:val="64491666"/>
    <w:rsid w:val="64713622"/>
    <w:rsid w:val="648B6EEF"/>
    <w:rsid w:val="64A62BA0"/>
    <w:rsid w:val="64C158BF"/>
    <w:rsid w:val="64CE2EAA"/>
    <w:rsid w:val="64D02B90"/>
    <w:rsid w:val="64D37E39"/>
    <w:rsid w:val="64D678D3"/>
    <w:rsid w:val="650F6997"/>
    <w:rsid w:val="65202952"/>
    <w:rsid w:val="653C3090"/>
    <w:rsid w:val="65426D6C"/>
    <w:rsid w:val="654E74BF"/>
    <w:rsid w:val="65854376"/>
    <w:rsid w:val="658767BE"/>
    <w:rsid w:val="65892531"/>
    <w:rsid w:val="658D79C4"/>
    <w:rsid w:val="659375C8"/>
    <w:rsid w:val="65B66FA0"/>
    <w:rsid w:val="65CD2ADA"/>
    <w:rsid w:val="65DA51F7"/>
    <w:rsid w:val="65DB5DDE"/>
    <w:rsid w:val="66195831"/>
    <w:rsid w:val="661C2CA5"/>
    <w:rsid w:val="662E75B1"/>
    <w:rsid w:val="66342C2E"/>
    <w:rsid w:val="663E784C"/>
    <w:rsid w:val="668B6A45"/>
    <w:rsid w:val="6695111E"/>
    <w:rsid w:val="66AC6B93"/>
    <w:rsid w:val="66C832A1"/>
    <w:rsid w:val="67140294"/>
    <w:rsid w:val="672F3F24"/>
    <w:rsid w:val="673426E5"/>
    <w:rsid w:val="673E055F"/>
    <w:rsid w:val="67551CE3"/>
    <w:rsid w:val="677E3350"/>
    <w:rsid w:val="678E44EB"/>
    <w:rsid w:val="679118E5"/>
    <w:rsid w:val="67A22552"/>
    <w:rsid w:val="67B22DCC"/>
    <w:rsid w:val="67BE71AA"/>
    <w:rsid w:val="67D90273"/>
    <w:rsid w:val="67DE5875"/>
    <w:rsid w:val="67E55852"/>
    <w:rsid w:val="67EB1AB4"/>
    <w:rsid w:val="67FA1285"/>
    <w:rsid w:val="67FE782C"/>
    <w:rsid w:val="683006CA"/>
    <w:rsid w:val="6841155D"/>
    <w:rsid w:val="68551F4F"/>
    <w:rsid w:val="687C10C9"/>
    <w:rsid w:val="68840C16"/>
    <w:rsid w:val="68876EFB"/>
    <w:rsid w:val="68884654"/>
    <w:rsid w:val="689F444F"/>
    <w:rsid w:val="68B96DBB"/>
    <w:rsid w:val="68C006D4"/>
    <w:rsid w:val="68CA2805"/>
    <w:rsid w:val="68D36AD6"/>
    <w:rsid w:val="68D777CC"/>
    <w:rsid w:val="68E937A3"/>
    <w:rsid w:val="69043521"/>
    <w:rsid w:val="693E15D3"/>
    <w:rsid w:val="695B4640"/>
    <w:rsid w:val="69627681"/>
    <w:rsid w:val="6977531D"/>
    <w:rsid w:val="699456BD"/>
    <w:rsid w:val="69AA3132"/>
    <w:rsid w:val="69AE49D0"/>
    <w:rsid w:val="69CC2BFF"/>
    <w:rsid w:val="69D81A4D"/>
    <w:rsid w:val="69FD55B8"/>
    <w:rsid w:val="6A08639F"/>
    <w:rsid w:val="6A0B1C62"/>
    <w:rsid w:val="6A2406C8"/>
    <w:rsid w:val="6A835E5D"/>
    <w:rsid w:val="6ADE0BD1"/>
    <w:rsid w:val="6AE96859"/>
    <w:rsid w:val="6AF44665"/>
    <w:rsid w:val="6AF817BA"/>
    <w:rsid w:val="6B147746"/>
    <w:rsid w:val="6B24787C"/>
    <w:rsid w:val="6B2D5DC9"/>
    <w:rsid w:val="6B573233"/>
    <w:rsid w:val="6B5B6274"/>
    <w:rsid w:val="6B935D53"/>
    <w:rsid w:val="6BA52253"/>
    <w:rsid w:val="6BB34520"/>
    <w:rsid w:val="6BB81B36"/>
    <w:rsid w:val="6BCB3BD4"/>
    <w:rsid w:val="6BF90264"/>
    <w:rsid w:val="6C196F71"/>
    <w:rsid w:val="6C226FCB"/>
    <w:rsid w:val="6C31226F"/>
    <w:rsid w:val="6C53360D"/>
    <w:rsid w:val="6C552F0B"/>
    <w:rsid w:val="6C832144"/>
    <w:rsid w:val="6C8C67B7"/>
    <w:rsid w:val="6C9D744C"/>
    <w:rsid w:val="6CDF30F3"/>
    <w:rsid w:val="6D167928"/>
    <w:rsid w:val="6D26299B"/>
    <w:rsid w:val="6D4772EC"/>
    <w:rsid w:val="6D800432"/>
    <w:rsid w:val="6D9078AF"/>
    <w:rsid w:val="6DAA3FEF"/>
    <w:rsid w:val="6DC0172B"/>
    <w:rsid w:val="6DC249BF"/>
    <w:rsid w:val="6DCB690C"/>
    <w:rsid w:val="6DD41A5B"/>
    <w:rsid w:val="6DF43C2E"/>
    <w:rsid w:val="6DF51CA3"/>
    <w:rsid w:val="6E032029"/>
    <w:rsid w:val="6E0C6169"/>
    <w:rsid w:val="6E565636"/>
    <w:rsid w:val="6E8335BD"/>
    <w:rsid w:val="6E8E12EF"/>
    <w:rsid w:val="6E972936"/>
    <w:rsid w:val="6EB8009F"/>
    <w:rsid w:val="6EBE3907"/>
    <w:rsid w:val="6ED446C5"/>
    <w:rsid w:val="6EE40E94"/>
    <w:rsid w:val="6EEB5D7F"/>
    <w:rsid w:val="6F0537A5"/>
    <w:rsid w:val="6F1063D1"/>
    <w:rsid w:val="6F127D10"/>
    <w:rsid w:val="6F174DC6"/>
    <w:rsid w:val="6F1836A1"/>
    <w:rsid w:val="6F2502A8"/>
    <w:rsid w:val="6F2A7D94"/>
    <w:rsid w:val="6F3E63C9"/>
    <w:rsid w:val="6F8331F1"/>
    <w:rsid w:val="6FA348AB"/>
    <w:rsid w:val="6FAE1A09"/>
    <w:rsid w:val="6FB86358"/>
    <w:rsid w:val="6FD75BF8"/>
    <w:rsid w:val="707723D0"/>
    <w:rsid w:val="707D6A8A"/>
    <w:rsid w:val="70F5661B"/>
    <w:rsid w:val="71094BE2"/>
    <w:rsid w:val="71213CDA"/>
    <w:rsid w:val="71360107"/>
    <w:rsid w:val="713B688E"/>
    <w:rsid w:val="71461992"/>
    <w:rsid w:val="717C3606"/>
    <w:rsid w:val="719077DA"/>
    <w:rsid w:val="71D43752"/>
    <w:rsid w:val="71F1796A"/>
    <w:rsid w:val="720101C2"/>
    <w:rsid w:val="72154626"/>
    <w:rsid w:val="72262B5D"/>
    <w:rsid w:val="72283FF7"/>
    <w:rsid w:val="722E7212"/>
    <w:rsid w:val="723A0474"/>
    <w:rsid w:val="725923E4"/>
    <w:rsid w:val="726E5CBB"/>
    <w:rsid w:val="727A7B45"/>
    <w:rsid w:val="727B566C"/>
    <w:rsid w:val="72864BF7"/>
    <w:rsid w:val="729023FC"/>
    <w:rsid w:val="72BD1CC8"/>
    <w:rsid w:val="734168B5"/>
    <w:rsid w:val="73457554"/>
    <w:rsid w:val="7362065C"/>
    <w:rsid w:val="73C0646E"/>
    <w:rsid w:val="742222F5"/>
    <w:rsid w:val="742835D1"/>
    <w:rsid w:val="744040C3"/>
    <w:rsid w:val="74476126"/>
    <w:rsid w:val="74706664"/>
    <w:rsid w:val="747D1B6F"/>
    <w:rsid w:val="747F3682"/>
    <w:rsid w:val="749C4185"/>
    <w:rsid w:val="74AE7F7A"/>
    <w:rsid w:val="74EB7541"/>
    <w:rsid w:val="75067759"/>
    <w:rsid w:val="752124FA"/>
    <w:rsid w:val="75243D99"/>
    <w:rsid w:val="752E6DCD"/>
    <w:rsid w:val="754467C0"/>
    <w:rsid w:val="7551380D"/>
    <w:rsid w:val="75563069"/>
    <w:rsid w:val="75600BE5"/>
    <w:rsid w:val="7564475C"/>
    <w:rsid w:val="756B7C19"/>
    <w:rsid w:val="7583797F"/>
    <w:rsid w:val="759D3E47"/>
    <w:rsid w:val="75C8506C"/>
    <w:rsid w:val="75D20F1D"/>
    <w:rsid w:val="75D25AF1"/>
    <w:rsid w:val="75DA2C18"/>
    <w:rsid w:val="75F54412"/>
    <w:rsid w:val="761D08E0"/>
    <w:rsid w:val="765D347C"/>
    <w:rsid w:val="76826699"/>
    <w:rsid w:val="76852F5D"/>
    <w:rsid w:val="76C87133"/>
    <w:rsid w:val="76CD08D5"/>
    <w:rsid w:val="76D90E8A"/>
    <w:rsid w:val="76DB4B92"/>
    <w:rsid w:val="76DF1A0C"/>
    <w:rsid w:val="77052AA4"/>
    <w:rsid w:val="77136511"/>
    <w:rsid w:val="77184757"/>
    <w:rsid w:val="77340A39"/>
    <w:rsid w:val="77351FD0"/>
    <w:rsid w:val="77472422"/>
    <w:rsid w:val="7761554B"/>
    <w:rsid w:val="777F31F2"/>
    <w:rsid w:val="778154D2"/>
    <w:rsid w:val="77B04009"/>
    <w:rsid w:val="77B51620"/>
    <w:rsid w:val="77D1700D"/>
    <w:rsid w:val="77EC04CC"/>
    <w:rsid w:val="77F2017E"/>
    <w:rsid w:val="77F23CAB"/>
    <w:rsid w:val="781C51FB"/>
    <w:rsid w:val="78271E31"/>
    <w:rsid w:val="78775729"/>
    <w:rsid w:val="78827C45"/>
    <w:rsid w:val="78A42DB0"/>
    <w:rsid w:val="78A656AB"/>
    <w:rsid w:val="78B2245C"/>
    <w:rsid w:val="78BB6E67"/>
    <w:rsid w:val="78E172CC"/>
    <w:rsid w:val="78EA1D1F"/>
    <w:rsid w:val="78F43E97"/>
    <w:rsid w:val="7904172F"/>
    <w:rsid w:val="790F7E27"/>
    <w:rsid w:val="79236D97"/>
    <w:rsid w:val="792720A9"/>
    <w:rsid w:val="792A231A"/>
    <w:rsid w:val="79316829"/>
    <w:rsid w:val="795936AB"/>
    <w:rsid w:val="79784C56"/>
    <w:rsid w:val="797E66A9"/>
    <w:rsid w:val="798518A4"/>
    <w:rsid w:val="79905EA0"/>
    <w:rsid w:val="79A97383"/>
    <w:rsid w:val="79AC0800"/>
    <w:rsid w:val="79B25E17"/>
    <w:rsid w:val="79E27E8B"/>
    <w:rsid w:val="79F850CE"/>
    <w:rsid w:val="79FD443C"/>
    <w:rsid w:val="7A1D1975"/>
    <w:rsid w:val="7A1F7224"/>
    <w:rsid w:val="7A3E5150"/>
    <w:rsid w:val="7A432F13"/>
    <w:rsid w:val="7A4670D6"/>
    <w:rsid w:val="7A4822D7"/>
    <w:rsid w:val="7A513882"/>
    <w:rsid w:val="7A534B63"/>
    <w:rsid w:val="7A5C26D2"/>
    <w:rsid w:val="7A5E74D2"/>
    <w:rsid w:val="7A615382"/>
    <w:rsid w:val="7A67303B"/>
    <w:rsid w:val="7A7B7AB9"/>
    <w:rsid w:val="7A987F51"/>
    <w:rsid w:val="7AA8721A"/>
    <w:rsid w:val="7AAB1D04"/>
    <w:rsid w:val="7AB67B89"/>
    <w:rsid w:val="7ABA4368"/>
    <w:rsid w:val="7AD05746"/>
    <w:rsid w:val="7AD41DBD"/>
    <w:rsid w:val="7B1E128A"/>
    <w:rsid w:val="7B257FFD"/>
    <w:rsid w:val="7B343476"/>
    <w:rsid w:val="7B5A2978"/>
    <w:rsid w:val="7B5A7E4C"/>
    <w:rsid w:val="7B667AF9"/>
    <w:rsid w:val="7B71585E"/>
    <w:rsid w:val="7B735A7A"/>
    <w:rsid w:val="7B7468F8"/>
    <w:rsid w:val="7B784E3E"/>
    <w:rsid w:val="7BA93249"/>
    <w:rsid w:val="7BAE0860"/>
    <w:rsid w:val="7BEE0103"/>
    <w:rsid w:val="7BF22E42"/>
    <w:rsid w:val="7C0A0FE4"/>
    <w:rsid w:val="7C1F350C"/>
    <w:rsid w:val="7C254906"/>
    <w:rsid w:val="7C590818"/>
    <w:rsid w:val="7C6B6751"/>
    <w:rsid w:val="7C7C10F6"/>
    <w:rsid w:val="7C853BEA"/>
    <w:rsid w:val="7C881368"/>
    <w:rsid w:val="7C8A307B"/>
    <w:rsid w:val="7CB400F8"/>
    <w:rsid w:val="7CB974BC"/>
    <w:rsid w:val="7CE27788"/>
    <w:rsid w:val="7D0C32F1"/>
    <w:rsid w:val="7D0F408D"/>
    <w:rsid w:val="7D491C6C"/>
    <w:rsid w:val="7D5429C0"/>
    <w:rsid w:val="7D625DE5"/>
    <w:rsid w:val="7D6E6D43"/>
    <w:rsid w:val="7D7635FF"/>
    <w:rsid w:val="7D7F7520"/>
    <w:rsid w:val="7DB57A34"/>
    <w:rsid w:val="7DE60973"/>
    <w:rsid w:val="7DEF0916"/>
    <w:rsid w:val="7E040C0B"/>
    <w:rsid w:val="7E1E5218"/>
    <w:rsid w:val="7E3A287F"/>
    <w:rsid w:val="7E6B6EDC"/>
    <w:rsid w:val="7E9A4E1F"/>
    <w:rsid w:val="7E9F0D3B"/>
    <w:rsid w:val="7EA7723A"/>
    <w:rsid w:val="7EAB552B"/>
    <w:rsid w:val="7EB2395F"/>
    <w:rsid w:val="7EBC033C"/>
    <w:rsid w:val="7ED52645"/>
    <w:rsid w:val="7EF56FBB"/>
    <w:rsid w:val="7F0768EB"/>
    <w:rsid w:val="7F143BEC"/>
    <w:rsid w:val="7F2826D7"/>
    <w:rsid w:val="7F3177DE"/>
    <w:rsid w:val="7F62208D"/>
    <w:rsid w:val="7F715AF2"/>
    <w:rsid w:val="7F886E69"/>
    <w:rsid w:val="7FD86D99"/>
    <w:rsid w:val="7FF60A27"/>
    <w:rsid w:val="7FFE0F09"/>
    <w:rsid w:val="BB7FA927"/>
    <w:rsid w:val="D6DE5EB8"/>
    <w:rsid w:val="DDEF62A6"/>
    <w:rsid w:val="DFFF2AC5"/>
    <w:rsid w:val="F5FFD31F"/>
    <w:rsid w:val="F7FFEF7E"/>
    <w:rsid w:val="FB9C63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link w:val="193"/>
    <w:autoRedefine/>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2"/>
    <w:autoRedefine/>
    <w:qFormat/>
    <w:uiPriority w:val="0"/>
    <w:pPr>
      <w:shd w:val="clear" w:color="auto" w:fill="000080"/>
    </w:pPr>
  </w:style>
  <w:style w:type="paragraph" w:styleId="19">
    <w:name w:val="annotation text"/>
    <w:basedOn w:val="1"/>
    <w:link w:val="344"/>
    <w:autoRedefine/>
    <w:qFormat/>
    <w:uiPriority w:val="99"/>
    <w:pPr>
      <w:jc w:val="left"/>
    </w:pPr>
  </w:style>
  <w:style w:type="paragraph" w:styleId="20">
    <w:name w:val="Salutation"/>
    <w:basedOn w:val="1"/>
    <w:next w:val="1"/>
    <w:link w:val="298"/>
    <w:autoRedefine/>
    <w:qFormat/>
    <w:uiPriority w:val="0"/>
    <w:rPr>
      <w:rFonts w:ascii="仿宋_GB2312" w:eastAsia="仿宋_GB2312"/>
      <w:sz w:val="28"/>
      <w:szCs w:val="20"/>
    </w:rPr>
  </w:style>
  <w:style w:type="paragraph" w:styleId="21">
    <w:name w:val="Body Text 3"/>
    <w:basedOn w:val="1"/>
    <w:link w:val="330"/>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link w:val="430"/>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5"/>
    <w:autoRedefine/>
    <w:qFormat/>
    <w:uiPriority w:val="0"/>
    <w:pPr>
      <w:spacing w:line="480" w:lineRule="exact"/>
      <w:ind w:firstLine="480" w:firstLineChars="200"/>
    </w:pPr>
    <w:rPr>
      <w:rFonts w:ascii="宋体" w:hAnsi="宋体"/>
      <w:sz w:val="24"/>
    </w:rPr>
  </w:style>
  <w:style w:type="paragraph" w:styleId="25">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autoRedefine/>
    <w:qFormat/>
    <w:uiPriority w:val="0"/>
    <w:pPr>
      <w:adjustRightInd/>
      <w:spacing w:line="360" w:lineRule="auto"/>
      <w:ind w:left="100" w:leftChars="200" w:hanging="200" w:hangingChars="200"/>
    </w:pPr>
    <w:rPr>
      <w:rFonts w:eastAsia="微软雅黑"/>
    </w:rPr>
  </w:style>
  <w:style w:type="paragraph" w:styleId="27">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9"/>
    <w:autoRedefine/>
    <w:qFormat/>
    <w:uiPriority w:val="0"/>
    <w:pPr>
      <w:widowControl/>
      <w:adjustRightInd/>
      <w:ind w:firstLine="200" w:firstLineChars="200"/>
      <w:jc w:val="left"/>
    </w:pPr>
    <w:rPr>
      <w:rFonts w:ascii="宋体" w:hAnsi="宋体"/>
      <w:i/>
      <w:iCs/>
      <w:kern w:val="0"/>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autoRedefine/>
    <w:qFormat/>
    <w:uiPriority w:val="0"/>
    <w:rPr>
      <w:rFonts w:ascii="宋体" w:hAnsi="Courier New" w:cs="Arial"/>
      <w:snapToGrid w:val="0"/>
      <w:szCs w:val="21"/>
    </w:rPr>
  </w:style>
  <w:style w:type="paragraph" w:styleId="33">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autoRedefine/>
    <w:qFormat/>
    <w:uiPriority w:val="0"/>
    <w:pPr>
      <w:ind w:left="2940" w:leftChars="1400"/>
    </w:pPr>
  </w:style>
  <w:style w:type="paragraph" w:styleId="35">
    <w:name w:val="Date"/>
    <w:basedOn w:val="1"/>
    <w:next w:val="1"/>
    <w:link w:val="181"/>
    <w:autoRedefine/>
    <w:qFormat/>
    <w:uiPriority w:val="0"/>
    <w:pPr>
      <w:ind w:left="100" w:leftChars="2500"/>
    </w:pPr>
    <w:rPr>
      <w:rFonts w:ascii="宋体"/>
      <w:sz w:val="24"/>
      <w:szCs w:val="21"/>
      <w:lang w:val="zh-CN"/>
    </w:rPr>
  </w:style>
  <w:style w:type="paragraph" w:styleId="36">
    <w:name w:val="Body Text Indent 2"/>
    <w:basedOn w:val="1"/>
    <w:link w:val="308"/>
    <w:autoRedefine/>
    <w:qFormat/>
    <w:uiPriority w:val="0"/>
    <w:pPr>
      <w:spacing w:line="360" w:lineRule="auto"/>
      <w:ind w:firstLine="601"/>
      <w:textAlignment w:val="baseline"/>
    </w:pPr>
    <w:rPr>
      <w:rFonts w:ascii="宋体"/>
      <w:kern w:val="0"/>
      <w:sz w:val="28"/>
      <w:szCs w:val="20"/>
    </w:rPr>
  </w:style>
  <w:style w:type="paragraph" w:styleId="37">
    <w:name w:val="endnote text"/>
    <w:basedOn w:val="1"/>
    <w:link w:val="932"/>
    <w:autoRedefine/>
    <w:qFormat/>
    <w:uiPriority w:val="0"/>
    <w:rPr>
      <w:lang w:val="zh-CN"/>
    </w:rPr>
  </w:style>
  <w:style w:type="paragraph" w:styleId="38">
    <w:name w:val="Balloon Text"/>
    <w:basedOn w:val="1"/>
    <w:link w:val="188"/>
    <w:autoRedefine/>
    <w:qFormat/>
    <w:uiPriority w:val="0"/>
    <w:rPr>
      <w:sz w:val="18"/>
      <w:szCs w:val="18"/>
    </w:rPr>
  </w:style>
  <w:style w:type="paragraph" w:styleId="39">
    <w:name w:val="footer"/>
    <w:basedOn w:val="1"/>
    <w:link w:val="383"/>
    <w:autoRedefine/>
    <w:qFormat/>
    <w:uiPriority w:val="99"/>
    <w:pPr>
      <w:tabs>
        <w:tab w:val="center" w:pos="4153"/>
        <w:tab w:val="right" w:pos="8306"/>
      </w:tabs>
      <w:snapToGrid w:val="0"/>
      <w:jc w:val="left"/>
    </w:pPr>
    <w:rPr>
      <w:sz w:val="18"/>
      <w:szCs w:val="18"/>
    </w:rPr>
  </w:style>
  <w:style w:type="paragraph" w:styleId="40">
    <w:name w:val="header"/>
    <w:basedOn w:val="1"/>
    <w:link w:val="392"/>
    <w:autoRedefine/>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5"/>
    <w:autoRedefine/>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autoRedefine/>
    <w:qFormat/>
    <w:uiPriority w:val="0"/>
  </w:style>
  <w:style w:type="paragraph" w:styleId="43">
    <w:name w:val="toc 4"/>
    <w:basedOn w:val="1"/>
    <w:next w:val="1"/>
    <w:autoRedefine/>
    <w:qFormat/>
    <w:uiPriority w:val="0"/>
    <w:pPr>
      <w:ind w:left="1260" w:leftChars="600"/>
    </w:pPr>
  </w:style>
  <w:style w:type="paragraph" w:styleId="44">
    <w:name w:val="index heading"/>
    <w:basedOn w:val="1"/>
    <w:next w:val="45"/>
    <w:autoRedefine/>
    <w:qFormat/>
    <w:uiPriority w:val="0"/>
    <w:pPr>
      <w:adjustRightInd/>
      <w:ind w:firstLine="200" w:firstLineChars="200"/>
    </w:pPr>
  </w:style>
  <w:style w:type="paragraph" w:styleId="45">
    <w:name w:val="index 1"/>
    <w:basedOn w:val="1"/>
    <w:next w:val="1"/>
    <w:autoRedefine/>
    <w:qFormat/>
    <w:uiPriority w:val="0"/>
    <w:pPr>
      <w:adjustRightInd/>
      <w:spacing w:line="360" w:lineRule="auto"/>
      <w:ind w:firstLine="200" w:firstLineChars="200"/>
      <w:jc w:val="center"/>
    </w:pPr>
    <w:rPr>
      <w:sz w:val="24"/>
      <w:szCs w:val="20"/>
    </w:rPr>
  </w:style>
  <w:style w:type="paragraph" w:styleId="46">
    <w:name w:val="Subtitle"/>
    <w:link w:val="133"/>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autoRedefine/>
    <w:qFormat/>
    <w:uiPriority w:val="0"/>
    <w:pPr>
      <w:tabs>
        <w:tab w:val="left" w:pos="902"/>
      </w:tabs>
      <w:adjustRightInd/>
      <w:spacing w:line="400" w:lineRule="exact"/>
      <w:ind w:left="902" w:hanging="420"/>
    </w:pPr>
    <w:rPr>
      <w:sz w:val="24"/>
      <w:szCs w:val="20"/>
    </w:rPr>
  </w:style>
  <w:style w:type="paragraph" w:styleId="48">
    <w:name w:val="List"/>
    <w:basedOn w:val="1"/>
    <w:autoRedefine/>
    <w:qFormat/>
    <w:uiPriority w:val="0"/>
    <w:pPr>
      <w:ind w:left="200" w:hanging="200" w:hangingChars="200"/>
    </w:pPr>
  </w:style>
  <w:style w:type="paragraph" w:styleId="49">
    <w:name w:val="footnote text"/>
    <w:basedOn w:val="5"/>
    <w:link w:val="310"/>
    <w:autoRedefine/>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autoRedefine/>
    <w:qFormat/>
    <w:uiPriority w:val="0"/>
    <w:pPr>
      <w:ind w:left="2100" w:leftChars="1000"/>
    </w:pPr>
  </w:style>
  <w:style w:type="paragraph" w:styleId="51">
    <w:name w:val="List 5"/>
    <w:basedOn w:val="1"/>
    <w:autoRedefine/>
    <w:qFormat/>
    <w:uiPriority w:val="0"/>
    <w:pPr>
      <w:adjustRightInd/>
      <w:ind w:left="100" w:leftChars="800" w:hanging="200" w:hangingChars="200"/>
    </w:pPr>
  </w:style>
  <w:style w:type="paragraph" w:styleId="52">
    <w:name w:val="Body Text Indent 3"/>
    <w:basedOn w:val="1"/>
    <w:link w:val="375"/>
    <w:autoRedefine/>
    <w:qFormat/>
    <w:uiPriority w:val="0"/>
    <w:pPr>
      <w:spacing w:line="360" w:lineRule="auto"/>
      <w:ind w:firstLine="420"/>
    </w:pPr>
    <w:rPr>
      <w:sz w:val="24"/>
      <w:szCs w:val="20"/>
    </w:rPr>
  </w:style>
  <w:style w:type="paragraph" w:styleId="53">
    <w:name w:val="toc 2"/>
    <w:basedOn w:val="1"/>
    <w:next w:val="1"/>
    <w:autoRedefine/>
    <w:qFormat/>
    <w:uiPriority w:val="0"/>
    <w:pPr>
      <w:ind w:left="420" w:leftChars="200"/>
    </w:pPr>
  </w:style>
  <w:style w:type="paragraph" w:styleId="54">
    <w:name w:val="toc 9"/>
    <w:basedOn w:val="1"/>
    <w:next w:val="1"/>
    <w:autoRedefine/>
    <w:qFormat/>
    <w:uiPriority w:val="0"/>
    <w:pPr>
      <w:ind w:left="3360" w:leftChars="1600"/>
    </w:pPr>
  </w:style>
  <w:style w:type="paragraph" w:styleId="55">
    <w:name w:val="Body Text 2"/>
    <w:basedOn w:val="1"/>
    <w:link w:val="302"/>
    <w:autoRedefine/>
    <w:qFormat/>
    <w:uiPriority w:val="0"/>
    <w:pPr>
      <w:spacing w:after="120" w:line="480" w:lineRule="auto"/>
    </w:pPr>
  </w:style>
  <w:style w:type="paragraph" w:styleId="56">
    <w:name w:val="HTML Preformatted"/>
    <w:basedOn w:val="1"/>
    <w:link w:val="30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6"/>
    <w:autoRedefine/>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6"/>
    <w:autoRedefine/>
    <w:qFormat/>
    <w:uiPriority w:val="0"/>
    <w:rPr>
      <w:b/>
      <w:bCs/>
    </w:rPr>
  </w:style>
  <w:style w:type="paragraph" w:styleId="60">
    <w:name w:val="Body Text First Indent"/>
    <w:basedOn w:val="23"/>
    <w:link w:val="321"/>
    <w:autoRedefine/>
    <w:qFormat/>
    <w:uiPriority w:val="0"/>
    <w:pPr>
      <w:ind w:firstLine="420"/>
    </w:pPr>
    <w:rPr>
      <w:rFonts w:hAnsi="Calibri" w:cs="Times New Roman"/>
      <w:snapToGrid/>
      <w:szCs w:val="20"/>
    </w:rPr>
  </w:style>
  <w:style w:type="paragraph" w:styleId="61">
    <w:name w:val="Body Text First Indent 2"/>
    <w:basedOn w:val="24"/>
    <w:link w:val="121"/>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autoRedefine/>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autoRedefine/>
    <w:qFormat/>
    <w:uiPriority w:val="0"/>
    <w:rPr>
      <w:rFonts w:ascii="Futura Bk" w:hAnsi="Futura Bk"/>
      <w:kern w:val="2"/>
      <w:sz w:val="18"/>
      <w:szCs w:val="21"/>
      <w:lang w:val="en-US" w:eastAsia="zh-CN" w:bidi="ar-SA"/>
    </w:rPr>
  </w:style>
  <w:style w:type="paragraph" w:customStyle="1" w:styleId="83">
    <w:name w:val="表格非标题文字"/>
    <w:link w:val="82"/>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autoRedefine/>
    <w:qFormat/>
    <w:locked/>
    <w:uiPriority w:val="0"/>
    <w:rPr>
      <w:rFonts w:ascii="宋体" w:hAnsi="宋体"/>
      <w:sz w:val="24"/>
    </w:rPr>
  </w:style>
  <w:style w:type="paragraph" w:customStyle="1" w:styleId="85">
    <w:name w:val="*正文"/>
    <w:basedOn w:val="1"/>
    <w:link w:val="84"/>
    <w:autoRedefine/>
    <w:qFormat/>
    <w:uiPriority w:val="0"/>
    <w:pPr>
      <w:snapToGrid w:val="0"/>
      <w:spacing w:line="360" w:lineRule="auto"/>
      <w:ind w:firstLine="482"/>
      <w:jc w:val="left"/>
    </w:pPr>
    <w:rPr>
      <w:rFonts w:ascii="宋体" w:hAnsi="宋体"/>
      <w:kern w:val="0"/>
      <w:sz w:val="24"/>
      <w:szCs w:val="20"/>
    </w:rPr>
  </w:style>
  <w:style w:type="character" w:customStyle="1" w:styleId="86">
    <w:name w:val="Char Char71"/>
    <w:autoRedefine/>
    <w:semiHidden/>
    <w:qFormat/>
    <w:uiPriority w:val="0"/>
    <w:rPr>
      <w:rFonts w:eastAsia="宋体"/>
      <w:kern w:val="2"/>
      <w:sz w:val="21"/>
      <w:szCs w:val="24"/>
      <w:lang w:val="en-US" w:eastAsia="zh-CN" w:bidi="ar-SA"/>
    </w:rPr>
  </w:style>
  <w:style w:type="character" w:customStyle="1" w:styleId="87">
    <w:name w:val="Char Char6"/>
    <w:autoRedefine/>
    <w:qFormat/>
    <w:uiPriority w:val="0"/>
    <w:rPr>
      <w:rFonts w:eastAsia="宋体"/>
      <w:kern w:val="2"/>
      <w:sz w:val="21"/>
      <w:szCs w:val="24"/>
      <w:lang w:val="en-US" w:eastAsia="zh-CN" w:bidi="ar-SA"/>
    </w:rPr>
  </w:style>
  <w:style w:type="character" w:customStyle="1" w:styleId="88">
    <w:name w:val="正文缩进 Char"/>
    <w:autoRedefine/>
    <w:qFormat/>
    <w:uiPriority w:val="0"/>
    <w:rPr>
      <w:rFonts w:eastAsia="宋体"/>
      <w:kern w:val="2"/>
      <w:sz w:val="21"/>
      <w:lang w:val="en-US" w:eastAsia="zh-CN"/>
    </w:rPr>
  </w:style>
  <w:style w:type="character" w:customStyle="1" w:styleId="89">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0">
    <w:name w:val="Char Char28"/>
    <w:autoRedefine/>
    <w:qFormat/>
    <w:uiPriority w:val="6"/>
    <w:rPr>
      <w:rFonts w:ascii="仿宋_GB2312" w:hAnsi="仿宋_GB2312" w:eastAsia="仿宋_GB2312"/>
      <w:kern w:val="1"/>
      <w:sz w:val="28"/>
    </w:rPr>
  </w:style>
  <w:style w:type="character" w:customStyle="1" w:styleId="91">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autoRedefine/>
    <w:qFormat/>
    <w:uiPriority w:val="6"/>
    <w:rPr>
      <w:rFonts w:ascii="Times New Roman" w:hAnsi="Times New Roman" w:eastAsia="黑体" w:cs="Times New Roman"/>
      <w:b/>
      <w:kern w:val="0"/>
      <w:sz w:val="24"/>
      <w:szCs w:val="24"/>
    </w:rPr>
  </w:style>
  <w:style w:type="character" w:customStyle="1" w:styleId="93">
    <w:name w:val="U_正文 Char"/>
    <w:link w:val="94"/>
    <w:autoRedefine/>
    <w:qFormat/>
    <w:uiPriority w:val="0"/>
    <w:rPr>
      <w:sz w:val="24"/>
      <w:szCs w:val="24"/>
    </w:rPr>
  </w:style>
  <w:style w:type="paragraph" w:customStyle="1" w:styleId="94">
    <w:name w:val="U_正文"/>
    <w:basedOn w:val="1"/>
    <w:link w:val="93"/>
    <w:autoRedefine/>
    <w:qFormat/>
    <w:uiPriority w:val="0"/>
    <w:pPr>
      <w:adjustRightInd/>
      <w:spacing w:beforeLines="20" w:afterLines="20" w:line="300" w:lineRule="auto"/>
      <w:ind w:firstLine="200" w:firstLineChars="200"/>
    </w:pPr>
    <w:rPr>
      <w:kern w:val="0"/>
      <w:sz w:val="24"/>
    </w:rPr>
  </w:style>
  <w:style w:type="character" w:customStyle="1" w:styleId="95">
    <w:name w:val="HTML 地址 Char1"/>
    <w:autoRedefine/>
    <w:qFormat/>
    <w:uiPriority w:val="0"/>
    <w:rPr>
      <w:rFonts w:ascii="Times New Roman" w:hAnsi="Times New Roman" w:eastAsia="宋体" w:cs="Times New Roman"/>
      <w:i/>
      <w:iCs/>
      <w:szCs w:val="24"/>
    </w:rPr>
  </w:style>
  <w:style w:type="character" w:customStyle="1" w:styleId="96">
    <w:name w:val="批注主题 Char1"/>
    <w:link w:val="59"/>
    <w:autoRedefine/>
    <w:qFormat/>
    <w:uiPriority w:val="0"/>
    <w:rPr>
      <w:b/>
      <w:bCs/>
      <w:kern w:val="2"/>
      <w:sz w:val="21"/>
      <w:szCs w:val="24"/>
    </w:rPr>
  </w:style>
  <w:style w:type="character" w:customStyle="1" w:styleId="97">
    <w:name w:val="Char Char51"/>
    <w:autoRedefine/>
    <w:qFormat/>
    <w:uiPriority w:val="0"/>
    <w:rPr>
      <w:rFonts w:ascii="宋体" w:hAnsi="Courier New" w:eastAsia="宋体"/>
      <w:kern w:val="2"/>
      <w:sz w:val="21"/>
      <w:lang w:val="en-US" w:eastAsia="zh-CN"/>
    </w:rPr>
  </w:style>
  <w:style w:type="character" w:customStyle="1" w:styleId="98">
    <w:name w:val="表正文 Char"/>
    <w:autoRedefine/>
    <w:qFormat/>
    <w:uiPriority w:val="0"/>
    <w:rPr>
      <w:rFonts w:ascii="宋体" w:eastAsia="宋体"/>
      <w:snapToGrid w:val="0"/>
      <w:color w:val="000000"/>
      <w:kern w:val="28"/>
      <w:sz w:val="28"/>
      <w:lang w:val="en-US" w:eastAsia="zh-CN" w:bidi="ar-SA"/>
    </w:rPr>
  </w:style>
  <w:style w:type="character" w:customStyle="1" w:styleId="99">
    <w:name w:val="Char Char34"/>
    <w:autoRedefine/>
    <w:qFormat/>
    <w:uiPriority w:val="6"/>
    <w:rPr>
      <w:b/>
      <w:kern w:val="1"/>
      <w:sz w:val="28"/>
      <w:szCs w:val="28"/>
    </w:rPr>
  </w:style>
  <w:style w:type="character" w:customStyle="1" w:styleId="100">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autoRedefine/>
    <w:qFormat/>
    <w:uiPriority w:val="0"/>
    <w:rPr>
      <w:rFonts w:ascii="宋体" w:hAnsi="宋体" w:eastAsia="宋体"/>
      <w:kern w:val="2"/>
      <w:sz w:val="24"/>
      <w:lang w:bidi="ar-SA"/>
    </w:rPr>
  </w:style>
  <w:style w:type="paragraph" w:customStyle="1" w:styleId="102">
    <w:name w:val="哈哈正文"/>
    <w:basedOn w:val="1"/>
    <w:link w:val="101"/>
    <w:autoRedefine/>
    <w:qFormat/>
    <w:uiPriority w:val="0"/>
    <w:pPr>
      <w:adjustRightInd/>
      <w:spacing w:line="360" w:lineRule="auto"/>
      <w:ind w:firstLine="200" w:firstLineChars="200"/>
    </w:pPr>
    <w:rPr>
      <w:rFonts w:ascii="宋体" w:hAnsi="宋体"/>
      <w:sz w:val="24"/>
      <w:szCs w:val="20"/>
    </w:rPr>
  </w:style>
  <w:style w:type="character" w:customStyle="1" w:styleId="103">
    <w:name w:val="未处理的提及1"/>
    <w:autoRedefine/>
    <w:qFormat/>
    <w:uiPriority w:val="0"/>
    <w:rPr>
      <w:color w:val="808080"/>
      <w:shd w:val="clear" w:color="auto" w:fill="E6E6E6"/>
    </w:rPr>
  </w:style>
  <w:style w:type="character" w:customStyle="1" w:styleId="104">
    <w:name w:val="txt"/>
    <w:autoRedefine/>
    <w:qFormat/>
    <w:uiPriority w:val="0"/>
    <w:rPr>
      <w:rFonts w:ascii="仿宋_GB2312" w:eastAsia="微软雅黑"/>
      <w:b/>
      <w:kern w:val="2"/>
      <w:sz w:val="32"/>
      <w:szCs w:val="32"/>
      <w:lang w:val="en-US" w:eastAsia="zh-CN" w:bidi="ar-SA"/>
    </w:rPr>
  </w:style>
  <w:style w:type="character" w:customStyle="1" w:styleId="105">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6">
    <w:name w:val="Char Char32"/>
    <w:autoRedefine/>
    <w:qFormat/>
    <w:uiPriority w:val="6"/>
    <w:rPr>
      <w:b/>
      <w:kern w:val="1"/>
      <w:sz w:val="24"/>
      <w:szCs w:val="24"/>
    </w:rPr>
  </w:style>
  <w:style w:type="character" w:customStyle="1" w:styleId="107">
    <w:name w:val="PI Char1"/>
    <w:autoRedefine/>
    <w:qFormat/>
    <w:uiPriority w:val="0"/>
    <w:rPr>
      <w:rFonts w:ascii="宋体" w:hAnsi="宋体"/>
      <w:kern w:val="2"/>
      <w:sz w:val="24"/>
      <w:szCs w:val="24"/>
    </w:rPr>
  </w:style>
  <w:style w:type="character" w:customStyle="1" w:styleId="108">
    <w:name w:val="tw4winTerm"/>
    <w:autoRedefine/>
    <w:qFormat/>
    <w:uiPriority w:val="0"/>
    <w:rPr>
      <w:color w:val="0000FF"/>
    </w:rPr>
  </w:style>
  <w:style w:type="character" w:customStyle="1" w:styleId="109">
    <w:name w:val="Footer Char"/>
    <w:autoRedefine/>
    <w:qFormat/>
    <w:locked/>
    <w:uiPriority w:val="0"/>
    <w:rPr>
      <w:rFonts w:eastAsia="宋体"/>
      <w:kern w:val="2"/>
      <w:sz w:val="18"/>
      <w:lang w:val="en-US" w:eastAsia="zh-CN" w:bidi="ar-SA"/>
    </w:rPr>
  </w:style>
  <w:style w:type="character" w:customStyle="1" w:styleId="110">
    <w:name w:val="普通文字 Char Char1"/>
    <w:autoRedefine/>
    <w:qFormat/>
    <w:uiPriority w:val="0"/>
    <w:rPr>
      <w:rFonts w:ascii="宋体" w:hAnsi="Courier New"/>
      <w:kern w:val="2"/>
      <w:sz w:val="21"/>
    </w:rPr>
  </w:style>
  <w:style w:type="character" w:customStyle="1" w:styleId="111">
    <w:name w:val="Char Char101"/>
    <w:autoRedefine/>
    <w:qFormat/>
    <w:uiPriority w:val="6"/>
    <w:rPr>
      <w:rFonts w:ascii="宋体" w:hAnsi="宋体"/>
      <w:kern w:val="2"/>
      <w:sz w:val="21"/>
      <w:szCs w:val="24"/>
      <w:lang w:val="en-US" w:eastAsia="zh-CN"/>
    </w:rPr>
  </w:style>
  <w:style w:type="character" w:customStyle="1" w:styleId="112">
    <w:name w:val="标题 4 Char"/>
    <w:autoRedefine/>
    <w:qFormat/>
    <w:uiPriority w:val="0"/>
    <w:rPr>
      <w:rFonts w:ascii="Arial" w:hAnsi="Arial" w:eastAsia="黑体"/>
      <w:b/>
      <w:kern w:val="2"/>
      <w:sz w:val="28"/>
    </w:rPr>
  </w:style>
  <w:style w:type="character" w:customStyle="1" w:styleId="113">
    <w:name w:val="链接"/>
    <w:autoRedefine/>
    <w:qFormat/>
    <w:uiPriority w:val="0"/>
    <w:rPr>
      <w:color w:val="0000FF"/>
      <w:sz w:val="21"/>
      <w:szCs w:val="21"/>
      <w:u w:val="single"/>
    </w:rPr>
  </w:style>
  <w:style w:type="character" w:customStyle="1" w:styleId="114">
    <w:name w:val="h4 Char"/>
    <w:autoRedefine/>
    <w:qFormat/>
    <w:uiPriority w:val="0"/>
    <w:rPr>
      <w:rFonts w:ascii="Arial" w:hAnsi="Arial" w:eastAsia="黑体"/>
      <w:b/>
      <w:bCs/>
      <w:kern w:val="2"/>
      <w:sz w:val="28"/>
      <w:szCs w:val="28"/>
      <w:lang w:val="zh-CN" w:eastAsia="zh-CN" w:bidi="ar-SA"/>
    </w:rPr>
  </w:style>
  <w:style w:type="character" w:customStyle="1" w:styleId="115">
    <w:name w:val="5正文 Char"/>
    <w:link w:val="116"/>
    <w:autoRedefine/>
    <w:qFormat/>
    <w:uiPriority w:val="0"/>
    <w:rPr>
      <w:rFonts w:ascii="仿宋_GB2312" w:hAnsi="微软雅黑" w:eastAsia="仿宋_GB2312"/>
      <w:sz w:val="28"/>
      <w:szCs w:val="21"/>
    </w:rPr>
  </w:style>
  <w:style w:type="paragraph" w:customStyle="1" w:styleId="116">
    <w:name w:val="5正文"/>
    <w:basedOn w:val="1"/>
    <w:link w:val="115"/>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autoRedefine/>
    <w:qFormat/>
    <w:uiPriority w:val="9"/>
    <w:rPr>
      <w:b/>
      <w:bCs/>
      <w:kern w:val="2"/>
      <w:sz w:val="32"/>
      <w:szCs w:val="32"/>
    </w:rPr>
  </w:style>
  <w:style w:type="character" w:customStyle="1" w:styleId="118">
    <w:name w:val="样式6 Char"/>
    <w:autoRedefine/>
    <w:qFormat/>
    <w:uiPriority w:val="0"/>
    <w:rPr>
      <w:rFonts w:ascii="仿宋_GB2312" w:hAnsi="宋体" w:eastAsia="仿宋_GB2312"/>
      <w:b/>
      <w:bCs/>
      <w:kern w:val="2"/>
      <w:sz w:val="24"/>
      <w:szCs w:val="24"/>
      <w:lang w:val="en-US" w:eastAsia="zh-CN" w:bidi="ar-SA"/>
    </w:rPr>
  </w:style>
  <w:style w:type="character" w:customStyle="1" w:styleId="119">
    <w:name w:val="Char Char14"/>
    <w:autoRedefine/>
    <w:qFormat/>
    <w:uiPriority w:val="6"/>
    <w:rPr>
      <w:rFonts w:ascii="黑体" w:hAnsi="黑体" w:eastAsia="黑体"/>
    </w:rPr>
  </w:style>
  <w:style w:type="character" w:customStyle="1" w:styleId="120">
    <w:name w:val="Heading 2 Hidden Char"/>
    <w:autoRedefine/>
    <w:qFormat/>
    <w:uiPriority w:val="0"/>
    <w:rPr>
      <w:rFonts w:ascii="仿宋_GB2312" w:eastAsia="仿宋_GB2312"/>
      <w:b/>
      <w:bCs/>
      <w:kern w:val="2"/>
      <w:sz w:val="24"/>
      <w:szCs w:val="24"/>
      <w:lang w:val="zh-CN" w:eastAsia="zh-CN" w:bidi="ar-SA"/>
    </w:rPr>
  </w:style>
  <w:style w:type="character" w:customStyle="1" w:styleId="121">
    <w:name w:val="正文首行缩进 2 Char"/>
    <w:link w:val="61"/>
    <w:autoRedefine/>
    <w:qFormat/>
    <w:uiPriority w:val="0"/>
    <w:rPr>
      <w:rFonts w:ascii="宋体" w:hAnsi="宋体"/>
      <w:kern w:val="2"/>
      <w:sz w:val="21"/>
      <w:szCs w:val="24"/>
    </w:rPr>
  </w:style>
  <w:style w:type="character" w:customStyle="1" w:styleId="122">
    <w:name w:val="font11"/>
    <w:autoRedefine/>
    <w:qFormat/>
    <w:uiPriority w:val="0"/>
    <w:rPr>
      <w:rFonts w:hint="default" w:ascii="Times New Roman" w:hAnsi="Times New Roman" w:cs="Times New Roman"/>
      <w:color w:val="000000"/>
      <w:sz w:val="22"/>
      <w:szCs w:val="22"/>
      <w:u w:val="none"/>
    </w:rPr>
  </w:style>
  <w:style w:type="character" w:customStyle="1" w:styleId="123">
    <w:name w:val="表正文 Char1"/>
    <w:autoRedefine/>
    <w:qFormat/>
    <w:uiPriority w:val="0"/>
    <w:rPr>
      <w:rFonts w:ascii="宋体" w:eastAsia="宋体"/>
      <w:snapToGrid w:val="0"/>
      <w:color w:val="000000"/>
      <w:kern w:val="28"/>
      <w:sz w:val="28"/>
    </w:rPr>
  </w:style>
  <w:style w:type="character" w:customStyle="1" w:styleId="124">
    <w:name w:val="blue1"/>
    <w:basedOn w:val="69"/>
    <w:autoRedefine/>
    <w:qFormat/>
    <w:uiPriority w:val="0"/>
    <w:rPr>
      <w:rFonts w:ascii="Arial" w:hAnsi="Arial" w:eastAsia="黑体" w:cs="Arial"/>
      <w:snapToGrid w:val="0"/>
      <w:kern w:val="0"/>
      <w:szCs w:val="21"/>
    </w:rPr>
  </w:style>
  <w:style w:type="character" w:customStyle="1" w:styleId="125">
    <w:name w:val="纯文本 Char"/>
    <w:link w:val="32"/>
    <w:autoRedefine/>
    <w:qFormat/>
    <w:uiPriority w:val="0"/>
    <w:rPr>
      <w:rFonts w:ascii="宋体" w:hAnsi="Courier New" w:eastAsia="宋体" w:cs="Arial"/>
      <w:snapToGrid w:val="0"/>
      <w:kern w:val="2"/>
      <w:sz w:val="21"/>
      <w:szCs w:val="21"/>
      <w:lang w:val="en-US" w:eastAsia="zh-CN" w:bidi="ar-SA"/>
    </w:rPr>
  </w:style>
  <w:style w:type="character" w:customStyle="1" w:styleId="126">
    <w:name w:val="标书1 Char"/>
    <w:autoRedefine/>
    <w:qFormat/>
    <w:uiPriority w:val="0"/>
    <w:rPr>
      <w:rFonts w:eastAsia="宋体"/>
      <w:b/>
      <w:bCs/>
      <w:kern w:val="44"/>
      <w:sz w:val="44"/>
      <w:szCs w:val="44"/>
      <w:lang w:val="en-US" w:eastAsia="zh-CN" w:bidi="ar-SA"/>
    </w:rPr>
  </w:style>
  <w:style w:type="character" w:customStyle="1" w:styleId="127">
    <w:name w:val="样式5 Char"/>
    <w:autoRedefine/>
    <w:qFormat/>
    <w:uiPriority w:val="0"/>
    <w:rPr>
      <w:rFonts w:ascii="仿宋_GB2312" w:hAnsi="仿宋" w:eastAsia="仿宋_GB2312"/>
      <w:kern w:val="2"/>
      <w:sz w:val="24"/>
      <w:szCs w:val="24"/>
    </w:rPr>
  </w:style>
  <w:style w:type="character" w:customStyle="1" w:styleId="128">
    <w:name w:val="样式4 Char"/>
    <w:autoRedefine/>
    <w:qFormat/>
    <w:uiPriority w:val="0"/>
    <w:rPr>
      <w:rFonts w:ascii="仿宋_GB2312" w:hAnsi="仿宋" w:eastAsia="仿宋_GB2312"/>
      <w:b/>
      <w:kern w:val="2"/>
      <w:sz w:val="32"/>
      <w:szCs w:val="32"/>
      <w:lang w:bidi="ar-SA"/>
    </w:rPr>
  </w:style>
  <w:style w:type="character" w:customStyle="1" w:styleId="129">
    <w:name w:val="插图说明 Char"/>
    <w:autoRedefine/>
    <w:qFormat/>
    <w:uiPriority w:val="0"/>
    <w:rPr>
      <w:rFonts w:eastAsia="黑体"/>
      <w:sz w:val="24"/>
      <w:lang w:val="en-US" w:eastAsia="zh-CN"/>
    </w:rPr>
  </w:style>
  <w:style w:type="character" w:customStyle="1" w:styleId="130">
    <w:name w:val="正文2 Char Char"/>
    <w:link w:val="131"/>
    <w:autoRedefine/>
    <w:qFormat/>
    <w:uiPriority w:val="0"/>
    <w:rPr>
      <w:rFonts w:eastAsia="宋体"/>
      <w:kern w:val="2"/>
      <w:sz w:val="24"/>
      <w:lang w:val="en-US" w:eastAsia="zh-CN" w:bidi="ar-SA"/>
    </w:rPr>
  </w:style>
  <w:style w:type="paragraph" w:customStyle="1" w:styleId="131">
    <w:name w:val="正文2"/>
    <w:basedOn w:val="1"/>
    <w:link w:val="130"/>
    <w:autoRedefine/>
    <w:qFormat/>
    <w:uiPriority w:val="0"/>
    <w:pPr>
      <w:spacing w:before="156" w:line="360" w:lineRule="auto"/>
      <w:ind w:firstLine="510" w:firstLineChars="200"/>
    </w:pPr>
    <w:rPr>
      <w:sz w:val="24"/>
      <w:szCs w:val="20"/>
    </w:rPr>
  </w:style>
  <w:style w:type="character" w:customStyle="1" w:styleId="132">
    <w:name w:val="Char Char24"/>
    <w:autoRedefine/>
    <w:qFormat/>
    <w:uiPriority w:val="6"/>
    <w:rPr>
      <w:kern w:val="1"/>
      <w:sz w:val="21"/>
    </w:rPr>
  </w:style>
  <w:style w:type="character" w:customStyle="1" w:styleId="133">
    <w:name w:val="副标题 Char"/>
    <w:link w:val="46"/>
    <w:autoRedefine/>
    <w:qFormat/>
    <w:uiPriority w:val="0"/>
    <w:rPr>
      <w:rFonts w:ascii="Arial" w:hAnsi="Arial" w:eastAsia="隶书"/>
      <w:b/>
      <w:bCs/>
      <w:kern w:val="28"/>
      <w:sz w:val="44"/>
      <w:szCs w:val="32"/>
      <w:lang w:val="en-US" w:eastAsia="zh-CN" w:bidi="ar-SA"/>
    </w:rPr>
  </w:style>
  <w:style w:type="character" w:customStyle="1" w:styleId="134">
    <w:name w:val="普通文字 Char1 Char"/>
    <w:autoRedefine/>
    <w:qFormat/>
    <w:uiPriority w:val="0"/>
    <w:rPr>
      <w:rFonts w:ascii="宋体" w:hAnsi="Courier New" w:eastAsia="宋体"/>
      <w:kern w:val="2"/>
      <w:sz w:val="21"/>
      <w:szCs w:val="24"/>
      <w:lang w:val="en-US" w:eastAsia="zh-CN" w:bidi="ar-SA"/>
    </w:rPr>
  </w:style>
  <w:style w:type="character" w:customStyle="1" w:styleId="135">
    <w:name w:val="h3 Char1"/>
    <w:autoRedefine/>
    <w:qFormat/>
    <w:uiPriority w:val="0"/>
    <w:rPr>
      <w:rFonts w:eastAsia="宋体"/>
      <w:b/>
      <w:bCs/>
      <w:kern w:val="2"/>
      <w:sz w:val="32"/>
      <w:szCs w:val="32"/>
      <w:lang w:bidi="ar-SA"/>
    </w:rPr>
  </w:style>
  <w:style w:type="character" w:customStyle="1" w:styleId="136">
    <w:name w:val="标题 Char1"/>
    <w:autoRedefine/>
    <w:qFormat/>
    <w:uiPriority w:val="0"/>
    <w:rPr>
      <w:rFonts w:ascii="Cambria" w:hAnsi="Cambria" w:eastAsia="宋体" w:cs="Times New Roman"/>
      <w:b/>
      <w:bCs/>
      <w:sz w:val="32"/>
      <w:szCs w:val="32"/>
      <w:lang w:bidi="ar-SA"/>
    </w:rPr>
  </w:style>
  <w:style w:type="character" w:customStyle="1" w:styleId="137">
    <w:name w:val="gf正文1 Char"/>
    <w:autoRedefine/>
    <w:qFormat/>
    <w:uiPriority w:val="0"/>
    <w:rPr>
      <w:rFonts w:ascii="宋体" w:hAnsi="宋体" w:eastAsia="宋体" w:cs="宋体"/>
      <w:kern w:val="2"/>
      <w:sz w:val="24"/>
      <w:szCs w:val="24"/>
      <w:lang w:val="en-US" w:eastAsia="zh-CN" w:bidi="ar-SA"/>
    </w:rPr>
  </w:style>
  <w:style w:type="character" w:customStyle="1" w:styleId="138">
    <w:name w:val="正文文本缩进 Char1"/>
    <w:autoRedefine/>
    <w:qFormat/>
    <w:uiPriority w:val="0"/>
    <w:rPr>
      <w:rFonts w:ascii="Calibri" w:hAnsi="Calibri"/>
      <w:sz w:val="28"/>
    </w:rPr>
  </w:style>
  <w:style w:type="character" w:customStyle="1" w:styleId="139">
    <w:name w:val="No Spacing Char"/>
    <w:link w:val="140"/>
    <w:autoRedefine/>
    <w:qFormat/>
    <w:uiPriority w:val="1"/>
    <w:rPr>
      <w:sz w:val="22"/>
      <w:szCs w:val="22"/>
      <w:lang w:val="en-US" w:eastAsia="zh-CN" w:bidi="ar-SA"/>
    </w:rPr>
  </w:style>
  <w:style w:type="paragraph" w:customStyle="1" w:styleId="140">
    <w:name w:val="无间隔1"/>
    <w:link w:val="139"/>
    <w:autoRedefine/>
    <w:qFormat/>
    <w:uiPriority w:val="1"/>
    <w:rPr>
      <w:rFonts w:ascii="Times New Roman" w:hAnsi="Times New Roman" w:eastAsia="宋体" w:cs="Times New Roman"/>
      <w:sz w:val="22"/>
      <w:szCs w:val="22"/>
      <w:lang w:val="en-US" w:eastAsia="zh-CN" w:bidi="ar-SA"/>
    </w:rPr>
  </w:style>
  <w:style w:type="character" w:customStyle="1" w:styleId="141">
    <w:name w:val="样式7 Char"/>
    <w:autoRedefine/>
    <w:qFormat/>
    <w:uiPriority w:val="0"/>
    <w:rPr>
      <w:rFonts w:ascii="仿宋_GB2312" w:hAnsi="仿宋" w:eastAsia="仿宋_GB2312"/>
      <w:b/>
      <w:kern w:val="2"/>
      <w:sz w:val="24"/>
      <w:szCs w:val="24"/>
    </w:rPr>
  </w:style>
  <w:style w:type="character" w:customStyle="1" w:styleId="142">
    <w:name w:val="font12gray1"/>
    <w:autoRedefine/>
    <w:qFormat/>
    <w:uiPriority w:val="0"/>
    <w:rPr>
      <w:rFonts w:ascii="仿宋_GB2312" w:eastAsia="微软雅黑"/>
      <w:b/>
      <w:spacing w:val="300"/>
      <w:kern w:val="2"/>
      <w:sz w:val="18"/>
      <w:szCs w:val="18"/>
      <w:lang w:val="en-US" w:eastAsia="zh-CN" w:bidi="ar-SA"/>
    </w:rPr>
  </w:style>
  <w:style w:type="character" w:customStyle="1" w:styleId="143">
    <w:name w:val="Char Char7"/>
    <w:autoRedefine/>
    <w:semiHidden/>
    <w:qFormat/>
    <w:uiPriority w:val="0"/>
    <w:rPr>
      <w:rFonts w:eastAsia="宋体"/>
      <w:kern w:val="2"/>
      <w:sz w:val="21"/>
      <w:szCs w:val="24"/>
      <w:lang w:val="en-US" w:eastAsia="zh-CN" w:bidi="ar-SA"/>
    </w:rPr>
  </w:style>
  <w:style w:type="character" w:customStyle="1" w:styleId="144">
    <w:name w:val="表名 Char"/>
    <w:autoRedefine/>
    <w:qFormat/>
    <w:uiPriority w:val="0"/>
    <w:rPr>
      <w:rFonts w:eastAsia="宋体"/>
      <w:b/>
      <w:bCs/>
      <w:kern w:val="2"/>
      <w:sz w:val="24"/>
      <w:szCs w:val="24"/>
      <w:lang w:val="en-US" w:eastAsia="zh-CN" w:bidi="ar-SA"/>
    </w:rPr>
  </w:style>
  <w:style w:type="character" w:customStyle="1" w:styleId="145">
    <w:name w:val="Document Map Char"/>
    <w:autoRedefine/>
    <w:qFormat/>
    <w:locked/>
    <w:uiPriority w:val="0"/>
    <w:rPr>
      <w:rFonts w:eastAsia="宋体"/>
      <w:kern w:val="2"/>
      <w:sz w:val="21"/>
      <w:szCs w:val="24"/>
      <w:lang w:val="en-US" w:eastAsia="zh-CN" w:bidi="ar-SA"/>
    </w:rPr>
  </w:style>
  <w:style w:type="character" w:customStyle="1" w:styleId="146">
    <w:name w:val="font41"/>
    <w:autoRedefine/>
    <w:qFormat/>
    <w:uiPriority w:val="0"/>
    <w:rPr>
      <w:rFonts w:hint="eastAsia" w:ascii="仿宋_GB2312" w:eastAsia="仿宋_GB2312" w:cs="仿宋_GB2312"/>
      <w:color w:val="000000"/>
      <w:sz w:val="22"/>
      <w:szCs w:val="22"/>
      <w:u w:val="none"/>
    </w:rPr>
  </w:style>
  <w:style w:type="character" w:customStyle="1" w:styleId="147">
    <w:name w:val="标题 6 Char"/>
    <w:link w:val="8"/>
    <w:autoRedefine/>
    <w:qFormat/>
    <w:uiPriority w:val="0"/>
    <w:rPr>
      <w:rFonts w:ascii="Arial" w:hAnsi="Arial" w:eastAsia="黑体"/>
      <w:b/>
      <w:bCs/>
      <w:kern w:val="2"/>
      <w:sz w:val="24"/>
      <w:szCs w:val="24"/>
    </w:rPr>
  </w:style>
  <w:style w:type="character" w:customStyle="1" w:styleId="148">
    <w:name w:val="纯文本 Char_0"/>
    <w:link w:val="149"/>
    <w:autoRedefine/>
    <w:qFormat/>
    <w:uiPriority w:val="0"/>
    <w:rPr>
      <w:rFonts w:ascii="宋体" w:hAnsi="Courier New"/>
      <w:kern w:val="2"/>
      <w:sz w:val="21"/>
      <w:szCs w:val="21"/>
      <w:lang w:val="en-US" w:eastAsia="zh-CN"/>
    </w:rPr>
  </w:style>
  <w:style w:type="paragraph" w:customStyle="1" w:styleId="149">
    <w:name w:val="纯文本_0_0"/>
    <w:basedOn w:val="150"/>
    <w:link w:val="148"/>
    <w:autoRedefine/>
    <w:qFormat/>
    <w:uiPriority w:val="0"/>
    <w:rPr>
      <w:rFonts w:ascii="宋体" w:hAnsi="Courier New"/>
      <w:szCs w:val="21"/>
    </w:rPr>
  </w:style>
  <w:style w:type="paragraph" w:customStyle="1" w:styleId="15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autoRedefine/>
    <w:qFormat/>
    <w:locked/>
    <w:uiPriority w:val="0"/>
    <w:rPr>
      <w:rFonts w:eastAsia="宋体"/>
      <w:kern w:val="2"/>
      <w:sz w:val="18"/>
      <w:szCs w:val="18"/>
      <w:lang w:val="en-US" w:eastAsia="zh-CN" w:bidi="ar-SA"/>
    </w:rPr>
  </w:style>
  <w:style w:type="character" w:customStyle="1" w:styleId="152">
    <w:name w:val="正文 项目2 Char"/>
    <w:basedOn w:val="153"/>
    <w:autoRedefine/>
    <w:qFormat/>
    <w:uiPriority w:val="0"/>
    <w:rPr>
      <w:rFonts w:ascii="仿宋_GB2312" w:hAnsi="仿宋_GB2312" w:eastAsia="仿宋_GB2312"/>
      <w:kern w:val="2"/>
      <w:sz w:val="24"/>
      <w:lang w:bidi="ar-SA"/>
    </w:rPr>
  </w:style>
  <w:style w:type="character" w:customStyle="1" w:styleId="153">
    <w:name w:val="正文 项目 Char"/>
    <w:autoRedefine/>
    <w:qFormat/>
    <w:uiPriority w:val="0"/>
    <w:rPr>
      <w:rFonts w:ascii="仿宋_GB2312" w:hAnsi="仿宋_GB2312" w:eastAsia="仿宋_GB2312"/>
      <w:kern w:val="2"/>
      <w:sz w:val="24"/>
      <w:lang w:bidi="ar-SA"/>
    </w:rPr>
  </w:style>
  <w:style w:type="character" w:customStyle="1" w:styleId="154">
    <w:name w:val="h Char Char1"/>
    <w:autoRedefine/>
    <w:qFormat/>
    <w:uiPriority w:val="0"/>
    <w:rPr>
      <w:rFonts w:eastAsia="宋体"/>
      <w:kern w:val="2"/>
      <w:sz w:val="18"/>
      <w:szCs w:val="18"/>
      <w:lang w:val="en-US" w:eastAsia="zh-CN" w:bidi="ar-SA"/>
    </w:rPr>
  </w:style>
  <w:style w:type="character" w:customStyle="1" w:styleId="155">
    <w:name w:val="Char Char27"/>
    <w:autoRedefine/>
    <w:qFormat/>
    <w:uiPriority w:val="6"/>
    <w:rPr>
      <w:rFonts w:ascii="宋体" w:hAnsi="宋体" w:eastAsia="宋体"/>
      <w:color w:val="000000"/>
      <w:kern w:val="1"/>
      <w:sz w:val="28"/>
      <w:lang w:val="en-US" w:eastAsia="zh-CN" w:bidi="ar-SA"/>
    </w:rPr>
  </w:style>
  <w:style w:type="character" w:customStyle="1" w:styleId="156">
    <w:name w:val="px14"/>
    <w:autoRedefine/>
    <w:qFormat/>
    <w:uiPriority w:val="0"/>
    <w:rPr>
      <w:rFonts w:ascii="仿宋_GB2312" w:eastAsia="微软雅黑" w:cs="Times New Roman"/>
      <w:b/>
      <w:kern w:val="2"/>
      <w:sz w:val="32"/>
      <w:szCs w:val="32"/>
      <w:lang w:val="en-US" w:eastAsia="zh-CN" w:bidi="ar-SA"/>
    </w:rPr>
  </w:style>
  <w:style w:type="character" w:customStyle="1" w:styleId="157">
    <w:name w:val="HTML 预设格式 Char1"/>
    <w:autoRedefine/>
    <w:qFormat/>
    <w:uiPriority w:val="0"/>
    <w:rPr>
      <w:rFonts w:ascii="Courier New" w:hAnsi="Courier New" w:eastAsia="宋体" w:cs="Courier New"/>
      <w:sz w:val="20"/>
      <w:szCs w:val="20"/>
    </w:rPr>
  </w:style>
  <w:style w:type="character" w:customStyle="1" w:styleId="158">
    <w:name w:val="普通文字 Char1"/>
    <w:autoRedefine/>
    <w:qFormat/>
    <w:uiPriority w:val="0"/>
    <w:rPr>
      <w:rFonts w:ascii="宋体" w:hAnsi="Courier New" w:eastAsia="宋体"/>
      <w:kern w:val="2"/>
      <w:sz w:val="21"/>
      <w:lang w:val="en-US" w:eastAsia="zh-CN"/>
    </w:rPr>
  </w:style>
  <w:style w:type="character" w:customStyle="1" w:styleId="159">
    <w:name w:val="hei16b1"/>
    <w:autoRedefine/>
    <w:qFormat/>
    <w:uiPriority w:val="0"/>
    <w:rPr>
      <w:rFonts w:hint="default" w:ascii="Arial" w:hAnsi="Arial" w:cs="Arial"/>
      <w:b/>
      <w:bCs/>
      <w:color w:val="000000"/>
      <w:sz w:val="24"/>
      <w:szCs w:val="24"/>
    </w:rPr>
  </w:style>
  <w:style w:type="character" w:customStyle="1" w:styleId="160">
    <w:name w:val="正文（绿盟科技） Char"/>
    <w:link w:val="161"/>
    <w:autoRedefine/>
    <w:qFormat/>
    <w:uiPriority w:val="0"/>
    <w:rPr>
      <w:rFonts w:ascii="Arial" w:hAnsi="Arial"/>
      <w:sz w:val="21"/>
      <w:szCs w:val="21"/>
    </w:rPr>
  </w:style>
  <w:style w:type="paragraph" w:customStyle="1" w:styleId="161">
    <w:name w:val="正文（绿盟科技）"/>
    <w:link w:val="160"/>
    <w:autoRedefine/>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autoRedefine/>
    <w:qFormat/>
    <w:uiPriority w:val="6"/>
    <w:rPr>
      <w:rFonts w:ascii="宋体" w:hAnsi="宋体"/>
      <w:i/>
      <w:sz w:val="24"/>
      <w:szCs w:val="24"/>
    </w:rPr>
  </w:style>
  <w:style w:type="character" w:customStyle="1" w:styleId="163">
    <w:name w:val="页脚 Char"/>
    <w:autoRedefine/>
    <w:qFormat/>
    <w:uiPriority w:val="0"/>
    <w:rPr>
      <w:rFonts w:eastAsia="仿宋_GB2312"/>
      <w:kern w:val="2"/>
      <w:sz w:val="18"/>
      <w:lang w:val="en-US" w:eastAsia="zh-CN"/>
    </w:rPr>
  </w:style>
  <w:style w:type="character" w:customStyle="1" w:styleId="164">
    <w:name w:val="批注主题 Char"/>
    <w:autoRedefine/>
    <w:qFormat/>
    <w:uiPriority w:val="0"/>
    <w:rPr>
      <w:rFonts w:eastAsia="宋体"/>
      <w:b/>
      <w:bCs/>
      <w:kern w:val="2"/>
      <w:sz w:val="21"/>
      <w:szCs w:val="24"/>
      <w:lang w:val="en-US" w:eastAsia="zh-CN" w:bidi="ar-SA"/>
    </w:rPr>
  </w:style>
  <w:style w:type="character" w:customStyle="1" w:styleId="165">
    <w:name w:val="Comment Text Char"/>
    <w:autoRedefine/>
    <w:qFormat/>
    <w:locked/>
    <w:uiPriority w:val="0"/>
    <w:rPr>
      <w:rFonts w:ascii="宋体" w:hAnsi="宋体" w:eastAsia="宋体"/>
      <w:kern w:val="2"/>
      <w:sz w:val="24"/>
      <w:lang w:val="en-US" w:eastAsia="zh-CN" w:bidi="ar-SA"/>
    </w:rPr>
  </w:style>
  <w:style w:type="character" w:customStyle="1" w:styleId="166">
    <w:name w:val="标题 2 字符"/>
    <w:autoRedefine/>
    <w:qFormat/>
    <w:uiPriority w:val="1"/>
    <w:rPr>
      <w:rFonts w:ascii="仿宋_GB2312" w:hAnsi="Times New Roman" w:eastAsia="仿宋_GB2312" w:cs="Times New Roman"/>
      <w:b/>
      <w:kern w:val="2"/>
      <w:sz w:val="24"/>
      <w:lang w:val="zh-CN"/>
    </w:rPr>
  </w:style>
  <w:style w:type="character" w:customStyle="1" w:styleId="167">
    <w:name w:val="Char Char72"/>
    <w:autoRedefine/>
    <w:qFormat/>
    <w:uiPriority w:val="0"/>
    <w:rPr>
      <w:rFonts w:eastAsia="宋体"/>
      <w:kern w:val="2"/>
      <w:sz w:val="21"/>
      <w:szCs w:val="24"/>
      <w:lang w:val="en-US" w:eastAsia="zh-CN" w:bidi="ar-SA"/>
    </w:rPr>
  </w:style>
  <w:style w:type="character" w:customStyle="1" w:styleId="168">
    <w:name w:val="正文文本缩进 Char2"/>
    <w:autoRedefine/>
    <w:qFormat/>
    <w:uiPriority w:val="0"/>
    <w:rPr>
      <w:rFonts w:ascii="Times New Roman" w:hAnsi="Times New Roman" w:eastAsia="宋体" w:cs="Times New Roman"/>
      <w:snapToGrid w:val="0"/>
      <w:kern w:val="0"/>
      <w:szCs w:val="24"/>
    </w:rPr>
  </w:style>
  <w:style w:type="character" w:customStyle="1" w:styleId="169">
    <w:name w:val="样式2 Char"/>
    <w:autoRedefine/>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autoRedefine/>
    <w:qFormat/>
    <w:uiPriority w:val="0"/>
    <w:rPr>
      <w:sz w:val="32"/>
    </w:rPr>
  </w:style>
  <w:style w:type="paragraph" w:customStyle="1" w:styleId="171">
    <w:name w:val="表格名称"/>
    <w:basedOn w:val="3"/>
    <w:link w:val="170"/>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autoRedefine/>
    <w:qFormat/>
    <w:uiPriority w:val="0"/>
    <w:rPr>
      <w:rFonts w:eastAsia="宋体"/>
      <w:b/>
      <w:sz w:val="24"/>
      <w:lang w:val="en-GB" w:eastAsia="zh-CN" w:bidi="ar-SA"/>
    </w:rPr>
  </w:style>
  <w:style w:type="character" w:customStyle="1" w:styleId="173">
    <w:name w:val="c7 style3"/>
    <w:autoRedefine/>
    <w:qFormat/>
    <w:uiPriority w:val="0"/>
  </w:style>
  <w:style w:type="character" w:customStyle="1" w:styleId="174">
    <w:name w:val="正文文本 3 Char1"/>
    <w:autoRedefine/>
    <w:semiHidden/>
    <w:qFormat/>
    <w:uiPriority w:val="99"/>
    <w:rPr>
      <w:rFonts w:ascii="Times New Roman" w:hAnsi="Times New Roman" w:eastAsia="宋体" w:cs="Times New Roman"/>
      <w:sz w:val="16"/>
      <w:szCs w:val="16"/>
    </w:rPr>
  </w:style>
  <w:style w:type="character" w:customStyle="1" w:styleId="175">
    <w:name w:val="tw4winInternal"/>
    <w:autoRedefine/>
    <w:qFormat/>
    <w:uiPriority w:val="0"/>
    <w:rPr>
      <w:rFonts w:ascii="Courier New" w:hAnsi="Courier New" w:cs="Courier New"/>
      <w:color w:val="FF0000"/>
      <w:lang w:val="en-US" w:eastAsia="zh-CN"/>
    </w:rPr>
  </w:style>
  <w:style w:type="character" w:customStyle="1" w:styleId="176">
    <w:name w:val="Char Char10"/>
    <w:autoRedefine/>
    <w:semiHidden/>
    <w:qFormat/>
    <w:uiPriority w:val="0"/>
    <w:rPr>
      <w:rFonts w:ascii="宋体" w:hAnsi="宋体"/>
      <w:kern w:val="2"/>
      <w:sz w:val="21"/>
      <w:szCs w:val="24"/>
      <w:lang w:val="en-US" w:eastAsia="zh-CN"/>
    </w:rPr>
  </w:style>
  <w:style w:type="character" w:customStyle="1" w:styleId="177">
    <w:name w:val="shadow11"/>
    <w:autoRedefine/>
    <w:qFormat/>
    <w:uiPriority w:val="0"/>
    <w:rPr>
      <w:color w:val="000000"/>
      <w:sz w:val="21"/>
    </w:rPr>
  </w:style>
  <w:style w:type="character" w:customStyle="1" w:styleId="178">
    <w:name w:val="正文非缩进 Char3"/>
    <w:autoRedefine/>
    <w:qFormat/>
    <w:uiPriority w:val="0"/>
    <w:rPr>
      <w:rFonts w:ascii="宋体" w:eastAsia="宋体"/>
      <w:snapToGrid w:val="0"/>
      <w:color w:val="000000"/>
      <w:kern w:val="28"/>
      <w:sz w:val="28"/>
      <w:lang w:val="en-US" w:eastAsia="zh-CN" w:bidi="ar-SA"/>
    </w:rPr>
  </w:style>
  <w:style w:type="character" w:customStyle="1" w:styleId="179">
    <w:name w:val="Char Char"/>
    <w:autoRedefine/>
    <w:qFormat/>
    <w:uiPriority w:val="0"/>
    <w:rPr>
      <w:rFonts w:ascii="宋体" w:hAnsi="Courier New" w:eastAsia="宋体"/>
      <w:kern w:val="2"/>
      <w:sz w:val="21"/>
      <w:lang w:val="en-US" w:eastAsia="zh-CN" w:bidi="ar-SA"/>
    </w:rPr>
  </w:style>
  <w:style w:type="character" w:customStyle="1" w:styleId="180">
    <w:name w:val="签名 Char1"/>
    <w:autoRedefine/>
    <w:qFormat/>
    <w:uiPriority w:val="0"/>
    <w:rPr>
      <w:rFonts w:ascii="Times New Roman" w:hAnsi="Times New Roman" w:eastAsia="宋体" w:cs="Times New Roman"/>
      <w:szCs w:val="24"/>
    </w:rPr>
  </w:style>
  <w:style w:type="character" w:customStyle="1" w:styleId="181">
    <w:name w:val="日期 Char"/>
    <w:link w:val="35"/>
    <w:autoRedefine/>
    <w:qFormat/>
    <w:uiPriority w:val="0"/>
    <w:rPr>
      <w:rFonts w:ascii="宋体"/>
      <w:kern w:val="2"/>
      <w:sz w:val="24"/>
      <w:szCs w:val="21"/>
      <w:lang w:val="zh-CN"/>
    </w:rPr>
  </w:style>
  <w:style w:type="character" w:customStyle="1" w:styleId="182">
    <w:name w:val="标题 9 Char"/>
    <w:link w:val="11"/>
    <w:autoRedefine/>
    <w:qFormat/>
    <w:uiPriority w:val="0"/>
    <w:rPr>
      <w:rFonts w:ascii="Arial" w:hAnsi="Arial" w:eastAsia="黑体"/>
      <w:kern w:val="2"/>
      <w:sz w:val="21"/>
      <w:szCs w:val="21"/>
    </w:rPr>
  </w:style>
  <w:style w:type="character" w:customStyle="1" w:styleId="183">
    <w:name w:val="Char Char18"/>
    <w:autoRedefine/>
    <w:qFormat/>
    <w:uiPriority w:val="6"/>
    <w:rPr>
      <w:rFonts w:ascii="宋体" w:hAnsi="宋体"/>
      <w:sz w:val="28"/>
    </w:rPr>
  </w:style>
  <w:style w:type="character" w:customStyle="1" w:styleId="184">
    <w:name w:val="批注文字 Char"/>
    <w:autoRedefine/>
    <w:qFormat/>
    <w:uiPriority w:val="99"/>
    <w:rPr>
      <w:kern w:val="2"/>
      <w:sz w:val="21"/>
      <w:szCs w:val="24"/>
    </w:rPr>
  </w:style>
  <w:style w:type="character" w:customStyle="1" w:styleId="185">
    <w:name w:val="Char Char22"/>
    <w:autoRedefine/>
    <w:qFormat/>
    <w:uiPriority w:val="6"/>
    <w:rPr>
      <w:rFonts w:ascii="宋体" w:hAnsi="宋体"/>
      <w:kern w:val="1"/>
      <w:sz w:val="24"/>
      <w:szCs w:val="24"/>
    </w:rPr>
  </w:style>
  <w:style w:type="character" w:customStyle="1" w:styleId="186">
    <w:name w:val="pt141"/>
    <w:autoRedefine/>
    <w:qFormat/>
    <w:uiPriority w:val="0"/>
    <w:rPr>
      <w:color w:val="330066"/>
      <w:sz w:val="22"/>
      <w:szCs w:val="22"/>
    </w:rPr>
  </w:style>
  <w:style w:type="character" w:customStyle="1" w:styleId="187">
    <w:name w:val="正文文本缩进 2 Char1"/>
    <w:autoRedefine/>
    <w:semiHidden/>
    <w:qFormat/>
    <w:uiPriority w:val="99"/>
    <w:rPr>
      <w:rFonts w:ascii="Times New Roman" w:hAnsi="Times New Roman" w:eastAsia="宋体" w:cs="Times New Roman"/>
      <w:szCs w:val="24"/>
    </w:rPr>
  </w:style>
  <w:style w:type="character" w:customStyle="1" w:styleId="188">
    <w:name w:val="批注框文本 Char"/>
    <w:link w:val="38"/>
    <w:autoRedefine/>
    <w:qFormat/>
    <w:uiPriority w:val="0"/>
    <w:rPr>
      <w:kern w:val="2"/>
      <w:sz w:val="18"/>
      <w:szCs w:val="18"/>
    </w:rPr>
  </w:style>
  <w:style w:type="character" w:customStyle="1" w:styleId="189">
    <w:name w:val="Char Char611"/>
    <w:autoRedefine/>
    <w:qFormat/>
    <w:uiPriority w:val="0"/>
    <w:rPr>
      <w:rFonts w:eastAsia="宋体"/>
      <w:kern w:val="2"/>
      <w:sz w:val="21"/>
      <w:szCs w:val="24"/>
      <w:lang w:val="en-US" w:eastAsia="zh-CN" w:bidi="ar-SA"/>
    </w:rPr>
  </w:style>
  <w:style w:type="character" w:customStyle="1" w:styleId="190">
    <w:name w:val="highlight1"/>
    <w:autoRedefine/>
    <w:qFormat/>
    <w:uiPriority w:val="0"/>
    <w:rPr>
      <w:rFonts w:ascii="仿宋_GB2312" w:eastAsia="微软雅黑"/>
      <w:b/>
      <w:kern w:val="2"/>
      <w:sz w:val="23"/>
      <w:szCs w:val="23"/>
      <w:lang w:val="en-US" w:eastAsia="zh-CN" w:bidi="ar-SA"/>
    </w:rPr>
  </w:style>
  <w:style w:type="character" w:customStyle="1" w:styleId="191">
    <w:name w:val="my正文 Char"/>
    <w:link w:val="192"/>
    <w:autoRedefine/>
    <w:qFormat/>
    <w:locked/>
    <w:uiPriority w:val="0"/>
    <w:rPr>
      <w:rFonts w:ascii="Tahoma" w:hAnsi="Tahoma"/>
      <w:sz w:val="24"/>
      <w:szCs w:val="24"/>
    </w:rPr>
  </w:style>
  <w:style w:type="paragraph" w:customStyle="1" w:styleId="192">
    <w:name w:val="my正文"/>
    <w:basedOn w:val="1"/>
    <w:link w:val="191"/>
    <w:autoRedefine/>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autoRedefine/>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autoRedefine/>
    <w:qFormat/>
    <w:uiPriority w:val="0"/>
    <w:rPr>
      <w:color w:val="0000FF"/>
      <w:sz w:val="21"/>
    </w:rPr>
  </w:style>
  <w:style w:type="character" w:customStyle="1" w:styleId="195">
    <w:name w:val="页眉 Char"/>
    <w:autoRedefine/>
    <w:qFormat/>
    <w:uiPriority w:val="0"/>
    <w:rPr>
      <w:rFonts w:eastAsia="仿宋_GB2312"/>
      <w:kern w:val="2"/>
      <w:sz w:val="18"/>
      <w:lang w:val="en-US" w:eastAsia="zh-CN"/>
    </w:rPr>
  </w:style>
  <w:style w:type="character" w:customStyle="1" w:styleId="196">
    <w:name w:val="FA正文 Char Char"/>
    <w:autoRedefine/>
    <w:qFormat/>
    <w:uiPriority w:val="0"/>
    <w:rPr>
      <w:rFonts w:hAnsi="宋体"/>
      <w:kern w:val="2"/>
      <w:sz w:val="24"/>
      <w:lang w:bidi="ar-SA"/>
    </w:rPr>
  </w:style>
  <w:style w:type="character" w:customStyle="1" w:styleId="197">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autoRedefine/>
    <w:qFormat/>
    <w:uiPriority w:val="0"/>
    <w:rPr>
      <w:rFonts w:ascii="宋体" w:hAnsi="宋体"/>
      <w:b/>
      <w:bCs/>
      <w:snapToGrid/>
      <w:sz w:val="28"/>
    </w:rPr>
  </w:style>
  <w:style w:type="paragraph" w:customStyle="1" w:styleId="199">
    <w:name w:val="3级"/>
    <w:basedOn w:val="200"/>
    <w:link w:val="198"/>
    <w:autoRedefine/>
    <w:qFormat/>
    <w:uiPriority w:val="0"/>
    <w:pPr>
      <w:ind w:left="0" w:right="466" w:firstLine="288"/>
    </w:pPr>
    <w:rPr>
      <w:rFonts w:hAnsi="宋体"/>
      <w:snapToGrid/>
    </w:rPr>
  </w:style>
  <w:style w:type="paragraph" w:customStyle="1" w:styleId="200">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autoRedefine/>
    <w:qFormat/>
    <w:uiPriority w:val="0"/>
    <w:rPr>
      <w:rFonts w:ascii="仿宋_GB2312" w:eastAsia="微软雅黑"/>
      <w:b/>
      <w:kern w:val="2"/>
      <w:sz w:val="32"/>
      <w:szCs w:val="32"/>
      <w:lang w:val="en-US" w:eastAsia="zh-CN" w:bidi="ar-SA"/>
    </w:rPr>
  </w:style>
  <w:style w:type="character" w:customStyle="1" w:styleId="202">
    <w:name w:val="文档结构图 Char1"/>
    <w:link w:val="18"/>
    <w:autoRedefine/>
    <w:qFormat/>
    <w:uiPriority w:val="0"/>
    <w:rPr>
      <w:kern w:val="2"/>
      <w:sz w:val="21"/>
      <w:szCs w:val="24"/>
      <w:shd w:val="clear" w:color="auto" w:fill="000080"/>
    </w:rPr>
  </w:style>
  <w:style w:type="character" w:customStyle="1" w:styleId="203">
    <w:name w:val="H6 Char"/>
    <w:autoRedefine/>
    <w:qFormat/>
    <w:uiPriority w:val="0"/>
    <w:rPr>
      <w:rFonts w:ascii="Arial" w:hAnsi="Arial" w:eastAsia="黑体"/>
      <w:b/>
      <w:bCs/>
      <w:kern w:val="2"/>
      <w:sz w:val="24"/>
      <w:szCs w:val="24"/>
    </w:rPr>
  </w:style>
  <w:style w:type="character" w:customStyle="1" w:styleId="204">
    <w:name w:val="Char Char91"/>
    <w:autoRedefine/>
    <w:qFormat/>
    <w:uiPriority w:val="0"/>
    <w:rPr>
      <w:rFonts w:eastAsia="宋体"/>
      <w:kern w:val="2"/>
      <w:sz w:val="18"/>
      <w:szCs w:val="18"/>
      <w:lang w:val="en-US" w:eastAsia="zh-CN" w:bidi="ar-SA"/>
    </w:rPr>
  </w:style>
  <w:style w:type="character" w:customStyle="1" w:styleId="205">
    <w:name w:val="副标题 Char1"/>
    <w:autoRedefine/>
    <w:qFormat/>
    <w:uiPriority w:val="0"/>
    <w:rPr>
      <w:rFonts w:ascii="Cambria" w:hAnsi="Cambria" w:eastAsia="宋体" w:cs="Times New Roman"/>
      <w:b/>
      <w:bCs/>
      <w:snapToGrid w:val="0"/>
      <w:kern w:val="28"/>
      <w:sz w:val="32"/>
      <w:szCs w:val="32"/>
    </w:rPr>
  </w:style>
  <w:style w:type="character" w:customStyle="1" w:styleId="206">
    <w:name w:val="font61"/>
    <w:autoRedefine/>
    <w:qFormat/>
    <w:uiPriority w:val="0"/>
    <w:rPr>
      <w:rFonts w:hint="eastAsia" w:ascii="仿宋" w:hAnsi="仿宋" w:eastAsia="仿宋" w:cs="仿宋"/>
      <w:color w:val="000000"/>
      <w:sz w:val="20"/>
      <w:szCs w:val="20"/>
      <w:u w:val="none"/>
    </w:rPr>
  </w:style>
  <w:style w:type="character" w:customStyle="1" w:styleId="207">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autoRedefine/>
    <w:qFormat/>
    <w:uiPriority w:val="0"/>
    <w:rPr>
      <w:rFonts w:eastAsia="宋体"/>
      <w:b/>
      <w:bCs/>
      <w:kern w:val="2"/>
      <w:sz w:val="21"/>
      <w:szCs w:val="24"/>
      <w:lang w:val="en-US" w:eastAsia="zh-CN" w:bidi="ar-SA"/>
    </w:rPr>
  </w:style>
  <w:style w:type="character" w:customStyle="1" w:styleId="209">
    <w:name w:val="标题 2 Char"/>
    <w:autoRedefine/>
    <w:qFormat/>
    <w:uiPriority w:val="0"/>
    <w:rPr>
      <w:rFonts w:ascii="Arial" w:hAnsi="Arial" w:eastAsia="黑体"/>
      <w:b/>
      <w:kern w:val="2"/>
      <w:sz w:val="32"/>
      <w:lang w:val="en-US" w:eastAsia="zh-CN"/>
    </w:rPr>
  </w:style>
  <w:style w:type="character" w:customStyle="1" w:styleId="210">
    <w:name w:val="maywed421"/>
    <w:autoRedefine/>
    <w:qFormat/>
    <w:uiPriority w:val="0"/>
    <w:rPr>
      <w:color w:val="366FB6"/>
      <w:u w:val="none"/>
    </w:rPr>
  </w:style>
  <w:style w:type="character" w:customStyle="1" w:styleId="211">
    <w:name w:val="正文文本缩进 Char"/>
    <w:autoRedefine/>
    <w:qFormat/>
    <w:uiPriority w:val="0"/>
    <w:rPr>
      <w:rFonts w:ascii="宋体" w:hAnsi="宋体"/>
      <w:kern w:val="2"/>
      <w:sz w:val="24"/>
      <w:szCs w:val="24"/>
    </w:rPr>
  </w:style>
  <w:style w:type="character" w:customStyle="1" w:styleId="212">
    <w:name w:val="Char Char102"/>
    <w:autoRedefine/>
    <w:semiHidden/>
    <w:qFormat/>
    <w:uiPriority w:val="0"/>
    <w:rPr>
      <w:rFonts w:ascii="宋体" w:hAnsi="宋体"/>
      <w:kern w:val="2"/>
      <w:sz w:val="21"/>
      <w:szCs w:val="24"/>
      <w:lang w:val="en-US" w:eastAsia="zh-CN"/>
    </w:rPr>
  </w:style>
  <w:style w:type="character" w:customStyle="1" w:styleId="213">
    <w:name w:val="页眉 Char1"/>
    <w:autoRedefine/>
    <w:qFormat/>
    <w:uiPriority w:val="0"/>
    <w:rPr>
      <w:rFonts w:eastAsia="宋体"/>
      <w:kern w:val="2"/>
      <w:sz w:val="18"/>
      <w:szCs w:val="18"/>
      <w:lang w:val="en-US" w:eastAsia="zh-CN" w:bidi="ar-SA"/>
    </w:rPr>
  </w:style>
  <w:style w:type="character" w:customStyle="1" w:styleId="214">
    <w:name w:val="md"/>
    <w:basedOn w:val="69"/>
    <w:autoRedefine/>
    <w:qFormat/>
    <w:uiPriority w:val="0"/>
    <w:rPr>
      <w:rFonts w:ascii="Arial" w:hAnsi="Arial" w:eastAsia="黑体" w:cs="Arial"/>
      <w:snapToGrid w:val="0"/>
      <w:kern w:val="0"/>
      <w:szCs w:val="21"/>
    </w:rPr>
  </w:style>
  <w:style w:type="character" w:customStyle="1" w:styleId="215">
    <w:name w:val="big1"/>
    <w:autoRedefine/>
    <w:qFormat/>
    <w:uiPriority w:val="0"/>
    <w:rPr>
      <w:rFonts w:hint="eastAsia" w:ascii="宋体" w:hAnsi="宋体" w:eastAsia="宋体"/>
      <w:color w:val="333333"/>
      <w:sz w:val="22"/>
      <w:szCs w:val="22"/>
    </w:rPr>
  </w:style>
  <w:style w:type="character" w:customStyle="1" w:styleId="216">
    <w:name w:val="Char Char311"/>
    <w:autoRedefine/>
    <w:qFormat/>
    <w:uiPriority w:val="0"/>
    <w:rPr>
      <w:rFonts w:eastAsia="宋体"/>
      <w:kern w:val="2"/>
      <w:sz w:val="21"/>
      <w:szCs w:val="24"/>
      <w:lang w:val="en-US" w:eastAsia="zh-CN" w:bidi="ar-SA"/>
    </w:rPr>
  </w:style>
  <w:style w:type="character" w:customStyle="1" w:styleId="217">
    <w:name w:val="Char Char81"/>
    <w:autoRedefine/>
    <w:qFormat/>
    <w:uiPriority w:val="6"/>
    <w:rPr>
      <w:rFonts w:eastAsia="宋体"/>
      <w:b/>
      <w:sz w:val="24"/>
      <w:lang w:val="en-GB" w:eastAsia="zh-CN"/>
    </w:rPr>
  </w:style>
  <w:style w:type="character" w:customStyle="1" w:styleId="218">
    <w:name w:val="样式3 Char"/>
    <w:basedOn w:val="169"/>
    <w:autoRedefine/>
    <w:qFormat/>
    <w:uiPriority w:val="0"/>
    <w:rPr>
      <w:rFonts w:ascii="仿宋_GB2312" w:hAnsi="仿宋" w:eastAsia="仿宋_GB2312" w:cs="仿宋_GB2312"/>
      <w:sz w:val="32"/>
      <w:szCs w:val="30"/>
      <w:lang w:val="zh-CN"/>
    </w:rPr>
  </w:style>
  <w:style w:type="character" w:customStyle="1" w:styleId="219">
    <w:name w:val="HTML 地址 Char"/>
    <w:link w:val="29"/>
    <w:autoRedefine/>
    <w:qFormat/>
    <w:uiPriority w:val="0"/>
    <w:rPr>
      <w:rFonts w:ascii="宋体" w:hAnsi="宋体"/>
      <w:i/>
      <w:iCs/>
      <w:sz w:val="24"/>
      <w:szCs w:val="24"/>
    </w:rPr>
  </w:style>
  <w:style w:type="character" w:customStyle="1" w:styleId="220">
    <w:name w:val="正文首行缩进 2 Char1"/>
    <w:autoRedefine/>
    <w:qFormat/>
    <w:uiPriority w:val="0"/>
    <w:rPr>
      <w:rFonts w:ascii="Times New Roman" w:hAnsi="Times New Roman" w:eastAsia="宋体" w:cs="Times New Roman"/>
      <w:kern w:val="2"/>
      <w:sz w:val="24"/>
      <w:szCs w:val="24"/>
    </w:rPr>
  </w:style>
  <w:style w:type="character" w:customStyle="1" w:styleId="221">
    <w:name w:val="副标题 Char2"/>
    <w:autoRedefine/>
    <w:qFormat/>
    <w:uiPriority w:val="0"/>
    <w:rPr>
      <w:rFonts w:ascii="Cambria" w:hAnsi="Cambria" w:eastAsia="宋体" w:cs="Times New Roman"/>
      <w:b/>
      <w:bCs/>
      <w:snapToGrid w:val="0"/>
      <w:kern w:val="28"/>
      <w:sz w:val="32"/>
      <w:szCs w:val="32"/>
    </w:rPr>
  </w:style>
  <w:style w:type="character" w:customStyle="1" w:styleId="222">
    <w:name w:val="标题4-dyf Char"/>
    <w:link w:val="223"/>
    <w:autoRedefine/>
    <w:qFormat/>
    <w:uiPriority w:val="0"/>
    <w:rPr>
      <w:rFonts w:ascii="Cambria" w:hAnsi="Cambria"/>
      <w:b/>
      <w:bCs/>
      <w:color w:val="000000"/>
      <w:kern w:val="2"/>
      <w:sz w:val="21"/>
      <w:szCs w:val="21"/>
    </w:rPr>
  </w:style>
  <w:style w:type="paragraph" w:customStyle="1" w:styleId="223">
    <w:name w:val="标题4-dyf"/>
    <w:basedOn w:val="6"/>
    <w:link w:val="222"/>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autoRedefine/>
    <w:qFormat/>
    <w:uiPriority w:val="0"/>
    <w:rPr>
      <w:rFonts w:ascii="宋体" w:hAnsi="宋体" w:eastAsia="宋体"/>
      <w:color w:val="333333"/>
      <w:sz w:val="21"/>
      <w:szCs w:val="21"/>
      <w:u w:val="none"/>
    </w:rPr>
  </w:style>
  <w:style w:type="character" w:customStyle="1" w:styleId="225">
    <w:name w:val="冯 Char"/>
    <w:link w:val="226"/>
    <w:autoRedefine/>
    <w:qFormat/>
    <w:uiPriority w:val="0"/>
    <w:rPr>
      <w:rFonts w:ascii="宋体" w:hAnsi="宋体"/>
      <w:color w:val="000000"/>
      <w:sz w:val="24"/>
      <w:szCs w:val="24"/>
    </w:rPr>
  </w:style>
  <w:style w:type="paragraph" w:customStyle="1" w:styleId="226">
    <w:name w:val="冯"/>
    <w:basedOn w:val="1"/>
    <w:link w:val="225"/>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autoRedefine/>
    <w:qFormat/>
    <w:locked/>
    <w:uiPriority w:val="0"/>
    <w:rPr>
      <w:rFonts w:eastAsia="宋体"/>
      <w:kern w:val="2"/>
      <w:sz w:val="18"/>
      <w:szCs w:val="18"/>
      <w:lang w:val="en-US" w:eastAsia="zh-CN" w:bidi="ar-SA"/>
    </w:rPr>
  </w:style>
  <w:style w:type="character" w:customStyle="1" w:styleId="228">
    <w:name w:val="Char Char12"/>
    <w:autoRedefine/>
    <w:qFormat/>
    <w:uiPriority w:val="0"/>
    <w:rPr>
      <w:rFonts w:ascii="仿宋_GB2312" w:eastAsia="仿宋_GB2312"/>
      <w:b/>
      <w:bCs/>
      <w:kern w:val="2"/>
      <w:sz w:val="24"/>
      <w:szCs w:val="24"/>
      <w:lang w:val="zh-CN" w:eastAsia="zh-CN" w:bidi="ar-SA"/>
    </w:rPr>
  </w:style>
  <w:style w:type="character" w:customStyle="1" w:styleId="229">
    <w:name w:val="题注 Char"/>
    <w:link w:val="16"/>
    <w:autoRedefine/>
    <w:qFormat/>
    <w:uiPriority w:val="0"/>
    <w:rPr>
      <w:b/>
      <w:kern w:val="2"/>
      <w:sz w:val="28"/>
    </w:rPr>
  </w:style>
  <w:style w:type="character" w:customStyle="1" w:styleId="230">
    <w:name w:val="普通文字 Char3"/>
    <w:autoRedefine/>
    <w:qFormat/>
    <w:uiPriority w:val="0"/>
    <w:rPr>
      <w:rFonts w:ascii="宋体" w:hAnsi="Courier New" w:eastAsia="宋体"/>
      <w:kern w:val="2"/>
      <w:sz w:val="21"/>
      <w:lang w:val="en-US" w:eastAsia="zh-CN" w:bidi="ar-SA"/>
    </w:rPr>
  </w:style>
  <w:style w:type="character" w:customStyle="1" w:styleId="231">
    <w:name w:val="公文正文 Char"/>
    <w:autoRedefine/>
    <w:qFormat/>
    <w:uiPriority w:val="0"/>
    <w:rPr>
      <w:rFonts w:ascii="仿宋_GB2312" w:eastAsia="仿宋_GB2312"/>
      <w:kern w:val="2"/>
      <w:sz w:val="24"/>
      <w:szCs w:val="24"/>
      <w:lang w:val="en-US" w:eastAsia="zh-CN" w:bidi="ar-SA"/>
    </w:rPr>
  </w:style>
  <w:style w:type="character" w:customStyle="1" w:styleId="232">
    <w:name w:val="正文首行缩进 Char Char Char Char Char"/>
    <w:autoRedefine/>
    <w:qFormat/>
    <w:uiPriority w:val="0"/>
    <w:rPr>
      <w:rFonts w:ascii="宋体"/>
      <w:kern w:val="2"/>
      <w:sz w:val="24"/>
      <w:lang w:val="zh-CN"/>
    </w:rPr>
  </w:style>
  <w:style w:type="character" w:customStyle="1" w:styleId="233">
    <w:name w:val="PI Char"/>
    <w:autoRedefine/>
    <w:qFormat/>
    <w:uiPriority w:val="0"/>
    <w:rPr>
      <w:rFonts w:ascii="宋体" w:hAnsi="宋体" w:eastAsia="宋体"/>
      <w:kern w:val="2"/>
      <w:sz w:val="24"/>
      <w:szCs w:val="24"/>
      <w:lang w:val="en-US" w:eastAsia="zh-CN" w:bidi="ar-SA"/>
    </w:rPr>
  </w:style>
  <w:style w:type="character" w:customStyle="1" w:styleId="234">
    <w:name w:val="Default Char"/>
    <w:link w:val="235"/>
    <w:autoRedefine/>
    <w:qFormat/>
    <w:uiPriority w:val="0"/>
    <w:rPr>
      <w:rFonts w:ascii="仿宋_GB2312" w:eastAsia="仿宋_GB2312" w:cs="仿宋_GB2312"/>
      <w:color w:val="000000"/>
      <w:sz w:val="24"/>
      <w:szCs w:val="24"/>
      <w:lang w:val="en-US" w:eastAsia="zh-CN" w:bidi="ar-SA"/>
    </w:rPr>
  </w:style>
  <w:style w:type="paragraph" w:customStyle="1" w:styleId="235">
    <w:name w:val="Default"/>
    <w:link w:val="23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autoRedefine/>
    <w:qFormat/>
    <w:uiPriority w:val="0"/>
    <w:rPr>
      <w:color w:val="333333"/>
    </w:rPr>
  </w:style>
  <w:style w:type="character" w:customStyle="1" w:styleId="237">
    <w:name w:val="列出段落 Char2"/>
    <w:autoRedefine/>
    <w:qFormat/>
    <w:uiPriority w:val="34"/>
    <w:rPr>
      <w:rFonts w:ascii="Calibri" w:hAnsi="Calibri"/>
      <w:kern w:val="2"/>
      <w:sz w:val="28"/>
    </w:rPr>
  </w:style>
  <w:style w:type="character" w:customStyle="1" w:styleId="238">
    <w:name w:val="mdeck"/>
    <w:autoRedefine/>
    <w:qFormat/>
    <w:uiPriority w:val="0"/>
    <w:rPr>
      <w:rFonts w:ascii="仿宋_GB2312" w:eastAsia="微软雅黑"/>
      <w:b/>
      <w:kern w:val="2"/>
      <w:sz w:val="32"/>
      <w:szCs w:val="32"/>
      <w:lang w:val="en-US" w:eastAsia="zh-CN" w:bidi="ar-SA"/>
    </w:rPr>
  </w:style>
  <w:style w:type="character" w:customStyle="1" w:styleId="239">
    <w:name w:val="unnamed11"/>
    <w:autoRedefine/>
    <w:qFormat/>
    <w:uiPriority w:val="0"/>
    <w:rPr>
      <w:sz w:val="20"/>
      <w:szCs w:val="20"/>
    </w:rPr>
  </w:style>
  <w:style w:type="character" w:customStyle="1" w:styleId="240">
    <w:name w:val="正文文本 Char2"/>
    <w:autoRedefine/>
    <w:semiHidden/>
    <w:qFormat/>
    <w:uiPriority w:val="99"/>
    <w:rPr>
      <w:rFonts w:ascii="Times New Roman" w:hAnsi="Times New Roman" w:eastAsia="宋体" w:cs="Times New Roman"/>
      <w:snapToGrid w:val="0"/>
      <w:kern w:val="0"/>
      <w:szCs w:val="24"/>
    </w:rPr>
  </w:style>
  <w:style w:type="character" w:customStyle="1" w:styleId="241">
    <w:name w:val="标书正文格式 Char"/>
    <w:autoRedefine/>
    <w:qFormat/>
    <w:uiPriority w:val="0"/>
    <w:rPr>
      <w:rFonts w:eastAsia="楷体_GB2312"/>
      <w:kern w:val="2"/>
      <w:sz w:val="24"/>
      <w:szCs w:val="24"/>
      <w:lang w:bidi="ar-SA"/>
    </w:rPr>
  </w:style>
  <w:style w:type="character" w:customStyle="1" w:styleId="242">
    <w:name w:val="Char Char11"/>
    <w:autoRedefine/>
    <w:qFormat/>
    <w:locked/>
    <w:uiPriority w:val="0"/>
    <w:rPr>
      <w:rFonts w:ascii="宋体" w:hAnsi="宋体" w:eastAsia="宋体"/>
      <w:b/>
      <w:kern w:val="2"/>
      <w:sz w:val="24"/>
      <w:szCs w:val="24"/>
      <w:lang w:val="en-US" w:eastAsia="zh-CN" w:bidi="ar-SA"/>
    </w:rPr>
  </w:style>
  <w:style w:type="character" w:customStyle="1" w:styleId="243">
    <w:name w:val="ca-131"/>
    <w:autoRedefine/>
    <w:qFormat/>
    <w:uiPriority w:val="0"/>
    <w:rPr>
      <w:rFonts w:hint="eastAsia" w:ascii="仿宋_GB2312" w:eastAsia="仿宋_GB2312"/>
      <w:b/>
      <w:bCs/>
      <w:color w:val="000000"/>
      <w:spacing w:val="-20"/>
      <w:sz w:val="24"/>
      <w:szCs w:val="24"/>
    </w:rPr>
  </w:style>
  <w:style w:type="character" w:customStyle="1" w:styleId="244">
    <w:name w:val="tw4winMark"/>
    <w:autoRedefine/>
    <w:qFormat/>
    <w:uiPriority w:val="0"/>
    <w:rPr>
      <w:rFonts w:ascii="Courier New" w:hAnsi="Courier New" w:cs="Courier New"/>
      <w:vanish/>
      <w:color w:val="800080"/>
      <w:sz w:val="24"/>
      <w:szCs w:val="24"/>
      <w:vertAlign w:val="subscript"/>
    </w:rPr>
  </w:style>
  <w:style w:type="character" w:customStyle="1" w:styleId="245">
    <w:name w:val="正文样式 Char"/>
    <w:link w:val="246"/>
    <w:autoRedefine/>
    <w:qFormat/>
    <w:uiPriority w:val="0"/>
    <w:rPr>
      <w:rFonts w:ascii="Calibri" w:hAnsi="Calibri"/>
      <w:sz w:val="24"/>
      <w:szCs w:val="24"/>
    </w:rPr>
  </w:style>
  <w:style w:type="paragraph" w:customStyle="1" w:styleId="246">
    <w:name w:val="正文样式"/>
    <w:basedOn w:val="1"/>
    <w:link w:val="245"/>
    <w:autoRedefine/>
    <w:qFormat/>
    <w:uiPriority w:val="0"/>
    <w:pPr>
      <w:adjustRightInd/>
      <w:spacing w:line="360" w:lineRule="auto"/>
      <w:ind w:firstLine="480" w:firstLineChars="200"/>
    </w:pPr>
    <w:rPr>
      <w:kern w:val="0"/>
      <w:sz w:val="24"/>
    </w:rPr>
  </w:style>
  <w:style w:type="character" w:customStyle="1" w:styleId="247">
    <w:name w:val="表正文 Char3"/>
    <w:autoRedefine/>
    <w:qFormat/>
    <w:uiPriority w:val="0"/>
    <w:rPr>
      <w:rFonts w:eastAsia="宋体"/>
    </w:rPr>
  </w:style>
  <w:style w:type="character" w:customStyle="1" w:styleId="248">
    <w:name w:val="H5 Char"/>
    <w:autoRedefine/>
    <w:qFormat/>
    <w:uiPriority w:val="0"/>
    <w:rPr>
      <w:b/>
      <w:bCs/>
      <w:kern w:val="2"/>
      <w:sz w:val="28"/>
      <w:szCs w:val="28"/>
    </w:rPr>
  </w:style>
  <w:style w:type="character" w:customStyle="1" w:styleId="249">
    <w:name w:val="Char Char3"/>
    <w:autoRedefine/>
    <w:qFormat/>
    <w:uiPriority w:val="0"/>
    <w:rPr>
      <w:rFonts w:eastAsia="宋体"/>
      <w:kern w:val="2"/>
      <w:sz w:val="21"/>
      <w:szCs w:val="24"/>
      <w:lang w:val="en-US" w:eastAsia="zh-CN" w:bidi="ar-SA"/>
    </w:rPr>
  </w:style>
  <w:style w:type="character" w:customStyle="1" w:styleId="250">
    <w:name w:val="正文 编号 Char"/>
    <w:autoRedefine/>
    <w:qFormat/>
    <w:uiPriority w:val="0"/>
    <w:rPr>
      <w:rFonts w:ascii="仿宋_GB2312" w:hAnsi="仿宋_GB2312" w:eastAsia="仿宋_GB2312"/>
      <w:kern w:val="2"/>
      <w:sz w:val="24"/>
      <w:lang w:bidi="ar-SA"/>
    </w:rPr>
  </w:style>
  <w:style w:type="character" w:customStyle="1" w:styleId="251">
    <w:name w:val="question-title2"/>
    <w:autoRedefine/>
    <w:qFormat/>
    <w:uiPriority w:val="6"/>
    <w:rPr>
      <w:rFonts w:ascii="Arial" w:hAnsi="Arial" w:eastAsia="黑体" w:cs="Arial"/>
      <w:snapToGrid w:val="0"/>
      <w:kern w:val="0"/>
      <w:szCs w:val="21"/>
    </w:rPr>
  </w:style>
  <w:style w:type="character" w:customStyle="1" w:styleId="252">
    <w:name w:val="gf正文1 Char Char"/>
    <w:link w:val="253"/>
    <w:autoRedefine/>
    <w:qFormat/>
    <w:uiPriority w:val="0"/>
    <w:rPr>
      <w:rFonts w:ascii="宋体" w:hAnsi="宋体" w:cs="宋体"/>
      <w:kern w:val="2"/>
      <w:sz w:val="24"/>
      <w:szCs w:val="24"/>
    </w:rPr>
  </w:style>
  <w:style w:type="paragraph" w:customStyle="1" w:styleId="253">
    <w:name w:val="gf正文1"/>
    <w:basedOn w:val="1"/>
    <w:link w:val="252"/>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autoRedefine/>
    <w:qFormat/>
    <w:uiPriority w:val="6"/>
    <w:rPr>
      <w:rFonts w:ascii="宋体" w:hAnsi="宋体"/>
      <w:kern w:val="1"/>
      <w:sz w:val="21"/>
    </w:rPr>
  </w:style>
  <w:style w:type="character" w:customStyle="1" w:styleId="255">
    <w:name w:val="正文缩进 Char3"/>
    <w:autoRedefine/>
    <w:qFormat/>
    <w:uiPriority w:val="0"/>
    <w:rPr>
      <w:rFonts w:ascii="宋体" w:eastAsia="宋体"/>
      <w:snapToGrid w:val="0"/>
      <w:color w:val="000000"/>
      <w:kern w:val="28"/>
      <w:sz w:val="28"/>
      <w:lang w:val="en-US" w:eastAsia="zh-CN" w:bidi="ar-SA"/>
    </w:rPr>
  </w:style>
  <w:style w:type="character" w:customStyle="1" w:styleId="256">
    <w:name w:val="列出段落 Char1"/>
    <w:link w:val="257"/>
    <w:autoRedefine/>
    <w:qFormat/>
    <w:uiPriority w:val="0"/>
    <w:rPr>
      <w:rFonts w:ascii="Calibri" w:hAnsi="Calibri"/>
      <w:sz w:val="24"/>
      <w:lang w:eastAsia="en-US"/>
    </w:rPr>
  </w:style>
  <w:style w:type="paragraph" w:customStyle="1" w:styleId="257">
    <w:name w:val="列表1"/>
    <w:basedOn w:val="1"/>
    <w:next w:val="258"/>
    <w:link w:val="256"/>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9">
    <w:name w:val="Char Char8"/>
    <w:autoRedefine/>
    <w:qFormat/>
    <w:uiPriority w:val="0"/>
    <w:rPr>
      <w:rFonts w:eastAsia="宋体"/>
      <w:b/>
      <w:sz w:val="24"/>
      <w:lang w:val="en-GB" w:eastAsia="zh-CN"/>
    </w:rPr>
  </w:style>
  <w:style w:type="character" w:customStyle="1" w:styleId="260">
    <w:name w:val="Normal Indent Char Char"/>
    <w:autoRedefine/>
    <w:qFormat/>
    <w:uiPriority w:val="0"/>
    <w:rPr>
      <w:rFonts w:eastAsia="宋体"/>
      <w:kern w:val="2"/>
      <w:sz w:val="21"/>
      <w:lang w:val="en-US" w:eastAsia="zh-CN" w:bidi="ar-SA"/>
    </w:rPr>
  </w:style>
  <w:style w:type="character" w:customStyle="1" w:styleId="261">
    <w:name w:val="列表段落 字符"/>
    <w:autoRedefine/>
    <w:qFormat/>
    <w:uiPriority w:val="99"/>
  </w:style>
  <w:style w:type="character" w:customStyle="1" w:styleId="262">
    <w:name w:val="Ò³Ã¼ Char Char1"/>
    <w:autoRedefine/>
    <w:qFormat/>
    <w:uiPriority w:val="0"/>
    <w:rPr>
      <w:rFonts w:eastAsia="宋体"/>
      <w:kern w:val="2"/>
      <w:sz w:val="18"/>
      <w:szCs w:val="18"/>
      <w:lang w:val="en-US" w:eastAsia="zh-CN" w:bidi="ar-SA"/>
    </w:rPr>
  </w:style>
  <w:style w:type="character" w:customStyle="1" w:styleId="263">
    <w:name w:val="方案正文 Char"/>
    <w:autoRedefine/>
    <w:qFormat/>
    <w:uiPriority w:val="0"/>
    <w:rPr>
      <w:rFonts w:ascii="仿宋_GB2312" w:eastAsia="仿宋_GB2312"/>
      <w:b/>
      <w:color w:val="000000"/>
      <w:kern w:val="2"/>
      <w:sz w:val="24"/>
      <w:lang w:val="en-US" w:eastAsia="zh-CN" w:bidi="ar-SA"/>
    </w:rPr>
  </w:style>
  <w:style w:type="character" w:customStyle="1" w:styleId="264">
    <w:name w:val="Char Char30"/>
    <w:autoRedefine/>
    <w:qFormat/>
    <w:uiPriority w:val="6"/>
    <w:rPr>
      <w:rFonts w:ascii="Arial" w:hAnsi="Arial" w:eastAsia="黑体"/>
      <w:kern w:val="1"/>
      <w:sz w:val="21"/>
      <w:szCs w:val="21"/>
    </w:rPr>
  </w:style>
  <w:style w:type="character" w:customStyle="1" w:styleId="265">
    <w:name w:val="正文文本缩进 Char3"/>
    <w:link w:val="24"/>
    <w:autoRedefine/>
    <w:qFormat/>
    <w:uiPriority w:val="0"/>
    <w:rPr>
      <w:rFonts w:ascii="宋体" w:hAnsi="宋体"/>
      <w:kern w:val="2"/>
      <w:sz w:val="24"/>
      <w:szCs w:val="24"/>
    </w:rPr>
  </w:style>
  <w:style w:type="character" w:customStyle="1" w:styleId="266">
    <w:name w:val="font01"/>
    <w:autoRedefine/>
    <w:qFormat/>
    <w:uiPriority w:val="0"/>
    <w:rPr>
      <w:rFonts w:hint="eastAsia" w:ascii="微软雅黑" w:hAnsi="微软雅黑" w:eastAsia="微软雅黑" w:cs="微软雅黑"/>
      <w:color w:val="000000"/>
      <w:sz w:val="20"/>
      <w:szCs w:val="20"/>
      <w:u w:val="none"/>
    </w:rPr>
  </w:style>
  <w:style w:type="character" w:customStyle="1" w:styleId="267">
    <w:name w:val="Char Char20"/>
    <w:autoRedefine/>
    <w:qFormat/>
    <w:uiPriority w:val="6"/>
    <w:rPr>
      <w:kern w:val="1"/>
      <w:sz w:val="24"/>
    </w:rPr>
  </w:style>
  <w:style w:type="character" w:customStyle="1" w:styleId="268">
    <w:name w:val="tw4winExternal"/>
    <w:autoRedefine/>
    <w:qFormat/>
    <w:uiPriority w:val="0"/>
    <w:rPr>
      <w:rFonts w:ascii="Courier New" w:hAnsi="Courier New" w:cs="Courier New"/>
      <w:color w:val="808080"/>
      <w:lang w:val="en-US" w:eastAsia="zh-CN"/>
    </w:rPr>
  </w:style>
  <w:style w:type="character" w:customStyle="1" w:styleId="269">
    <w:name w:val="标题 4 Char1"/>
    <w:autoRedefine/>
    <w:qFormat/>
    <w:uiPriority w:val="9"/>
    <w:rPr>
      <w:rFonts w:ascii="Cambria" w:hAnsi="Cambria" w:eastAsia="宋体" w:cs="Times New Roman"/>
      <w:b/>
      <w:bCs/>
      <w:kern w:val="2"/>
      <w:sz w:val="28"/>
      <w:szCs w:val="28"/>
    </w:rPr>
  </w:style>
  <w:style w:type="character" w:customStyle="1" w:styleId="270">
    <w:name w:val="批注文字 Char2"/>
    <w:autoRedefine/>
    <w:qFormat/>
    <w:uiPriority w:val="99"/>
    <w:rPr>
      <w:rFonts w:ascii="Times New Roman" w:hAnsi="Times New Roman" w:eastAsia="宋体" w:cs="Times New Roman"/>
      <w:snapToGrid w:val="0"/>
      <w:kern w:val="0"/>
      <w:szCs w:val="24"/>
    </w:rPr>
  </w:style>
  <w:style w:type="character" w:customStyle="1" w:styleId="271">
    <w:name w:val="正文文本 2 Char"/>
    <w:autoRedefine/>
    <w:qFormat/>
    <w:uiPriority w:val="0"/>
    <w:rPr>
      <w:rFonts w:eastAsia="宋体"/>
      <w:kern w:val="2"/>
      <w:sz w:val="21"/>
      <w:szCs w:val="24"/>
      <w:lang w:val="en-US" w:eastAsia="zh-CN" w:bidi="ar-SA"/>
    </w:rPr>
  </w:style>
  <w:style w:type="character" w:customStyle="1" w:styleId="272">
    <w:name w:val="Ò³Ã¼ Char Char"/>
    <w:autoRedefine/>
    <w:qFormat/>
    <w:uiPriority w:val="0"/>
    <w:rPr>
      <w:rFonts w:eastAsia="宋体"/>
      <w:kern w:val="2"/>
      <w:sz w:val="18"/>
      <w:lang w:val="en-US" w:eastAsia="zh-CN" w:bidi="ar-SA"/>
    </w:rPr>
  </w:style>
  <w:style w:type="character" w:customStyle="1" w:styleId="273">
    <w:name w:val="message1"/>
    <w:autoRedefine/>
    <w:qFormat/>
    <w:uiPriority w:val="0"/>
    <w:rPr>
      <w:rFonts w:hint="default" w:ascii="Tahoma" w:hAnsi="Tahoma" w:cs="Tahoma"/>
      <w:sz w:val="18"/>
      <w:szCs w:val="18"/>
    </w:rPr>
  </w:style>
  <w:style w:type="character" w:customStyle="1" w:styleId="274">
    <w:name w:val="Char Char23"/>
    <w:autoRedefine/>
    <w:qFormat/>
    <w:uiPriority w:val="6"/>
    <w:rPr>
      <w:color w:val="0000FF"/>
      <w:sz w:val="21"/>
    </w:rPr>
  </w:style>
  <w:style w:type="character" w:customStyle="1" w:styleId="275">
    <w:name w:val="批注框文本 字符"/>
    <w:autoRedefine/>
    <w:qFormat/>
    <w:uiPriority w:val="0"/>
    <w:rPr>
      <w:rFonts w:ascii="Arial" w:hAnsi="Arial" w:eastAsia="黑体" w:cs="Arial"/>
      <w:snapToGrid w:val="0"/>
      <w:kern w:val="0"/>
      <w:sz w:val="18"/>
      <w:szCs w:val="18"/>
    </w:rPr>
  </w:style>
  <w:style w:type="character" w:customStyle="1" w:styleId="276">
    <w:name w:val="纯文本 Char2"/>
    <w:autoRedefine/>
    <w:semiHidden/>
    <w:qFormat/>
    <w:uiPriority w:val="99"/>
    <w:rPr>
      <w:rFonts w:ascii="宋体" w:hAnsi="Courier New" w:eastAsia="宋体" w:cs="Courier New"/>
    </w:rPr>
  </w:style>
  <w:style w:type="character" w:customStyle="1" w:styleId="277">
    <w:name w:val="Char Char25"/>
    <w:autoRedefine/>
    <w:qFormat/>
    <w:uiPriority w:val="6"/>
    <w:rPr>
      <w:rFonts w:ascii="宋体" w:hAnsi="宋体"/>
      <w:kern w:val="1"/>
      <w:sz w:val="24"/>
      <w:lang w:val="zh-CN"/>
    </w:rPr>
  </w:style>
  <w:style w:type="character" w:customStyle="1" w:styleId="278">
    <w:name w:val="Char Char411"/>
    <w:autoRedefine/>
    <w:qFormat/>
    <w:uiPriority w:val="0"/>
    <w:rPr>
      <w:rFonts w:eastAsia="宋体"/>
      <w:b/>
      <w:sz w:val="24"/>
      <w:lang w:val="en-GB" w:eastAsia="zh-CN" w:bidi="ar-SA"/>
    </w:rPr>
  </w:style>
  <w:style w:type="character" w:customStyle="1" w:styleId="279">
    <w:name w:val="Heading 7 Char"/>
    <w:autoRedefine/>
    <w:qFormat/>
    <w:locked/>
    <w:uiPriority w:val="0"/>
    <w:rPr>
      <w:rFonts w:ascii="宋体" w:hAnsi="宋体" w:eastAsia="宋体"/>
      <w:b/>
      <w:bCs/>
      <w:kern w:val="2"/>
      <w:sz w:val="24"/>
      <w:szCs w:val="24"/>
      <w:lang w:val="en-US" w:eastAsia="zh-CN" w:bidi="ar-SA"/>
    </w:rPr>
  </w:style>
  <w:style w:type="character" w:customStyle="1" w:styleId="280">
    <w:name w:val="此正文 Char"/>
    <w:link w:val="281"/>
    <w:autoRedefine/>
    <w:qFormat/>
    <w:uiPriority w:val="0"/>
    <w:rPr>
      <w:kern w:val="2"/>
      <w:sz w:val="24"/>
      <w:szCs w:val="24"/>
    </w:rPr>
  </w:style>
  <w:style w:type="paragraph" w:customStyle="1" w:styleId="281">
    <w:name w:val="此正文"/>
    <w:basedOn w:val="1"/>
    <w:link w:val="280"/>
    <w:autoRedefine/>
    <w:qFormat/>
    <w:uiPriority w:val="0"/>
    <w:pPr>
      <w:adjustRightInd/>
      <w:spacing w:line="360" w:lineRule="auto"/>
      <w:ind w:firstLine="200" w:firstLineChars="200"/>
    </w:pPr>
    <w:rPr>
      <w:sz w:val="24"/>
    </w:rPr>
  </w:style>
  <w:style w:type="character" w:customStyle="1" w:styleId="282">
    <w:name w:val="Char Char2"/>
    <w:autoRedefine/>
    <w:qFormat/>
    <w:uiPriority w:val="0"/>
    <w:rPr>
      <w:rFonts w:eastAsia="宋体"/>
      <w:b/>
      <w:bCs/>
      <w:kern w:val="2"/>
      <w:sz w:val="21"/>
      <w:szCs w:val="24"/>
      <w:lang w:val="en-US" w:eastAsia="zh-CN" w:bidi="ar-SA"/>
    </w:rPr>
  </w:style>
  <w:style w:type="character" w:customStyle="1" w:styleId="283">
    <w:name w:val="标题 1 Char"/>
    <w:link w:val="2"/>
    <w:autoRedefine/>
    <w:qFormat/>
    <w:uiPriority w:val="9"/>
    <w:rPr>
      <w:b/>
      <w:bCs/>
      <w:kern w:val="44"/>
      <w:sz w:val="44"/>
      <w:szCs w:val="44"/>
    </w:rPr>
  </w:style>
  <w:style w:type="character" w:customStyle="1" w:styleId="284">
    <w:name w:val="Footer-Even Char1"/>
    <w:autoRedefine/>
    <w:qFormat/>
    <w:uiPriority w:val="0"/>
    <w:rPr>
      <w:rFonts w:eastAsia="宋体"/>
      <w:kern w:val="2"/>
      <w:sz w:val="18"/>
      <w:szCs w:val="18"/>
      <w:lang w:val="en-US" w:eastAsia="zh-CN" w:bidi="ar-SA"/>
    </w:rPr>
  </w:style>
  <w:style w:type="character" w:customStyle="1" w:styleId="285">
    <w:name w:val="Char Char29"/>
    <w:autoRedefine/>
    <w:qFormat/>
    <w:uiPriority w:val="6"/>
    <w:rPr>
      <w:rFonts w:ascii="Arial" w:hAnsi="Arial" w:eastAsia="微软雅黑"/>
      <w:b/>
      <w:kern w:val="1"/>
      <w:sz w:val="44"/>
      <w:szCs w:val="32"/>
      <w:lang w:val="en-US" w:eastAsia="zh-CN" w:bidi="ar-SA"/>
    </w:rPr>
  </w:style>
  <w:style w:type="character" w:customStyle="1" w:styleId="286">
    <w:name w:val="标题 Char2"/>
    <w:link w:val="58"/>
    <w:autoRedefine/>
    <w:qFormat/>
    <w:uiPriority w:val="10"/>
    <w:rPr>
      <w:b/>
      <w:sz w:val="24"/>
      <w:lang w:val="en-GB"/>
    </w:rPr>
  </w:style>
  <w:style w:type="character" w:customStyle="1" w:styleId="287">
    <w:name w:val="font81"/>
    <w:autoRedefine/>
    <w:qFormat/>
    <w:uiPriority w:val="0"/>
    <w:rPr>
      <w:rFonts w:ascii="微软雅黑" w:hAnsi="微软雅黑" w:eastAsia="微软雅黑" w:cs="微软雅黑"/>
      <w:color w:val="000000"/>
      <w:sz w:val="20"/>
      <w:szCs w:val="20"/>
      <w:u w:val="none"/>
    </w:rPr>
  </w:style>
  <w:style w:type="character" w:customStyle="1" w:styleId="288">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9">
    <w:name w:val="t21"/>
    <w:autoRedefine/>
    <w:qFormat/>
    <w:uiPriority w:val="0"/>
    <w:rPr>
      <w:rFonts w:ascii="仿宋_GB2312" w:eastAsia="微软雅黑"/>
      <w:b/>
      <w:kern w:val="2"/>
      <w:sz w:val="23"/>
      <w:szCs w:val="23"/>
      <w:lang w:val="en-US" w:eastAsia="zh-CN" w:bidi="ar-SA"/>
    </w:rPr>
  </w:style>
  <w:style w:type="character" w:customStyle="1" w:styleId="290">
    <w:name w:val="样式8 Char"/>
    <w:autoRedefine/>
    <w:qFormat/>
    <w:uiPriority w:val="0"/>
    <w:rPr>
      <w:rFonts w:ascii="仿宋_GB2312" w:hAnsi="宋体" w:eastAsia="仿宋_GB2312"/>
      <w:b/>
      <w:bCs/>
      <w:kern w:val="2"/>
      <w:sz w:val="24"/>
      <w:szCs w:val="24"/>
    </w:rPr>
  </w:style>
  <w:style w:type="character" w:customStyle="1" w:styleId="291">
    <w:name w:val="表格 Char Char"/>
    <w:autoRedefine/>
    <w:qFormat/>
    <w:uiPriority w:val="0"/>
    <w:rPr>
      <w:rFonts w:ascii="宋体" w:hAnsi="宋体" w:eastAsia="宋体"/>
      <w:lang w:bidi="ar-SA"/>
    </w:rPr>
  </w:style>
  <w:style w:type="character" w:customStyle="1" w:styleId="292">
    <w:name w:val="正文文本 字符1"/>
    <w:autoRedefine/>
    <w:qFormat/>
    <w:uiPriority w:val="0"/>
    <w:rPr>
      <w:rFonts w:ascii="Calibri" w:hAnsi="Calibri" w:eastAsia="黑体" w:cs="Arial"/>
      <w:snapToGrid w:val="0"/>
      <w:kern w:val="2"/>
      <w:sz w:val="28"/>
      <w:szCs w:val="21"/>
    </w:rPr>
  </w:style>
  <w:style w:type="character" w:customStyle="1" w:styleId="293">
    <w:name w:val="标题 5 Char"/>
    <w:link w:val="7"/>
    <w:autoRedefine/>
    <w:qFormat/>
    <w:uiPriority w:val="9"/>
    <w:rPr>
      <w:b/>
      <w:bCs/>
      <w:kern w:val="2"/>
      <w:sz w:val="28"/>
      <w:szCs w:val="28"/>
    </w:rPr>
  </w:style>
  <w:style w:type="character" w:customStyle="1" w:styleId="294">
    <w:name w:val="标题 6 Char1"/>
    <w:autoRedefine/>
    <w:qFormat/>
    <w:uiPriority w:val="0"/>
    <w:rPr>
      <w:rFonts w:ascii="Arial" w:hAnsi="Arial" w:eastAsia="黑体" w:cs="Times New Roman"/>
      <w:b/>
      <w:sz w:val="24"/>
      <w:szCs w:val="20"/>
      <w:lang w:bidi="ar-SA"/>
    </w:rPr>
  </w:style>
  <w:style w:type="character" w:customStyle="1" w:styleId="295">
    <w:name w:val="带编号样式 Char"/>
    <w:autoRedefine/>
    <w:qFormat/>
    <w:uiPriority w:val="0"/>
    <w:rPr>
      <w:rFonts w:ascii="仿宋_GB2312" w:eastAsia="仿宋_GB2312"/>
      <w:color w:val="000000"/>
      <w:sz w:val="24"/>
      <w:lang w:bidi="ar-SA"/>
    </w:rPr>
  </w:style>
  <w:style w:type="character" w:customStyle="1" w:styleId="296">
    <w:name w:val="unnamed31"/>
    <w:autoRedefine/>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autoRedefine/>
    <w:qFormat/>
    <w:uiPriority w:val="0"/>
    <w:rPr>
      <w:rFonts w:ascii="宋体" w:eastAsia="宋体"/>
      <w:kern w:val="2"/>
      <w:sz w:val="24"/>
      <w:szCs w:val="24"/>
      <w:lang w:val="zh-CN" w:bidi="ar-SA"/>
    </w:rPr>
  </w:style>
  <w:style w:type="character" w:customStyle="1" w:styleId="298">
    <w:name w:val="称呼 Char"/>
    <w:link w:val="20"/>
    <w:autoRedefine/>
    <w:qFormat/>
    <w:uiPriority w:val="0"/>
    <w:rPr>
      <w:rFonts w:ascii="仿宋_GB2312" w:eastAsia="仿宋_GB2312"/>
      <w:kern w:val="2"/>
      <w:sz w:val="28"/>
    </w:rPr>
  </w:style>
  <w:style w:type="character" w:customStyle="1" w:styleId="299">
    <w:name w:val="文本正文 Char Char"/>
    <w:autoRedefine/>
    <w:qFormat/>
    <w:locked/>
    <w:uiPriority w:val="0"/>
    <w:rPr>
      <w:sz w:val="24"/>
      <w:lang w:bidi="ar-SA"/>
    </w:rPr>
  </w:style>
  <w:style w:type="character" w:customStyle="1" w:styleId="300">
    <w:name w:val="正文缩进 字符"/>
    <w:autoRedefine/>
    <w:qFormat/>
    <w:uiPriority w:val="0"/>
    <w:rPr>
      <w:rFonts w:ascii="宋体" w:eastAsia="宋体"/>
      <w:snapToGrid w:val="0"/>
      <w:color w:val="000000"/>
      <w:kern w:val="28"/>
      <w:sz w:val="28"/>
      <w:lang w:val="en-US" w:eastAsia="zh-CN" w:bidi="ar-SA"/>
    </w:rPr>
  </w:style>
  <w:style w:type="character" w:customStyle="1" w:styleId="301">
    <w:name w:val="HTML 预设格式 Char"/>
    <w:link w:val="56"/>
    <w:autoRedefine/>
    <w:qFormat/>
    <w:uiPriority w:val="0"/>
    <w:rPr>
      <w:rFonts w:ascii="黑体" w:hAnsi="Courier New" w:eastAsia="黑体"/>
    </w:rPr>
  </w:style>
  <w:style w:type="character" w:customStyle="1" w:styleId="302">
    <w:name w:val="正文文本 2 Char1"/>
    <w:link w:val="55"/>
    <w:autoRedefine/>
    <w:qFormat/>
    <w:uiPriority w:val="0"/>
    <w:rPr>
      <w:kern w:val="2"/>
      <w:sz w:val="21"/>
      <w:szCs w:val="24"/>
    </w:rPr>
  </w:style>
  <w:style w:type="character" w:customStyle="1" w:styleId="303">
    <w:name w:val="样式 样式 标题 4h4H4Fab-4T5Ref Heading 1rh1Heading sqlsect 1.2.3.... +... Char"/>
    <w:link w:val="304"/>
    <w:autoRedefine/>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autoRedefine/>
    <w:qFormat/>
    <w:uiPriority w:val="0"/>
    <w:pPr>
      <w:tabs>
        <w:tab w:val="left" w:pos="2356"/>
      </w:tabs>
    </w:pPr>
  </w:style>
  <w:style w:type="paragraph" w:customStyle="1" w:styleId="305">
    <w:name w:val="样式 标题 4h4H4Fab-4T5Ref Heading 1rh1Heading sqlsect 1.2.3...."/>
    <w:basedOn w:val="6"/>
    <w:link w:val="413"/>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autoRedefine/>
    <w:qFormat/>
    <w:uiPriority w:val="0"/>
    <w:rPr>
      <w:rFonts w:ascii="宋体" w:eastAsia="宋体"/>
      <w:snapToGrid w:val="0"/>
      <w:color w:val="000000"/>
      <w:kern w:val="28"/>
      <w:sz w:val="28"/>
      <w:lang w:val="en-US" w:eastAsia="zh-CN" w:bidi="ar-SA"/>
    </w:rPr>
  </w:style>
  <w:style w:type="character" w:customStyle="1" w:styleId="307">
    <w:name w:val="标题 7 Char"/>
    <w:link w:val="9"/>
    <w:autoRedefine/>
    <w:qFormat/>
    <w:uiPriority w:val="0"/>
    <w:rPr>
      <w:b/>
      <w:bCs/>
      <w:kern w:val="2"/>
      <w:sz w:val="24"/>
      <w:szCs w:val="24"/>
    </w:rPr>
  </w:style>
  <w:style w:type="character" w:customStyle="1" w:styleId="308">
    <w:name w:val="正文文本缩进 2 Char"/>
    <w:link w:val="36"/>
    <w:autoRedefine/>
    <w:qFormat/>
    <w:uiPriority w:val="0"/>
    <w:rPr>
      <w:rFonts w:ascii="宋体"/>
      <w:sz w:val="28"/>
    </w:rPr>
  </w:style>
  <w:style w:type="character" w:customStyle="1" w:styleId="309">
    <w:name w:val="Char Char5"/>
    <w:autoRedefine/>
    <w:qFormat/>
    <w:uiPriority w:val="0"/>
    <w:rPr>
      <w:rFonts w:ascii="宋体" w:hAnsi="Courier New" w:eastAsia="宋体"/>
      <w:kern w:val="2"/>
      <w:sz w:val="21"/>
      <w:lang w:val="en-US" w:eastAsia="zh-CN"/>
    </w:rPr>
  </w:style>
  <w:style w:type="character" w:customStyle="1" w:styleId="310">
    <w:name w:val="脚注文本 Char"/>
    <w:link w:val="49"/>
    <w:autoRedefine/>
    <w:qFormat/>
    <w:uiPriority w:val="0"/>
    <w:rPr>
      <w:color w:val="0000FF"/>
      <w:sz w:val="21"/>
    </w:rPr>
  </w:style>
  <w:style w:type="character" w:customStyle="1" w:styleId="311">
    <w:name w:val="称呼 Char1"/>
    <w:autoRedefine/>
    <w:qFormat/>
    <w:uiPriority w:val="0"/>
    <w:rPr>
      <w:rFonts w:ascii="Times New Roman" w:hAnsi="Times New Roman" w:eastAsia="宋体" w:cs="Times New Roman"/>
      <w:szCs w:val="24"/>
    </w:rPr>
  </w:style>
  <w:style w:type="character" w:customStyle="1" w:styleId="312">
    <w:name w:val="正文1 Char"/>
    <w:autoRedefine/>
    <w:qFormat/>
    <w:uiPriority w:val="0"/>
    <w:rPr>
      <w:rFonts w:ascii="宋体" w:eastAsia="宋体"/>
      <w:snapToGrid w:val="0"/>
      <w:color w:val="000000"/>
      <w:kern w:val="28"/>
      <w:sz w:val="28"/>
      <w:lang w:val="en-US" w:eastAsia="zh-CN" w:bidi="ar-SA"/>
    </w:rPr>
  </w:style>
  <w:style w:type="character" w:customStyle="1" w:styleId="313">
    <w:name w:val="正文缩进 Char1"/>
    <w:autoRedefine/>
    <w:qFormat/>
    <w:uiPriority w:val="0"/>
    <w:rPr>
      <w:rFonts w:ascii="宋体" w:eastAsia="宋体"/>
      <w:snapToGrid w:val="0"/>
      <w:color w:val="000000"/>
      <w:kern w:val="28"/>
      <w:sz w:val="28"/>
      <w:lang w:val="en-US" w:eastAsia="zh-CN" w:bidi="ar-SA"/>
    </w:rPr>
  </w:style>
  <w:style w:type="character" w:customStyle="1" w:styleId="314">
    <w:name w:val="font21"/>
    <w:autoRedefine/>
    <w:qFormat/>
    <w:uiPriority w:val="0"/>
    <w:rPr>
      <w:rFonts w:hint="eastAsia" w:ascii="宋体" w:hAnsi="宋体" w:eastAsia="宋体"/>
      <w:kern w:val="2"/>
      <w:sz w:val="28"/>
      <w:szCs w:val="28"/>
      <w:lang w:val="en-US" w:eastAsia="zh-CN" w:bidi="ar-SA"/>
    </w:rPr>
  </w:style>
  <w:style w:type="character" w:customStyle="1" w:styleId="315">
    <w:name w:val="Char Char26"/>
    <w:autoRedefine/>
    <w:qFormat/>
    <w:uiPriority w:val="6"/>
    <w:rPr>
      <w:kern w:val="1"/>
      <w:sz w:val="21"/>
      <w:szCs w:val="24"/>
    </w:rPr>
  </w:style>
  <w:style w:type="character" w:customStyle="1" w:styleId="316">
    <w:name w:val="Item List Char"/>
    <w:link w:val="317"/>
    <w:autoRedefine/>
    <w:qFormat/>
    <w:uiPriority w:val="0"/>
    <w:rPr>
      <w:rFonts w:ascii="Arial"/>
      <w:bCs/>
      <w:sz w:val="21"/>
      <w:szCs w:val="21"/>
      <w:lang w:val="en-US" w:eastAsia="zh-CN" w:bidi="ar-SA"/>
    </w:rPr>
  </w:style>
  <w:style w:type="paragraph" w:customStyle="1" w:styleId="317">
    <w:name w:val="Item List"/>
    <w:link w:val="316"/>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autoRedefine/>
    <w:qFormat/>
    <w:uiPriority w:val="0"/>
    <w:rPr>
      <w:rFonts w:ascii="Times New Roman" w:hAnsi="Times New Roman" w:eastAsia="宋体" w:cs="Times New Roman"/>
      <w:sz w:val="18"/>
      <w:szCs w:val="18"/>
    </w:rPr>
  </w:style>
  <w:style w:type="character" w:customStyle="1" w:styleId="319">
    <w:name w:val="纯文本 Char1"/>
    <w:link w:val="320"/>
    <w:autoRedefine/>
    <w:qFormat/>
    <w:uiPriority w:val="0"/>
    <w:rPr>
      <w:rFonts w:ascii="宋体" w:hAnsi="Courier New"/>
    </w:rPr>
  </w:style>
  <w:style w:type="paragraph" w:customStyle="1" w:styleId="320">
    <w:name w:val="纯文本1"/>
    <w:basedOn w:val="1"/>
    <w:link w:val="319"/>
    <w:autoRedefine/>
    <w:qFormat/>
    <w:uiPriority w:val="0"/>
    <w:pPr>
      <w:adjustRightInd/>
    </w:pPr>
    <w:rPr>
      <w:rFonts w:ascii="宋体" w:hAnsi="Courier New"/>
      <w:kern w:val="0"/>
      <w:sz w:val="20"/>
      <w:szCs w:val="20"/>
    </w:rPr>
  </w:style>
  <w:style w:type="character" w:customStyle="1" w:styleId="321">
    <w:name w:val="正文首行缩进 Char"/>
    <w:link w:val="60"/>
    <w:autoRedefine/>
    <w:qFormat/>
    <w:uiPriority w:val="0"/>
    <w:rPr>
      <w:rFonts w:ascii="宋体"/>
      <w:kern w:val="2"/>
      <w:sz w:val="24"/>
      <w:lang w:val="zh-CN"/>
    </w:rPr>
  </w:style>
  <w:style w:type="character" w:customStyle="1" w:styleId="322">
    <w:name w:val="h3 Char"/>
    <w:autoRedefine/>
    <w:qFormat/>
    <w:uiPriority w:val="0"/>
    <w:rPr>
      <w:rFonts w:eastAsia="宋体"/>
      <w:b/>
      <w:kern w:val="2"/>
      <w:sz w:val="32"/>
      <w:lang w:val="en-US" w:eastAsia="zh-CN" w:bidi="ar-SA"/>
    </w:rPr>
  </w:style>
  <w:style w:type="character" w:customStyle="1" w:styleId="323">
    <w:name w:val="dandyren_title1"/>
    <w:autoRedefine/>
    <w:qFormat/>
    <w:uiPriority w:val="0"/>
    <w:rPr>
      <w:b/>
      <w:bCs/>
      <w:color w:val="FF6633"/>
      <w:sz w:val="18"/>
      <w:szCs w:val="18"/>
    </w:rPr>
  </w:style>
  <w:style w:type="character" w:customStyle="1" w:styleId="324">
    <w:name w:val="Char Char31"/>
    <w:autoRedefine/>
    <w:qFormat/>
    <w:uiPriority w:val="6"/>
    <w:rPr>
      <w:rFonts w:ascii="Arial" w:hAnsi="Arial" w:eastAsia="黑体"/>
      <w:kern w:val="1"/>
      <w:sz w:val="24"/>
      <w:szCs w:val="24"/>
    </w:rPr>
  </w:style>
  <w:style w:type="character" w:customStyle="1" w:styleId="325">
    <w:name w:val="h Char1"/>
    <w:autoRedefine/>
    <w:qFormat/>
    <w:uiPriority w:val="0"/>
    <w:rPr>
      <w:sz w:val="18"/>
      <w:szCs w:val="18"/>
    </w:rPr>
  </w:style>
  <w:style w:type="character" w:customStyle="1" w:styleId="326">
    <w:name w:val="solutionfonts"/>
    <w:autoRedefine/>
    <w:qFormat/>
    <w:uiPriority w:val="0"/>
  </w:style>
  <w:style w:type="character" w:customStyle="1" w:styleId="327">
    <w:name w:val="标题 4 Char2"/>
    <w:link w:val="6"/>
    <w:autoRedefine/>
    <w:qFormat/>
    <w:uiPriority w:val="9"/>
    <w:rPr>
      <w:rFonts w:ascii="Arial" w:hAnsi="Arial" w:eastAsia="黑体"/>
      <w:b/>
      <w:bCs/>
      <w:kern w:val="2"/>
      <w:sz w:val="28"/>
      <w:szCs w:val="28"/>
      <w:lang w:val="zh-CN"/>
    </w:rPr>
  </w:style>
  <w:style w:type="character" w:customStyle="1" w:styleId="328">
    <w:name w:val="首行缩进 Char"/>
    <w:autoRedefine/>
    <w:qFormat/>
    <w:uiPriority w:val="0"/>
    <w:rPr>
      <w:rFonts w:ascii="宋体" w:eastAsia="宋体"/>
      <w:kern w:val="2"/>
      <w:sz w:val="24"/>
      <w:lang w:val="en-US" w:eastAsia="zh-CN" w:bidi="ar-SA"/>
    </w:rPr>
  </w:style>
  <w:style w:type="character" w:customStyle="1" w:styleId="329">
    <w:name w:val="Char Char52"/>
    <w:autoRedefine/>
    <w:qFormat/>
    <w:uiPriority w:val="0"/>
    <w:rPr>
      <w:rFonts w:ascii="宋体" w:hAnsi="Courier New" w:eastAsia="宋体"/>
      <w:kern w:val="2"/>
      <w:sz w:val="21"/>
      <w:lang w:val="en-US" w:eastAsia="zh-CN"/>
    </w:rPr>
  </w:style>
  <w:style w:type="character" w:customStyle="1" w:styleId="330">
    <w:name w:val="正文文本 3 Char"/>
    <w:link w:val="21"/>
    <w:autoRedefine/>
    <w:qFormat/>
    <w:uiPriority w:val="0"/>
    <w:rPr>
      <w:kern w:val="2"/>
      <w:sz w:val="21"/>
    </w:rPr>
  </w:style>
  <w:style w:type="character" w:customStyle="1" w:styleId="331">
    <w:name w:val="font31"/>
    <w:autoRedefine/>
    <w:qFormat/>
    <w:uiPriority w:val="0"/>
    <w:rPr>
      <w:rFonts w:hint="eastAsia" w:ascii="仿宋" w:hAnsi="仿宋" w:eastAsia="仿宋" w:cs="仿宋"/>
      <w:color w:val="000000"/>
      <w:sz w:val="20"/>
      <w:szCs w:val="20"/>
      <w:u w:val="none"/>
    </w:rPr>
  </w:style>
  <w:style w:type="character" w:customStyle="1" w:styleId="332">
    <w:name w:val="正文说明 Char"/>
    <w:link w:val="333"/>
    <w:autoRedefine/>
    <w:qFormat/>
    <w:uiPriority w:val="0"/>
    <w:rPr>
      <w:sz w:val="24"/>
      <w:szCs w:val="24"/>
    </w:rPr>
  </w:style>
  <w:style w:type="paragraph" w:customStyle="1" w:styleId="333">
    <w:name w:val="正文说明"/>
    <w:basedOn w:val="1"/>
    <w:link w:val="332"/>
    <w:autoRedefine/>
    <w:qFormat/>
    <w:uiPriority w:val="0"/>
    <w:pPr>
      <w:adjustRightInd/>
      <w:spacing w:line="360" w:lineRule="auto"/>
    </w:pPr>
    <w:rPr>
      <w:kern w:val="0"/>
      <w:sz w:val="24"/>
    </w:rPr>
  </w:style>
  <w:style w:type="character" w:customStyle="1" w:styleId="334">
    <w:name w:val="脚注文本 Char1"/>
    <w:autoRedefine/>
    <w:qFormat/>
    <w:uiPriority w:val="0"/>
    <w:rPr>
      <w:rFonts w:ascii="Times New Roman" w:hAnsi="Times New Roman" w:eastAsia="宋体" w:cs="Times New Roman"/>
      <w:sz w:val="18"/>
      <w:szCs w:val="18"/>
    </w:rPr>
  </w:style>
  <w:style w:type="character" w:customStyle="1" w:styleId="335">
    <w:name w:val="Char Char1211"/>
    <w:autoRedefine/>
    <w:qFormat/>
    <w:uiPriority w:val="0"/>
    <w:rPr>
      <w:rFonts w:ascii="仿宋_GB2312" w:eastAsia="仿宋_GB2312"/>
      <w:b/>
      <w:bCs/>
      <w:kern w:val="2"/>
      <w:sz w:val="24"/>
      <w:szCs w:val="24"/>
      <w:lang w:val="zh-CN" w:eastAsia="zh-CN" w:bidi="ar-SA"/>
    </w:rPr>
  </w:style>
  <w:style w:type="character" w:customStyle="1" w:styleId="336">
    <w:name w:val="标题 Char"/>
    <w:autoRedefine/>
    <w:qFormat/>
    <w:uiPriority w:val="0"/>
    <w:rPr>
      <w:rFonts w:eastAsia="宋体"/>
      <w:b/>
      <w:sz w:val="24"/>
      <w:lang w:val="en-GB" w:eastAsia="zh-CN" w:bidi="ar-SA"/>
    </w:rPr>
  </w:style>
  <w:style w:type="character" w:customStyle="1" w:styleId="337">
    <w:name w:val="Char Char35"/>
    <w:autoRedefine/>
    <w:qFormat/>
    <w:uiPriority w:val="6"/>
    <w:rPr>
      <w:rFonts w:ascii="Arial" w:hAnsi="Arial" w:eastAsia="黑体"/>
      <w:b/>
      <w:kern w:val="1"/>
      <w:sz w:val="28"/>
      <w:szCs w:val="28"/>
      <w:lang w:val="zh-CN"/>
    </w:rPr>
  </w:style>
  <w:style w:type="character" w:customStyle="1" w:styleId="338">
    <w:name w:val="纯文本 Char Char Char"/>
    <w:autoRedefine/>
    <w:qFormat/>
    <w:uiPriority w:val="0"/>
    <w:rPr>
      <w:rFonts w:ascii="宋体" w:hAnsi="Courier New" w:eastAsia="宋体"/>
      <w:kern w:val="2"/>
      <w:sz w:val="21"/>
      <w:lang w:val="en-US" w:eastAsia="zh-CN" w:bidi="ar-SA"/>
    </w:rPr>
  </w:style>
  <w:style w:type="character" w:customStyle="1" w:styleId="339">
    <w:name w:val="Table Text Char"/>
    <w:link w:val="340"/>
    <w:autoRedefine/>
    <w:qFormat/>
    <w:uiPriority w:val="0"/>
    <w:rPr>
      <w:sz w:val="24"/>
      <w:szCs w:val="24"/>
    </w:rPr>
  </w:style>
  <w:style w:type="paragraph" w:customStyle="1" w:styleId="340">
    <w:name w:val="Table Text"/>
    <w:basedOn w:val="1"/>
    <w:link w:val="339"/>
    <w:autoRedefine/>
    <w:qFormat/>
    <w:uiPriority w:val="0"/>
    <w:pPr>
      <w:widowControl/>
      <w:spacing w:before="60" w:after="60"/>
      <w:jc w:val="left"/>
    </w:pPr>
    <w:rPr>
      <w:kern w:val="0"/>
      <w:sz w:val="24"/>
    </w:rPr>
  </w:style>
  <w:style w:type="character" w:customStyle="1" w:styleId="341">
    <w:name w:val="正文1 Char1"/>
    <w:autoRedefine/>
    <w:qFormat/>
    <w:uiPriority w:val="0"/>
    <w:rPr>
      <w:rFonts w:ascii="仿宋_GB2312" w:hAnsi="Courier New" w:eastAsia="仿宋_GB2312"/>
      <w:kern w:val="28"/>
      <w:sz w:val="24"/>
      <w:szCs w:val="24"/>
      <w:lang w:val="en-US" w:eastAsia="zh-CN"/>
    </w:rPr>
  </w:style>
  <w:style w:type="character" w:customStyle="1" w:styleId="342">
    <w:name w:val="页脚 Char1"/>
    <w:autoRedefine/>
    <w:qFormat/>
    <w:uiPriority w:val="0"/>
    <w:rPr>
      <w:rFonts w:eastAsia="宋体"/>
      <w:kern w:val="2"/>
      <w:sz w:val="18"/>
      <w:szCs w:val="18"/>
      <w:lang w:val="en-US" w:eastAsia="zh-CN" w:bidi="ar-SA"/>
    </w:rPr>
  </w:style>
  <w:style w:type="character" w:customStyle="1" w:styleId="343">
    <w:name w:val="Bold"/>
    <w:autoRedefine/>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autoRedefine/>
    <w:qFormat/>
    <w:uiPriority w:val="99"/>
    <w:rPr>
      <w:kern w:val="2"/>
      <w:sz w:val="21"/>
      <w:szCs w:val="24"/>
    </w:rPr>
  </w:style>
  <w:style w:type="character" w:customStyle="1" w:styleId="345">
    <w:name w:val="签名 Char"/>
    <w:link w:val="41"/>
    <w:autoRedefine/>
    <w:qFormat/>
    <w:uiPriority w:val="0"/>
    <w:rPr>
      <w:rFonts w:eastAsia="仿宋_GB2312"/>
      <w:sz w:val="24"/>
    </w:rPr>
  </w:style>
  <w:style w:type="character" w:customStyle="1" w:styleId="346">
    <w:name w:val="hui3"/>
    <w:autoRedefine/>
    <w:qFormat/>
    <w:uiPriority w:val="0"/>
    <w:rPr>
      <w:color w:val="333333"/>
    </w:rPr>
  </w:style>
  <w:style w:type="character" w:customStyle="1" w:styleId="347">
    <w:name w:val="Char Char17"/>
    <w:autoRedefine/>
    <w:qFormat/>
    <w:uiPriority w:val="6"/>
    <w:rPr>
      <w:rFonts w:eastAsia="仿宋_GB2312"/>
      <w:sz w:val="24"/>
    </w:rPr>
  </w:style>
  <w:style w:type="character" w:customStyle="1" w:styleId="348">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9">
    <w:name w:val="Char Char37"/>
    <w:autoRedefine/>
    <w:qFormat/>
    <w:uiPriority w:val="6"/>
    <w:rPr>
      <w:b/>
      <w:kern w:val="1"/>
      <w:sz w:val="44"/>
      <w:szCs w:val="44"/>
    </w:rPr>
  </w:style>
  <w:style w:type="character" w:customStyle="1" w:styleId="350">
    <w:name w:val="列出段落 Char"/>
    <w:autoRedefine/>
    <w:qFormat/>
    <w:uiPriority w:val="0"/>
    <w:rPr>
      <w:rFonts w:eastAsia="楷体_GB2312" w:cs="Lucida Sans"/>
      <w:kern w:val="2"/>
      <w:sz w:val="24"/>
      <w:szCs w:val="24"/>
      <w:lang w:val="en-US" w:eastAsia="zh-CN" w:bidi="ar-SA"/>
    </w:rPr>
  </w:style>
  <w:style w:type="character" w:customStyle="1" w:styleId="351">
    <w:name w:val="正文文本缩进 3 Char1"/>
    <w:autoRedefine/>
    <w:semiHidden/>
    <w:qFormat/>
    <w:uiPriority w:val="99"/>
    <w:rPr>
      <w:rFonts w:ascii="Times New Roman" w:hAnsi="Times New Roman" w:eastAsia="宋体" w:cs="Times New Roman"/>
      <w:sz w:val="16"/>
      <w:szCs w:val="16"/>
    </w:rPr>
  </w:style>
  <w:style w:type="character" w:customStyle="1" w:styleId="352">
    <w:name w:val="公文正文 Char Char"/>
    <w:link w:val="353"/>
    <w:autoRedefine/>
    <w:qFormat/>
    <w:uiPriority w:val="0"/>
    <w:rPr>
      <w:rFonts w:ascii="仿宋_GB2312" w:eastAsia="仿宋_GB2312"/>
      <w:kern w:val="2"/>
      <w:sz w:val="24"/>
      <w:szCs w:val="24"/>
    </w:rPr>
  </w:style>
  <w:style w:type="paragraph" w:customStyle="1" w:styleId="353">
    <w:name w:val="公文正文"/>
    <w:basedOn w:val="1"/>
    <w:link w:val="352"/>
    <w:autoRedefine/>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autoRedefine/>
    <w:qFormat/>
    <w:uiPriority w:val="0"/>
    <w:rPr>
      <w:rFonts w:eastAsia="宋体"/>
      <w:sz w:val="24"/>
      <w:szCs w:val="24"/>
      <w:lang w:val="en-US" w:eastAsia="zh-CN" w:bidi="ar-SA"/>
    </w:rPr>
  </w:style>
  <w:style w:type="character" w:customStyle="1" w:styleId="355">
    <w:name w:val="标题 1 Char Char"/>
    <w:autoRedefine/>
    <w:qFormat/>
    <w:uiPriority w:val="0"/>
    <w:rPr>
      <w:rFonts w:hint="eastAsia" w:ascii="宋体" w:hAnsi="宋体" w:eastAsia="宋体"/>
      <w:b/>
      <w:spacing w:val="-2"/>
      <w:sz w:val="24"/>
      <w:lang w:val="en-US" w:eastAsia="zh-CN" w:bidi="ar-SA"/>
    </w:rPr>
  </w:style>
  <w:style w:type="character" w:customStyle="1" w:styleId="356">
    <w:name w:val="正文（缩进2汉字） Char"/>
    <w:link w:val="357"/>
    <w:autoRedefine/>
    <w:qFormat/>
    <w:uiPriority w:val="0"/>
    <w:rPr>
      <w:rFonts w:ascii="宋体"/>
    </w:rPr>
  </w:style>
  <w:style w:type="paragraph" w:customStyle="1" w:styleId="357">
    <w:name w:val="正文（缩进2汉字）"/>
    <w:basedOn w:val="1"/>
    <w:link w:val="356"/>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autoRedefine/>
    <w:qFormat/>
    <w:uiPriority w:val="0"/>
    <w:rPr>
      <w:rFonts w:ascii="Arial" w:hAnsi="Arial" w:eastAsia="黑体"/>
      <w:kern w:val="2"/>
      <w:sz w:val="24"/>
      <w:szCs w:val="24"/>
    </w:rPr>
  </w:style>
  <w:style w:type="character" w:customStyle="1" w:styleId="359">
    <w:name w:val="标书表格字体格式 Char"/>
    <w:autoRedefine/>
    <w:qFormat/>
    <w:uiPriority w:val="0"/>
    <w:rPr>
      <w:kern w:val="2"/>
      <w:sz w:val="21"/>
      <w:szCs w:val="24"/>
      <w:lang w:bidi="ar-SA"/>
    </w:rPr>
  </w:style>
  <w:style w:type="character" w:customStyle="1" w:styleId="360">
    <w:name w:val="tw4winError"/>
    <w:autoRedefine/>
    <w:qFormat/>
    <w:uiPriority w:val="0"/>
    <w:rPr>
      <w:rFonts w:ascii="Courier New" w:hAnsi="Courier New" w:cs="Courier New"/>
      <w:color w:val="00FF00"/>
      <w:sz w:val="40"/>
      <w:szCs w:val="40"/>
    </w:rPr>
  </w:style>
  <w:style w:type="character" w:customStyle="1" w:styleId="361">
    <w:name w:val="Body Text(ch) Char Char"/>
    <w:autoRedefine/>
    <w:qFormat/>
    <w:uiPriority w:val="0"/>
    <w:rPr>
      <w:rFonts w:ascii="宋体"/>
      <w:kern w:val="2"/>
      <w:sz w:val="24"/>
      <w:szCs w:val="21"/>
      <w:lang w:val="zh-CN"/>
    </w:rPr>
  </w:style>
  <w:style w:type="character" w:customStyle="1" w:styleId="362">
    <w:name w:val="正文首行缩进两字 Char"/>
    <w:autoRedefine/>
    <w:qFormat/>
    <w:uiPriority w:val="0"/>
    <w:rPr>
      <w:sz w:val="24"/>
      <w:szCs w:val="24"/>
      <w:lang w:val="en-US" w:eastAsia="zh-CN" w:bidi="ar-SA"/>
    </w:rPr>
  </w:style>
  <w:style w:type="character" w:customStyle="1" w:styleId="363">
    <w:name w:val="正文文本 Char"/>
    <w:autoRedefine/>
    <w:qFormat/>
    <w:uiPriority w:val="0"/>
    <w:rPr>
      <w:rFonts w:eastAsia="宋体"/>
      <w:kern w:val="2"/>
      <w:sz w:val="24"/>
      <w:szCs w:val="24"/>
      <w:lang w:val="en-US" w:eastAsia="zh-CN" w:bidi="ar-SA"/>
    </w:rPr>
  </w:style>
  <w:style w:type="character" w:customStyle="1" w:styleId="364">
    <w:name w:val="文档结构图 字符1"/>
    <w:autoRedefine/>
    <w:qFormat/>
    <w:uiPriority w:val="0"/>
    <w:rPr>
      <w:rFonts w:ascii="宋体" w:hAnsi="Calibri" w:eastAsia="黑体" w:cs="Arial"/>
      <w:snapToGrid w:val="0"/>
      <w:kern w:val="2"/>
      <w:sz w:val="18"/>
      <w:szCs w:val="18"/>
    </w:rPr>
  </w:style>
  <w:style w:type="character" w:customStyle="1" w:styleId="365">
    <w:name w:val="content"/>
    <w:autoRedefine/>
    <w:qFormat/>
    <w:uiPriority w:val="0"/>
  </w:style>
  <w:style w:type="character" w:customStyle="1" w:styleId="366">
    <w:name w:val="tw4winPopup"/>
    <w:autoRedefine/>
    <w:qFormat/>
    <w:uiPriority w:val="0"/>
    <w:rPr>
      <w:rFonts w:ascii="Courier New" w:hAnsi="Courier New" w:cs="Courier New"/>
      <w:color w:val="008000"/>
      <w:lang w:val="en-US" w:eastAsia="zh-CN"/>
    </w:rPr>
  </w:style>
  <w:style w:type="character" w:customStyle="1" w:styleId="367">
    <w:name w:val="param-name"/>
    <w:autoRedefine/>
    <w:qFormat/>
    <w:uiPriority w:val="99"/>
    <w:rPr>
      <w:rFonts w:ascii="Arial" w:hAnsi="Arial" w:eastAsia="黑体" w:cs="Arial"/>
      <w:snapToGrid w:val="0"/>
      <w:kern w:val="0"/>
      <w:szCs w:val="21"/>
    </w:rPr>
  </w:style>
  <w:style w:type="character" w:customStyle="1" w:styleId="368">
    <w:name w:val="标准正文格式 Char"/>
    <w:autoRedefine/>
    <w:qFormat/>
    <w:uiPriority w:val="0"/>
    <w:rPr>
      <w:rFonts w:ascii="宋体" w:eastAsia="仿宋_GB2312" w:cs="宋体"/>
      <w:color w:val="000000"/>
      <w:sz w:val="24"/>
      <w:lang w:val="en-US" w:eastAsia="zh-CN" w:bidi="ar-SA"/>
    </w:rPr>
  </w:style>
  <w:style w:type="character" w:customStyle="1" w:styleId="369">
    <w:name w:val="Char Char212"/>
    <w:autoRedefine/>
    <w:qFormat/>
    <w:uiPriority w:val="0"/>
    <w:rPr>
      <w:rFonts w:eastAsia="宋体"/>
      <w:b/>
      <w:bCs/>
      <w:kern w:val="2"/>
      <w:sz w:val="21"/>
      <w:szCs w:val="24"/>
      <w:lang w:val="en-US" w:eastAsia="zh-CN" w:bidi="ar-SA"/>
    </w:rPr>
  </w:style>
  <w:style w:type="character" w:customStyle="1" w:styleId="370">
    <w:name w:val="文档结构图 Char"/>
    <w:autoRedefine/>
    <w:qFormat/>
    <w:uiPriority w:val="0"/>
    <w:rPr>
      <w:rFonts w:eastAsia="宋体"/>
      <w:kern w:val="2"/>
      <w:sz w:val="21"/>
      <w:szCs w:val="24"/>
      <w:lang w:val="en-US" w:eastAsia="zh-CN" w:bidi="ar-SA"/>
    </w:rPr>
  </w:style>
  <w:style w:type="character" w:customStyle="1" w:styleId="371">
    <w:name w:val="zbggmain style9"/>
    <w:autoRedefine/>
    <w:qFormat/>
    <w:uiPriority w:val="0"/>
  </w:style>
  <w:style w:type="character" w:customStyle="1" w:styleId="372">
    <w:name w:val="Char Char16"/>
    <w:autoRedefine/>
    <w:qFormat/>
    <w:uiPriority w:val="6"/>
    <w:rPr>
      <w:kern w:val="1"/>
      <w:sz w:val="18"/>
      <w:szCs w:val="18"/>
    </w:rPr>
  </w:style>
  <w:style w:type="character" w:customStyle="1" w:styleId="373">
    <w:name w:val="font51"/>
    <w:autoRedefine/>
    <w:qFormat/>
    <w:uiPriority w:val="0"/>
    <w:rPr>
      <w:rFonts w:hint="eastAsia" w:ascii="仿宋" w:hAnsi="仿宋" w:eastAsia="仿宋" w:cs="仿宋"/>
      <w:color w:val="000000"/>
      <w:sz w:val="20"/>
      <w:szCs w:val="20"/>
      <w:u w:val="none"/>
    </w:rPr>
  </w:style>
  <w:style w:type="character" w:customStyle="1" w:styleId="374">
    <w:name w:val="Char Char82"/>
    <w:autoRedefine/>
    <w:qFormat/>
    <w:uiPriority w:val="0"/>
    <w:rPr>
      <w:rFonts w:eastAsia="宋体"/>
      <w:b/>
      <w:sz w:val="24"/>
      <w:lang w:val="en-GB" w:eastAsia="zh-CN"/>
    </w:rPr>
  </w:style>
  <w:style w:type="character" w:customStyle="1" w:styleId="375">
    <w:name w:val="正文文本缩进 3 Char"/>
    <w:link w:val="52"/>
    <w:autoRedefine/>
    <w:qFormat/>
    <w:uiPriority w:val="0"/>
    <w:rPr>
      <w:kern w:val="2"/>
      <w:sz w:val="24"/>
    </w:rPr>
  </w:style>
  <w:style w:type="character" w:customStyle="1" w:styleId="376">
    <w:name w:val="日期 Char1"/>
    <w:autoRedefine/>
    <w:semiHidden/>
    <w:qFormat/>
    <w:uiPriority w:val="99"/>
    <w:rPr>
      <w:rFonts w:ascii="Times New Roman" w:hAnsi="Times New Roman" w:eastAsia="宋体" w:cs="Times New Roman"/>
      <w:szCs w:val="24"/>
    </w:rPr>
  </w:style>
  <w:style w:type="character" w:customStyle="1" w:styleId="377">
    <w:name w:val="页眉 字符"/>
    <w:autoRedefine/>
    <w:qFormat/>
    <w:uiPriority w:val="99"/>
    <w:rPr>
      <w:kern w:val="2"/>
      <w:sz w:val="18"/>
      <w:szCs w:val="18"/>
    </w:rPr>
  </w:style>
  <w:style w:type="character" w:customStyle="1" w:styleId="378">
    <w:name w:val="Char Char33"/>
    <w:autoRedefine/>
    <w:qFormat/>
    <w:uiPriority w:val="6"/>
    <w:rPr>
      <w:rFonts w:ascii="Arial" w:hAnsi="Arial" w:eastAsia="黑体"/>
      <w:b/>
      <w:kern w:val="1"/>
      <w:sz w:val="24"/>
      <w:szCs w:val="24"/>
    </w:rPr>
  </w:style>
  <w:style w:type="character" w:customStyle="1" w:styleId="379">
    <w:name w:val="b11_01b Char"/>
    <w:link w:val="380"/>
    <w:autoRedefine/>
    <w:qFormat/>
    <w:uiPriority w:val="0"/>
    <w:rPr>
      <w:rFonts w:ascii="Verdana" w:hAnsi="Verdana"/>
      <w:b/>
      <w:bCs/>
      <w:color w:val="4A82CA"/>
      <w:sz w:val="17"/>
      <w:szCs w:val="17"/>
    </w:rPr>
  </w:style>
  <w:style w:type="paragraph" w:customStyle="1" w:styleId="380">
    <w:name w:val="b11_01b"/>
    <w:basedOn w:val="1"/>
    <w:next w:val="1"/>
    <w:link w:val="379"/>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autoRedefine/>
    <w:qFormat/>
    <w:uiPriority w:val="6"/>
    <w:rPr>
      <w:rFonts w:ascii="仿宋_GB2312" w:eastAsia="仿宋_GB2312"/>
      <w:b/>
      <w:bCs/>
      <w:kern w:val="2"/>
      <w:sz w:val="24"/>
      <w:szCs w:val="24"/>
      <w:lang w:val="zh-CN" w:eastAsia="zh-CN" w:bidi="ar-SA"/>
    </w:rPr>
  </w:style>
  <w:style w:type="character" w:customStyle="1" w:styleId="382">
    <w:name w:val="Footer-Even Char"/>
    <w:autoRedefine/>
    <w:qFormat/>
    <w:uiPriority w:val="0"/>
    <w:rPr>
      <w:rFonts w:eastAsia="宋体"/>
      <w:kern w:val="2"/>
      <w:sz w:val="18"/>
      <w:lang w:val="en-US" w:eastAsia="zh-CN" w:bidi="ar-SA"/>
    </w:rPr>
  </w:style>
  <w:style w:type="character" w:customStyle="1" w:styleId="383">
    <w:name w:val="页脚 Char2"/>
    <w:link w:val="39"/>
    <w:autoRedefine/>
    <w:qFormat/>
    <w:locked/>
    <w:uiPriority w:val="99"/>
    <w:rPr>
      <w:kern w:val="2"/>
      <w:sz w:val="18"/>
      <w:szCs w:val="18"/>
    </w:rPr>
  </w:style>
  <w:style w:type="character" w:customStyle="1" w:styleId="384">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5">
    <w:name w:val="Char Char61"/>
    <w:autoRedefine/>
    <w:qFormat/>
    <w:uiPriority w:val="6"/>
    <w:rPr>
      <w:rFonts w:eastAsia="宋体"/>
      <w:kern w:val="2"/>
      <w:sz w:val="21"/>
      <w:szCs w:val="24"/>
      <w:lang w:val="en-US" w:eastAsia="zh-CN" w:bidi="ar-SA"/>
    </w:rPr>
  </w:style>
  <w:style w:type="character" w:customStyle="1" w:styleId="386">
    <w:name w:val="正文文字缩进 2 Char Char"/>
    <w:autoRedefine/>
    <w:qFormat/>
    <w:uiPriority w:val="0"/>
    <w:rPr>
      <w:rFonts w:ascii="宋体"/>
      <w:sz w:val="28"/>
    </w:rPr>
  </w:style>
  <w:style w:type="character" w:customStyle="1" w:styleId="387">
    <w:name w:val="f141"/>
    <w:autoRedefine/>
    <w:qFormat/>
    <w:uiPriority w:val="0"/>
    <w:rPr>
      <w:rFonts w:ascii="Tahoma" w:hAnsi="Tahoma" w:eastAsia="宋体"/>
      <w:b/>
      <w:kern w:val="2"/>
      <w:sz w:val="21"/>
      <w:szCs w:val="21"/>
      <w:lang w:val="en-US" w:eastAsia="zh-CN" w:bidi="ar-SA"/>
    </w:rPr>
  </w:style>
  <w:style w:type="character" w:customStyle="1" w:styleId="388">
    <w:name w:val="段落 Char Char"/>
    <w:link w:val="389"/>
    <w:autoRedefine/>
    <w:qFormat/>
    <w:uiPriority w:val="0"/>
    <w:rPr>
      <w:rFonts w:ascii="宋体" w:hAnsi="宋体"/>
      <w:sz w:val="24"/>
    </w:rPr>
  </w:style>
  <w:style w:type="paragraph" w:customStyle="1" w:styleId="389">
    <w:name w:val="段落"/>
    <w:basedOn w:val="1"/>
    <w:link w:val="388"/>
    <w:autoRedefine/>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autoRedefine/>
    <w:qFormat/>
    <w:uiPriority w:val="0"/>
    <w:rPr>
      <w:rFonts w:eastAsia="宋体"/>
      <w:b/>
      <w:bCs/>
      <w:kern w:val="2"/>
      <w:sz w:val="32"/>
      <w:szCs w:val="32"/>
      <w:lang w:val="en-US" w:eastAsia="zh-CN" w:bidi="ar-SA"/>
    </w:rPr>
  </w:style>
  <w:style w:type="character" w:customStyle="1" w:styleId="391">
    <w:name w:val="apple-converted-space"/>
    <w:autoRedefine/>
    <w:qFormat/>
    <w:uiPriority w:val="0"/>
  </w:style>
  <w:style w:type="character" w:customStyle="1" w:styleId="392">
    <w:name w:val="页眉 Char2"/>
    <w:link w:val="40"/>
    <w:autoRedefine/>
    <w:qFormat/>
    <w:uiPriority w:val="99"/>
    <w:rPr>
      <w:kern w:val="2"/>
      <w:sz w:val="18"/>
      <w:szCs w:val="18"/>
    </w:rPr>
  </w:style>
  <w:style w:type="character" w:customStyle="1" w:styleId="393">
    <w:name w:val="Char Char9"/>
    <w:autoRedefine/>
    <w:qFormat/>
    <w:uiPriority w:val="0"/>
    <w:rPr>
      <w:rFonts w:eastAsia="宋体"/>
      <w:kern w:val="2"/>
      <w:sz w:val="18"/>
      <w:szCs w:val="18"/>
      <w:lang w:val="en-US" w:eastAsia="zh-CN" w:bidi="ar-SA"/>
    </w:rPr>
  </w:style>
  <w:style w:type="character" w:customStyle="1" w:styleId="394">
    <w:name w:val="Char Char41"/>
    <w:autoRedefine/>
    <w:qFormat/>
    <w:uiPriority w:val="0"/>
    <w:rPr>
      <w:rFonts w:eastAsia="宋体"/>
      <w:b/>
      <w:sz w:val="24"/>
      <w:lang w:val="en-GB" w:eastAsia="zh-CN" w:bidi="ar-SA"/>
    </w:rPr>
  </w:style>
  <w:style w:type="character" w:customStyle="1" w:styleId="395">
    <w:name w:val="large1"/>
    <w:autoRedefine/>
    <w:qFormat/>
    <w:uiPriority w:val="0"/>
    <w:rPr>
      <w:rFonts w:hint="eastAsia" w:ascii="宋体" w:hAnsi="宋体" w:eastAsia="宋体"/>
      <w:sz w:val="21"/>
      <w:szCs w:val="21"/>
    </w:rPr>
  </w:style>
  <w:style w:type="character" w:customStyle="1" w:styleId="396">
    <w:name w:val="正文段 Char"/>
    <w:link w:val="397"/>
    <w:autoRedefine/>
    <w:qFormat/>
    <w:uiPriority w:val="0"/>
    <w:rPr>
      <w:sz w:val="24"/>
    </w:rPr>
  </w:style>
  <w:style w:type="paragraph" w:customStyle="1" w:styleId="397">
    <w:name w:val="正文段"/>
    <w:basedOn w:val="1"/>
    <w:link w:val="396"/>
    <w:autoRedefine/>
    <w:qFormat/>
    <w:uiPriority w:val="0"/>
    <w:pPr>
      <w:widowControl/>
      <w:snapToGrid w:val="0"/>
      <w:spacing w:after="156" w:afterLines="50"/>
      <w:ind w:firstLine="200" w:firstLineChars="200"/>
    </w:pPr>
    <w:rPr>
      <w:kern w:val="0"/>
      <w:sz w:val="24"/>
      <w:szCs w:val="20"/>
    </w:rPr>
  </w:style>
  <w:style w:type="character" w:customStyle="1" w:styleId="398">
    <w:name w:val="Char Char13"/>
    <w:autoRedefine/>
    <w:qFormat/>
    <w:uiPriority w:val="6"/>
    <w:rPr>
      <w:rFonts w:ascii="宋体" w:hAnsi="宋体"/>
      <w:kern w:val="1"/>
      <w:sz w:val="21"/>
      <w:szCs w:val="24"/>
    </w:rPr>
  </w:style>
  <w:style w:type="character" w:customStyle="1" w:styleId="399">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autoRedefine/>
    <w:qFormat/>
    <w:uiPriority w:val="0"/>
    <w:rPr>
      <w:rFonts w:ascii="宋体" w:hAnsi="宋体"/>
      <w:kern w:val="2"/>
      <w:sz w:val="24"/>
      <w:szCs w:val="22"/>
    </w:rPr>
  </w:style>
  <w:style w:type="paragraph" w:customStyle="1" w:styleId="401">
    <w:name w:val="冯广丽"/>
    <w:basedOn w:val="1"/>
    <w:link w:val="400"/>
    <w:autoRedefine/>
    <w:qFormat/>
    <w:uiPriority w:val="0"/>
    <w:pPr>
      <w:adjustRightInd/>
      <w:spacing w:line="360" w:lineRule="auto"/>
      <w:ind w:firstLine="480" w:firstLineChars="200"/>
    </w:pPr>
    <w:rPr>
      <w:rFonts w:ascii="宋体" w:hAnsi="宋体"/>
      <w:sz w:val="24"/>
      <w:szCs w:val="22"/>
    </w:rPr>
  </w:style>
  <w:style w:type="character" w:customStyle="1" w:styleId="402">
    <w:name w:val="批注文字 字符"/>
    <w:autoRedefine/>
    <w:qFormat/>
    <w:uiPriority w:val="0"/>
    <w:rPr>
      <w:rFonts w:ascii="Arial" w:hAnsi="Arial" w:eastAsia="黑体" w:cs="Arial"/>
      <w:snapToGrid w:val="0"/>
      <w:kern w:val="0"/>
      <w:szCs w:val="21"/>
    </w:rPr>
  </w:style>
  <w:style w:type="character" w:customStyle="1" w:styleId="403">
    <w:name w:val="Char Char161"/>
    <w:autoRedefine/>
    <w:qFormat/>
    <w:uiPriority w:val="0"/>
    <w:rPr>
      <w:rFonts w:eastAsia="宋体"/>
      <w:b/>
      <w:kern w:val="2"/>
      <w:sz w:val="32"/>
      <w:lang w:val="en-US" w:eastAsia="zh-CN"/>
    </w:rPr>
  </w:style>
  <w:style w:type="character" w:customStyle="1" w:styleId="404">
    <w:name w:val="javascript"/>
    <w:autoRedefine/>
    <w:qFormat/>
    <w:uiPriority w:val="0"/>
  </w:style>
  <w:style w:type="character" w:customStyle="1" w:styleId="405">
    <w:name w:val="图名 Char"/>
    <w:autoRedefine/>
    <w:qFormat/>
    <w:uiPriority w:val="0"/>
    <w:rPr>
      <w:rFonts w:ascii="Arial" w:hAnsi="Arial" w:eastAsia="黑体"/>
      <w:kern w:val="2"/>
      <w:sz w:val="24"/>
      <w:szCs w:val="24"/>
      <w:lang w:val="en-US" w:eastAsia="zh-CN" w:bidi="ar-SA"/>
    </w:rPr>
  </w:style>
  <w:style w:type="character" w:customStyle="1" w:styleId="406">
    <w:name w:val="Used by Word for text of Help footnotes Char Char"/>
    <w:autoRedefine/>
    <w:qFormat/>
    <w:uiPriority w:val="0"/>
    <w:rPr>
      <w:rFonts w:ascii="Times New Roman" w:hAnsi="Times New Roman" w:eastAsia="宋体" w:cs="Times New Roman"/>
      <w:sz w:val="20"/>
      <w:szCs w:val="20"/>
    </w:rPr>
  </w:style>
  <w:style w:type="character" w:customStyle="1" w:styleId="407">
    <w:name w:val="编号，小四 Char"/>
    <w:link w:val="408"/>
    <w:autoRedefine/>
    <w:qFormat/>
    <w:uiPriority w:val="0"/>
    <w:rPr>
      <w:rFonts w:ascii="Arial" w:hAnsi="Arial"/>
      <w:sz w:val="24"/>
    </w:rPr>
  </w:style>
  <w:style w:type="paragraph" w:customStyle="1" w:styleId="408">
    <w:name w:val="编号，小四"/>
    <w:basedOn w:val="1"/>
    <w:link w:val="407"/>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autoRedefine/>
    <w:qFormat/>
    <w:uiPriority w:val="99"/>
    <w:rPr>
      <w:rFonts w:ascii="宋体" w:eastAsia="宋体" w:cs="宋体"/>
      <w:color w:val="000000"/>
      <w:sz w:val="14"/>
      <w:szCs w:val="14"/>
    </w:rPr>
  </w:style>
  <w:style w:type="character" w:customStyle="1" w:styleId="410">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1">
    <w:name w:val="未用 Char"/>
    <w:autoRedefine/>
    <w:qFormat/>
    <w:uiPriority w:val="0"/>
    <w:rPr>
      <w:rFonts w:ascii="Arial" w:hAnsi="Arial" w:eastAsia="黑体"/>
      <w:kern w:val="2"/>
      <w:sz w:val="21"/>
      <w:szCs w:val="21"/>
      <w:lang w:val="en-US" w:eastAsia="zh-CN" w:bidi="ar-SA"/>
    </w:rPr>
  </w:style>
  <w:style w:type="character" w:customStyle="1" w:styleId="412">
    <w:name w:val="myp1111"/>
    <w:autoRedefine/>
    <w:qFormat/>
    <w:uiPriority w:val="0"/>
    <w:rPr>
      <w:rFonts w:hint="default" w:ascii="ˎ̥" w:hAnsi="ˎ̥"/>
      <w:color w:val="000000"/>
      <w:sz w:val="20"/>
      <w:szCs w:val="20"/>
      <w:u w:val="none"/>
    </w:rPr>
  </w:style>
  <w:style w:type="character" w:customStyle="1" w:styleId="413">
    <w:name w:val="样式 标题 4h4H4Fab-4T5Ref Heading 1rh1Heading sqlsect 1.2.3.... Char"/>
    <w:link w:val="305"/>
    <w:autoRedefine/>
    <w:qFormat/>
    <w:uiPriority w:val="0"/>
    <w:rPr>
      <w:rFonts w:ascii="微软雅黑" w:hAnsi="微软雅黑" w:eastAsia="微软雅黑"/>
      <w:b/>
      <w:bCs/>
      <w:kern w:val="2"/>
      <w:sz w:val="24"/>
      <w:szCs w:val="28"/>
    </w:rPr>
  </w:style>
  <w:style w:type="character" w:customStyle="1" w:styleId="414">
    <w:name w:val="h Char Char"/>
    <w:autoRedefine/>
    <w:qFormat/>
    <w:uiPriority w:val="0"/>
    <w:rPr>
      <w:rFonts w:eastAsia="宋体"/>
      <w:kern w:val="2"/>
      <w:sz w:val="18"/>
      <w:lang w:val="en-US" w:eastAsia="zh-CN" w:bidi="ar-SA"/>
    </w:rPr>
  </w:style>
  <w:style w:type="character" w:customStyle="1" w:styleId="415">
    <w:name w:val="仿宋正文 Char"/>
    <w:link w:val="416"/>
    <w:autoRedefine/>
    <w:qFormat/>
    <w:uiPriority w:val="0"/>
    <w:rPr>
      <w:rFonts w:ascii="仿宋_GB2312" w:eastAsia="仿宋_GB2312"/>
      <w:kern w:val="2"/>
      <w:sz w:val="24"/>
      <w:lang w:val="en-US" w:eastAsia="zh-CN" w:bidi="ar-SA"/>
    </w:rPr>
  </w:style>
  <w:style w:type="paragraph" w:customStyle="1" w:styleId="416">
    <w:name w:val="仿宋正文"/>
    <w:basedOn w:val="1"/>
    <w:link w:val="415"/>
    <w:autoRedefine/>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autoRedefine/>
    <w:qFormat/>
    <w:uiPriority w:val="0"/>
    <w:rPr>
      <w:rFonts w:ascii="宋体" w:eastAsia="宋体"/>
      <w:kern w:val="2"/>
      <w:sz w:val="24"/>
      <w:lang w:val="zh-CN" w:bidi="ar-SA"/>
    </w:rPr>
  </w:style>
  <w:style w:type="character" w:customStyle="1" w:styleId="418">
    <w:name w:val="样式 宋体"/>
    <w:autoRedefine/>
    <w:qFormat/>
    <w:uiPriority w:val="0"/>
    <w:rPr>
      <w:rFonts w:ascii="宋体" w:hAnsi="宋体"/>
      <w:sz w:val="24"/>
    </w:rPr>
  </w:style>
  <w:style w:type="character" w:customStyle="1" w:styleId="419">
    <w:name w:val="tw4winJump"/>
    <w:autoRedefine/>
    <w:qFormat/>
    <w:uiPriority w:val="0"/>
    <w:rPr>
      <w:rFonts w:ascii="Courier New" w:hAnsi="Courier New" w:cs="Courier New"/>
      <w:color w:val="008080"/>
      <w:lang w:val="en-US" w:eastAsia="zh-CN"/>
    </w:rPr>
  </w:style>
  <w:style w:type="character" w:customStyle="1" w:styleId="420">
    <w:name w:val="标题 1 字符"/>
    <w:autoRedefine/>
    <w:qFormat/>
    <w:uiPriority w:val="9"/>
    <w:rPr>
      <w:rFonts w:ascii="Arial" w:hAnsi="Arial" w:eastAsia="黑体" w:cs="Arial"/>
      <w:b/>
      <w:bCs/>
      <w:snapToGrid w:val="0"/>
      <w:kern w:val="44"/>
      <w:sz w:val="44"/>
      <w:szCs w:val="44"/>
    </w:rPr>
  </w:style>
  <w:style w:type="character" w:customStyle="1" w:styleId="421">
    <w:name w:val="style36"/>
    <w:basedOn w:val="69"/>
    <w:autoRedefine/>
    <w:qFormat/>
    <w:uiPriority w:val="0"/>
    <w:rPr>
      <w:rFonts w:ascii="Arial" w:hAnsi="Arial" w:eastAsia="黑体" w:cs="Arial"/>
      <w:snapToGrid w:val="0"/>
      <w:kern w:val="0"/>
      <w:szCs w:val="21"/>
    </w:rPr>
  </w:style>
  <w:style w:type="character" w:customStyle="1" w:styleId="422">
    <w:name w:val="pt9"/>
    <w:autoRedefine/>
    <w:qFormat/>
    <w:uiPriority w:val="0"/>
    <w:rPr>
      <w:rFonts w:ascii="仿宋_GB2312" w:eastAsia="微软雅黑"/>
      <w:b/>
      <w:kern w:val="2"/>
      <w:sz w:val="32"/>
      <w:szCs w:val="32"/>
      <w:lang w:val="en-US" w:eastAsia="zh-CN" w:bidi="ar-SA"/>
    </w:rPr>
  </w:style>
  <w:style w:type="character" w:customStyle="1" w:styleId="423">
    <w:name w:val="DO_NOT_TRANSLATE"/>
    <w:autoRedefine/>
    <w:qFormat/>
    <w:uiPriority w:val="0"/>
    <w:rPr>
      <w:rFonts w:ascii="Courier New" w:hAnsi="Courier New" w:cs="Courier New"/>
      <w:color w:val="800000"/>
      <w:lang w:val="en-US" w:eastAsia="zh-CN"/>
    </w:rPr>
  </w:style>
  <w:style w:type="character" w:customStyle="1" w:styleId="424">
    <w:name w:val="标书1 Char1"/>
    <w:autoRedefine/>
    <w:qFormat/>
    <w:uiPriority w:val="0"/>
    <w:rPr>
      <w:rFonts w:eastAsia="宋体"/>
      <w:b/>
      <w:bCs/>
      <w:kern w:val="44"/>
      <w:sz w:val="44"/>
      <w:szCs w:val="44"/>
      <w:lang w:val="en-US" w:eastAsia="zh-CN" w:bidi="ar-SA"/>
    </w:rPr>
  </w:style>
  <w:style w:type="character" w:customStyle="1" w:styleId="425">
    <w:name w:val="页脚 字符"/>
    <w:autoRedefine/>
    <w:qFormat/>
    <w:uiPriority w:val="99"/>
    <w:rPr>
      <w:kern w:val="2"/>
      <w:sz w:val="18"/>
      <w:szCs w:val="18"/>
    </w:rPr>
  </w:style>
  <w:style w:type="character" w:customStyle="1" w:styleId="426">
    <w:name w:val="正文2 Char"/>
    <w:autoRedefine/>
    <w:qFormat/>
    <w:uiPriority w:val="0"/>
    <w:rPr>
      <w:rFonts w:eastAsia="宋体"/>
      <w:kern w:val="2"/>
      <w:sz w:val="24"/>
      <w:lang w:val="en-US" w:eastAsia="zh-CN" w:bidi="ar-SA"/>
    </w:rPr>
  </w:style>
  <w:style w:type="character" w:customStyle="1" w:styleId="427">
    <w:name w:val="Char Char21"/>
    <w:autoRedefine/>
    <w:qFormat/>
    <w:uiPriority w:val="6"/>
    <w:rPr>
      <w:rFonts w:ascii="宋体" w:hAnsi="宋体"/>
      <w:kern w:val="1"/>
      <w:sz w:val="24"/>
      <w:szCs w:val="21"/>
      <w:lang w:val="zh-CN"/>
    </w:rPr>
  </w:style>
  <w:style w:type="character" w:customStyle="1" w:styleId="428">
    <w:name w:val="样式 正文缩进 + 首行缩进:  2 字符 Char Char"/>
    <w:link w:val="429"/>
    <w:autoRedefine/>
    <w:qFormat/>
    <w:uiPriority w:val="0"/>
    <w:rPr>
      <w:rFonts w:cs="宋体"/>
      <w:kern w:val="2"/>
      <w:sz w:val="24"/>
    </w:rPr>
  </w:style>
  <w:style w:type="paragraph" w:customStyle="1" w:styleId="429">
    <w:name w:val="样式 正文缩进 + 首行缩进:  2 字符"/>
    <w:basedOn w:val="5"/>
    <w:link w:val="428"/>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31">
    <w:name w:val="gray6"/>
    <w:basedOn w:val="69"/>
    <w:autoRedefine/>
    <w:qFormat/>
    <w:uiPriority w:val="0"/>
    <w:rPr>
      <w:rFonts w:ascii="Arial" w:hAnsi="Arial" w:eastAsia="黑体" w:cs="Arial"/>
      <w:snapToGrid w:val="0"/>
      <w:kern w:val="0"/>
      <w:szCs w:val="21"/>
    </w:rPr>
  </w:style>
  <w:style w:type="character" w:customStyle="1" w:styleId="432">
    <w:name w:val="hui"/>
    <w:basedOn w:val="69"/>
    <w:autoRedefine/>
    <w:qFormat/>
    <w:uiPriority w:val="0"/>
    <w:rPr>
      <w:rFonts w:ascii="Arial" w:hAnsi="Arial" w:eastAsia="黑体" w:cs="Arial"/>
      <w:snapToGrid w:val="0"/>
      <w:kern w:val="0"/>
      <w:szCs w:val="21"/>
    </w:rPr>
  </w:style>
  <w:style w:type="character" w:customStyle="1" w:styleId="433">
    <w:name w:val="哈哈正文 Char Char"/>
    <w:autoRedefine/>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autoRedefine/>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autoRedefine/>
    <w:qFormat/>
    <w:uiPriority w:val="0"/>
    <w:pPr>
      <w:spacing w:before="120" w:line="360" w:lineRule="auto"/>
      <w:ind w:firstLine="567"/>
    </w:pPr>
    <w:rPr>
      <w:rFonts w:ascii="Arial" w:hAnsi="Arial"/>
      <w:sz w:val="20"/>
      <w:szCs w:val="20"/>
    </w:rPr>
  </w:style>
  <w:style w:type="paragraph" w:customStyle="1" w:styleId="444">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autoRedefine/>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autoRedefine/>
    <w:qFormat/>
    <w:uiPriority w:val="0"/>
    <w:pPr>
      <w:adjustRightInd/>
      <w:ind w:firstLine="200" w:firstLineChars="200"/>
    </w:pPr>
    <w:rPr>
      <w:rFonts w:ascii="Tahoma" w:hAnsi="Tahoma"/>
      <w:sz w:val="24"/>
      <w:szCs w:val="20"/>
    </w:rPr>
  </w:style>
  <w:style w:type="paragraph" w:customStyle="1" w:styleId="453">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autoRedefine/>
    <w:qFormat/>
    <w:uiPriority w:val="0"/>
    <w:pPr>
      <w:tabs>
        <w:tab w:val="left" w:pos="360"/>
      </w:tabs>
    </w:pPr>
    <w:rPr>
      <w:sz w:val="24"/>
      <w:szCs w:val="20"/>
    </w:rPr>
  </w:style>
  <w:style w:type="paragraph" w:customStyle="1" w:styleId="456">
    <w:name w:val="Char Char11 Char Char Char"/>
    <w:basedOn w:val="1"/>
    <w:autoRedefine/>
    <w:qFormat/>
    <w:uiPriority w:val="0"/>
    <w:pPr>
      <w:spacing w:line="360" w:lineRule="auto"/>
    </w:pPr>
    <w:rPr>
      <w:szCs w:val="20"/>
    </w:rPr>
  </w:style>
  <w:style w:type="paragraph" w:customStyle="1" w:styleId="457">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autoRedefine/>
    <w:qFormat/>
    <w:uiPriority w:val="0"/>
    <w:pPr>
      <w:tabs>
        <w:tab w:val="left" w:pos="2790"/>
        <w:tab w:val="left" w:pos="4230"/>
      </w:tabs>
      <w:spacing w:before="312" w:beforeLines="100"/>
      <w:jc w:val="left"/>
    </w:pPr>
  </w:style>
  <w:style w:type="paragraph" w:customStyle="1" w:styleId="460">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autoRedefine/>
    <w:qFormat/>
    <w:uiPriority w:val="0"/>
    <w:pPr>
      <w:tabs>
        <w:tab w:val="left" w:pos="840"/>
      </w:tabs>
      <w:ind w:left="840" w:hanging="420"/>
    </w:pPr>
    <w:rPr>
      <w:rFonts w:ascii="Tahoma" w:hAnsi="Tahoma"/>
      <w:sz w:val="24"/>
    </w:rPr>
  </w:style>
  <w:style w:type="paragraph" w:customStyle="1" w:styleId="462">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autoRedefine/>
    <w:qFormat/>
    <w:uiPriority w:val="0"/>
    <w:pPr>
      <w:adjustRightInd/>
      <w:spacing w:before="156" w:line="360" w:lineRule="auto"/>
      <w:ind w:firstLine="510" w:firstLineChars="200"/>
    </w:pPr>
    <w:rPr>
      <w:sz w:val="24"/>
      <w:szCs w:val="20"/>
    </w:rPr>
  </w:style>
  <w:style w:type="paragraph" w:customStyle="1" w:styleId="466">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autoRedefine/>
    <w:qFormat/>
    <w:uiPriority w:val="0"/>
    <w:rPr>
      <w:rFonts w:ascii="仿宋_GB2312" w:eastAsia="仿宋_GB2312"/>
      <w:b/>
      <w:sz w:val="32"/>
      <w:szCs w:val="32"/>
    </w:rPr>
  </w:style>
  <w:style w:type="paragraph" w:customStyle="1" w:styleId="469">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1">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autoRedefine/>
    <w:qFormat/>
    <w:uiPriority w:val="0"/>
    <w:pPr>
      <w:keepNext/>
      <w:tabs>
        <w:tab w:val="left" w:pos="360"/>
      </w:tabs>
      <w:spacing w:before="0" w:after="0"/>
      <w:outlineLvl w:val="5"/>
    </w:pPr>
  </w:style>
  <w:style w:type="paragraph" w:customStyle="1" w:styleId="474">
    <w:name w:val="5级标题"/>
    <w:basedOn w:val="475"/>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7">
    <w:name w:val="Char2 Char Char"/>
    <w:basedOn w:val="1"/>
    <w:autoRedefine/>
    <w:qFormat/>
    <w:uiPriority w:val="0"/>
    <w:pPr>
      <w:adjustRightInd/>
    </w:pPr>
    <w:rPr>
      <w:rFonts w:ascii="Tahoma" w:hAnsi="Tahoma"/>
      <w:sz w:val="24"/>
      <w:szCs w:val="20"/>
    </w:rPr>
  </w:style>
  <w:style w:type="paragraph" w:customStyle="1" w:styleId="478">
    <w:name w:val="_Style 11"/>
    <w:basedOn w:val="1"/>
    <w:autoRedefine/>
    <w:qFormat/>
    <w:uiPriority w:val="34"/>
    <w:pPr>
      <w:adjustRightInd/>
      <w:ind w:firstLine="420" w:firstLineChars="200"/>
    </w:pPr>
    <w:rPr>
      <w:rFonts w:eastAsia="仿宋_GB2312"/>
      <w:sz w:val="28"/>
    </w:rPr>
  </w:style>
  <w:style w:type="paragraph" w:customStyle="1" w:styleId="479">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autoRedefine/>
    <w:qFormat/>
    <w:uiPriority w:val="0"/>
    <w:rPr>
      <w:rFonts w:ascii="Tahoma" w:hAnsi="Tahoma"/>
      <w:sz w:val="24"/>
      <w:szCs w:val="20"/>
    </w:rPr>
  </w:style>
  <w:style w:type="paragraph" w:customStyle="1" w:styleId="481">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82">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autoRedefine/>
    <w:qFormat/>
    <w:uiPriority w:val="99"/>
    <w:rPr>
      <w:szCs w:val="22"/>
    </w:rPr>
  </w:style>
  <w:style w:type="paragraph" w:customStyle="1" w:styleId="484">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autoRedefine/>
    <w:qFormat/>
    <w:uiPriority w:val="6"/>
    <w:rPr>
      <w:rFonts w:ascii="Tahoma" w:hAnsi="Tahoma" w:cs="仿宋_GB2312"/>
      <w:sz w:val="24"/>
      <w:szCs w:val="20"/>
    </w:rPr>
  </w:style>
  <w:style w:type="paragraph" w:customStyle="1" w:styleId="486">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autoRedefine/>
    <w:qFormat/>
    <w:uiPriority w:val="0"/>
    <w:pPr>
      <w:tabs>
        <w:tab w:val="left" w:pos="1260"/>
      </w:tabs>
      <w:ind w:left="1260" w:hanging="420"/>
    </w:pPr>
    <w:rPr>
      <w:rFonts w:ascii="Arial" w:hAnsi="Arial" w:eastAsia="黑体"/>
      <w:lang w:val="en-US"/>
    </w:rPr>
  </w:style>
  <w:style w:type="paragraph" w:customStyle="1" w:styleId="490">
    <w:name w:val="五级无标题条"/>
    <w:basedOn w:val="1"/>
    <w:autoRedefine/>
    <w:qFormat/>
    <w:uiPriority w:val="0"/>
    <w:pPr>
      <w:adjustRightInd/>
    </w:pPr>
  </w:style>
  <w:style w:type="paragraph" w:customStyle="1" w:styleId="491">
    <w:name w:val="Char5"/>
    <w:basedOn w:val="1"/>
    <w:autoRedefine/>
    <w:qFormat/>
    <w:uiPriority w:val="0"/>
    <w:rPr>
      <w:rFonts w:ascii="仿宋_GB2312" w:eastAsia="仿宋_GB2312"/>
      <w:b/>
      <w:sz w:val="32"/>
      <w:szCs w:val="32"/>
    </w:rPr>
  </w:style>
  <w:style w:type="paragraph" w:customStyle="1" w:styleId="492">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autoRedefine/>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autoRedefine/>
    <w:qFormat/>
    <w:uiPriority w:val="0"/>
    <w:rPr>
      <w:rFonts w:ascii="仿宋_GB2312" w:eastAsia="仿宋_GB2312"/>
      <w:b/>
      <w:sz w:val="32"/>
      <w:szCs w:val="32"/>
    </w:rPr>
  </w:style>
  <w:style w:type="paragraph" w:customStyle="1" w:styleId="496">
    <w:name w:val="数字标题3"/>
    <w:basedOn w:val="4"/>
    <w:next w:val="1"/>
    <w:autoRedefine/>
    <w:qFormat/>
    <w:uiPriority w:val="0"/>
    <w:pPr>
      <w:spacing w:line="240" w:lineRule="auto"/>
    </w:pPr>
    <w:rPr>
      <w:sz w:val="28"/>
      <w:szCs w:val="28"/>
    </w:rPr>
  </w:style>
  <w:style w:type="paragraph" w:customStyle="1" w:styleId="497">
    <w:name w:val="FA正文"/>
    <w:basedOn w:val="1"/>
    <w:autoRedefine/>
    <w:qFormat/>
    <w:uiPriority w:val="0"/>
    <w:pPr>
      <w:spacing w:line="360" w:lineRule="auto"/>
      <w:ind w:firstLine="480" w:firstLineChars="200"/>
    </w:pPr>
    <w:rPr>
      <w:rFonts w:hAnsi="宋体"/>
      <w:sz w:val="24"/>
      <w:szCs w:val="20"/>
    </w:rPr>
  </w:style>
  <w:style w:type="paragraph" w:customStyle="1" w:styleId="498">
    <w:name w:val="MM Topic 5"/>
    <w:basedOn w:val="7"/>
    <w:autoRedefine/>
    <w:qFormat/>
    <w:uiPriority w:val="0"/>
    <w:pPr>
      <w:tabs>
        <w:tab w:val="left" w:pos="2520"/>
      </w:tabs>
      <w:adjustRightInd/>
      <w:ind w:left="2520" w:hanging="420"/>
    </w:pPr>
  </w:style>
  <w:style w:type="paragraph" w:customStyle="1" w:styleId="499">
    <w:name w:val="Char Char Char Char Char Char Char Char Char Char1"/>
    <w:basedOn w:val="1"/>
    <w:autoRedefine/>
    <w:qFormat/>
    <w:uiPriority w:val="0"/>
    <w:rPr>
      <w:rFonts w:ascii="仿宋_GB2312" w:eastAsia="仿宋_GB2312"/>
      <w:b/>
      <w:sz w:val="32"/>
      <w:szCs w:val="32"/>
    </w:rPr>
  </w:style>
  <w:style w:type="paragraph" w:customStyle="1" w:styleId="500">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autoRedefine/>
    <w:qFormat/>
    <w:uiPriority w:val="0"/>
    <w:rPr>
      <w:rFonts w:ascii="仿宋_GB2312" w:eastAsia="仿宋_GB2312"/>
      <w:b/>
      <w:sz w:val="32"/>
      <w:szCs w:val="32"/>
    </w:rPr>
  </w:style>
  <w:style w:type="paragraph" w:customStyle="1" w:styleId="503">
    <w:name w:val="Char2 Char Char Char1"/>
    <w:basedOn w:val="1"/>
    <w:autoRedefine/>
    <w:qFormat/>
    <w:uiPriority w:val="6"/>
    <w:rPr>
      <w:rFonts w:ascii="仿宋_GB2312" w:eastAsia="仿宋_GB2312"/>
      <w:b/>
      <w:sz w:val="32"/>
      <w:szCs w:val="32"/>
    </w:rPr>
  </w:style>
  <w:style w:type="paragraph" w:customStyle="1" w:styleId="504">
    <w:name w:val="默认段落样式"/>
    <w:basedOn w:val="131"/>
    <w:autoRedefine/>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6">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autoRedefine/>
    <w:qFormat/>
    <w:uiPriority w:val="0"/>
    <w:pPr>
      <w:tabs>
        <w:tab w:val="left" w:pos="1680"/>
      </w:tabs>
      <w:adjustRightInd/>
      <w:ind w:left="1680" w:hanging="420"/>
    </w:pPr>
  </w:style>
  <w:style w:type="paragraph" w:customStyle="1" w:styleId="508">
    <w:name w:val="标准小四"/>
    <w:basedOn w:val="1"/>
    <w:autoRedefine/>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autoRedefine/>
    <w:qFormat/>
    <w:uiPriority w:val="0"/>
    <w:pPr>
      <w:adjustRightInd/>
      <w:snapToGrid w:val="0"/>
      <w:spacing w:line="300" w:lineRule="auto"/>
    </w:pPr>
    <w:rPr>
      <w:rFonts w:eastAsia="仿宋"/>
      <w:szCs w:val="21"/>
    </w:rPr>
  </w:style>
  <w:style w:type="paragraph" w:customStyle="1" w:styleId="511">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autoRedefine/>
    <w:qFormat/>
    <w:uiPriority w:val="6"/>
    <w:pPr>
      <w:adjustRightInd/>
    </w:pPr>
    <w:rPr>
      <w:rFonts w:ascii="Tahoma" w:hAnsi="Tahoma"/>
      <w:sz w:val="24"/>
      <w:szCs w:val="20"/>
    </w:rPr>
  </w:style>
  <w:style w:type="paragraph" w:customStyle="1" w:styleId="513">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4">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autoRedefine/>
    <w:qFormat/>
    <w:uiPriority w:val="0"/>
    <w:pPr>
      <w:adjustRightInd/>
      <w:ind w:firstLine="200" w:firstLineChars="200"/>
    </w:pPr>
    <w:rPr>
      <w:rFonts w:ascii="Arial" w:hAnsi="Arial"/>
      <w:spacing w:val="-5"/>
      <w:kern w:val="0"/>
      <w:sz w:val="24"/>
      <w:szCs w:val="20"/>
    </w:rPr>
  </w:style>
  <w:style w:type="paragraph" w:customStyle="1" w:styleId="516">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0">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autoRedefine/>
    <w:qFormat/>
    <w:uiPriority w:val="0"/>
    <w:pPr>
      <w:adjustRightInd/>
      <w:ind w:firstLine="420" w:firstLineChars="200"/>
    </w:pPr>
    <w:rPr>
      <w:rFonts w:eastAsia="仿宋_GB2312"/>
      <w:sz w:val="28"/>
    </w:rPr>
  </w:style>
  <w:style w:type="paragraph" w:customStyle="1" w:styleId="522">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autoRedefine/>
    <w:qFormat/>
    <w:uiPriority w:val="0"/>
    <w:pPr>
      <w:adjustRightInd/>
      <w:ind w:firstLine="200" w:firstLineChars="200"/>
      <w:jc w:val="right"/>
    </w:pPr>
  </w:style>
  <w:style w:type="paragraph" w:customStyle="1" w:styleId="525">
    <w:name w:val="Char Char11 Char Char Char Char Char Char Char Char Char"/>
    <w:basedOn w:val="1"/>
    <w:autoRedefine/>
    <w:qFormat/>
    <w:uiPriority w:val="0"/>
    <w:pPr>
      <w:spacing w:line="360" w:lineRule="auto"/>
    </w:pPr>
    <w:rPr>
      <w:szCs w:val="20"/>
    </w:rPr>
  </w:style>
  <w:style w:type="paragraph" w:customStyle="1" w:styleId="526">
    <w:name w:val="正文1.25"/>
    <w:basedOn w:val="1"/>
    <w:autoRedefine/>
    <w:qFormat/>
    <w:uiPriority w:val="0"/>
    <w:pPr>
      <w:adjustRightInd/>
      <w:spacing w:line="300" w:lineRule="auto"/>
      <w:ind w:firstLine="480" w:firstLineChars="200"/>
    </w:pPr>
    <w:rPr>
      <w:sz w:val="24"/>
      <w:szCs w:val="20"/>
    </w:rPr>
  </w:style>
  <w:style w:type="paragraph" w:customStyle="1" w:styleId="527">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autoRedefine/>
    <w:qFormat/>
    <w:uiPriority w:val="6"/>
    <w:rPr>
      <w:rFonts w:ascii="仿宋_GB2312" w:eastAsia="仿宋_GB2312"/>
      <w:b/>
      <w:sz w:val="32"/>
      <w:szCs w:val="20"/>
    </w:rPr>
  </w:style>
  <w:style w:type="paragraph" w:customStyle="1" w:styleId="531">
    <w:name w:val="列出段落2"/>
    <w:basedOn w:val="1"/>
    <w:autoRedefine/>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autoRedefine/>
    <w:qFormat/>
    <w:uiPriority w:val="0"/>
    <w:rPr>
      <w:rFonts w:eastAsia="仿宋_GB2312"/>
      <w:sz w:val="28"/>
      <w:szCs w:val="20"/>
    </w:rPr>
  </w:style>
  <w:style w:type="paragraph" w:customStyle="1" w:styleId="533">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autoRedefine/>
    <w:qFormat/>
    <w:uiPriority w:val="0"/>
    <w:pPr>
      <w:widowControl/>
      <w:jc w:val="left"/>
    </w:pPr>
    <w:rPr>
      <w:rFonts w:cs="宋体"/>
      <w:sz w:val="24"/>
      <w:szCs w:val="20"/>
    </w:rPr>
  </w:style>
  <w:style w:type="paragraph" w:customStyle="1" w:styleId="535">
    <w:name w:val="彩色列表 - 强调文字颜色 11"/>
    <w:basedOn w:val="1"/>
    <w:autoRedefine/>
    <w:qFormat/>
    <w:uiPriority w:val="0"/>
    <w:pPr>
      <w:adjustRightInd/>
      <w:ind w:firstLine="420" w:firstLineChars="200"/>
    </w:pPr>
    <w:rPr>
      <w:rFonts w:ascii="Calibri" w:hAnsi="Calibri"/>
      <w:szCs w:val="22"/>
    </w:rPr>
  </w:style>
  <w:style w:type="paragraph" w:customStyle="1" w:styleId="536">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autoRedefine/>
    <w:qFormat/>
    <w:uiPriority w:val="6"/>
    <w:rPr>
      <w:szCs w:val="20"/>
    </w:rPr>
  </w:style>
  <w:style w:type="paragraph" w:customStyle="1" w:styleId="540">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autoRedefine/>
    <w:qFormat/>
    <w:uiPriority w:val="0"/>
    <w:pPr>
      <w:spacing w:after="68"/>
    </w:pPr>
    <w:rPr>
      <w:rFonts w:ascii="FHLHE E+ Futura Bk" w:eastAsia="FHLHE E+ Futura Bk" w:cs="Times New Roman"/>
      <w:color w:val="auto"/>
    </w:rPr>
  </w:style>
  <w:style w:type="paragraph" w:customStyle="1" w:styleId="54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autoRedefine/>
    <w:qFormat/>
    <w:uiPriority w:val="0"/>
    <w:rPr>
      <w:rFonts w:ascii="宋体" w:eastAsia="宋体" w:cs="Times New Roman"/>
      <w:color w:val="auto"/>
    </w:rPr>
  </w:style>
  <w:style w:type="paragraph" w:customStyle="1" w:styleId="550">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autoRedefine/>
    <w:qFormat/>
    <w:uiPriority w:val="0"/>
    <w:rPr>
      <w:rFonts w:ascii="仿宋_GB2312" w:eastAsia="仿宋_GB2312"/>
      <w:b/>
      <w:sz w:val="32"/>
      <w:szCs w:val="32"/>
    </w:rPr>
  </w:style>
  <w:style w:type="paragraph" w:customStyle="1" w:styleId="552">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autoRedefine/>
    <w:qFormat/>
    <w:uiPriority w:val="0"/>
    <w:pPr>
      <w:spacing w:line="360" w:lineRule="auto"/>
    </w:pPr>
    <w:rPr>
      <w:szCs w:val="20"/>
    </w:rPr>
  </w:style>
  <w:style w:type="paragraph" w:customStyle="1" w:styleId="555">
    <w:name w:val="Char"/>
    <w:basedOn w:val="1"/>
    <w:autoRedefine/>
    <w:qFormat/>
    <w:uiPriority w:val="0"/>
    <w:rPr>
      <w:rFonts w:ascii="仿宋_GB2312" w:eastAsia="仿宋_GB2312"/>
      <w:b/>
      <w:sz w:val="32"/>
      <w:szCs w:val="32"/>
    </w:rPr>
  </w:style>
  <w:style w:type="paragraph" w:customStyle="1" w:styleId="556">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autoRedefine/>
    <w:qFormat/>
    <w:uiPriority w:val="0"/>
    <w:rPr>
      <w:szCs w:val="20"/>
    </w:rPr>
  </w:style>
  <w:style w:type="paragraph" w:customStyle="1" w:styleId="559">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0">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2">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autoRedefine/>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4">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5">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autoRedefine/>
    <w:qFormat/>
    <w:uiPriority w:val="0"/>
    <w:rPr>
      <w:szCs w:val="20"/>
    </w:rPr>
  </w:style>
  <w:style w:type="paragraph" w:customStyle="1" w:styleId="582">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autoRedefine/>
    <w:qFormat/>
    <w:uiPriority w:val="0"/>
    <w:rPr>
      <w:rFonts w:ascii="Tahoma" w:hAnsi="Tahoma"/>
      <w:sz w:val="24"/>
      <w:szCs w:val="20"/>
    </w:rPr>
  </w:style>
  <w:style w:type="paragraph" w:customStyle="1" w:styleId="584">
    <w:name w:val="标题五"/>
    <w:basedOn w:val="1"/>
    <w:autoRedefine/>
    <w:qFormat/>
    <w:uiPriority w:val="0"/>
    <w:pPr>
      <w:adjustRightInd/>
      <w:spacing w:before="156" w:beforeLines="50" w:line="360" w:lineRule="auto"/>
    </w:pPr>
    <w:rPr>
      <w:b/>
      <w:sz w:val="24"/>
    </w:rPr>
  </w:style>
  <w:style w:type="paragraph" w:customStyle="1" w:styleId="585">
    <w:name w:val="Char Char1101"/>
    <w:basedOn w:val="1"/>
    <w:autoRedefine/>
    <w:qFormat/>
    <w:uiPriority w:val="0"/>
    <w:pPr>
      <w:spacing w:line="360" w:lineRule="auto"/>
    </w:pPr>
    <w:rPr>
      <w:rFonts w:ascii="Tahoma" w:hAnsi="Tahoma"/>
      <w:sz w:val="24"/>
      <w:szCs w:val="20"/>
    </w:rPr>
  </w:style>
  <w:style w:type="paragraph" w:customStyle="1" w:styleId="586">
    <w:name w:val="Char Char Char Char Char Char Char Char1"/>
    <w:basedOn w:val="1"/>
    <w:autoRedefine/>
    <w:qFormat/>
    <w:uiPriority w:val="0"/>
    <w:pPr>
      <w:tabs>
        <w:tab w:val="left" w:pos="360"/>
      </w:tabs>
    </w:pPr>
    <w:rPr>
      <w:sz w:val="24"/>
      <w:szCs w:val="20"/>
    </w:rPr>
  </w:style>
  <w:style w:type="paragraph" w:customStyle="1" w:styleId="587">
    <w:name w:val="Char Char Char 字元 字元"/>
    <w:basedOn w:val="1"/>
    <w:autoRedefine/>
    <w:qFormat/>
    <w:uiPriority w:val="0"/>
    <w:pPr>
      <w:adjustRightInd/>
      <w:spacing w:line="360" w:lineRule="auto"/>
      <w:ind w:firstLine="200" w:firstLineChars="200"/>
    </w:pPr>
    <w:rPr>
      <w:szCs w:val="20"/>
    </w:rPr>
  </w:style>
  <w:style w:type="paragraph" w:customStyle="1" w:styleId="588">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autoRedefine/>
    <w:qFormat/>
    <w:uiPriority w:val="0"/>
    <w:rPr>
      <w:rFonts w:ascii="仿宋_GB2312" w:eastAsia="仿宋_GB2312"/>
      <w:b/>
      <w:sz w:val="32"/>
      <w:szCs w:val="32"/>
    </w:rPr>
  </w:style>
  <w:style w:type="paragraph" w:customStyle="1" w:styleId="590">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autoRedefine/>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autoRedefine/>
    <w:qFormat/>
    <w:uiPriority w:val="0"/>
    <w:pPr>
      <w:adjustRightInd/>
    </w:pPr>
    <w:rPr>
      <w:sz w:val="18"/>
      <w:szCs w:val="20"/>
    </w:rPr>
  </w:style>
  <w:style w:type="paragraph" w:customStyle="1" w:styleId="595">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0">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autoRedefine/>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autoRedefine/>
    <w:qFormat/>
    <w:uiPriority w:val="0"/>
    <w:pPr>
      <w:snapToGrid w:val="0"/>
      <w:spacing w:line="360" w:lineRule="auto"/>
    </w:pPr>
    <w:rPr>
      <w:rFonts w:ascii="宋体"/>
      <w:b/>
      <w:sz w:val="24"/>
      <w:szCs w:val="20"/>
    </w:rPr>
  </w:style>
  <w:style w:type="paragraph" w:customStyle="1" w:styleId="605">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autoRedefine/>
    <w:qFormat/>
    <w:uiPriority w:val="7"/>
    <w:pPr>
      <w:adjustRightInd/>
    </w:pPr>
    <w:rPr>
      <w:rFonts w:ascii="宋体" w:hAnsi="Courier New"/>
    </w:rPr>
  </w:style>
  <w:style w:type="paragraph" w:customStyle="1" w:styleId="608">
    <w:name w:val="Char3"/>
    <w:basedOn w:val="1"/>
    <w:autoRedefine/>
    <w:qFormat/>
    <w:uiPriority w:val="0"/>
    <w:pPr>
      <w:adjustRightInd/>
    </w:pPr>
    <w:rPr>
      <w:rFonts w:ascii="仿宋_GB2312" w:eastAsia="仿宋_GB2312"/>
      <w:b/>
      <w:sz w:val="32"/>
      <w:szCs w:val="32"/>
    </w:rPr>
  </w:style>
  <w:style w:type="paragraph" w:customStyle="1" w:styleId="609">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autoRedefine/>
    <w:qFormat/>
    <w:uiPriority w:val="0"/>
    <w:pPr>
      <w:widowControl/>
      <w:adjustRightInd/>
      <w:spacing w:after="160" w:line="240" w:lineRule="exact"/>
      <w:jc w:val="left"/>
    </w:pPr>
    <w:rPr>
      <w:szCs w:val="20"/>
    </w:rPr>
  </w:style>
  <w:style w:type="paragraph" w:customStyle="1" w:styleId="617">
    <w:name w:val="表格标题2"/>
    <w:basedOn w:val="618"/>
    <w:autoRedefine/>
    <w:qFormat/>
    <w:uiPriority w:val="0"/>
    <w:rPr>
      <w:b/>
    </w:rPr>
  </w:style>
  <w:style w:type="paragraph" w:customStyle="1" w:styleId="618">
    <w:name w:val="表格内文"/>
    <w:basedOn w:val="1"/>
    <w:autoRedefine/>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autoRedefine/>
    <w:qFormat/>
    <w:uiPriority w:val="0"/>
    <w:rPr>
      <w:rFonts w:ascii="仿宋_GB2312" w:eastAsia="仿宋_GB2312"/>
      <w:b/>
      <w:sz w:val="32"/>
      <w:szCs w:val="32"/>
    </w:rPr>
  </w:style>
  <w:style w:type="paragraph" w:customStyle="1" w:styleId="620">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autoRedefine/>
    <w:qFormat/>
    <w:uiPriority w:val="0"/>
    <w:pPr>
      <w:spacing w:line="360" w:lineRule="auto"/>
    </w:pPr>
    <w:rPr>
      <w:szCs w:val="20"/>
    </w:rPr>
  </w:style>
  <w:style w:type="paragraph" w:customStyle="1" w:styleId="623">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5">
    <w:name w:val="MM Topic 1"/>
    <w:basedOn w:val="2"/>
    <w:autoRedefine/>
    <w:qFormat/>
    <w:uiPriority w:val="0"/>
    <w:pPr>
      <w:tabs>
        <w:tab w:val="left" w:pos="840"/>
      </w:tabs>
      <w:adjustRightInd/>
      <w:ind w:left="840" w:hanging="420"/>
    </w:pPr>
  </w:style>
  <w:style w:type="paragraph" w:customStyle="1" w:styleId="626">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autoRedefine/>
    <w:qFormat/>
    <w:uiPriority w:val="0"/>
    <w:pPr>
      <w:spacing w:line="360" w:lineRule="auto"/>
      <w:ind w:firstLine="200" w:firstLineChars="200"/>
    </w:pPr>
    <w:rPr>
      <w:kern w:val="0"/>
      <w:sz w:val="24"/>
      <w:szCs w:val="20"/>
    </w:rPr>
  </w:style>
  <w:style w:type="paragraph" w:customStyle="1" w:styleId="628">
    <w:name w:val="表格"/>
    <w:basedOn w:val="1"/>
    <w:autoRedefine/>
    <w:qFormat/>
    <w:uiPriority w:val="0"/>
    <w:pPr>
      <w:snapToGrid w:val="0"/>
      <w:ind w:firstLine="42" w:firstLineChars="21"/>
    </w:pPr>
    <w:rPr>
      <w:rFonts w:ascii="宋体" w:hAnsi="宋体"/>
      <w:kern w:val="0"/>
      <w:sz w:val="20"/>
      <w:szCs w:val="20"/>
    </w:rPr>
  </w:style>
  <w:style w:type="paragraph" w:customStyle="1" w:styleId="629">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autoRedefine/>
    <w:qFormat/>
    <w:uiPriority w:val="0"/>
    <w:pPr>
      <w:adjustRightInd/>
      <w:spacing w:line="300" w:lineRule="auto"/>
      <w:jc w:val="center"/>
    </w:pPr>
  </w:style>
  <w:style w:type="paragraph" w:customStyle="1" w:styleId="634">
    <w:name w:val="_Style 6"/>
    <w:basedOn w:val="1"/>
    <w:autoRedefine/>
    <w:qFormat/>
    <w:uiPriority w:val="34"/>
    <w:pPr>
      <w:adjustRightInd/>
      <w:ind w:firstLine="420" w:firstLineChars="200"/>
    </w:pPr>
    <w:rPr>
      <w:rFonts w:eastAsia="仿宋_GB2312"/>
      <w:sz w:val="28"/>
    </w:rPr>
  </w:style>
  <w:style w:type="paragraph" w:customStyle="1" w:styleId="635">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autoRedefine/>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autoRedefine/>
    <w:qFormat/>
    <w:uiPriority w:val="0"/>
    <w:rPr>
      <w:rFonts w:ascii="仿宋_GB2312" w:eastAsia="仿宋_GB2312"/>
      <w:b/>
      <w:sz w:val="32"/>
      <w:szCs w:val="20"/>
    </w:rPr>
  </w:style>
  <w:style w:type="paragraph" w:customStyle="1" w:styleId="645">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autoRedefine/>
    <w:qFormat/>
    <w:uiPriority w:val="0"/>
    <w:pPr>
      <w:adjustRightInd/>
      <w:ind w:firstLine="200" w:firstLineChars="200"/>
    </w:pPr>
    <w:rPr>
      <w:rFonts w:ascii="Tahoma" w:hAnsi="Tahoma"/>
      <w:sz w:val="24"/>
      <w:szCs w:val="20"/>
    </w:rPr>
  </w:style>
  <w:style w:type="paragraph" w:customStyle="1" w:styleId="647">
    <w:name w:val="a1"/>
    <w:basedOn w:val="1"/>
    <w:autoRedefine/>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autoRedefine/>
    <w:qFormat/>
    <w:uiPriority w:val="0"/>
    <w:pPr>
      <w:spacing w:after="156" w:afterLines="50"/>
      <w:jc w:val="left"/>
      <w:outlineLvl w:val="3"/>
    </w:pPr>
    <w:rPr>
      <w:sz w:val="24"/>
      <w:szCs w:val="24"/>
    </w:rPr>
  </w:style>
  <w:style w:type="paragraph" w:customStyle="1" w:styleId="649">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autoRedefine/>
    <w:qFormat/>
    <w:uiPriority w:val="0"/>
    <w:pPr>
      <w:adjustRightInd/>
    </w:pPr>
    <w:rPr>
      <w:rFonts w:ascii="Tahoma" w:hAnsi="Tahoma"/>
      <w:sz w:val="24"/>
      <w:szCs w:val="20"/>
    </w:rPr>
  </w:style>
  <w:style w:type="paragraph" w:customStyle="1" w:styleId="654">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autoRedefine/>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autoRedefine/>
    <w:qFormat/>
    <w:uiPriority w:val="0"/>
    <w:pPr>
      <w:tabs>
        <w:tab w:val="left" w:pos="1260"/>
        <w:tab w:val="left" w:pos="1680"/>
        <w:tab w:val="left" w:pos="2100"/>
      </w:tabs>
      <w:ind w:left="0"/>
      <w:outlineLvl w:val="3"/>
    </w:pPr>
  </w:style>
  <w:style w:type="paragraph" w:customStyle="1" w:styleId="657">
    <w:name w:val="一级条标题"/>
    <w:basedOn w:val="658"/>
    <w:next w:val="640"/>
    <w:autoRedefine/>
    <w:qFormat/>
    <w:uiPriority w:val="0"/>
    <w:pPr>
      <w:tabs>
        <w:tab w:val="left" w:pos="1260"/>
        <w:tab w:val="left" w:pos="1680"/>
      </w:tabs>
      <w:spacing w:before="0" w:beforeLines="0" w:after="0" w:afterLines="0"/>
      <w:ind w:left="1680"/>
      <w:outlineLvl w:val="2"/>
    </w:pPr>
  </w:style>
  <w:style w:type="paragraph" w:customStyle="1" w:styleId="658">
    <w:name w:val="章标题"/>
    <w:next w:val="640"/>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autoRedefine/>
    <w:qFormat/>
    <w:uiPriority w:val="0"/>
    <w:pPr>
      <w:tabs>
        <w:tab w:val="left" w:pos="840"/>
      </w:tabs>
      <w:spacing w:after="0"/>
      <w:ind w:left="900"/>
    </w:pPr>
  </w:style>
  <w:style w:type="paragraph" w:customStyle="1" w:styleId="666">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autoRedefine/>
    <w:qFormat/>
    <w:uiPriority w:val="6"/>
    <w:pPr>
      <w:widowControl/>
      <w:adjustRightInd/>
      <w:ind w:left="720" w:hanging="720"/>
    </w:pPr>
    <w:rPr>
      <w:color w:val="000000"/>
      <w:kern w:val="0"/>
      <w:sz w:val="24"/>
      <w:szCs w:val="20"/>
      <w:lang w:val="en-GB"/>
    </w:rPr>
  </w:style>
  <w:style w:type="paragraph" w:customStyle="1" w:styleId="668">
    <w:name w:val="表1"/>
    <w:basedOn w:val="1"/>
    <w:autoRedefine/>
    <w:qFormat/>
    <w:uiPriority w:val="0"/>
    <w:pPr>
      <w:tabs>
        <w:tab w:val="left" w:pos="703"/>
      </w:tabs>
      <w:adjustRightInd/>
      <w:spacing w:line="360" w:lineRule="auto"/>
      <w:ind w:left="703"/>
      <w:jc w:val="center"/>
    </w:pPr>
  </w:style>
  <w:style w:type="paragraph" w:customStyle="1" w:styleId="669">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autoRedefine/>
    <w:qFormat/>
    <w:uiPriority w:val="0"/>
    <w:pPr>
      <w:jc w:val="left"/>
      <w:outlineLvl w:val="1"/>
    </w:pPr>
    <w:rPr>
      <w:rFonts w:ascii="Times New Roman" w:hAnsi="Times New Roman" w:eastAsia="仿宋"/>
      <w:sz w:val="30"/>
    </w:rPr>
  </w:style>
  <w:style w:type="paragraph" w:customStyle="1" w:styleId="673">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autoRedefine/>
    <w:qFormat/>
    <w:uiPriority w:val="0"/>
    <w:pPr>
      <w:tabs>
        <w:tab w:val="left" w:pos="840"/>
      </w:tabs>
      <w:adjustRightInd/>
      <w:ind w:left="840" w:hanging="420"/>
    </w:pPr>
  </w:style>
  <w:style w:type="paragraph" w:customStyle="1" w:styleId="679">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autoRedefine/>
    <w:qFormat/>
    <w:uiPriority w:val="0"/>
    <w:pPr>
      <w:tabs>
        <w:tab w:val="left" w:pos="2100"/>
      </w:tabs>
      <w:adjustRightInd/>
      <w:ind w:left="2100" w:hanging="420"/>
    </w:pPr>
    <w:rPr>
      <w:lang w:val="en-US"/>
    </w:rPr>
  </w:style>
  <w:style w:type="paragraph" w:customStyle="1" w:styleId="687">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autoRedefine/>
    <w:qFormat/>
    <w:uiPriority w:val="6"/>
    <w:pPr>
      <w:spacing w:line="360" w:lineRule="auto"/>
    </w:pPr>
    <w:rPr>
      <w:szCs w:val="20"/>
    </w:rPr>
  </w:style>
  <w:style w:type="paragraph" w:customStyle="1" w:styleId="690">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6">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autoRedefine/>
    <w:qFormat/>
    <w:uiPriority w:val="0"/>
    <w:pPr>
      <w:adjustRightInd/>
      <w:spacing w:line="360" w:lineRule="auto"/>
      <w:jc w:val="center"/>
    </w:pPr>
    <w:rPr>
      <w:sz w:val="24"/>
    </w:rPr>
  </w:style>
  <w:style w:type="paragraph" w:customStyle="1" w:styleId="700">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autoRedefine/>
    <w:qFormat/>
    <w:uiPriority w:val="6"/>
    <w:rPr>
      <w:rFonts w:ascii="仿宋_GB2312" w:eastAsia="仿宋_GB2312"/>
      <w:b/>
      <w:sz w:val="32"/>
      <w:szCs w:val="32"/>
    </w:rPr>
  </w:style>
  <w:style w:type="paragraph" w:customStyle="1" w:styleId="702">
    <w:name w:val="正文缩进1"/>
    <w:basedOn w:val="1"/>
    <w:next w:val="24"/>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autoRedefine/>
    <w:qFormat/>
    <w:uiPriority w:val="0"/>
    <w:pPr>
      <w:widowControl/>
      <w:adjustRightInd/>
      <w:spacing w:after="160" w:line="240" w:lineRule="exact"/>
      <w:jc w:val="left"/>
    </w:pPr>
    <w:rPr>
      <w:szCs w:val="20"/>
    </w:rPr>
  </w:style>
  <w:style w:type="paragraph" w:customStyle="1" w:styleId="705">
    <w:name w:val="Char Char1121"/>
    <w:basedOn w:val="1"/>
    <w:autoRedefine/>
    <w:qFormat/>
    <w:uiPriority w:val="0"/>
    <w:pPr>
      <w:spacing w:line="360" w:lineRule="auto"/>
    </w:pPr>
    <w:rPr>
      <w:szCs w:val="20"/>
    </w:rPr>
  </w:style>
  <w:style w:type="paragraph" w:customStyle="1" w:styleId="706">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autoRedefine/>
    <w:qFormat/>
    <w:uiPriority w:val="0"/>
    <w:rPr>
      <w:rFonts w:ascii="Times New Roman" w:hAnsi="Times New Roman" w:eastAsia="宋体" w:cs="Times New Roman"/>
      <w:lang w:val="en-US" w:eastAsia="en-US" w:bidi="ar-SA"/>
    </w:rPr>
  </w:style>
  <w:style w:type="paragraph" w:customStyle="1" w:styleId="709">
    <w:name w:val="带编号样式"/>
    <w:basedOn w:val="627"/>
    <w:autoRedefine/>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3">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autoRedefine/>
    <w:qFormat/>
    <w:uiPriority w:val="0"/>
    <w:pPr>
      <w:spacing w:line="240" w:lineRule="atLeast"/>
      <w:ind w:left="420" w:firstLine="420"/>
    </w:pPr>
    <w:rPr>
      <w:sz w:val="24"/>
    </w:rPr>
  </w:style>
  <w:style w:type="paragraph" w:customStyle="1" w:styleId="716">
    <w:name w:val="WW-正文文字缩进 2"/>
    <w:basedOn w:val="1"/>
    <w:autoRedefine/>
    <w:qFormat/>
    <w:uiPriority w:val="0"/>
    <w:pPr>
      <w:suppressAutoHyphens/>
      <w:adjustRightInd/>
      <w:ind w:firstLine="420"/>
    </w:pPr>
    <w:rPr>
      <w:kern w:val="1"/>
      <w:szCs w:val="20"/>
    </w:rPr>
  </w:style>
  <w:style w:type="paragraph" w:customStyle="1" w:styleId="717">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autoRedefine/>
    <w:qFormat/>
    <w:uiPriority w:val="0"/>
    <w:pPr>
      <w:adjustRightInd/>
      <w:spacing w:line="400" w:lineRule="exact"/>
      <w:ind w:firstLine="200" w:firstLineChars="200"/>
    </w:pPr>
    <w:rPr>
      <w:rFonts w:ascii="Arial" w:hAnsi="Arial"/>
    </w:rPr>
  </w:style>
  <w:style w:type="paragraph" w:customStyle="1" w:styleId="720">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autoRedefine/>
    <w:qFormat/>
    <w:uiPriority w:val="0"/>
    <w:pPr>
      <w:spacing w:after="120" w:line="480" w:lineRule="auto"/>
      <w:ind w:left="420" w:leftChars="200"/>
    </w:pPr>
    <w:rPr>
      <w:sz w:val="24"/>
      <w:szCs w:val="20"/>
    </w:rPr>
  </w:style>
  <w:style w:type="paragraph" w:customStyle="1" w:styleId="723">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7">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autoRedefine/>
    <w:qFormat/>
    <w:uiPriority w:val="0"/>
    <w:rPr>
      <w:rFonts w:ascii="仿宋_GB2312" w:eastAsia="仿宋_GB2312"/>
      <w:b/>
      <w:sz w:val="32"/>
      <w:szCs w:val="20"/>
    </w:rPr>
  </w:style>
  <w:style w:type="paragraph" w:customStyle="1" w:styleId="732">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autoRedefine/>
    <w:qFormat/>
    <w:uiPriority w:val="0"/>
    <w:rPr>
      <w:rFonts w:ascii="仿宋_GB2312" w:eastAsia="仿宋_GB2312"/>
      <w:b/>
      <w:sz w:val="32"/>
      <w:szCs w:val="32"/>
    </w:rPr>
  </w:style>
  <w:style w:type="paragraph" w:customStyle="1" w:styleId="736">
    <w:name w:val="Char3 Char Char Char1"/>
    <w:basedOn w:val="1"/>
    <w:autoRedefine/>
    <w:qFormat/>
    <w:uiPriority w:val="6"/>
    <w:pPr>
      <w:widowControl/>
      <w:adjustRightInd/>
      <w:spacing w:after="160" w:line="240" w:lineRule="exact"/>
      <w:jc w:val="left"/>
    </w:pPr>
    <w:rPr>
      <w:szCs w:val="20"/>
    </w:rPr>
  </w:style>
  <w:style w:type="paragraph" w:customStyle="1" w:styleId="737">
    <w:name w:val="Char1 Char Char Char21"/>
    <w:basedOn w:val="1"/>
    <w:autoRedefine/>
    <w:qFormat/>
    <w:uiPriority w:val="0"/>
    <w:rPr>
      <w:rFonts w:ascii="Tahoma" w:hAnsi="Tahoma"/>
      <w:sz w:val="24"/>
      <w:szCs w:val="20"/>
    </w:rPr>
  </w:style>
  <w:style w:type="paragraph" w:customStyle="1" w:styleId="738">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autoRedefine/>
    <w:qFormat/>
    <w:uiPriority w:val="0"/>
    <w:pPr>
      <w:spacing w:line="360" w:lineRule="auto"/>
      <w:ind w:firstLine="200" w:firstLineChars="200"/>
    </w:pPr>
    <w:rPr>
      <w:sz w:val="24"/>
    </w:rPr>
  </w:style>
  <w:style w:type="paragraph" w:customStyle="1" w:styleId="740">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autoRedefine/>
    <w:qFormat/>
    <w:uiPriority w:val="0"/>
    <w:pPr>
      <w:adjustRightInd/>
      <w:ind w:firstLine="200" w:firstLineChars="200"/>
    </w:pPr>
    <w:rPr>
      <w:rFonts w:ascii="Tahoma" w:hAnsi="Tahoma"/>
      <w:sz w:val="24"/>
      <w:szCs w:val="20"/>
    </w:rPr>
  </w:style>
  <w:style w:type="paragraph" w:customStyle="1" w:styleId="746">
    <w:name w:val="_标题2"/>
    <w:basedOn w:val="713"/>
    <w:next w:val="713"/>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autoRedefine/>
    <w:qFormat/>
    <w:uiPriority w:val="0"/>
    <w:pPr>
      <w:adjustRightInd/>
      <w:spacing w:line="360" w:lineRule="auto"/>
    </w:pPr>
    <w:rPr>
      <w:rFonts w:ascii="宋体" w:hAnsi="宋体"/>
      <w:szCs w:val="20"/>
    </w:rPr>
  </w:style>
  <w:style w:type="paragraph" w:customStyle="1" w:styleId="752">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autoRedefine/>
    <w:qFormat/>
    <w:uiPriority w:val="0"/>
    <w:pPr>
      <w:adjustRightInd/>
    </w:pPr>
    <w:rPr>
      <w:rFonts w:ascii="Tahoma" w:hAnsi="Tahoma"/>
      <w:sz w:val="24"/>
    </w:rPr>
  </w:style>
  <w:style w:type="paragraph" w:customStyle="1" w:styleId="754">
    <w:name w:val="Char Char Char Char11"/>
    <w:basedOn w:val="1"/>
    <w:autoRedefine/>
    <w:qFormat/>
    <w:uiPriority w:val="0"/>
    <w:rPr>
      <w:rFonts w:ascii="Tahoma" w:hAnsi="Tahoma"/>
      <w:sz w:val="24"/>
      <w:szCs w:val="20"/>
    </w:rPr>
  </w:style>
  <w:style w:type="paragraph" w:customStyle="1" w:styleId="755">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autoRedefine/>
    <w:qFormat/>
    <w:uiPriority w:val="0"/>
    <w:rPr>
      <w:rFonts w:ascii="Tahoma" w:hAnsi="Tahoma"/>
      <w:sz w:val="24"/>
      <w:szCs w:val="20"/>
    </w:rPr>
  </w:style>
  <w:style w:type="paragraph" w:customStyle="1" w:styleId="757">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autoRedefine/>
    <w:qFormat/>
    <w:uiPriority w:val="0"/>
    <w:pPr>
      <w:adjustRightInd/>
    </w:pPr>
    <w:rPr>
      <w:szCs w:val="20"/>
    </w:rPr>
  </w:style>
  <w:style w:type="paragraph" w:customStyle="1" w:styleId="759">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autoRedefine/>
    <w:qFormat/>
    <w:uiPriority w:val="34"/>
    <w:pPr>
      <w:adjustRightInd/>
      <w:ind w:firstLine="420" w:firstLineChars="200"/>
    </w:pPr>
    <w:rPr>
      <w:rFonts w:eastAsia="仿宋_GB2312"/>
      <w:sz w:val="28"/>
    </w:rPr>
  </w:style>
  <w:style w:type="paragraph" w:customStyle="1" w:styleId="762">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autoRedefine/>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autoRedefine/>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70">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autoRedefine/>
    <w:qFormat/>
    <w:uiPriority w:val="0"/>
    <w:rPr>
      <w:rFonts w:ascii="宋体" w:hAnsi="Times New Roman" w:eastAsia="宋体" w:cs="Times New Roman"/>
      <w:kern w:val="2"/>
      <w:lang w:val="en-US" w:eastAsia="zh-CN" w:bidi="ar-SA"/>
    </w:rPr>
  </w:style>
  <w:style w:type="paragraph" w:customStyle="1" w:styleId="772">
    <w:name w:val="MM Title"/>
    <w:basedOn w:val="58"/>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autoRedefine/>
    <w:qFormat/>
    <w:uiPriority w:val="0"/>
    <w:pPr>
      <w:tabs>
        <w:tab w:val="left" w:pos="360"/>
      </w:tabs>
    </w:pPr>
    <w:rPr>
      <w:sz w:val="24"/>
      <w:szCs w:val="20"/>
    </w:rPr>
  </w:style>
  <w:style w:type="paragraph" w:customStyle="1" w:styleId="776">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autoRedefine/>
    <w:qFormat/>
    <w:uiPriority w:val="0"/>
    <w:pPr>
      <w:widowControl/>
      <w:adjustRightInd/>
    </w:pPr>
    <w:rPr>
      <w:kern w:val="0"/>
      <w:szCs w:val="21"/>
    </w:rPr>
  </w:style>
  <w:style w:type="paragraph" w:customStyle="1" w:styleId="785">
    <w:name w:val="Char6"/>
    <w:basedOn w:val="1"/>
    <w:autoRedefine/>
    <w:qFormat/>
    <w:uiPriority w:val="0"/>
    <w:rPr>
      <w:rFonts w:ascii="仿宋_GB2312" w:eastAsia="仿宋_GB2312"/>
      <w:b/>
      <w:sz w:val="32"/>
      <w:szCs w:val="32"/>
    </w:rPr>
  </w:style>
  <w:style w:type="paragraph" w:customStyle="1" w:styleId="786">
    <w:name w:val="Char111"/>
    <w:basedOn w:val="1"/>
    <w:autoRedefine/>
    <w:qFormat/>
    <w:uiPriority w:val="0"/>
    <w:rPr>
      <w:rFonts w:ascii="仿宋_GB2312" w:eastAsia="仿宋_GB2312"/>
      <w:b/>
      <w:sz w:val="32"/>
      <w:szCs w:val="32"/>
    </w:rPr>
  </w:style>
  <w:style w:type="paragraph" w:customStyle="1" w:styleId="787">
    <w:name w:val="标题3"/>
    <w:basedOn w:val="4"/>
    <w:next w:val="52"/>
    <w:autoRedefine/>
    <w:qFormat/>
    <w:uiPriority w:val="0"/>
    <w:pPr>
      <w:tabs>
        <w:tab w:val="clear" w:pos="900"/>
      </w:tabs>
      <w:spacing w:after="0" w:line="360" w:lineRule="auto"/>
    </w:pPr>
    <w:rPr>
      <w:rFonts w:ascii="仿宋" w:hAnsi="仿宋" w:eastAsia="仿宋" w:cs="仿宋"/>
    </w:rPr>
  </w:style>
  <w:style w:type="paragraph" w:customStyle="1" w:styleId="788">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autoRedefine/>
    <w:qFormat/>
    <w:uiPriority w:val="0"/>
    <w:pPr>
      <w:adjustRightInd/>
      <w:ind w:firstLine="200" w:firstLineChars="200"/>
    </w:pPr>
    <w:rPr>
      <w:rFonts w:ascii="Tahoma" w:hAnsi="Tahoma"/>
      <w:sz w:val="24"/>
      <w:szCs w:val="20"/>
    </w:rPr>
  </w:style>
  <w:style w:type="paragraph" w:customStyle="1" w:styleId="791">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autoRedefine/>
    <w:qFormat/>
    <w:uiPriority w:val="0"/>
    <w:rPr>
      <w:rFonts w:ascii="仿宋_GB2312" w:eastAsia="仿宋_GB2312"/>
      <w:b/>
      <w:sz w:val="32"/>
      <w:szCs w:val="32"/>
    </w:rPr>
  </w:style>
  <w:style w:type="paragraph" w:customStyle="1" w:styleId="794">
    <w:name w:val="五级条标题"/>
    <w:basedOn w:val="795"/>
    <w:next w:val="640"/>
    <w:autoRedefine/>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autoRedefine/>
    <w:qFormat/>
    <w:uiPriority w:val="0"/>
    <w:pPr>
      <w:tabs>
        <w:tab w:val="left" w:pos="2940"/>
        <w:tab w:val="clear" w:pos="2520"/>
      </w:tabs>
      <w:ind w:left="2940"/>
      <w:outlineLvl w:val="5"/>
    </w:pPr>
  </w:style>
  <w:style w:type="paragraph" w:customStyle="1" w:styleId="796">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autoRedefine/>
    <w:qFormat/>
    <w:uiPriority w:val="0"/>
    <w:rPr>
      <w:rFonts w:ascii="仿宋_GB2312" w:eastAsia="仿宋_GB2312"/>
      <w:b/>
      <w:sz w:val="32"/>
      <w:szCs w:val="32"/>
    </w:rPr>
  </w:style>
  <w:style w:type="paragraph" w:customStyle="1" w:styleId="798">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autoRedefine/>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2">
    <w:name w:val="单元格左对齐"/>
    <w:basedOn w:val="1"/>
    <w:autoRedefine/>
    <w:qFormat/>
    <w:uiPriority w:val="0"/>
    <w:pPr>
      <w:adjustRightInd/>
      <w:spacing w:line="360" w:lineRule="auto"/>
    </w:pPr>
    <w:rPr>
      <w:sz w:val="24"/>
    </w:rPr>
  </w:style>
  <w:style w:type="paragraph" w:customStyle="1" w:styleId="803">
    <w:name w:val="正文主体"/>
    <w:basedOn w:val="624"/>
    <w:autoRedefine/>
    <w:qFormat/>
    <w:uiPriority w:val="0"/>
  </w:style>
  <w:style w:type="paragraph" w:customStyle="1" w:styleId="804">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autoRedefine/>
    <w:qFormat/>
    <w:uiPriority w:val="0"/>
    <w:pPr>
      <w:adjustRightInd/>
      <w:spacing w:line="360" w:lineRule="auto"/>
      <w:ind w:firstLine="480" w:firstLineChars="200"/>
    </w:pPr>
    <w:rPr>
      <w:sz w:val="24"/>
      <w:szCs w:val="20"/>
    </w:rPr>
  </w:style>
  <w:style w:type="paragraph" w:customStyle="1" w:styleId="808">
    <w:name w:val="P1"/>
    <w:basedOn w:val="1"/>
    <w:autoRedefine/>
    <w:qFormat/>
    <w:uiPriority w:val="0"/>
    <w:pPr>
      <w:adjustRightInd/>
      <w:spacing w:line="288" w:lineRule="auto"/>
      <w:ind w:firstLine="425" w:firstLineChars="200"/>
    </w:pPr>
  </w:style>
  <w:style w:type="paragraph" w:customStyle="1" w:styleId="809">
    <w:name w:val="列表内容"/>
    <w:basedOn w:val="1"/>
    <w:next w:val="1"/>
    <w:autoRedefine/>
    <w:qFormat/>
    <w:uiPriority w:val="0"/>
    <w:pPr>
      <w:widowControl/>
      <w:tabs>
        <w:tab w:val="left" w:pos="840"/>
      </w:tabs>
      <w:ind w:left="840" w:hanging="420"/>
      <w:jc w:val="left"/>
    </w:pPr>
    <w:rPr>
      <w:kern w:val="0"/>
      <w:sz w:val="18"/>
    </w:rPr>
  </w:style>
  <w:style w:type="paragraph" w:customStyle="1" w:styleId="810">
    <w:name w:val="Char Char11 Char Char Char1"/>
    <w:basedOn w:val="1"/>
    <w:autoRedefine/>
    <w:qFormat/>
    <w:uiPriority w:val="6"/>
    <w:pPr>
      <w:spacing w:line="360" w:lineRule="auto"/>
    </w:pPr>
    <w:rPr>
      <w:szCs w:val="20"/>
    </w:rPr>
  </w:style>
  <w:style w:type="paragraph" w:customStyle="1" w:styleId="811">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2">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autoRedefine/>
    <w:qFormat/>
    <w:uiPriority w:val="0"/>
    <w:pPr>
      <w:spacing w:line="360" w:lineRule="auto"/>
    </w:pPr>
    <w:rPr>
      <w:szCs w:val="20"/>
    </w:rPr>
  </w:style>
  <w:style w:type="paragraph" w:customStyle="1" w:styleId="817">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autoRedefine/>
    <w:qFormat/>
    <w:uiPriority w:val="0"/>
    <w:rPr>
      <w:rFonts w:ascii="仿宋_GB2312" w:eastAsia="仿宋_GB2312"/>
      <w:b/>
      <w:sz w:val="32"/>
      <w:szCs w:val="32"/>
    </w:rPr>
  </w:style>
  <w:style w:type="paragraph" w:customStyle="1" w:styleId="820">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3">
    <w:name w:val="Char Char4 Char Char"/>
    <w:basedOn w:val="1"/>
    <w:autoRedefine/>
    <w:qFormat/>
    <w:uiPriority w:val="0"/>
    <w:pPr>
      <w:widowControl/>
      <w:adjustRightInd/>
      <w:spacing w:after="160" w:line="240" w:lineRule="exact"/>
      <w:jc w:val="left"/>
    </w:pPr>
  </w:style>
  <w:style w:type="paragraph" w:customStyle="1" w:styleId="824">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autoRedefine/>
    <w:qFormat/>
    <w:uiPriority w:val="0"/>
    <w:pPr>
      <w:spacing w:line="360" w:lineRule="auto"/>
    </w:pPr>
    <w:rPr>
      <w:szCs w:val="20"/>
    </w:rPr>
  </w:style>
  <w:style w:type="paragraph" w:customStyle="1" w:styleId="826">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autoRedefine/>
    <w:qFormat/>
    <w:uiPriority w:val="0"/>
    <w:pPr>
      <w:adjustRightInd/>
      <w:ind w:firstLine="200" w:firstLineChars="200"/>
    </w:pPr>
    <w:rPr>
      <w:rFonts w:ascii="Tahoma" w:hAnsi="Tahoma"/>
      <w:sz w:val="24"/>
      <w:szCs w:val="20"/>
    </w:rPr>
  </w:style>
  <w:style w:type="paragraph" w:customStyle="1" w:styleId="833">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autoRedefine/>
    <w:qFormat/>
    <w:uiPriority w:val="0"/>
    <w:pPr>
      <w:tabs>
        <w:tab w:val="left" w:pos="0"/>
      </w:tabs>
      <w:ind w:left="900" w:firstLine="0" w:firstLineChars="0"/>
    </w:pPr>
  </w:style>
  <w:style w:type="paragraph" w:customStyle="1" w:styleId="836">
    <w:name w:val="Bulleted List"/>
    <w:basedOn w:val="1"/>
    <w:autoRedefine/>
    <w:qFormat/>
    <w:uiPriority w:val="0"/>
    <w:pPr>
      <w:tabs>
        <w:tab w:val="left" w:pos="1260"/>
      </w:tabs>
      <w:adjustRightInd/>
      <w:ind w:left="1260" w:hanging="420"/>
    </w:pPr>
  </w:style>
  <w:style w:type="paragraph" w:customStyle="1" w:styleId="837">
    <w:name w:val="样式 正文文本缩进 2 + 仿宋_GB2312 黑色 行距: 1.5 倍行距"/>
    <w:basedOn w:val="36"/>
    <w:autoRedefine/>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autoRedefine/>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autoRedefine/>
    <w:qFormat/>
    <w:uiPriority w:val="0"/>
    <w:rPr>
      <w:rFonts w:ascii="Tahoma" w:hAnsi="Tahoma" w:cs="仿宋_GB2312"/>
      <w:sz w:val="24"/>
      <w:szCs w:val="20"/>
    </w:rPr>
  </w:style>
  <w:style w:type="paragraph" w:customStyle="1" w:styleId="840">
    <w:name w:val="正文1"/>
    <w:basedOn w:val="31"/>
    <w:autoRedefine/>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autoRedefine/>
    <w:qFormat/>
    <w:uiPriority w:val="0"/>
    <w:rPr>
      <w:rFonts w:ascii="仿宋_GB2312" w:eastAsia="仿宋_GB2312"/>
      <w:b/>
      <w:sz w:val="32"/>
      <w:szCs w:val="20"/>
    </w:rPr>
  </w:style>
  <w:style w:type="paragraph" w:customStyle="1" w:styleId="845">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autoRedefine/>
    <w:qFormat/>
    <w:uiPriority w:val="0"/>
    <w:rPr>
      <w:rFonts w:ascii="仿宋_GB2312" w:eastAsia="仿宋_GB2312"/>
      <w:b/>
      <w:sz w:val="32"/>
      <w:szCs w:val="20"/>
    </w:rPr>
  </w:style>
  <w:style w:type="paragraph" w:customStyle="1" w:styleId="847">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9">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4">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autoRedefine/>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8">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autoRedefine/>
    <w:qFormat/>
    <w:uiPriority w:val="0"/>
    <w:pPr>
      <w:widowControl/>
      <w:spacing w:after="160" w:line="240" w:lineRule="exact"/>
      <w:jc w:val="left"/>
    </w:pPr>
    <w:rPr>
      <w:rFonts w:eastAsia="仿宋_GB2312"/>
      <w:sz w:val="28"/>
    </w:rPr>
  </w:style>
  <w:style w:type="paragraph" w:customStyle="1" w:styleId="861">
    <w:name w:val="Char21"/>
    <w:basedOn w:val="1"/>
    <w:autoRedefine/>
    <w:qFormat/>
    <w:uiPriority w:val="0"/>
    <w:pPr>
      <w:adjustRightInd/>
      <w:ind w:firstLine="200" w:firstLineChars="200"/>
    </w:pPr>
    <w:rPr>
      <w:rFonts w:ascii="仿宋_GB2312" w:eastAsia="仿宋_GB2312"/>
      <w:b/>
      <w:sz w:val="32"/>
      <w:szCs w:val="32"/>
    </w:rPr>
  </w:style>
  <w:style w:type="paragraph" w:customStyle="1" w:styleId="862">
    <w:name w:val="列表段落1"/>
    <w:basedOn w:val="1"/>
    <w:autoRedefine/>
    <w:qFormat/>
    <w:uiPriority w:val="34"/>
    <w:pPr>
      <w:adjustRightInd/>
      <w:ind w:right="238" w:firstLine="420"/>
    </w:pPr>
    <w:rPr>
      <w:rFonts w:ascii="Calibri" w:hAnsi="Calibri"/>
      <w:sz w:val="24"/>
    </w:rPr>
  </w:style>
  <w:style w:type="paragraph" w:customStyle="1" w:styleId="863">
    <w:name w:val="Char Char110"/>
    <w:basedOn w:val="1"/>
    <w:autoRedefine/>
    <w:qFormat/>
    <w:uiPriority w:val="6"/>
    <w:pPr>
      <w:spacing w:line="360" w:lineRule="auto"/>
    </w:pPr>
    <w:rPr>
      <w:rFonts w:ascii="Tahoma" w:hAnsi="Tahoma"/>
      <w:sz w:val="24"/>
      <w:szCs w:val="20"/>
    </w:rPr>
  </w:style>
  <w:style w:type="paragraph" w:customStyle="1" w:styleId="864">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6">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autoRedefine/>
    <w:qFormat/>
    <w:uiPriority w:val="0"/>
    <w:rPr>
      <w:rFonts w:ascii="Tahoma" w:hAnsi="Tahoma" w:cs="仿宋_GB2312"/>
      <w:sz w:val="24"/>
      <w:szCs w:val="20"/>
    </w:rPr>
  </w:style>
  <w:style w:type="paragraph" w:customStyle="1" w:styleId="869">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autoRedefine/>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3">
    <w:name w:val="_Style 12"/>
    <w:basedOn w:val="18"/>
    <w:autoRedefine/>
    <w:qFormat/>
    <w:uiPriority w:val="0"/>
    <w:pPr>
      <w:snapToGrid w:val="0"/>
      <w:spacing w:line="360" w:lineRule="auto"/>
    </w:pPr>
  </w:style>
  <w:style w:type="paragraph" w:customStyle="1" w:styleId="874">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autoRedefine/>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autoRedefine/>
    <w:qFormat/>
    <w:uiPriority w:val="0"/>
    <w:pPr>
      <w:outlineLvl w:val="2"/>
    </w:pPr>
  </w:style>
  <w:style w:type="paragraph" w:customStyle="1" w:styleId="881">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autoRedefine/>
    <w:qFormat/>
    <w:uiPriority w:val="0"/>
    <w:pPr>
      <w:adjustRightInd/>
      <w:ind w:firstLine="200" w:firstLineChars="200"/>
    </w:pPr>
    <w:rPr>
      <w:rFonts w:ascii="Tahoma" w:hAnsi="Tahoma"/>
      <w:sz w:val="24"/>
      <w:szCs w:val="20"/>
    </w:rPr>
  </w:style>
  <w:style w:type="paragraph" w:customStyle="1" w:styleId="883">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4">
    <w:name w:val="MM Empty"/>
    <w:basedOn w:val="1"/>
    <w:autoRedefine/>
    <w:qFormat/>
    <w:uiPriority w:val="0"/>
    <w:pPr>
      <w:adjustRightInd/>
    </w:pPr>
  </w:style>
  <w:style w:type="paragraph" w:customStyle="1" w:styleId="885">
    <w:name w:val="Char24"/>
    <w:basedOn w:val="1"/>
    <w:autoRedefine/>
    <w:qFormat/>
    <w:uiPriority w:val="0"/>
    <w:rPr>
      <w:rFonts w:ascii="仿宋_GB2312" w:eastAsia="仿宋_GB2312"/>
      <w:b/>
      <w:sz w:val="32"/>
      <w:szCs w:val="32"/>
    </w:rPr>
  </w:style>
  <w:style w:type="paragraph" w:customStyle="1" w:styleId="886">
    <w:name w:val="正文箭头"/>
    <w:basedOn w:val="538"/>
    <w:autoRedefine/>
    <w:qFormat/>
    <w:uiPriority w:val="0"/>
  </w:style>
  <w:style w:type="paragraph" w:customStyle="1" w:styleId="887">
    <w:name w:val="U_编号2"/>
    <w:basedOn w:val="1"/>
    <w:autoRedefine/>
    <w:qFormat/>
    <w:uiPriority w:val="0"/>
    <w:pPr>
      <w:tabs>
        <w:tab w:val="left" w:pos="785"/>
      </w:tabs>
      <w:adjustRightInd/>
      <w:spacing w:beforeLines="10" w:afterLines="10" w:line="300" w:lineRule="auto"/>
    </w:pPr>
    <w:rPr>
      <w:sz w:val="24"/>
    </w:rPr>
  </w:style>
  <w:style w:type="paragraph" w:customStyle="1" w:styleId="888">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autoRedefine/>
    <w:qFormat/>
    <w:uiPriority w:val="34"/>
    <w:pPr>
      <w:adjustRightInd/>
      <w:ind w:firstLine="420" w:firstLineChars="200"/>
    </w:pPr>
    <w:rPr>
      <w:rFonts w:eastAsia="仿宋_GB2312"/>
      <w:sz w:val="28"/>
    </w:rPr>
  </w:style>
  <w:style w:type="paragraph" w:customStyle="1" w:styleId="893">
    <w:name w:val="表格 内容"/>
    <w:basedOn w:val="729"/>
    <w:autoRedefine/>
    <w:qFormat/>
    <w:uiPriority w:val="0"/>
    <w:rPr>
      <w:b w:val="0"/>
      <w:sz w:val="20"/>
    </w:rPr>
  </w:style>
  <w:style w:type="paragraph" w:customStyle="1" w:styleId="894">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autoRedefine/>
    <w:qFormat/>
    <w:uiPriority w:val="0"/>
    <w:pPr>
      <w:tabs>
        <w:tab w:val="left" w:pos="1080"/>
      </w:tabs>
      <w:ind w:left="1080" w:hanging="1080"/>
    </w:pPr>
  </w:style>
  <w:style w:type="paragraph" w:customStyle="1" w:styleId="897">
    <w:name w:val="数字标题1"/>
    <w:basedOn w:val="2"/>
    <w:next w:val="1"/>
    <w:autoRedefine/>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899">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autoRedefine/>
    <w:qFormat/>
    <w:uiPriority w:val="0"/>
    <w:pPr>
      <w:widowControl/>
    </w:pPr>
    <w:rPr>
      <w:kern w:val="0"/>
      <w:sz w:val="24"/>
      <w:szCs w:val="20"/>
    </w:rPr>
  </w:style>
  <w:style w:type="paragraph" w:customStyle="1" w:styleId="905">
    <w:name w:val="Char Char113"/>
    <w:basedOn w:val="1"/>
    <w:autoRedefine/>
    <w:qFormat/>
    <w:uiPriority w:val="0"/>
    <w:pPr>
      <w:widowControl/>
      <w:spacing w:after="160" w:line="240" w:lineRule="exact"/>
      <w:jc w:val="left"/>
    </w:pPr>
    <w:rPr>
      <w:rFonts w:eastAsia="仿宋_GB2312"/>
      <w:sz w:val="28"/>
    </w:rPr>
  </w:style>
  <w:style w:type="paragraph" w:customStyle="1" w:styleId="906">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autoRedefine/>
    <w:qFormat/>
    <w:uiPriority w:val="34"/>
    <w:pPr>
      <w:adjustRightInd/>
      <w:ind w:firstLine="420" w:firstLineChars="200"/>
    </w:pPr>
    <w:rPr>
      <w:rFonts w:eastAsia="仿宋_GB2312"/>
      <w:sz w:val="28"/>
    </w:rPr>
  </w:style>
  <w:style w:type="paragraph" w:customStyle="1" w:styleId="908">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0">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autoRedefine/>
    <w:qFormat/>
    <w:uiPriority w:val="6"/>
    <w:pPr>
      <w:widowControl/>
      <w:spacing w:after="160" w:line="240" w:lineRule="exact"/>
      <w:jc w:val="left"/>
    </w:pPr>
    <w:rPr>
      <w:rFonts w:eastAsia="仿宋_GB2312"/>
      <w:sz w:val="28"/>
    </w:rPr>
  </w:style>
  <w:style w:type="paragraph" w:customStyle="1" w:styleId="914">
    <w:name w:val="正文 图"/>
    <w:basedOn w:val="443"/>
    <w:autoRedefine/>
    <w:qFormat/>
    <w:uiPriority w:val="0"/>
    <w:pPr>
      <w:adjustRightInd/>
      <w:spacing w:before="0"/>
      <w:ind w:firstLine="0"/>
      <w:jc w:val="center"/>
    </w:pPr>
    <w:rPr>
      <w:rFonts w:ascii="微软雅黑" w:hAnsi="微软雅黑"/>
    </w:rPr>
  </w:style>
  <w:style w:type="paragraph" w:customStyle="1" w:styleId="915">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autoRedefine/>
    <w:qFormat/>
    <w:uiPriority w:val="0"/>
    <w:pPr>
      <w:ind w:left="0"/>
    </w:pPr>
  </w:style>
  <w:style w:type="paragraph" w:customStyle="1" w:styleId="918">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autoRedefine/>
    <w:qFormat/>
    <w:uiPriority w:val="0"/>
    <w:pPr>
      <w:adjustRightInd/>
      <w:spacing w:line="360" w:lineRule="auto"/>
      <w:ind w:firstLine="480"/>
    </w:pPr>
    <w:rPr>
      <w:sz w:val="24"/>
    </w:rPr>
  </w:style>
  <w:style w:type="table" w:customStyle="1" w:styleId="921">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autoRedefine/>
    <w:qFormat/>
    <w:uiPriority w:val="34"/>
    <w:pPr>
      <w:ind w:firstLine="420" w:firstLineChars="200"/>
    </w:pPr>
  </w:style>
  <w:style w:type="character" w:customStyle="1" w:styleId="928">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autoRedefine/>
    <w:qFormat/>
    <w:uiPriority w:val="0"/>
    <w:rPr>
      <w:rFonts w:ascii="宋体" w:eastAsia="宋体"/>
      <w:snapToGrid w:val="0"/>
      <w:color w:val="000000"/>
      <w:kern w:val="28"/>
      <w:sz w:val="28"/>
      <w:lang w:val="en-US" w:eastAsia="zh-CN" w:bidi="ar-SA"/>
    </w:rPr>
  </w:style>
  <w:style w:type="character" w:customStyle="1" w:styleId="930">
    <w:name w:val="页脚 字符1"/>
    <w:autoRedefine/>
    <w:qFormat/>
    <w:locked/>
    <w:uiPriority w:val="99"/>
    <w:rPr>
      <w:kern w:val="2"/>
      <w:sz w:val="18"/>
      <w:szCs w:val="18"/>
    </w:rPr>
  </w:style>
  <w:style w:type="character" w:customStyle="1" w:styleId="931">
    <w:name w:val="页眉 字符1"/>
    <w:autoRedefine/>
    <w:qFormat/>
    <w:uiPriority w:val="99"/>
    <w:rPr>
      <w:kern w:val="2"/>
      <w:sz w:val="18"/>
      <w:szCs w:val="18"/>
    </w:rPr>
  </w:style>
  <w:style w:type="character" w:customStyle="1" w:styleId="932">
    <w:name w:val="尾注文本 Char"/>
    <w:link w:val="37"/>
    <w:autoRedefine/>
    <w:qFormat/>
    <w:uiPriority w:val="0"/>
    <w:rPr>
      <w:kern w:val="2"/>
      <w:sz w:val="21"/>
      <w:szCs w:val="24"/>
      <w:lang w:val="zh-CN"/>
    </w:rPr>
  </w:style>
  <w:style w:type="character" w:customStyle="1" w:styleId="933">
    <w:name w:val="无间隔 Char"/>
    <w:link w:val="483"/>
    <w:autoRedefine/>
    <w:qFormat/>
    <w:uiPriority w:val="99"/>
    <w:rPr>
      <w:kern w:val="2"/>
      <w:sz w:val="21"/>
      <w:szCs w:val="22"/>
    </w:rPr>
  </w:style>
  <w:style w:type="character" w:customStyle="1" w:styleId="934">
    <w:name w:val="标准文本 Char Char"/>
    <w:link w:val="935"/>
    <w:autoRedefine/>
    <w:qFormat/>
    <w:uiPriority w:val="0"/>
    <w:rPr>
      <w:rFonts w:cs="宋体"/>
      <w:kern w:val="2"/>
      <w:sz w:val="24"/>
    </w:rPr>
  </w:style>
  <w:style w:type="paragraph" w:customStyle="1" w:styleId="935">
    <w:name w:val="标准文本"/>
    <w:basedOn w:val="1"/>
    <w:link w:val="934"/>
    <w:autoRedefine/>
    <w:qFormat/>
    <w:uiPriority w:val="0"/>
    <w:pPr>
      <w:adjustRightInd/>
      <w:spacing w:line="360" w:lineRule="auto"/>
      <w:ind w:firstLine="480" w:firstLineChars="200"/>
    </w:pPr>
    <w:rPr>
      <w:rFonts w:cs="宋体"/>
      <w:sz w:val="24"/>
      <w:szCs w:val="20"/>
    </w:rPr>
  </w:style>
  <w:style w:type="character" w:customStyle="1" w:styleId="936">
    <w:name w:val="Char Char213"/>
    <w:autoRedefine/>
    <w:qFormat/>
    <w:uiPriority w:val="0"/>
    <w:rPr>
      <w:rFonts w:eastAsia="Century Gothic"/>
      <w:b/>
      <w:bCs/>
      <w:kern w:val="44"/>
      <w:sz w:val="32"/>
      <w:szCs w:val="44"/>
      <w:lang w:val="en-US" w:eastAsia="zh-CN" w:bidi="ar-SA"/>
    </w:rPr>
  </w:style>
  <w:style w:type="character" w:customStyle="1" w:styleId="937">
    <w:name w:val="apple-style-span"/>
    <w:autoRedefine/>
    <w:qFormat/>
    <w:uiPriority w:val="0"/>
    <w:rPr>
      <w:rFonts w:ascii="Arial" w:hAnsi="Arial" w:eastAsia="黑体" w:cs="Arial"/>
      <w:snapToGrid w:val="0"/>
      <w:kern w:val="0"/>
      <w:szCs w:val="21"/>
    </w:rPr>
  </w:style>
  <w:style w:type="character" w:customStyle="1" w:styleId="938">
    <w:name w:val="15"/>
    <w:autoRedefine/>
    <w:qFormat/>
    <w:uiPriority w:val="0"/>
    <w:rPr>
      <w:rFonts w:hint="default" w:ascii="Calibri" w:hAnsi="Calibri"/>
      <w:color w:val="0000FF"/>
      <w:u w:val="single"/>
    </w:rPr>
  </w:style>
  <w:style w:type="character" w:customStyle="1" w:styleId="939">
    <w:name w:val="16"/>
    <w:autoRedefine/>
    <w:qFormat/>
    <w:uiPriority w:val="0"/>
    <w:rPr>
      <w:rFonts w:hint="eastAsia" w:ascii="宋体" w:hAnsi="宋体" w:eastAsia="宋体"/>
      <w:color w:val="000000"/>
      <w:sz w:val="20"/>
      <w:szCs w:val="20"/>
    </w:rPr>
  </w:style>
  <w:style w:type="character" w:customStyle="1" w:styleId="940">
    <w:name w:val="edui-unclickable"/>
    <w:autoRedefine/>
    <w:qFormat/>
    <w:uiPriority w:val="0"/>
    <w:rPr>
      <w:color w:val="808080"/>
    </w:rPr>
  </w:style>
  <w:style w:type="character" w:customStyle="1" w:styleId="941">
    <w:name w:val="tpc_content1"/>
    <w:autoRedefine/>
    <w:qFormat/>
    <w:uiPriority w:val="0"/>
    <w:rPr>
      <w:sz w:val="20"/>
      <w:szCs w:val="20"/>
    </w:rPr>
  </w:style>
  <w:style w:type="character" w:customStyle="1" w:styleId="942">
    <w:name w:val="正文文本缩进 字符"/>
    <w:autoRedefine/>
    <w:qFormat/>
    <w:uiPriority w:val="0"/>
    <w:rPr>
      <w:rFonts w:ascii="Century Gothic" w:hAnsi="Century Gothic" w:eastAsia="Century Gothic"/>
      <w:kern w:val="2"/>
      <w:sz w:val="24"/>
      <w:lang w:val="en-US" w:eastAsia="zh-CN" w:bidi="ar-SA"/>
    </w:rPr>
  </w:style>
  <w:style w:type="character" w:customStyle="1" w:styleId="943">
    <w:name w:val="正文文本 2 字符"/>
    <w:autoRedefine/>
    <w:qFormat/>
    <w:uiPriority w:val="0"/>
    <w:rPr>
      <w:rFonts w:ascii="Arial" w:hAnsi="Arial" w:eastAsia="宋体"/>
      <w:kern w:val="2"/>
      <w:sz w:val="24"/>
      <w:szCs w:val="24"/>
      <w:lang w:val="en-US" w:eastAsia="zh-CN" w:bidi="ar-SA"/>
    </w:rPr>
  </w:style>
  <w:style w:type="character" w:customStyle="1" w:styleId="944">
    <w:name w:val="edui-clickable2"/>
    <w:autoRedefine/>
    <w:qFormat/>
    <w:uiPriority w:val="0"/>
    <w:rPr>
      <w:color w:val="0000FF"/>
      <w:u w:val="single"/>
    </w:rPr>
  </w:style>
  <w:style w:type="character" w:customStyle="1" w:styleId="945">
    <w:name w:val="style1"/>
    <w:autoRedefine/>
    <w:qFormat/>
    <w:uiPriority w:val="0"/>
    <w:rPr>
      <w:rFonts w:ascii="Arial" w:hAnsi="Arial" w:eastAsia="黑体" w:cs="Arial"/>
      <w:snapToGrid w:val="0"/>
      <w:kern w:val="0"/>
      <w:szCs w:val="21"/>
    </w:rPr>
  </w:style>
  <w:style w:type="character" w:customStyle="1" w:styleId="946">
    <w:name w:val="zbggtop11 style5"/>
    <w:autoRedefine/>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8">
    <w:name w:val="bulletintext1"/>
    <w:autoRedefine/>
    <w:qFormat/>
    <w:uiPriority w:val="0"/>
    <w:rPr>
      <w:color w:val="000000"/>
      <w:sz w:val="18"/>
    </w:rPr>
  </w:style>
  <w:style w:type="paragraph" w:customStyle="1" w:styleId="949">
    <w:name w:val="_Style 947"/>
    <w:basedOn w:val="1"/>
    <w:next w:val="258"/>
    <w:autoRedefine/>
    <w:qFormat/>
    <w:uiPriority w:val="34"/>
    <w:pPr>
      <w:adjustRightInd/>
      <w:ind w:firstLine="420" w:firstLineChars="200"/>
    </w:pPr>
  </w:style>
  <w:style w:type="paragraph" w:customStyle="1" w:styleId="950">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2">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6">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autoRedefine/>
    <w:qFormat/>
    <w:uiPriority w:val="0"/>
    <w:pPr>
      <w:adjustRightInd/>
      <w:jc w:val="left"/>
    </w:pPr>
    <w:rPr>
      <w:rFonts w:ascii="Calibri" w:hAnsi="Calibri"/>
      <w:kern w:val="0"/>
      <w:sz w:val="22"/>
      <w:szCs w:val="22"/>
      <w:lang w:eastAsia="en-US"/>
    </w:rPr>
  </w:style>
  <w:style w:type="paragraph" w:customStyle="1" w:styleId="95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autoRedefine/>
    <w:qFormat/>
    <w:uiPriority w:val="0"/>
    <w:rPr>
      <w:color w:val="000000"/>
      <w:shd w:val="clear" w:color="auto" w:fill="EFD200"/>
    </w:rPr>
  </w:style>
  <w:style w:type="character" w:customStyle="1" w:styleId="962">
    <w:name w:val="font71"/>
    <w:autoRedefine/>
    <w:qFormat/>
    <w:uiPriority w:val="0"/>
    <w:rPr>
      <w:rFonts w:hint="eastAsia" w:ascii="宋体" w:hAnsi="宋体" w:eastAsia="宋体" w:cs="宋体"/>
      <w:color w:val="000000"/>
      <w:sz w:val="22"/>
      <w:szCs w:val="22"/>
      <w:u w:val="none"/>
    </w:rPr>
  </w:style>
  <w:style w:type="character" w:customStyle="1" w:styleId="963">
    <w:name w:val="font91"/>
    <w:autoRedefine/>
    <w:qFormat/>
    <w:uiPriority w:val="0"/>
    <w:rPr>
      <w:rFonts w:hint="eastAsia" w:ascii="仿宋" w:hAnsi="仿宋" w:eastAsia="仿宋" w:cs="仿宋"/>
      <w:color w:val="000000"/>
      <w:sz w:val="22"/>
      <w:szCs w:val="22"/>
      <w:u w:val="none"/>
    </w:rPr>
  </w:style>
  <w:style w:type="paragraph" w:customStyle="1" w:styleId="964">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5">
    <w:name w:val="[Normal]"/>
    <w:qFormat/>
    <w:uiPriority w:val="0"/>
    <w:rPr>
      <w:rFonts w:ascii="宋体" w:hAnsi="宋体" w:eastAsia="宋体" w:cs="Times New Roman"/>
      <w:sz w:val="24"/>
      <w:szCs w:val="22"/>
      <w:lang w:val="zh-CN" w:eastAsia="zh-CN" w:bidi="ar-SA"/>
    </w:rPr>
  </w:style>
  <w:style w:type="paragraph" w:customStyle="1" w:styleId="966">
    <w:name w:val="No Spacing1"/>
    <w:qFormat/>
    <w:uiPriority w:val="0"/>
    <w:rPr>
      <w:rFonts w:ascii="Times New Roman" w:hAnsi="Times New Roman" w:eastAsia="??"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cb906542-5a5a-4b8d-9fc2-be6ac0a4a78e</errorID>
      <errorWord>:</errorWord>
      <group>L1_Format</group>
      <groupName>格式问题</groupName>
      <ability>L2_HalfPunc</ability>
      <abilityName>全半角检查</abilityName>
      <candidateList>
        <item>：</item>
      </candidateList>
      <explain>文本全半角错误。</explain>
      <paraID>449AE7C1</paraID>
      <start>2</start>
      <end>4</end>
      <status>modified</status>
      <modifiedWord>：</modifiedWord>
      <trackRevisions>true</trackRevisions>
    </reviewItem>
    <reviewItem>
      <errorID>23d21e93-9a3c-44df-82b1-64f9313e409d</errorID>
      <errorWord> </errorWord>
      <group>L1_Punc</group>
      <groupName>标点问题</groupName>
      <ability>L2_Punc</ability>
      <abilityName>标点符号检查</abilityName>
      <candidateList>
        <item/>
      </candidateList>
      <explain>此处空格冗余，建议删除。</explain>
      <paraID> 60F182A</paraID>
      <start>102</start>
      <end>103</end>
      <status>modified</status>
      <modifiedWord/>
      <trackRevisions>true</trackRevisions>
    </reviewItem>
    <reviewItem>
      <errorID>b93beb18-79f1-483e-8099-1bc3807c0de0</errorID>
      <errorWord>分00秒</errorWord>
      <group>L1_Grammar</group>
      <groupName>语法问题</groupName>
      <ability>L2_Grammar</ability>
      <abilityName>语法错误</abilityName>
      <candidateList>
        <item>分</item>
      </candidateList>
      <explain/>
      <paraID> 60F182A</paraID>
      <start>105</start>
      <end>109</end>
      <status>ignored</status>
      <modifiedWord/>
      <trackRevisions>false</trackRevisions>
    </reviewItem>
    <reviewItem>
      <errorID>264cc431-2f87-47d5-be71-b7549ae5099a</errorID>
      <errorWord>:</errorWord>
      <group>L1_Format</group>
      <groupName>格式问题</groupName>
      <ability>L2_HalfPunc</ability>
      <abilityName>全半角检查</abilityName>
      <candidateList>
        <item>：</item>
      </candidateList>
      <explain>文本全半角错误。</explain>
      <paraID>11008836</paraID>
      <start>4</start>
      <end>6</end>
      <status>modified</status>
      <modifiedWord>：</modifiedWord>
      <trackRevisions>true</trackRevisions>
    </reviewItem>
    <reviewItem>
      <errorID>755a9392-ad6f-44df-83b8-28b8a6d43d72</errorID>
      <errorWord>:</errorWord>
      <group>L1_Format</group>
      <groupName>格式问题</groupName>
      <ability>L2_HalfPunc</ability>
      <abilityName>全半角检查</abilityName>
      <candidateList>
        <item>：</item>
      </candidateList>
      <explain>文本全半角错误。</explain>
      <paraID>1AAE1719</paraID>
      <start>4</start>
      <end>6</end>
      <status>modified</status>
      <modifiedWord>：</modifiedWord>
      <trackRevisions>true</trackRevisions>
    </reviewItem>
    <reviewItem>
      <errorID>7b9763e5-8ad3-4413-8607-896b8252f10c</errorID>
      <errorWord>:</errorWord>
      <group>L1_Format</group>
      <groupName>格式问题</groupName>
      <ability>L2_HalfPunc</ability>
      <abilityName>全半角检查</abilityName>
      <candidateList>
        <item>：</item>
      </candidateList>
      <explain>文本全半角错误。</explain>
      <paraID>51EDD96F</paraID>
      <start>2</start>
      <end>4</end>
      <status>modified</status>
      <modifiedWord>：</modifiedWord>
      <trackRevisions>true</trackRevisions>
    </reviewItem>
    <reviewItem>
      <errorID>92317d82-e561-4bd3-ad40-27fc70ddde0c</errorID>
      <errorWord>:</errorWord>
      <group>L1_Format</group>
      <groupName>格式问题</groupName>
      <ability>L2_HalfPunc</ability>
      <abilityName>全半角检查</abilityName>
      <candidateList>
        <item>：</item>
      </candidateList>
      <explain>文本全半角错误。</explain>
      <paraID>7232FED5</paraID>
      <start>7</start>
      <end>9</end>
      <status>modified</status>
      <modifiedWord>：</modifiedWord>
      <trackRevisions>true</trackRevisions>
    </reviewItem>
    <reviewItem>
      <errorID>35959f66-7e08-4737-a3bd-d04b5838e2c7</errorID>
      <errorWord>:</errorWord>
      <group>L1_Format</group>
      <groupName>格式问题</groupName>
      <ability>L2_HalfPunc</ability>
      <abilityName>全半角检查</abilityName>
      <candidateList>
        <item>：</item>
      </candidateList>
      <explain>文本全半角错误。</explain>
      <paraID>5A32F373</paraID>
      <start>4</start>
      <end>6</end>
      <status>modified</status>
      <modifiedWord>：</modifiedWord>
      <trackRevisions>true</trackRevisions>
    </reviewItem>
    <reviewItem>
      <errorID>2178d7b2-25d7-429c-8eaa-28adfef4ffd5</errorID>
      <errorWord>:</errorWord>
      <group>L1_Format</group>
      <groupName>格式问题</groupName>
      <ability>L2_HalfPunc</ability>
      <abilityName>全半角检查</abilityName>
      <candidateList>
        <item>：</item>
      </candidateList>
      <explain>文本全半角错误。</explain>
      <paraID>169C804C</paraID>
      <start>4</start>
      <end>6</end>
      <status>modified</status>
      <modifiedWord>：</modifiedWord>
      <trackRevisions>true</trackRevisions>
    </reviewItem>
    <reviewItem>
      <errorID>ff72dc9e-c2d3-4ab9-a7e7-1fd760030e73</errorID>
      <errorWord>:</errorWord>
      <group>L1_Format</group>
      <groupName>格式问题</groupName>
      <ability>L2_HalfPunc</ability>
      <abilityName>全半角检查</abilityName>
      <candidateList>
        <item>：</item>
      </candidateList>
      <explain>文本全半角错误。</explain>
      <paraID>35351A3D</paraID>
      <start>2</start>
      <end>4</end>
      <status>modified</status>
      <modifiedWord>：</modifiedWord>
      <trackRevisions>true</trackRevisions>
    </reviewItem>
    <reviewItem>
      <errorID>95f63dcf-7092-48d8-bf1c-43a9975fa1a0</errorID>
      <errorWord>:</errorWord>
      <group>L1_Format</group>
      <groupName>格式问题</groupName>
      <ability>L2_HalfPunc</ability>
      <abilityName>全半角检查</abilityName>
      <candidateList>
        <item>：</item>
      </candidateList>
      <explain>文本全半角错误。</explain>
      <paraID>7FC59ADC</paraID>
      <start>7</start>
      <end>9</end>
      <status>modified</status>
      <modifiedWord>：</modifiedWord>
      <trackRevisions>true</trackRevisions>
    </reviewItem>
    <reviewItem>
      <errorID>d8caf117-945b-4574-9c0b-0468ac78930d</errorID>
      <errorWord>:</errorWord>
      <group>L1_Format</group>
      <groupName>格式问题</groupName>
      <ability>L2_HalfPunc</ability>
      <abilityName>全半角检查</abilityName>
      <candidateList>
        <item>：</item>
      </candidateList>
      <explain>文本全半角错误。</explain>
      <paraID>6248FCAF</paraID>
      <start>4</start>
      <end>6</end>
      <status>modified</status>
      <modifiedWord>：</modifiedWord>
      <trackRevisions>true</trackRevisions>
    </reviewItem>
    <reviewItem>
      <errorID>c0c94155-d614-4afc-ab42-4c72fabce3be</errorID>
      <errorWord>:</errorWord>
      <group>L1_Format</group>
      <groupName>格式问题</groupName>
      <ability>L2_HalfPunc</ability>
      <abilityName>全半角检查</abilityName>
      <candidateList>
        <item>：</item>
      </candidateList>
      <explain>文本全半角错误。</explain>
      <paraID>34149772</paraID>
      <start>4</start>
      <end>6</end>
      <status>modified</status>
      <modifiedWord>：</modifiedWord>
      <trackRevisions>true</trackRevisions>
    </reviewItem>
    <reviewItem>
      <errorID>c3ec6161-dbac-43cd-bd80-c5b53c6f40c2</errorID>
      <errorWord>:</errorWord>
      <group>L1_Format</group>
      <groupName>格式问题</groupName>
      <ability>L2_HalfPunc</ability>
      <abilityName>全半角检查</abilityName>
      <candidateList>
        <item>：</item>
      </candidateList>
      <explain>文本全半角错误。</explain>
      <paraID>4993E5F9</paraID>
      <start>2</start>
      <end>4</end>
      <status>modified</status>
      <modifiedWord>：</modifiedWord>
      <trackRevisions>true</trackRevisions>
    </reviewItem>
    <reviewItem>
      <errorID>cc536c11-0283-42f7-8cfb-6dad50d34fde</errorID>
      <errorWord>:</errorWord>
      <group>L1_Format</group>
      <groupName>格式问题</groupName>
      <ability>L2_HalfPunc</ability>
      <abilityName>全半角检查</abilityName>
      <candidateList>
        <item>：</item>
      </candidateList>
      <explain>文本全半角错误。</explain>
      <paraID>2D5ECA5D</paraID>
      <start>7</start>
      <end>9</end>
      <status>modified</status>
      <modifiedWord>：</modifiedWord>
      <trackRevisions>true</trackRevisions>
    </reviewItem>
    <reviewItem>
      <errorID>26acfec2-b2ad-4ad2-b0bf-0e600a64b9ab</errorID>
      <errorWord>:</errorWord>
      <group>L1_Format</group>
      <groupName>格式问题</groupName>
      <ability>L2_HalfPunc</ability>
      <abilityName>全半角检查</abilityName>
      <candidateList>
        <item>：</item>
      </candidateList>
      <explain>文本全半角错误。</explain>
      <paraID>74DC8D6C</paraID>
      <start>4</start>
      <end>6</end>
      <status>modified</status>
      <modifiedWord>：</modifiedWord>
      <trackRevisions>true</trackRevisions>
    </reviewItem>
    <reviewItem>
      <errorID>885bdd0e-f408-4b7c-a686-d58d440fe939</errorID>
      <errorWord>:</errorWord>
      <group>L1_Format</group>
      <groupName>格式问题</groupName>
      <ability>L2_HalfPunc</ability>
      <abilityName>全半角检查</abilityName>
      <candidateList>
        <item>：</item>
      </candidateList>
      <explain>文本全半角错误。</explain>
      <paraID> 982B304</paraID>
      <start>4</start>
      <end>6</end>
      <status>modified</status>
      <modifiedWord>：</modifiedWord>
      <trackRevisions>true</trackRevisions>
    </reviewItem>
    <reviewItem>
      <errorID>869c0580-a354-46b2-a514-d9d97e0dcd51</errorID>
      <errorWord>:</errorWord>
      <group>L1_Format</group>
      <groupName>格式问题</groupName>
      <ability>L2_HalfPunc</ability>
      <abilityName>全半角检查</abilityName>
      <candidateList>
        <item>：</item>
      </candidateList>
      <explain>文本全半角错误。</explain>
      <paraID>22F95BF3</paraID>
      <start>2</start>
      <end>4</end>
      <status>modified</status>
      <modifiedWord>：</modifiedWord>
      <trackRevisions>true</trackRevisions>
    </reviewItem>
    <reviewItem>
      <errorID>936fe0f4-8649-4bfb-bd55-5c833f7cf7a2</errorID>
      <errorWord>:</errorWord>
      <group>L1_Format</group>
      <groupName>格式问题</groupName>
      <ability>L2_HalfPunc</ability>
      <abilityName>全半角检查</abilityName>
      <candidateList>
        <item>：</item>
      </candidateList>
      <explain>文本全半角错误。</explain>
      <paraID> ED56959</paraID>
      <start>7</start>
      <end>9</end>
      <status>modified</status>
      <modifiedWord>：</modifiedWord>
      <trackRevisions>true</trackRevisions>
    </reviewItem>
    <reviewItem>
      <errorID>11ecac08-9d5d-4d64-9c12-739c7c0f2950</errorID>
      <errorWord>:</errorWord>
      <group>L1_Format</group>
      <groupName>格式问题</groupName>
      <ability>L2_HalfPunc</ability>
      <abilityName>全半角检查</abilityName>
      <candidateList>
        <item>：</item>
      </candidateList>
      <explain>文本全半角错误。</explain>
      <paraID>6C0E9265</paraID>
      <start>4</start>
      <end>6</end>
      <status>modified</status>
      <modifiedWord>：</modifiedWord>
      <trackRevisions>true</trackRevisions>
    </reviewItem>
    <reviewItem>
      <errorID>60672ebd-fcfb-46b8-82d6-be59b044422b</errorID>
      <errorWord>:</errorWord>
      <group>L1_Format</group>
      <groupName>格式问题</groupName>
      <ability>L2_HalfPunc</ability>
      <abilityName>全半角检查</abilityName>
      <candidateList>
        <item>：</item>
      </candidateList>
      <explain>文本全半角错误。</explain>
      <paraID>603156ED</paraID>
      <start>4</start>
      <end>6</end>
      <status>modified</status>
      <modifiedWord>：</modifiedWord>
      <trackRevisions>true</trackRevisions>
    </reviewItem>
    <reviewItem>
      <errorID>ce15dc7c-5fe5-4faa-90bb-66c8097b7370</errorID>
      <errorWord>:</errorWord>
      <group>L1_Format</group>
      <groupName>格式问题</groupName>
      <ability>L2_HalfPunc</ability>
      <abilityName>全半角检查</abilityName>
      <candidateList>
        <item>：</item>
      </candidateList>
      <explain>文本全半角错误。</explain>
      <paraID>5E9287B3</paraID>
      <start>2</start>
      <end>4</end>
      <status>modified</status>
      <modifiedWord>：</modifiedWord>
      <trackRevisions>true</trackRevisions>
    </reviewItem>
    <reviewItem>
      <errorID>c4ce3239-ba9b-4a41-9d96-2618a5ff65bc</errorID>
      <errorWord>:</errorWord>
      <group>L1_Format</group>
      <groupName>格式问题</groupName>
      <ability>L2_HalfPunc</ability>
      <abilityName>全半角检查</abilityName>
      <candidateList>
        <item>：</item>
      </candidateList>
      <explain>文本全半角错误。</explain>
      <paraID>5FFDCCDD</paraID>
      <start>7</start>
      <end>9</end>
      <status>modified</status>
      <modifiedWord>：</modifiedWord>
      <trackRevisions>true</trackRevisions>
    </reviewItem>
    <reviewItem>
      <errorID>ecb7c0ff-0afc-4877-b563-95136a78035e</errorID>
      <errorWord>)</errorWord>
      <group>L1_Format</group>
      <groupName>格式问题</groupName>
      <ability>L2_HalfPunc</ability>
      <abilityName>全半角检查</abilityName>
      <candidateList>
        <item>）</item>
      </candidateList>
      <explain>文本全半角错误。</explain>
      <paraID>55D803BE</paraID>
      <start>58</start>
      <end>60</end>
      <status>modified</status>
      <modifiedWord>）</modifiedWord>
      <trackRevisions>true</trackRevisions>
    </reviewItem>
    <reviewItem>
      <errorID>0bf0e23a-c9d1-49c3-9cc9-a1396c67aec2</errorID>
      <errorWord>(</errorWord>
      <group>L1_Format</group>
      <groupName>格式问题</groupName>
      <ability>L2_HalfPunc</ability>
      <abilityName>全半角检查</abilityName>
      <candidateList>
        <item>（</item>
      </candidateList>
      <explain>文本全半角错误。</explain>
      <paraID>35318075</paraID>
      <start>23</start>
      <end>25</end>
      <status>modified</status>
      <modifiedWord>（</modifiedWord>
      <trackRevisions>true</trackRevisions>
    </reviewItem>
    <reviewItem>
      <errorID>8ff2a21e-4572-485f-8768-b908bd6bd5c0</errorID>
      <errorWord>)</errorWord>
      <group>L1_Format</group>
      <groupName>格式问题</groupName>
      <ability>L2_HalfPunc</ability>
      <abilityName>全半角检查</abilityName>
      <candidateList>
        <item>）</item>
      </candidateList>
      <explain>文本全半角错误。</explain>
      <paraID>35318075</paraID>
      <start>58</start>
      <end>60</end>
      <status>modified</status>
      <modifiedWord>）</modifiedWord>
      <trackRevisions>true</trackRevisions>
    </reviewItem>
    <reviewItem>
      <errorID>4a8c68ed-0326-4703-a9dd-a002bc98758a</errorID>
      <errorWord>;</errorWord>
      <group>L1_Format</group>
      <groupName>格式问题</groupName>
      <ability>L2_HalfPunc</ability>
      <abilityName>全半角检查</abilityName>
      <candidateList>
        <item>；</item>
      </candidateList>
      <explain>文本全半角错误。</explain>
      <paraID>4DA423E0</paraID>
      <start>73</start>
      <end>75</end>
      <status>modified</status>
      <modifiedWord>；</modifiedWord>
      <trackRevisions>true</trackRevisions>
    </reviewItem>
    <reviewItem>
      <errorID>6f46cbfd-9f93-4620-967f-688801cc2856</errorID>
      <errorWord>;</errorWord>
      <group>L1_Format</group>
      <groupName>格式问题</groupName>
      <ability>L2_HalfPunc</ability>
      <abilityName>全半角检查</abilityName>
      <candidateList>
        <item>；</item>
      </candidateList>
      <explain>文本全半角错误。</explain>
      <paraID>123333FB</paraID>
      <start>80</start>
      <end>82</end>
      <status>modified</status>
      <modifiedWord>；</modifiedWord>
      <trackRevisions>true</trackRevisions>
    </reviewItem>
    <reviewItem>
      <errorID>8eebf703-af3e-4631-a582-6efb82c066c6</errorID>
      <errorWord>：/</errorWord>
      <group>L1_Punc</group>
      <groupName>标点问题</groupName>
      <ability>L2_Punc</ability>
      <abilityName>标点符号检查</abilityName>
      <candidateList>
        <item>：</item>
      </candidateList>
      <explain/>
      <paraID>2256DC39</paraID>
      <start>2</start>
      <end>4</end>
      <status>ignored</status>
      <modifiedWord/>
      <trackRevisions>false</trackRevisions>
    </reviewItem>
    <reviewItem>
      <errorID>df2bd261-3b76-4509-8ace-bc5899d14ce8</errorID>
      <errorWord>上午00:00</errorWord>
      <group>L1_Knowledge</group>
      <groupName>知识性问题</groupName>
      <ability>L2_Time</ability>
      <abilityName>日期时间</abilityName>
      <candidateList/>
      <explain>时间与前缀不匹配，可能的时间前缀有“下午、晚上、凌晨、午夜”。</explain>
      <paraID>2256DC39</paraID>
      <start>17</start>
      <end>24</end>
      <status>ignored</status>
      <modifiedWord/>
      <trackRevisions>false</trackRevisions>
    </reviewItem>
    <reviewItem>
      <errorID>5fda6ab3-904c-4d48-ab7c-b7ed4e22c17f</errorID>
      <errorWord>（2022）3号</errorWord>
      <group>L1_Knowledge</group>
      <groupName>知识性问题</groupName>
      <ability>L2_Knowledge</ability>
      <abilityName>其他知识</abilityName>
      <candidateList>
        <item>〔2022〕3号</item>
      </candidateList>
      <explain>发文字号格式错误。</explain>
      <paraID>6C475EE6</paraID>
      <start>45</start>
      <end>61</end>
      <status>modified</status>
      <modifiedWord>〔2022〕3号</modifiedWord>
      <trackRevisions>true</trackRevisions>
    </reviewItem>
    <reviewItem>
      <errorID>303dda33-e4de-4fad-b41d-71aa2cef93c6</errorID>
      <errorWord>（2021）22号</errorWord>
      <group>L1_Knowledge</group>
      <groupName>知识性问题</groupName>
      <ability>L2_Knowledge</ability>
      <abilityName>其他知识</abilityName>
      <candidateList>
        <item>〔2021〕22号</item>
      </candidateList>
      <explain>发文字号格式错误。</explain>
      <paraID>6C475EE6</paraID>
      <start>102</start>
      <end>120</end>
      <status>modified</status>
      <modifiedWord>〔2021〕22号</modifiedWord>
      <trackRevisions>true</trackRevisions>
    </reviewItem>
    <reviewItem>
      <errorID>148ed0af-84c6-4ec3-98eb-e1bf19fbb8a2</errorID>
      <errorWord>）</errorWord>
      <group>L1_Punc</group>
      <groupName>标点问题</groupName>
      <ability>L2_Punc</ability>
      <abilityName>标点符号检查</abilityName>
      <candidateList>
        <item/>
      </candidateList>
      <explain/>
      <paraID>6C475EE6</paraID>
      <start>120</start>
      <end>121</end>
      <status>modified</status>
      <modifiedWord/>
      <trackRevisions>true</trackRevisions>
    </reviewItem>
    <reviewItem>
      <errorID>e22bd982-d165-4a88-89ab-c2d6b21329d9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6C475EE6</paraID>
      <start>121</start>
      <end>122</end>
      <status>ignored</status>
      <modifiedWord/>
      <trackRevisions>false</trackRevisions>
    </reviewItem>
    <reviewItem>
      <errorID>8015fc7f-adb6-41a8-bd11-2c99ee9290ce</errorID>
      <errorWord>（2022）8号</errorWord>
      <group>L1_Knowledge</group>
      <groupName>知识性问题</groupName>
      <ability>L2_Knowledge</ability>
      <abilityName>其他知识</abilityName>
      <candidateList>
        <item>〔2022〕8号</item>
      </candidateList>
      <explain>发文字号格式错误。</explain>
      <paraID>6C475EE6</paraID>
      <start>167</start>
      <end>183</end>
      <status>modified</status>
      <modifiedWord>〔2022〕8号</modifiedWord>
      <trackRevisions>true</trackRevisions>
    </reviewItem>
    <reviewItem>
      <errorID>abd80baa-bfcb-4753-9336-6f5b8cce7d24</errorID>
      <errorWord>（2021）22号</errorWord>
      <group>L1_Knowledge</group>
      <groupName>知识性问题</groupName>
      <ability>L2_Knowledge</ability>
      <abilityName>其他知识</abilityName>
      <candidateList>
        <item>〔2021〕22号</item>
      </candidateList>
      <explain>发文字号格式错误。</explain>
      <paraID>71FA895D</paraID>
      <start>44</start>
      <end>62</end>
      <status>modified</status>
      <modifiedWord>〔2021〕22号</modifiedWord>
      <trackRevisions>true</trackRevisions>
    </reviewItem>
    <reviewItem>
      <errorID>4d250668-35bf-4d2f-9724-a69e3e6d9725</errorID>
      <errorWord>-</errorWord>
      <group>L1_Format</group>
      <groupName>格式问题</groupName>
      <ability>L2_HalfPunc</ability>
      <abilityName>全半角检查</abilityName>
      <candidateList>
        <item>－</item>
      </candidateList>
      <explain>文本全半角错误。</explain>
      <paraID>71FA895D</paraID>
      <start>99</start>
      <end>101</end>
      <status>modified</status>
      <modifiedWord>－</modifiedWord>
      <trackRevisions>true</trackRevisions>
    </reviewItem>
    <reviewItem>
      <errorID>6bcf9ddf-8fb8-4954-a879-238930779b0a</errorID>
      <errorWord>-</errorWord>
      <group>L1_Format</group>
      <groupName>格式问题</groupName>
      <ability>L2_HalfPunc</ability>
      <abilityName>全半角检查</abilityName>
      <candidateList>
        <item>－</item>
      </candidateList>
      <explain>文本全半角错误。</explain>
      <paraID>71FA895D</paraID>
      <start>105</start>
      <end>107</end>
      <status>modified</status>
      <modifiedWord>－</modifiedWord>
      <trackRevisions>true</trackRevisions>
    </reviewItem>
    <reviewItem>
      <errorID>b37866b3-312f-4b29-8913-8a0cf019f9a4</errorID>
      <errorWord>-</errorWord>
      <group>L1_Format</group>
      <groupName>格式问题</groupName>
      <ability>L2_HalfPunc</ability>
      <abilityName>全半角检查</abilityName>
      <candidateList>
        <item>－</item>
      </candidateList>
      <explain>文本全半角错误。</explain>
      <paraID>71FA895D</paraID>
      <start>113</start>
      <end>115</end>
      <status>modified</status>
      <modifiedWord>－</modifiedWord>
      <trackRevisions>true</trackRevisions>
    </reviewItem>
    <reviewItem>
      <errorID>4f2a3916-d2b9-43dd-ad8d-b07b832b63cd</errorID>
      <errorWord>:</errorWord>
      <group>L1_Format</group>
      <groupName>格式问题</groupName>
      <ability>L2_HalfPunc</ability>
      <abilityName>全半角检查</abilityName>
      <candidateList>
        <item>：</item>
      </candidateList>
      <explain>文本全半角错误。</explain>
      <paraID>71FA895D</paraID>
      <start>119</start>
      <end>121</end>
      <status>modified</status>
      <modifiedWord>：</modifiedWord>
      <trackRevisions>true</trackRevisions>
    </reviewItem>
    <reviewItem>
      <errorID>d3ecc14f-deaa-400a-bc7c-f88986944bdb</errorID>
      <errorWord>-</errorWord>
      <group>L1_Format</group>
      <groupName>格式问题</groupName>
      <ability>L2_HalfPunc</ability>
      <abilityName>全半角检查</abilityName>
      <candidateList>
        <item>－</item>
      </candidateList>
      <explain>文本全半角错误。</explain>
      <paraID>71FA895D</paraID>
      <start>140</start>
      <end>142</end>
      <status>modified</status>
      <modifiedWord>－</modifiedWord>
      <trackRevisions>true</trackRevisions>
    </reviewItem>
    <reviewItem>
      <errorID>8561dcfc-1305-49af-83a3-2b5031d5d3a6</errorID>
      <errorWord>-</errorWord>
      <group>L1_Format</group>
      <groupName>格式问题</groupName>
      <ability>L2_HalfPunc</ability>
      <abilityName>全半角检查</abilityName>
      <candidateList>
        <item>－</item>
      </candidateList>
      <explain>文本全半角错误。</explain>
      <paraID>71FA895D</paraID>
      <start>146</start>
      <end>148</end>
      <status>modified</status>
      <modifiedWord>－</modifiedWord>
      <trackRevisions>true</trackRevisions>
    </reviewItem>
    <reviewItem>
      <errorID>09fab71a-d45c-4b44-a45b-1445ffa98fef</errorID>
      <errorWord>-</errorWord>
      <group>L1_Format</group>
      <groupName>格式问题</groupName>
      <ability>L2_HalfPunc</ability>
      <abilityName>全半角检查</abilityName>
      <candidateList>
        <item>－</item>
      </candidateList>
      <explain>文本全半角错误。</explain>
      <paraID>71FA895D</paraID>
      <start>154</start>
      <end>156</end>
      <status>modified</status>
      <modifiedWord>－</modifiedWord>
      <trackRevisions>true</trackRevisions>
    </reviewItem>
    <reviewItem>
      <errorID>17969a01-2aa6-4f1b-9488-860dbb35fd58</errorID>
      <errorWord>-</errorWord>
      <group>L1_Format</group>
      <groupName>格式问题</groupName>
      <ability>L2_HalfPunc</ability>
      <abilityName>全半角检查</abilityName>
      <candidateList>
        <item>－</item>
      </candidateList>
      <explain>文本全半角错误。</explain>
      <paraID>71FA895D</paraID>
      <start>197</start>
      <end>199</end>
      <status>modified</status>
      <modifiedWord>－</modifiedWord>
      <trackRevisions>true</trackRevisions>
    </reviewItem>
    <reviewItem>
      <errorID>3eb05388-91d2-4975-93f3-734b4840c705</errorID>
      <errorWord>-</errorWord>
      <group>L1_Format</group>
      <groupName>格式问题</groupName>
      <ability>L2_HalfPunc</ability>
      <abilityName>全半角检查</abilityName>
      <candidateList>
        <item>－</item>
      </candidateList>
      <explain>文本全半角错误。</explain>
      <paraID>71FA895D</paraID>
      <start>207</start>
      <end>209</end>
      <status>modified</status>
      <modifiedWord>－</modifiedWord>
      <trackRevisions>true</trackRevisions>
    </reviewItem>
    <reviewItem>
      <errorID>e47c3a71-f771-48b5-a501-46fbe6c1eba6</errorID>
      <errorWord>-</errorWord>
      <group>L1_Format</group>
      <groupName>格式问题</groupName>
      <ability>L2_HalfPunc</ability>
      <abilityName>全半角检查</abilityName>
      <candidateList>
        <item>－</item>
      </candidateList>
      <explain>文本全半角错误。</explain>
      <paraID>4CCF9D0E</paraID>
      <start>147</start>
      <end>149</end>
      <status>modified</status>
      <modifiedWord>－</modifiedWord>
      <trackRevisions>true</trackRevisions>
    </reviewItem>
    <reviewItem>
      <errorID>e615f416-5d32-4d6d-9b17-f02182e183e1</errorID>
      <errorWord>-</errorWord>
      <group>L1_Format</group>
      <groupName>格式问题</groupName>
      <ability>L2_HalfPunc</ability>
      <abilityName>全半角检查</abilityName>
      <candidateList>
        <item>－</item>
      </candidateList>
      <explain>文本全半角错误。</explain>
      <paraID>4CCF9D0E</paraID>
      <start>149</start>
      <end>151</end>
      <status>modified</status>
      <modifiedWord>－</modifiedWord>
      <trackRevisions>true</trackRevisions>
    </reviewItem>
    <reviewItem>
      <errorID>34cf8015-07b0-421a-886b-4348fbb960e4</errorID>
      <errorWord>---</errorWord>
      <group>L1_Punc</group>
      <groupName>标点问题</groupName>
      <ability>L2_Punc</ability>
      <abilityName>标点符号检查</abilityName>
      <candidateList>
        <item>——</item>
      </candidateList>
      <explain/>
      <paraID>4CCF9D0E</paraID>
      <start>182</start>
      <end>187</end>
      <status>modified</status>
      <modifiedWord>——</modifiedWord>
      <trackRevisions>true</trackRevisions>
    </reviewItem>
    <reviewItem>
      <errorID>a601790e-5aa3-4dcc-95fb-89dd9daee262</errorID>
      <errorWord>-</errorWord>
      <group>L1_Format</group>
      <groupName>格式问题</groupName>
      <ability>L2_HalfPunc</ability>
      <abilityName>全半角检查</abilityName>
      <candidateList>
        <item>－</item>
      </candidateList>
      <explain>文本全半角错误。</explain>
      <paraID>4CCF9D0E</paraID>
      <start>206</start>
      <end>208</end>
      <status>modified</status>
      <modifiedWord>－</modifiedWord>
      <trackRevisions>true</trackRevisions>
    </reviewItem>
    <reviewItem>
      <errorID>ccd0c525-db01-4830-b929-fdb20ca47a48</errorID>
      <errorWord>----</errorWord>
      <group>L1_Punc</group>
      <groupName>标点问题</groupName>
      <ability>L2_Punc</ability>
      <abilityName>标点符号检查</abilityName>
      <candidateList>
        <item>——</item>
      </candidateList>
      <explain/>
      <paraID>4CCF9D0E</paraID>
      <start>241</start>
      <end>247</end>
      <status>modified</status>
      <modifiedWord>——</modifiedWord>
      <trackRevisions>true</trackRevisions>
    </reviewItem>
    <reviewItem>
      <errorID>4386685d-da27-4a8b-bd86-4b27e29ae2f8</errorID>
      <errorWord>-</errorWord>
      <group>L1_Format</group>
      <groupName>格式问题</groupName>
      <ability>L2_HalfPunc</ability>
      <abilityName>全半角检查</abilityName>
      <candidateList>
        <item>－</item>
      </candidateList>
      <explain>文本全半角错误。</explain>
      <paraID>4CCF9D0E</paraID>
      <start>262</start>
      <end>264</end>
      <status>modified</status>
      <modifiedWord>－</modifiedWord>
      <trackRevisions>true</trackRevisions>
    </reviewItem>
    <reviewItem>
      <errorID>537e699b-0d80-45d8-a6e2-9019171d18ed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374</start>
      <end>379</end>
      <status>modified</status>
      <modifiedWord>”“</modifiedWord>
      <trackRevisions>true</trackRevisions>
    </reviewItem>
    <reviewItem>
      <errorID>26a72b5d-6564-4b18-a859-c83627a34696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385</start>
      <end>390</end>
      <status>modified</status>
      <modifiedWord>”“</modifiedWord>
      <trackRevisions>true</trackRevisions>
    </reviewItem>
    <reviewItem>
      <errorID>04e75af8-6015-40bc-a09d-35aac107fba8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394</start>
      <end>399</end>
      <status>modified</status>
      <modifiedWord>”“</modifiedWord>
      <trackRevisions>true</trackRevisions>
    </reviewItem>
    <reviewItem>
      <errorID>528ce505-adef-402d-ac63-f94081b7bcf7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403</start>
      <end>408</end>
      <status>modified</status>
      <modifiedWord>”“</modifiedWord>
      <trackRevisions>true</trackRevisions>
    </reviewItem>
    <reviewItem>
      <errorID>15f681ea-9585-4b34-b03e-def05f46f8c1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412</start>
      <end>417</end>
      <status>modified</status>
      <modifiedWord>”“</modifiedWord>
      <trackRevisions>true</trackRevisions>
    </reviewItem>
    <reviewItem>
      <errorID>de903451-1af3-48a1-95a6-9bf3b9231f43</errorID>
      <errorWord>-</errorWord>
      <group>L1_Format</group>
      <groupName>格式问题</groupName>
      <ability>L2_HalfPunc</ability>
      <abilityName>全半角检查</abilityName>
      <candidateList>
        <item>－</item>
      </candidateList>
      <explain>文本全半角错误。</explain>
      <paraID>4CCF9D0E</paraID>
      <start>855</start>
      <end>857</end>
      <status>modified</status>
      <modifiedWord>－</modifiedWord>
      <trackRevisions>true</trackRevisions>
    </reviewItem>
    <reviewItem>
      <errorID>6c056e5f-56d9-4569-8d1b-15e3857e6c78</errorID>
      <errorWord>-</errorWord>
      <group>L1_Format</group>
      <groupName>格式问题</groupName>
      <ability>L2_HalfPunc</ability>
      <abilityName>全半角检查</abilityName>
      <candidateList>
        <item>－</item>
      </candidateList>
      <explain>文本全半角错误。</explain>
      <paraID>4CCF9D0E</paraID>
      <start>861</start>
      <end>863</end>
      <status>modified</status>
      <modifiedWord>－</modifiedWord>
      <trackRevisions>true</trackRevisions>
    </reviewItem>
    <reviewItem>
      <errorID>afbfedc7-aa3c-4a6c-b098-297afcd9af4e</errorID>
      <errorWord>-</errorWord>
      <group>L1_Format</group>
      <groupName>格式问题</groupName>
      <ability>L2_HalfPunc</ability>
      <abilityName>全半角检查</abilityName>
      <candidateList>
        <item>－</item>
      </candidateList>
      <explain>文本全半角错误。</explain>
      <paraID>4CCF9D0E</paraID>
      <start>867</start>
      <end>869</end>
      <status>modified</status>
      <modifiedWord>－</modifiedWord>
      <trackRevisions>true</trackRevisions>
    </reviewItem>
    <reviewItem>
      <errorID>ca9aa620-10ee-44ee-9366-e79104d96585</errorID>
      <errorWord>-</errorWord>
      <group>L1_Format</group>
      <groupName>格式问题</groupName>
      <ability>L2_HalfPunc</ability>
      <abilityName>全半角检查</abilityName>
      <candidateList>
        <item>－</item>
      </candidateList>
      <explain>文本全半角错误。</explain>
      <paraID>4CCF9D0E</paraID>
      <start>873</start>
      <end>875</end>
      <status>modified</status>
      <modifiedWord>－</modifiedWord>
      <trackRevisions>true</trackRevisions>
    </reviewItem>
    <reviewItem>
      <errorID>e3103982-0ae9-4aa7-b2a9-e33d9f8108b1</errorID>
      <errorWord>-</errorWord>
      <group>L1_Format</group>
      <groupName>格式问题</groupName>
      <ability>L2_HalfPunc</ability>
      <abilityName>全半角检查</abilityName>
      <candidateList>
        <item>－</item>
      </candidateList>
      <explain>文本全半角错误。</explain>
      <paraID>4CCF9D0E</paraID>
      <start>880</start>
      <end>882</end>
      <status>modified</status>
      <modifiedWord>－</modifiedWord>
      <trackRevisions>true</trackRevisions>
    </reviewItem>
    <reviewItem>
      <errorID>b3721b9a-a545-446c-b6e0-bc3ea3097d52</errorID>
      <errorWord>-</errorWord>
      <group>L1_Format</group>
      <groupName>格式问题</groupName>
      <ability>L2_HalfPunc</ability>
      <abilityName>全半角检查</abilityName>
      <candidateList>
        <item>－</item>
      </candidateList>
      <explain>文本全半角错误。</explain>
      <paraID>4CCF9D0E</paraID>
      <start>898</start>
      <end>900</end>
      <status>modified</status>
      <modifiedWord>－</modifiedWord>
      <trackRevisions>true</trackRevisions>
    </reviewItem>
    <reviewItem>
      <errorID>9227c584-6968-49c8-9ac4-d37f2f2b6a97</errorID>
      <errorWord>-</errorWord>
      <group>L1_Format</group>
      <groupName>格式问题</groupName>
      <ability>L2_HalfPunc</ability>
      <abilityName>全半角检查</abilityName>
      <candidateList>
        <item>－</item>
      </candidateList>
      <explain>文本全半角错误。</explain>
      <paraID>6D665F3C</paraID>
      <start>43</start>
      <end>45</end>
      <status>modified</status>
      <modifiedWord>－</modifiedWord>
      <trackRevisions>true</trackRevisions>
    </reviewItem>
    <reviewItem>
      <errorID>d28f3a85-4559-49b7-ac55-0a96a5fffb68</errorID>
      <errorWord>-</errorWord>
      <group>L1_Format</group>
      <groupName>格式问题</groupName>
      <ability>L2_HalfPunc</ability>
      <abilityName>全半角检查</abilityName>
      <candidateList>
        <item>－</item>
      </candidateList>
      <explain>文本全半角错误。</explain>
      <paraID>6D665F3C</paraID>
      <start>49</start>
      <end>51</end>
      <status>modified</status>
      <modifiedWord>－</modifiedWord>
      <trackRevisions>true</trackRevisions>
    </reviewItem>
    <reviewItem>
      <errorID>29772d90-26e9-4e21-b9d3-211042055d00</errorID>
      <errorWord>-</errorWord>
      <group>L1_Format</group>
      <groupName>格式问题</groupName>
      <ability>L2_HalfPunc</ability>
      <abilityName>全半角检查</abilityName>
      <candidateList>
        <item>－</item>
      </candidateList>
      <explain>文本全半角错误。</explain>
      <paraID>6D665F3C</paraID>
      <start>57</start>
      <end>59</end>
      <status>modified</status>
      <modifiedWord>－</modifiedWord>
      <trackRevisions>true</trackRevisions>
    </reviewItem>
    <reviewItem>
      <errorID>6766e816-e177-4f2a-9350-d8a22a104669</errorID>
      <errorWord>-</errorWord>
      <group>L1_Format</group>
      <groupName>格式问题</groupName>
      <ability>L2_HalfPunc</ability>
      <abilityName>全半角检查</abilityName>
      <candidateList>
        <item>－</item>
      </candidateList>
      <explain>文本全半角错误。</explain>
      <paraID>4EB51998</paraID>
      <start>42</start>
      <end>44</end>
      <status>modified</status>
      <modifiedWord>－</modifiedWord>
      <trackRevisions>true</trackRevisions>
    </reviewItem>
    <reviewItem>
      <errorID>515fca9f-1b09-4c8e-8a24-ef68aebce4f8</errorID>
      <errorWord>-</errorWord>
      <group>L1_Format</group>
      <groupName>格式问题</groupName>
      <ability>L2_HalfPunc</ability>
      <abilityName>全半角检查</abilityName>
      <candidateList>
        <item>－</item>
      </candidateList>
      <explain>文本全半角错误。</explain>
      <paraID>4EB51998</paraID>
      <start>48</start>
      <end>50</end>
      <status>modified</status>
      <modifiedWord>－</modifiedWord>
      <trackRevisions>true</trackRevisions>
    </reviewItem>
    <reviewItem>
      <errorID>a8b1579d-e956-4a90-9c61-f6ef6ae3f18e</errorID>
      <errorWord>-</errorWord>
      <group>L1_Format</group>
      <groupName>格式问题</groupName>
      <ability>L2_HalfPunc</ability>
      <abilityName>全半角检查</abilityName>
      <candidateList>
        <item>－</item>
      </candidateList>
      <explain>文本全半角错误。</explain>
      <paraID>4EB51998</paraID>
      <start>56</start>
      <end>58</end>
      <status>modified</status>
      <modifiedWord>－</modifiedWord>
      <trackRevisions>true</trackRevisions>
    </reviewItem>
    <reviewItem>
      <errorID>f117b0d8-761f-4c35-9bf8-89c3ee9f9b05</errorID>
      <errorWord>）</errorWord>
      <group>L1_Word</group>
      <groupName>字词问题</groupName>
      <ability>L2_Typo</ability>
      <abilityName>字词错误</abilityName>
      <candidateList>
        <item>号）</item>
      </candidateList>
      <explain/>
      <paraID>2A79AF5A</paraID>
      <start>37</start>
      <end>40</end>
      <status>modified</status>
      <modifiedWord>号）</modifiedWord>
      <trackRevisions>true</trackRevisions>
    </reviewItem>
    <reviewItem>
      <errorID>121373af-cbf9-4308-86ee-84216f8e69b6</errorID>
      <errorWord>可以就    </errorWord>
      <group>L1_Grammar</group>
      <groupName>语法问题</groupName>
      <ability>L2_Grammar</ability>
      <abilityName>语法错误</abilityName>
      <candidateList>
        <item>可以</item>
      </candidateList>
      <explain/>
      <paraID>1FE91D0E</paraID>
      <start>3</start>
      <end>10</end>
      <status>ignored</status>
      <modifiedWord/>
      <trackRevisions>false</trackRevisions>
    </reviewItem>
    <reviewItem>
      <errorID>066b3df8-cbc5-4bbd-bb80-3607cf59e0f3</errorID>
      <errorWord>视为</errorWord>
      <group>L1_Punc</group>
      <groupName>标点问题</groupName>
      <ability>L2_Punc</ability>
      <abilityName>标点符号检查</abilityName>
      <candidateList>
        <item>，视为</item>
      </candidateList>
      <explain/>
      <paraID>4C3733F5</paraID>
      <start>48</start>
      <end>53</end>
      <status>modified</status>
      <modifiedWord>，视为</modifiedWord>
      <trackRevisions>true</trackRevisions>
    </reviewItem>
    <reviewItem>
      <errorID>4c17bd35-efe1-4f11-b2a5-94077107bde9</errorID>
      <errorWord>,</errorWord>
      <group>L1_Format</group>
      <groupName>格式问题</groupName>
      <ability>L2_HalfPunc</ability>
      <abilityName>全半角检查</abilityName>
      <candidateList>
        <item>，</item>
      </candidateList>
      <explain>文本全半角错误。</explain>
      <paraID>69179FF4</paraID>
      <start>16</start>
      <end>18</end>
      <status>modified</status>
      <modifiedWord>，</modifiedWord>
      <trackRevisions>true</trackRevisions>
    </reviewItem>
    <reviewItem>
      <errorID>1305270e-9677-467f-9fe9-4382d56bf9e8</errorID>
      <errorWord>；</errorWord>
      <group>L1_Punc</group>
      <groupName>标点问题</groupName>
      <ability>L2_Punc</ability>
      <abilityName>标点符号检查</abilityName>
      <candidateList>
        <item>，</item>
      </candidateList>
      <explain/>
      <paraID>618AD2FD</paraID>
      <start>16</start>
      <end>18</end>
      <status>modified</status>
      <modifiedWord>，</modifiedWord>
      <trackRevisions>true</trackRevisions>
    </reviewItem>
    <reviewItem>
      <errorID>1ee51a75-929a-4643-916a-7ca84c654688</errorID>
      <errorWord>   ；</errorWord>
      <group>L1_Punc</group>
      <groupName>标点问题</groupName>
      <ability>L2_Punc</ability>
      <abilityName>标点符号检查</abilityName>
      <candidateList>
        <item>：</item>
      </candidateList>
      <explain/>
      <paraID>73A53A64</paraID>
      <start>18</start>
      <end>23</end>
      <status>modified</status>
      <modifiedWord>：</modifiedWord>
      <trackRevisions>true</trackRevisions>
    </reviewItem>
    <reviewItem>
      <errorID>33efbb17-35ae-4fd8-9497-6d6ac0687657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4DD9CF49</paraID>
      <start>1</start>
      <end>7</end>
      <status>modified</status>
      <modifiedWord>（6）</modifiedWord>
      <trackRevisions>true</trackRevisions>
    </reviewItem>
    <reviewItem>
      <errorID>9f8cdff0-e66b-47f0-8201-f3ce4b8b33fb</errorID>
      <errorWord>以下其中</errorWord>
      <group>L1_Grammar</group>
      <groupName>语法问题</groupName>
      <ability>L2_Grammar</ability>
      <abilityName>语法错误</abilityName>
      <candidateList>
        <item>以下</item>
      </candidateList>
      <explain/>
      <paraID>68E4B69F</paraID>
      <start>12</start>
      <end>18</end>
      <status>modified</status>
      <modifiedWord>以下</modifiedWord>
      <trackRevisions>true</trackRevisions>
    </reviewItem>
    <reviewItem>
      <errorID>8f45d93c-d004-411f-ad2b-fd97c3fa7860</errorID>
      <errorWord>&lt;</errorWord>
      <group>L1_Format</group>
      <groupName>格式问题</groupName>
      <ability>L2_HalfPunc</ability>
      <abilityName>全半角检查</abilityName>
      <candidateList>
        <item>〈</item>
      </candidateList>
      <explain>文本全半角错误。</explain>
      <paraID>422E3DFE</paraID>
      <start>51</start>
      <end>53</end>
      <status>modified</status>
      <modifiedWord>〈</modifiedWord>
      <trackRevisions>true</trackRevisions>
    </reviewItem>
    <reviewItem>
      <errorID>3734f929-716d-48ed-9ffa-09bcd4b04955</errorID>
      <errorWord>&lt;</errorWord>
      <group>L1_Format</group>
      <groupName>格式问题</groupName>
      <ability>L2_HalfPunc</ability>
      <abilityName>全半角检查</abilityName>
      <candidateList>
        <item>〈</item>
      </candidateList>
      <explain>文本全半角错误。</explain>
      <paraID>1DC30DB1</paraID>
      <start>51</start>
      <end>53</end>
      <status>modified</status>
      <modifiedWord>〈</modifiedWord>
      <trackRevisions>true</trackRevisions>
    </reviewItem>
    <reviewItem>
      <errorID>19c0710c-3d57-4e74-bb85-d1c62a698039</errorID>
      <errorWord>&lt;</errorWord>
      <group>L1_Format</group>
      <groupName>格式问题</groupName>
      <ability>L2_HalfPunc</ability>
      <abilityName>全半角检查</abilityName>
      <candidateList>
        <item>〈</item>
      </candidateList>
      <explain>文本全半角错误。</explain>
      <paraID> 790AEB5</paraID>
      <start>36</start>
      <end>38</end>
      <status>modified</status>
      <modifiedWord>〈</modifiedWord>
      <trackRevisions>true</trackRevisions>
    </reviewItem>
    <reviewItem>
      <errorID>0b248f25-fd16-4b5f-ac8b-83a06096a895</errorID>
      <errorWord>;</errorWord>
      <group>L1_Format</group>
      <groupName>格式问题</groupName>
      <ability>L2_HalfPunc</ability>
      <abilityName>全半角检查</abilityName>
      <candidateList>
        <item>；</item>
      </candidateList>
      <explain>文本全半角错误。</explain>
      <paraID>2D71B4AE</paraID>
      <start>25</start>
      <end>27</end>
      <status>modified</status>
      <modifiedWord>；</modifiedWord>
      <trackRevisions>true</trackRevisions>
    </reviewItem>
    <reviewItem>
      <errorID>895bbaeb-f5a6-4c4c-ace5-3e2d2f05a210</errorID>
      <errorWord>;</errorWord>
      <group>L1_Format</group>
      <groupName>格式问题</groupName>
      <ability>L2_HalfPunc</ability>
      <abilityName>全半角检查</abilityName>
      <candidateList>
        <item>；</item>
      </candidateList>
      <explain>文本全半角错误。</explain>
      <paraID>24B38263</paraID>
      <start>69</start>
      <end>71</end>
      <status>modified</status>
      <modifiedWord>；</modifiedWord>
      <trackRevisions>true</trackRevisions>
    </reviewItem>
    <reviewItem>
      <errorID>044eb002-5e23-4db8-a2f4-e73f7c2a4d82</errorID>
      <errorWord>［2002］</errorWord>
      <group>L1_Punc</group>
      <groupName>标点问题</groupName>
      <ability>L2_Punc</ability>
      <abilityName>标点符号检查</abilityName>
      <candidateList>
        <item>〔2002〕</item>
      </candidateList>
      <explain/>
      <paraID>7E931CEB</paraID>
      <start>24</start>
      <end>36</end>
      <status>modified</status>
      <modifiedWord>〔2002〕</modifiedWord>
      <trackRevisions>true</trackRevisions>
    </reviewItem>
    <reviewItem>
      <errorID>a7685c22-7d06-4b98-837f-93770bedbc5b</errorID>
      <errorWord>［2003］</errorWord>
      <group>L1_Punc</group>
      <groupName>标点问题</groupName>
      <ability>L2_Punc</ability>
      <abilityName>标点符号检查</abilityName>
      <candidateList>
        <item>〔2003〕</item>
      </candidateList>
      <explain/>
      <paraID>7E931CEB</paraID>
      <start>49</start>
      <end>61</end>
      <status>modified</status>
      <modifiedWord>〔2003〕</modifiedWord>
      <trackRevisions>true</trackRevisions>
    </reviewItem>
    <reviewItem>
      <errorID>63473047-bf5d-4a8e-b834-adfbe1b5d0c6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1EFE7106</paraID>
      <start>31</start>
      <end>36</end>
      <status>modified</status>
      <modifiedWord>”“</modifiedWord>
      <trackRevisions>true</trackRevisions>
    </reviewItem>
    <reviewItem>
      <errorID>4105f247-fae1-4243-bd4d-52aacdc82ba2</errorID>
      <errorWord>法律、法规</errorWord>
      <group>L1_Word</group>
      <groupName>字词问题</groupName>
      <ability>L2_Typo</ability>
      <abilityName>字词错误</abilityName>
      <candidateList>
        <item>法律法规</item>
      </candidateList>
      <explain/>
      <paraID>2010E461</paraID>
      <start>48</start>
      <end>57</end>
      <status>modified</status>
      <modifiedWord>法律法规</modifiedWord>
      <trackRevisions>true</trackRevisions>
    </reviewItem>
    <reviewItem>
      <errorID>99f91fc8-9494-4ee7-91b9-a6799d9cb0ec</errorID>
      <errorWord>系指是指</errorWord>
      <group>L1_Grammar</group>
      <groupName>语法问题</groupName>
      <ability>L2_Grammar</ability>
      <abilityName>语法错误</abilityName>
      <candidateList>
        <item>系指</item>
      </candidateList>
      <explain/>
      <paraID>57A1738E</paraID>
      <start>9</start>
      <end>15</end>
      <status>modified</status>
      <modifiedWord>系指</modifiedWord>
      <trackRevisions>true</trackRevisions>
    </reviewItem>
    <reviewItem>
      <errorID>fdca554b-6b5a-482a-b398-615f27a32aa0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14</start>
      <end>19</end>
      <status>modified</status>
      <modifiedWord>”“</modifiedWord>
      <trackRevisions>true</trackRevisions>
    </reviewItem>
    <reviewItem>
      <errorID>16a03994-e178-4d1c-9977-500a7115306f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21</start>
      <end>26</end>
      <status>modified</status>
      <modifiedWord>”“</modifiedWord>
      <trackRevisions>true</trackRevisions>
    </reviewItem>
    <reviewItem>
      <errorID>04db7dec-56e9-4ada-94a0-8f2e7a8b9435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28</start>
      <end>33</end>
      <status>modified</status>
      <modifiedWord>”“</modifiedWord>
      <trackRevisions>true</trackRevisions>
    </reviewItem>
    <reviewItem>
      <errorID>ac7726bb-2d0a-4b6e-ae3b-261d2238ae81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35</start>
      <end>40</end>
      <status>modified</status>
      <modifiedWord>”“</modifiedWord>
      <trackRevisions>true</trackRevisions>
    </reviewItem>
    <reviewItem>
      <errorID>6919e561-715e-4566-bfd3-9d7f5eea2673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41</start>
      <end>46</end>
      <status>modified</status>
      <modifiedWord>”“</modifiedWord>
      <trackRevisions>true</trackRevisions>
    </reviewItem>
    <reviewItem>
      <errorID>4ae464cb-eb18-4095-92c7-86648d2d6a39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124</start>
      <end>129</end>
      <status>modified</status>
      <modifiedWord>”“</modifiedWord>
      <trackRevisions>true</trackRevisions>
    </reviewItem>
    <reviewItem>
      <errorID>7d9f44f3-8259-427b-8f56-af2e5e889068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131</start>
      <end>136</end>
      <status>modified</status>
      <modifiedWord>”“</modifiedWord>
      <trackRevisions>true</trackRevisions>
    </reviewItem>
    <reviewItem>
      <errorID>166c87c3-dd9f-4af0-b70c-9466a3faed57</errorID>
      <errorWord>为</errorWord>
      <group>L1_Word</group>
      <groupName>字词问题</groupName>
      <ability>L2_Typo</ability>
      <abilityName>字词错误</abilityName>
      <candidateList>
        <item> 为</item>
      </candidateList>
      <explain/>
      <paraID>7AD9D28B</paraID>
      <start>5</start>
      <end>8</end>
      <status>modified</status>
      <modifiedWord> 为</modifiedWord>
      <trackRevisions>true</trackRevisions>
    </reviewItem>
    <reviewItem>
      <errorID>118df0b6-e16f-4495-bbe2-3b5725236084</errorID>
      <errorWord>的</errorWord>
      <group>L1_Grammar</group>
      <groupName>语法问题</groupName>
      <ability>L2_Grammar</ability>
      <abilityName>语法错误</abilityName>
      <candidateList>
        <item>时，其</item>
      </candidateList>
      <explain/>
      <paraID>7AD9D28B</paraID>
      <start>71</start>
      <end>75</end>
      <status>modified</status>
      <modifiedWord>时，其</modifiedWord>
      <trackRevisions>true</trackRevisions>
    </reviewItem>
    <reviewItem>
      <errorID>bbc6b47b-2f71-4836-a98b-f46d12128499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7AD9D28B</paraID>
      <start>101</start>
      <end>106</end>
      <status>modified</status>
      <modifiedWord>》《</modifiedWord>
      <trackRevisions>true</trackRevisions>
    </reviewItem>
    <reviewItem>
      <errorID>7f26d166-6533-4291-83d4-7ade1b387407</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5ABB7AC6</paraID>
      <start>69</start>
      <end>83</end>
      <status>modified</status>
      <modifiedWord>10%—20%</modifiedWord>
      <trackRevisions>true</trackRevisions>
    </reviewItem>
    <reviewItem>
      <errorID>7e6b3e80-0cd2-4747-9535-66e4923e35b9</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5ABB7AC6</paraID>
      <start>240</start>
      <end>250</end>
      <status>modified</status>
      <modifiedWord>4%—6%</modifiedWord>
      <trackRevisions>true</trackRevisions>
    </reviewItem>
    <reviewItem>
      <errorID>85f57aa2-3411-4d8b-8796-308927edcb46</errorID>
      <errorWord>符合</errorWord>
      <group>L1_Word</group>
      <groupName>字词问题</groupName>
      <ability>L2_Typo</ability>
      <abilityName>字词错误</abilityName>
      <candidateList>
        <item> 符合</item>
      </candidateList>
      <explain/>
      <paraID>4A6D1575</paraID>
      <start>5</start>
      <end>10</end>
      <status>modified</status>
      <modifiedWord> 符合</modifiedWord>
      <trackRevisions>true</trackRevisions>
    </reviewItem>
    <reviewItem>
      <errorID>ebb9f67c-0e16-48e9-a7fa-e6a1c97fdc0a</errorID>
      <errorWord>[2014]68号</errorWord>
      <group>L1_Knowledge</group>
      <groupName>知识性问题</groupName>
      <ability>L2_Knowledge</ability>
      <abilityName>其他知识</abilityName>
      <candidateList>
        <item>〔2014〕68号</item>
      </candidateList>
      <explain>发文字号格式错误。</explain>
      <paraID>4A6D1575</paraID>
      <start>36</start>
      <end>54</end>
      <status>modified</status>
      <modifiedWord>〔2014〕68号</modifiedWord>
      <trackRevisions>true</trackRevisions>
    </reviewItem>
    <reviewItem>
      <errorID>05629ba1-68ed-4bf2-b081-9aa0d2100a67</errorID>
      <errorWord>并</errorWord>
      <group>L1_Punc</group>
      <groupName>标点问题</groupName>
      <ability>L2_Punc</ability>
      <abilityName>标点符号检查</abilityName>
      <candidateList>
        <item>，并</item>
      </candidateList>
      <explain/>
      <paraID>4A6D1575</paraID>
      <start>62</start>
      <end>65</end>
      <status>modified</status>
      <modifiedWord>，并</modifiedWord>
      <trackRevisions>true</trackRevisions>
    </reviewItem>
    <reviewItem>
      <errorID>a5ddd27c-08a3-478e-a50c-2c1608c5d38d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7ACCB3CF</paraID>
      <start>15</start>
      <end>20</end>
      <status>modified</status>
      <modifiedWord>”“</modifiedWord>
      <trackRevisions>true</trackRevisions>
    </reviewItem>
    <reviewItem>
      <errorID>5cd6ec8b-0b02-48ef-8a40-f47b78b9e9f4</errorID>
      <errorWord>，应当</errorWord>
      <group>L1_Grammar</group>
      <groupName>语法问题</groupName>
      <ability>L2_Grammar</ability>
      <abilityName>语法错误</abilityName>
      <candidateList>
        <item>，</item>
      </candidateList>
      <explain/>
      <paraID> 3329251</paraID>
      <start>27</start>
      <end>31</end>
      <status>modified</status>
      <modifiedWord>，</modifiedWord>
      <trackRevisions>true</trackRevisions>
    </reviewItem>
    <reviewItem>
      <errorID>a8553127-ed20-440f-8000-12814a45adaf</errorID>
      <errorWord>平等</errorWord>
      <group>L1_Grammar</group>
      <groupName>语法问题</groupName>
      <ability>L2_Grammar</ability>
      <abilityName>语法错误</abilityName>
      <candidateList>
        <item>3.5 平等</item>
      </candidateList>
      <explain/>
      <paraID>334157C3</paraID>
      <start>0</start>
      <end>8</end>
      <status>modified</status>
      <modifiedWord>3.5 平等</modifiedWord>
      <trackRevisions>true</trackRevisions>
    </reviewItem>
    <reviewItem>
      <errorID>4611f7b5-00f7-4737-a3f6-1ad87a986f57</errorID>
      <errorWord>合法利益</errorWord>
      <group>L1_Word</group>
      <groupName>字词问题</groupName>
      <ability>L2_Typo</ability>
      <abilityName>字词错误</abilityName>
      <candidateList>
        <item>合法权益</item>
      </candidateList>
      <explain/>
      <paraID>334157C3</paraID>
      <start>46</start>
      <end>54</end>
      <status>modified</status>
      <modifiedWord>合法权益</modifiedWord>
      <trackRevisions>true</trackRevisions>
    </reviewItem>
    <reviewItem>
      <errorID>a476a7c1-537c-4752-8527-bebb81251842</errorID>
      <errorWord>补偿</errorWord>
      <group>L1_Word</group>
      <groupName>字词问题</groupName>
      <ability>L2_Typo</ability>
      <abilityName>字词错误</abilityName>
      <candidateList>
        <item>申诉</item>
      </candidateList>
      <explain/>
      <paraID>167C10D2</paraID>
      <start>12</start>
      <end>16</end>
      <status>modified</status>
      <modifiedWord>申诉</modifiedWord>
      <trackRevisions>true</trackRevisions>
    </reviewItem>
    <reviewItem>
      <errorID>98681af1-2ff4-4d5f-84eb-d896e59fd429</errorID>
      <errorWord>（2021）22号</errorWord>
      <group>L1_Knowledge</group>
      <groupName>知识性问题</groupName>
      <ability>L2_Knowledge</ability>
      <abilityName>其他知识</abilityName>
      <candidateList>
        <item>〔2021〕22号</item>
      </candidateList>
      <explain>发文字号格式错误。</explain>
      <paraID>4FD46E16</paraID>
      <start>55</start>
      <end>73</end>
      <status>modified</status>
      <modifiedWord>〔2021〕22号</modifiedWord>
      <trackRevisions>true</trackRevisions>
    </reviewItem>
    <reviewItem>
      <errorID>6f5e8af6-cee3-47c4-b904-2ad531788af2</errorID>
      <errorWord>）文件</errorWord>
      <group>L1_Grammar</group>
      <groupName>语法问题</groupName>
      <ability>L2_Grammar</ability>
      <abilityName>语法错误</abilityName>
      <candidateList>
        <item>）</item>
      </candidateList>
      <explain/>
      <paraID>4FD46E16</paraID>
      <start>73</start>
      <end>77</end>
      <status>modified</status>
      <modifiedWord>）</modifiedWord>
      <trackRevisions>true</trackRevisions>
    </reviewItem>
    <reviewItem>
      <errorID>224519dc-c730-4e6a-8e7a-878af901c290</errorID>
      <errorWord>-</errorWord>
      <group>L1_Format</group>
      <groupName>格式问题</groupName>
      <ability>L2_HalfPunc</ability>
      <abilityName>全半角检查</abilityName>
      <candidateList>
        <item>－</item>
      </candidateList>
      <explain>文本全半角错误。</explain>
      <paraID>4FD46E16</paraID>
      <start>111</start>
      <end>113</end>
      <status>modified</status>
      <modifiedWord>－</modifiedWord>
      <trackRevisions>true</trackRevisions>
    </reviewItem>
    <reviewItem>
      <errorID>5ac35c1f-a369-4dcf-a643-cbdebf104e64</errorID>
      <errorWord>-</errorWord>
      <group>L1_Format</group>
      <groupName>格式问题</groupName>
      <ability>L2_HalfPunc</ability>
      <abilityName>全半角检查</abilityName>
      <candidateList>
        <item>－</item>
      </candidateList>
      <explain>文本全半角错误。</explain>
      <paraID>4FD46E16</paraID>
      <start>117</start>
      <end>119</end>
      <status>modified</status>
      <modifiedWord>－</modifiedWord>
      <trackRevisions>true</trackRevisions>
    </reviewItem>
    <reviewItem>
      <errorID>9e3baa4f-728e-458f-a40a-6d5088e20c36</errorID>
      <errorWord>-</errorWord>
      <group>L1_Format</group>
      <groupName>格式问题</groupName>
      <ability>L2_HalfPunc</ability>
      <abilityName>全半角检查</abilityName>
      <candidateList>
        <item>－</item>
      </candidateList>
      <explain>文本全半角错误。</explain>
      <paraID>4FD46E16</paraID>
      <start>125</start>
      <end>127</end>
      <status>modified</status>
      <modifiedWord>－</modifiedWord>
      <trackRevisions>true</trackRevisions>
    </reviewItem>
    <reviewItem>
      <errorID>a3771456-6be3-46f5-b798-705603897f7a</errorID>
      <errorWord>-</errorWord>
      <group>L1_Format</group>
      <groupName>格式问题</groupName>
      <ability>L2_HalfPunc</ability>
      <abilityName>全半角检查</abilityName>
      <candidateList>
        <item>－</item>
      </candidateList>
      <explain>文本全半角错误。</explain>
      <paraID>4FD46E16</paraID>
      <start>151</start>
      <end>153</end>
      <status>modified</status>
      <modifiedWord>－</modifiedWord>
      <trackRevisions>true</trackRevisions>
    </reviewItem>
    <reviewItem>
      <errorID>45c25ac1-f4c3-41fc-9197-4bd301af9994</errorID>
      <errorWord>-</errorWord>
      <group>L1_Format</group>
      <groupName>格式问题</groupName>
      <ability>L2_HalfPunc</ability>
      <abilityName>全半角检查</abilityName>
      <candidateList>
        <item>－</item>
      </candidateList>
      <explain>文本全半角错误。</explain>
      <paraID>4FD46E16</paraID>
      <start>157</start>
      <end>159</end>
      <status>modified</status>
      <modifiedWord>－</modifiedWord>
      <trackRevisions>true</trackRevisions>
    </reviewItem>
    <reviewItem>
      <errorID>f907987d-c623-460d-8940-1c2d76078087</errorID>
      <errorWord>-</errorWord>
      <group>L1_Format</group>
      <groupName>格式问题</groupName>
      <ability>L2_HalfPunc</ability>
      <abilityName>全半角检查</abilityName>
      <candidateList>
        <item>－</item>
      </candidateList>
      <explain>文本全半角错误。</explain>
      <paraID>4FD46E16</paraID>
      <start>165</start>
      <end>167</end>
      <status>modified</status>
      <modifiedWord>－</modifiedWord>
      <trackRevisions>true</trackRevisions>
    </reviewItem>
    <reviewItem>
      <errorID>47e74e37-4e14-49ea-9da5-5e9d04a627a8</errorID>
      <errorWord>-</errorWord>
      <group>L1_Format</group>
      <groupName>格式问题</groupName>
      <ability>L2_HalfPunc</ability>
      <abilityName>全半角检查</abilityName>
      <candidateList>
        <item>－</item>
      </candidateList>
      <explain>文本全半角错误。</explain>
      <paraID>4FD46E16</paraID>
      <start>208</start>
      <end>210</end>
      <status>modified</status>
      <modifiedWord>－</modifiedWord>
      <trackRevisions>true</trackRevisions>
    </reviewItem>
    <reviewItem>
      <errorID>8946aa04-3b4a-4cce-af11-9223eb67fab9</errorID>
      <errorWord>-</errorWord>
      <group>L1_Format</group>
      <groupName>格式问题</groupName>
      <ability>L2_HalfPunc</ability>
      <abilityName>全半角检查</abilityName>
      <candidateList>
        <item>－</item>
      </candidateList>
      <explain>文本全半角错误。</explain>
      <paraID>4FD46E16</paraID>
      <start>218</start>
      <end>220</end>
      <status>modified</status>
      <modifiedWord>－</modifiedWord>
      <trackRevisions>true</trackRevisions>
    </reviewItem>
    <reviewItem>
      <errorID>315c901e-2cf0-468e-bb99-93717fa40687</errorID>
      <errorWord>：</errorWord>
      <group>L1_Punc</group>
      <groupName>标点问题</groupName>
      <ability>L2_Punc</ability>
      <abilityName>标点符号检查</abilityName>
      <candidateList>
        <item>。</item>
      </candidateList>
      <explain/>
      <paraID>71C4E387</paraID>
      <start>98</start>
      <end>100</end>
      <status>modified</status>
      <modifiedWord>。</modifiedWord>
      <trackRevisions>true</trackRevisions>
    </reviewItem>
    <reviewItem>
      <errorID>68fb4c0e-b3fa-44dc-b61d-32d2993afe5a</errorID>
      <errorWord>,</errorWord>
      <group>L1_Format</group>
      <groupName>格式问题</groupName>
      <ability>L2_HalfPunc</ability>
      <abilityName>全半角检查</abilityName>
      <candidateList>
        <item>，</item>
      </candidateList>
      <explain>文本全半角错误。</explain>
      <paraID> 1B0C6F9</paraID>
      <start>159</start>
      <end>161</end>
      <status>modified</status>
      <modifiedWord>，</modifiedWord>
      <trackRevisions>true</trackRevisions>
    </reviewItem>
    <reviewItem>
      <errorID>1531aba0-5bc8-48de-8c61-402c39551a78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56A848F1</paraID>
      <start>0</start>
      <end>4</end>
      <status>modified</status>
      <modifiedWord>5.</modifiedWord>
      <trackRevisions>true</trackRevisions>
    </reviewItem>
    <reviewItem>
      <errorID>190c4993-fe55-4b81-b666-7236913d6bd1</errorID>
      <errorWord>间</errorWord>
      <group>L1_Word</group>
      <groupName>字词问题</groupName>
      <ability>L2_Typo</ability>
      <abilityName>字词错误</abilityName>
      <candidateList>
        <item>间之</item>
      </candidateList>
      <explain/>
      <paraID>758174CE</paraID>
      <start>33</start>
      <end>36</end>
      <status>modified</status>
      <modifiedWord>间之</modifiedWord>
      <trackRevisions>true</trackRevisions>
    </reviewItem>
    <reviewItem>
      <errorID>dbacff6e-c635-4146-843d-6c782f154a71</errorID>
      <errorWord>)</errorWord>
      <group>L1_Format</group>
      <groupName>格式问题</groupName>
      <ability>L2_HalfPunc</ability>
      <abilityName>全半角检查</abilityName>
      <candidateList>
        <item>）</item>
      </candidateList>
      <explain>文本全半角错误。</explain>
      <paraID>23D8F699</paraID>
      <start>14</start>
      <end>16</end>
      <status>modified</status>
      <modifiedWord>）</modifiedWord>
      <trackRevisions>true</trackRevisions>
    </reviewItem>
    <reviewItem>
      <errorID>e4ffa03e-4ff5-490b-ab84-6442e14ef3bc</errorID>
      <errorWord>)</errorWord>
      <group>L1_Punc</group>
      <groupName>标点问题</groupName>
      <ability>L2_Punc</ability>
      <abilityName>标点符号检查</abilityName>
      <candidateList>
        <item>）</item>
      </candidateList>
      <explain/>
      <paraID>23871575</paraID>
      <start>26</start>
      <end>28</end>
      <status>modified</status>
      <modifiedWord>）</modifiedWord>
      <trackRevisions>true</trackRevisions>
    </reviewItem>
    <reviewItem>
      <errorID>5f2e4a05-a214-4326-a881-96759b704247</errorID>
      <errorWord>)</errorWord>
      <group>L1_Punc</group>
      <groupName>标点问题</groupName>
      <ability>L2_Punc</ability>
      <abilityName>标点符号检查</abilityName>
      <candidateList>
        <item>）</item>
      </candidateList>
      <explain/>
      <paraID> 5A7D144</paraID>
      <start>20</start>
      <end>22</end>
      <status>modified</status>
      <modifiedWord>）</modifiedWord>
      <trackRevisions>true</trackRevisions>
    </reviewItem>
    <reviewItem>
      <errorID>07071705-fc54-4915-a1dd-f284cca680da</errorID>
      <errorWord>)</errorWord>
      <group>L1_Format</group>
      <groupName>格式问题</groupName>
      <ability>L2_HalfPunc</ability>
      <abilityName>全半角检查</abilityName>
      <candidateList>
        <item>）</item>
      </candidateList>
      <explain>文本全半角错误。</explain>
      <paraID>4774364B</paraID>
      <start>16</start>
      <end>18</end>
      <status>modified</status>
      <modifiedWord>）</modifiedWord>
      <trackRevisions>true</trackRevisions>
    </reviewItem>
    <reviewItem>
      <errorID>4b10a50b-4280-4286-8794-63d2fa99d7de</errorID>
      <errorWord>分</errorWord>
      <group>L1_Word</group>
      <groupName>字词问题</groupName>
      <ability>L2_Typo</ability>
      <abilityName>字词错误</abilityName>
      <candidateList>
        <item>分为</item>
      </candidateList>
      <explain/>
      <paraID>5AB10BA6</paraID>
      <start>35</start>
      <end>38</end>
      <status>modified</status>
      <modifiedWord>分为</modifiedWord>
      <trackRevisions>true</trackRevisions>
    </reviewItem>
    <reviewItem>
      <errorID>8613b0f9-b05d-4ee0-877a-d90a2b4d3efe</errorID>
      <errorWord>-</errorWord>
      <group>L1_Format</group>
      <groupName>格式问题</groupName>
      <ability>L2_HalfPunc</ability>
      <abilityName>全半角检查</abilityName>
      <candidateList>
        <item>－</item>
      </candidateList>
      <explain>文本全半角错误。</explain>
      <paraID> B8D2178</paraID>
      <start>53</start>
      <end>55</end>
      <status>modified</status>
      <modifiedWord>－</modifiedWord>
      <trackRevisions>true</trackRevisions>
    </reviewItem>
    <reviewItem>
      <errorID>fae2564c-9429-456f-94b3-99b372a91640</errorID>
      <errorWord>操作合</errorWord>
      <group>L1_Word</group>
      <groupName>字词问题</groupName>
      <ability>L2_Typo</ability>
      <abilityName>字词错误</abilityName>
      <candidateList>
        <item>操作台</item>
      </candidateList>
      <explain/>
      <paraID>3EF2A0A4</paraID>
      <start>9</start>
      <end>15</end>
      <status>modified</status>
      <modifiedWord>操作台</modifiedWord>
      <trackRevisions>true</trackRevisions>
    </reviewItem>
    <reviewItem>
      <errorID>2af7839f-db0b-441a-8fcf-304295c34a37</errorID>
      <errorWord>间</errorWord>
      <group>L1_Word</group>
      <groupName>字词问题</groupName>
      <ability>L2_Typo</ability>
      <abilityName>字词错误</abilityName>
      <candidateList>
        <item>间之</item>
      </candidateList>
      <explain/>
      <paraID>6A7E679A</paraID>
      <start>44</start>
      <end>47</end>
      <status>modified</status>
      <modifiedWord>间之</modifiedWord>
      <trackRevisions>true</trackRevisions>
    </reviewItem>
    <reviewItem>
      <errorID>31361d47-92d6-431f-882d-f4abebdb3b8d</errorID>
      <errorWord>(</errorWord>
      <group>L1_Format</group>
      <groupName>格式问题</groupName>
      <ability>L2_HalfPunc</ability>
      <abilityName>全半角检查</abilityName>
      <candidateList>
        <item>（</item>
      </candidateList>
      <explain>文本全半角错误。</explain>
      <paraID>334A85F0</paraID>
      <start>74</start>
      <end>76</end>
      <status>modified</status>
      <modifiedWord>（</modifiedWord>
      <trackRevisions>true</trackRevisions>
    </reviewItem>
    <reviewItem>
      <errorID>036183e4-f9a1-4d81-97fa-01eb7b1664b7</errorID>
      <errorWord>)</errorWord>
      <group>L1_Format</group>
      <groupName>格式问题</groupName>
      <ability>L2_HalfPunc</ability>
      <abilityName>全半角检查</abilityName>
      <candidateList>
        <item>）</item>
      </candidateList>
      <explain>文本全半角错误。</explain>
      <paraID>334A85F0</paraID>
      <start>125</start>
      <end>127</end>
      <status>modified</status>
      <modifiedWord>）</modifiedWord>
      <trackRevisions>true</trackRevisions>
    </reviewItem>
    <reviewItem>
      <errorID>8b3c741a-53f4-4fcd-b278-87d6080ecf3c</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641CD04D</paraID>
      <start>0</start>
      <end>6</end>
      <status>modified</status>
      <modifiedWord>19.</modifiedWord>
      <trackRevisions>true</trackRevisions>
    </reviewItem>
    <reviewItem>
      <errorID>c442bd42-a31e-4d1d-8a1c-4079a43d9c02</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AEBE0DF</paraID>
      <start>0</start>
      <end>6</end>
      <status>modified</status>
      <modifiedWord>20.</modifiedWord>
      <trackRevisions>true</trackRevisions>
    </reviewItem>
    <reviewItem>
      <errorID>fba8ffab-4d7b-4125-bca7-e8d5d1f6818c</errorID>
      <errorWord>(</errorWord>
      <group>L1_Format</group>
      <groupName>格式问题</groupName>
      <ability>L2_HalfPunc</ability>
      <abilityName>全半角检查</abilityName>
      <candidateList>
        <item>（</item>
      </candidateList>
      <explain>文本全半角错误。</explain>
      <paraID>7753F308</paraID>
      <start>38</start>
      <end>40</end>
      <status>modified</status>
      <modifiedWord>（</modifiedWord>
      <trackRevisions>true</trackRevisions>
    </reviewItem>
    <reviewItem>
      <errorID>cafbe414-cf45-41ce-8a9e-3dbe2feb727f</errorID>
      <errorWord>)</errorWord>
      <group>L1_Format</group>
      <groupName>格式问题</groupName>
      <ability>L2_HalfPunc</ability>
      <abilityName>全半角检查</abilityName>
      <candidateList>
        <item>）</item>
      </candidateList>
      <explain>文本全半角错误。</explain>
      <paraID>7753F308</paraID>
      <start>62</start>
      <end>64</end>
      <status>modified</status>
      <modifiedWord>）</modifiedWord>
      <trackRevisions>true</trackRevisions>
    </reviewItem>
    <reviewItem>
      <errorID>b08013b2-2dbb-4d97-b8c7-d9de9b1ce3d3</errorID>
      <errorWord>(</errorWord>
      <group>L1_Format</group>
      <groupName>格式问题</groupName>
      <ability>L2_HalfPunc</ability>
      <abilityName>全半角检查</abilityName>
      <candidateList>
        <item>（</item>
      </candidateList>
      <explain>文本全半角错误。</explain>
      <paraID>7753F308</paraID>
      <start>72</start>
      <end>74</end>
      <status>modified</status>
      <modifiedWord>（</modifiedWord>
      <trackRevisions>true</trackRevisions>
    </reviewItem>
    <reviewItem>
      <errorID>3aa4143b-4354-45f4-9936-009996975f11</errorID>
      <errorWord>)</errorWord>
      <group>L1_Format</group>
      <groupName>格式问题</groupName>
      <ability>L2_HalfPunc</ability>
      <abilityName>全半角检查</abilityName>
      <candidateList>
        <item>）</item>
      </candidateList>
      <explain>文本全半角错误。</explain>
      <paraID>7753F308</paraID>
      <start>89</start>
      <end>91</end>
      <status>modified</status>
      <modifiedWord>）</modifiedWord>
      <trackRevisions>true</trackRevisions>
    </reviewItem>
    <reviewItem>
      <errorID>efe1785e-c30d-477c-8f5d-8bd7385c9f95</errorID>
      <errorWord>自</errorWord>
      <group>L1_Word</group>
      <groupName>字词问题</groupName>
      <ability>L2_Typo</ability>
      <abilityName>字词错误</abilityName>
      <candidateList>
        <item> 自</item>
      </candidateList>
      <explain/>
      <paraID>790AEE0C</paraID>
      <start>4</start>
      <end>7</end>
      <status>modified</status>
      <modifiedWord> 自</modifiedWord>
      <trackRevisions>true</trackRevisions>
    </reviewItem>
    <reviewItem>
      <errorID>279e1c46-19e6-4725-b9d2-4fcdab2d025c</errorID>
      <errorWord>中标</errorWord>
      <group>L1_Word</group>
      <groupName>字词问题</groupName>
      <ability>L2_Typo</ability>
      <abilityName>字词错误</abilityName>
      <candidateList>
        <item> 中标</item>
      </candidateList>
      <explain/>
      <paraID>35D8B68B</paraID>
      <start>4</start>
      <end>9</end>
      <status>modified</status>
      <modifiedWord> 中标</modifiedWord>
      <trackRevisions>true</trackRevisions>
    </reviewItem>
    <reviewItem>
      <errorID>fab51e6e-d811-48fa-b024-981058ecfe37</errorID>
      <errorWord>公告</errorWord>
      <group>L1_Word</group>
      <groupName>字词问题</groupName>
      <ability>L2_Typo</ability>
      <abilityName>字词错误</abilityName>
      <candidateList>
        <item> 公告</item>
      </candidateList>
      <explain/>
      <paraID>1F243125</paraID>
      <start>4</start>
      <end>9</end>
      <status>modified</status>
      <modifiedWord> 公告</modifiedWord>
      <trackRevisions>true</trackRevisions>
    </reviewItem>
    <reviewItem>
      <errorID>5440efb4-46e7-4ff9-a44b-179898f52d20</errorID>
      <errorWord>材料</errorWord>
      <group>L1_Word</group>
      <groupName>字词问题</groupName>
      <ability>L2_Typo</ability>
      <abilityName>字词错误</abilityName>
      <candidateList>
        <item> 材料</item>
      </candidateList>
      <explain/>
      <paraID>2E9CC790</paraID>
      <start>0</start>
      <end>5</end>
      <status>modified</status>
      <modifiedWord> 材料</modifiedWord>
      <trackRevisions>true</trackRevisions>
    </reviewItem>
    <reviewItem>
      <errorID>cb6b569a-674b-476a-8d7b-944eb879015a</errorID>
      <errorWord>中标人</errorWord>
      <group>L1_Word</group>
      <groupName>字词问题</groupName>
      <ability>L2_Typo</ability>
      <abilityName>字词错误</abilityName>
      <candidateList>
        <item> 中标人</item>
      </candidateList>
      <explain/>
      <paraID> CFE5168</paraID>
      <start>4</start>
      <end>11</end>
      <status>modified</status>
      <modifiedWord> 中标人</modifiedWord>
      <trackRevisions>true</trackRevisions>
    </reviewItem>
    <reviewItem>
      <errorID>f5d3ab42-ad58-4908-bb5c-a93987241b89</errorID>
      <errorWord>如</errorWord>
      <group>L1_Word</group>
      <groupName>字词问题</groupName>
      <ability>L2_Typo</ability>
      <abilityName>字词错误</abilityName>
      <candidateList>
        <item> 如</item>
      </candidateList>
      <explain/>
      <paraID>6ED530C2</paraID>
      <start>4</start>
      <end>7</end>
      <status>modified</status>
      <modifiedWord> 如</modifiedWord>
      <trackRevisions>true</trackRevisions>
    </reviewItem>
    <reviewItem>
      <errorID>c26d0d74-c393-453c-be1e-b742cb22ac76</errorID>
      <errorWord>中标</errorWord>
      <group>L1_Word</group>
      <groupName>字词问题</groupName>
      <ability>L2_Typo</ability>
      <abilityName>字词错误</abilityName>
      <candidateList>
        <item> 中标</item>
      </candidateList>
      <explain/>
      <paraID> 3199FD4</paraID>
      <start>4</start>
      <end>9</end>
      <status>modified</status>
      <modifiedWord> 中标</modifiedWord>
      <trackRevisions>true</trackRevisions>
    </reviewItem>
    <reviewItem>
      <errorID>c139e9f8-71a7-46ed-9706-2f830cb37f07</errorID>
      <errorWord>采购</errorWord>
      <group>L1_Word</group>
      <groupName>字词问题</groupName>
      <ability>L2_Typo</ability>
      <abilityName>字词错误</abilityName>
      <candidateList>
        <item> 采购</item>
      </candidateList>
      <explain/>
      <paraID> 69C4C99</paraID>
      <start>4</start>
      <end>9</end>
      <status>modified</status>
      <modifiedWord> 采购</modifiedWord>
      <trackRevisions>true</trackRevisions>
    </reviewItem>
    <reviewItem>
      <errorID>5b090f5e-ff32-4843-80fd-8ba81ab4b1eb</errorID>
      <errorWord>-</errorWord>
      <group>L1_Format</group>
      <groupName>格式问题</groupName>
      <ability>L2_HalfPunc</ability>
      <abilityName>全半角检查</abilityName>
      <candidateList>
        <item>－</item>
      </candidateList>
      <explain>文本全半角错误。</explain>
      <paraID>36A72E67</paraID>
      <start>11</start>
      <end>13</end>
      <status>modified</status>
      <modifiedWord>－</modifiedWord>
      <trackRevisions>true</trackRevisions>
    </reviewItem>
    <reviewItem>
      <errorID>a5ec5c55-babb-4fba-9fac-ce3da62a4c5d</errorID>
      <errorWord>、</errorWord>
      <group>L1_Punc</group>
      <groupName>标点问题</groupName>
      <ability>L2_Punc</ability>
      <abilityName>标点符号检查</abilityName>
      <candidateList>
        <item>. </item>
      </candidateList>
      <explain/>
      <paraID>36A72E67</paraID>
      <start>43</start>
      <end>46</end>
      <status>modified</status>
      <modifiedWord>. </modifiedWord>
      <trackRevisions>true</trackRevisions>
    </reviewItem>
    <reviewItem>
      <errorID>91b935f6-f467-4fa9-9df3-6d79ea138bff</errorID>
      <errorWord>、</errorWord>
      <group>L1_Punc</group>
      <groupName>标点问题</groupName>
      <ability>L2_Punc</ability>
      <abilityName>标点符号检查</abilityName>
      <candidateList>
        <item>. </item>
      </candidateList>
      <explain/>
      <paraID>36A72E67</paraID>
      <start>74</start>
      <end>77</end>
      <status>modified</status>
      <modifiedWord>. </modifiedWord>
      <trackRevisions>true</trackRevisions>
    </reviewItem>
    <reviewItem>
      <errorID>fdf7b2cf-4cd6-4af4-84f9-db0e35bb9556</errorID>
      <errorWord>、</errorWord>
      <group>L1_Punc</group>
      <groupName>标点问题</groupName>
      <ability>L2_Punc</ability>
      <abilityName>标点符号检查</abilityName>
      <candidateList>
        <item>. </item>
      </candidateList>
      <explain/>
      <paraID>36A72E67</paraID>
      <start>113</start>
      <end>116</end>
      <status>modified</status>
      <modifiedWord>. </modifiedWord>
      <trackRevisions>true</trackRevisions>
    </reviewItem>
    <reviewItem>
      <errorID>c08835ab-cd2d-46fe-8129-cde6d2abc0c2</errorID>
      <errorWord>合同金额</errorWord>
      <group>L1_Grammar</group>
      <groupName>语法问题</groupName>
      <ability>L2_Grammar</ability>
      <abilityName>语法错误</abilityName>
      <candidateList>
        <item>项目年度计划支付资金额</item>
      </candidateList>
      <explain/>
      <paraID>106C66F6</paraID>
      <start>98</start>
      <end>113</end>
      <status>modified</status>
      <modifiedWord>项目年度计划支付资金额</modifiedWord>
      <trackRevisions>true</trackRevisions>
    </reviewItem>
    <reviewItem>
      <errorID>126102b8-286f-490f-bfec-08b7ec749c4a</errorID>
      <errorWord>。</errorWord>
      <group>L1_Grammar</group>
      <groupName>语法问题</groupName>
      <ability>L2_Grammar</ability>
      <abilityName>语法错误</abilityName>
      <candidateList>
        <item>执行。</item>
      </candidateList>
      <explain/>
      <paraID>106C66F6</paraID>
      <start>386</start>
      <end>390</end>
      <status>modified</status>
      <modifiedWord>执行。</modifiedWord>
      <trackRevisions>true</trackRevisions>
    </reviewItem>
    <reviewItem>
      <errorID>2b2e0065-93ad-4af1-a54a-d47ba27483c0</errorID>
      <errorWord>【保函保险服务】</errorWord>
      <group>L1_Punc</group>
      <groupName>标点问题</groupName>
      <ability>L2_Punc</ability>
      <abilityName>标点符号检查</abilityName>
      <candidateList>
        <item>“保函保险服务”</item>
      </candidateList>
      <explain/>
      <paraID>106C66F6</paraID>
      <start>412</start>
      <end>428</end>
      <status>modified</status>
      <modifiedWord>“保函保险服务”</modifiedWord>
      <trackRevisions>true</trackRevisions>
    </reviewItem>
    <reviewItem>
      <errorID>02343d0c-1bd3-4feb-be78-f2ed3e54945e</errorID>
      <errorWord>履约的</errorWord>
      <group>L1_Word</group>
      <groupName>字词问题</groupName>
      <ability>L2_Typo</ability>
      <abilityName>字词错误</abilityName>
      <candidateList>
        <item>履约</item>
      </candidateList>
      <explain/>
      <paraID>19D08FA3</paraID>
      <start>51</start>
      <end>56</end>
      <status>modified</status>
      <modifiedWord>履约</modifiedWord>
      <trackRevisions>true</trackRevisions>
    </reviewItem>
    <reviewItem>
      <errorID>a5a94e9f-3e34-46f1-ad7d-5b24ed6f20e8</errorID>
      <errorWord>，</errorWord>
      <group>L1_Grammar</group>
      <groupName>语法问题</groupName>
      <ability>L2_Grammar</ability>
      <abilityName>语法错误</abilityName>
      <candidateList>
        <item>项目，</item>
      </candidateList>
      <explain/>
      <paraID>57E4003F</paraID>
      <start>23</start>
      <end>27</end>
      <status>modified</status>
      <modifiedWord>项目，</modifiedWord>
      <trackRevisions>true</trackRevisions>
    </reviewItem>
    <reviewItem>
      <errorID>24f859fc-0a00-4455-8ffb-47a367a38012</errorID>
      <errorWord>-</errorWord>
      <group>L1_Format</group>
      <groupName>格式问题</groupName>
      <ability>L2_HalfPunc</ability>
      <abilityName>全半角检查</abilityName>
      <candidateList>
        <item>－</item>
      </candidateList>
      <explain>文本全半角错误。</explain>
      <paraID>57E4003F</paraID>
      <start>60</start>
      <end>62</end>
      <status>modified</status>
      <modifiedWord>－</modifiedWord>
      <trackRevisions>true</trackRevisions>
    </reviewItem>
    <reviewItem>
      <errorID>fa8ee720-6dbd-4c75-bce8-a7e34ed61362</errorID>
      <errorWord>-</errorWord>
      <group>L1_Format</group>
      <groupName>格式问题</groupName>
      <ability>L2_HalfPunc</ability>
      <abilityName>全半角检查</abilityName>
      <candidateList>
        <item>－</item>
      </candidateList>
      <explain>文本全半角错误。</explain>
      <paraID>57E4003F</paraID>
      <start>67</start>
      <end>69</end>
      <status>modified</status>
      <modifiedWord>－</modifiedWord>
      <trackRevisions>true</trackRevisions>
    </reviewItem>
    <reviewItem>
      <errorID>76a1cf1a-66f4-49af-9da1-cbb7d863ffb1</errorID>
      <errorWord>-</errorWord>
      <group>L1_Format</group>
      <groupName>格式问题</groupName>
      <ability>L2_HalfPunc</ability>
      <abilityName>全半角检查</abilityName>
      <candidateList>
        <item>－</item>
      </candidateList>
      <explain>文本全半角错误。</explain>
      <paraID>57E4003F</paraID>
      <start>73</start>
      <end>75</end>
      <status>modified</status>
      <modifiedWord>－</modifiedWord>
      <trackRevisions>true</trackRevisions>
    </reviewItem>
    <reviewItem>
      <errorID>888e2cc7-a260-4669-8b16-60fb69279470</errorID>
      <errorWord>，</errorWord>
      <group>L1_Grammar</group>
      <groupName>语法问题</groupName>
      <ability>L2_Grammar</ability>
      <abilityName>语法错误</abilityName>
      <candidateList>
        <item>项目，</item>
      </candidateList>
      <explain/>
      <paraID>57E4003F</paraID>
      <start>94</start>
      <end>98</end>
      <status>modified</status>
      <modifiedWord>项目，</modifiedWord>
      <trackRevisions>true</trackRevisions>
    </reviewItem>
    <reviewItem>
      <errorID>e8d7230b-c1ce-4a1e-8ab7-8abb9eaee743</errorID>
      <errorWord>为</errorWord>
      <group>L1_Word</group>
      <groupName>字词问题</groupName>
      <ability>L2_Typo</ability>
      <abilityName>字词错误</abilityName>
      <candidateList>
        <item>为了</item>
      </candidateList>
      <explain>〈介〉表示目的：～工作学习新知识｜～人民利益而献身｜～教育群众，首先要向群众学习。注意表示原因，一般用“因为”不用“为了”。</explain>
      <paraID> A5B18BE</paraID>
      <start>5</start>
      <end>8</end>
      <status>modified</status>
      <modifiedWord>为了</modifiedWord>
      <trackRevisions>true</trackRevisions>
    </reviewItem>
    <reviewItem>
      <errorID>71811eac-8eae-4c62-b9ec-1faf862fe7a4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A5B18BE</paraID>
      <start>55</start>
      <end>60</end>
      <status>modified</status>
      <modifiedWord>》《</modifiedWord>
      <trackRevisions>true</trackRevisions>
    </reviewItem>
    <reviewItem>
      <errorID>9f8e23cc-7892-4c51-ac13-b1f680e7f455</errorID>
      <errorWord>[2018]4号</errorWord>
      <group>L1_Knowledge</group>
      <groupName>知识性问题</groupName>
      <ability>L2_Knowledge</ability>
      <abilityName>其他知识</abilityName>
      <candidateList>
        <item>〔2018〕4号</item>
      </candidateList>
      <explain>发文字号格式错误。</explain>
      <paraID> A5B18BE</paraID>
      <start>86</start>
      <end>102</end>
      <status>modified</status>
      <modifiedWord>〔2018〕4号</modifiedWord>
      <trackRevisions>true</trackRevisions>
    </reviewItem>
    <reviewItem>
      <errorID>18191638-b199-4527-9a49-991e1e16299a</errorID>
      <errorWord>(</errorWord>
      <group>L1_Format</group>
      <groupName>格式问题</groupName>
      <ability>L2_HalfPunc</ability>
      <abilityName>全半角检查</abilityName>
      <candidateList>
        <item>（</item>
      </candidateList>
      <explain>文本全半角错误。</explain>
      <paraID>7B02D1FA</paraID>
      <start>37</start>
      <end>39</end>
      <status>modified</status>
      <modifiedWord>（</modifiedWord>
      <trackRevisions>true</trackRevisions>
    </reviewItem>
    <reviewItem>
      <errorID>edb8c135-c476-439b-a6f2-0b232d947cb7</errorID>
      <errorWord>)</errorWord>
      <group>L1_Format</group>
      <groupName>格式问题</groupName>
      <ability>L2_HalfPunc</ability>
      <abilityName>全半角检查</abilityName>
      <candidateList>
        <item>）</item>
      </candidateList>
      <explain>文本全半角错误。</explain>
      <paraID>7B02D1FA</paraID>
      <start>58</start>
      <end>60</end>
      <status>modified</status>
      <modifiedWord>）</modifiedWord>
      <trackRevisions>true</trackRevisions>
    </reviewItem>
    <reviewItem>
      <errorID>26083670-8136-4f49-b395-a03b6ce2b580</errorID>
      <errorWord>(</errorWord>
      <group>L1_Format</group>
      <groupName>格式问题</groupName>
      <ability>L2_HalfPunc</ability>
      <abilityName>全半角检查</abilityName>
      <candidateList>
        <item>（</item>
      </candidateList>
      <explain>文本全半角错误。</explain>
      <paraID>7B02D1FA</paraID>
      <start>129</start>
      <end>131</end>
      <status>modified</status>
      <modifiedWord>（</modifiedWord>
      <trackRevisions>true</trackRevisions>
    </reviewItem>
    <reviewItem>
      <errorID>222d629d-2b3f-4261-84ef-6462e084fa81</errorID>
      <errorWord>)</errorWord>
      <group>L1_Format</group>
      <groupName>格式问题</groupName>
      <ability>L2_HalfPunc</ability>
      <abilityName>全半角检查</abilityName>
      <candidateList>
        <item>）</item>
      </candidateList>
      <explain>文本全半角错误。</explain>
      <paraID>7B02D1FA</paraID>
      <start>163</start>
      <end>165</end>
      <status>modified</status>
      <modifiedWord>）</modifiedWord>
      <trackRevisions>true</trackRevisions>
    </reviewItem>
    <reviewItem>
      <errorID>3e2a31f2-2e19-4e70-9886-bb3850513aa2</errorID>
      <errorWord>二年</errorWord>
      <group>L1_Word</group>
      <groupName>字词问题</groupName>
      <ability>L2_Typo</ability>
      <abilityName>字词错误</abilityName>
      <candidateList>
        <item>两年</item>
      </candidateList>
      <explain/>
      <paraID>29325F65</paraID>
      <start>30</start>
      <end>32</end>
      <status>ignored</status>
      <modifiedWord/>
      <trackRevisions>false</trackRevisions>
    </reviewItem>
    <reviewItem>
      <errorID>f4cf60c6-14f9-40fb-afad-8b61d54177d5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60D42DCD</paraID>
      <start>0</start>
      <end>4</end>
      <status>modified</status>
      <modifiedWord>1.</modifiedWord>
      <trackRevisions>true</trackRevisions>
    </reviewItem>
    <reviewItem>
      <errorID>d57afb9c-6150-4a7c-b6ea-cbe64d6c4fb9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3D377F59</paraID>
      <start>0</start>
      <end>4</end>
      <status>modified</status>
      <modifiedWord>2.</modifiedWord>
      <trackRevisions>true</trackRevisions>
    </reviewItem>
    <reviewItem>
      <errorID>2ce5a885-0c1e-419d-99b2-ed4e662e54f8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1B65872B</paraID>
      <start>34</start>
      <end>39</end>
      <status>modified</status>
      <modifiedWord>》《</modifiedWord>
      <trackRevisions>true</trackRevisions>
    </reviewItem>
    <reviewItem>
      <errorID>fab929db-4b98-4891-9ac5-1c5d1ca71f8f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33D41469</paraID>
      <start>0</start>
      <end>4</end>
      <status>modified</status>
      <modifiedWord>3.</modifiedWord>
      <trackRevisions>true</trackRevisions>
    </reviewItem>
    <reviewItem>
      <errorID>cff016e6-9ec9-4238-8eab-167a7c6e3e94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6557571A</paraID>
      <start>0</start>
      <end>4</end>
      <status>modified</status>
      <modifiedWord>4.</modifiedWord>
      <trackRevisions>true</trackRevisions>
    </reviewItem>
    <reviewItem>
      <errorID>9707b997-816e-4bbf-888a-dd5f86c50a23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138676F5</paraID>
      <start>0</start>
      <end>4</end>
      <status>modified</status>
      <modifiedWord>5.</modifiedWord>
      <trackRevisions>true</trackRevisions>
    </reviewItem>
    <reviewItem>
      <errorID>d56bccfb-420f-4d4a-b0f2-36543ba56b76</errorID>
      <errorWord>下</errorWord>
      <group>L1_Word</group>
      <groupName>字词问题</groupName>
      <ability>L2_Typo</ability>
      <abilityName>字词错误</abilityName>
      <candidateList>
        <item>时</item>
      </candidateList>
      <explain/>
      <paraID>138676F5</paraID>
      <start>21</start>
      <end>22</end>
      <status>ignored</status>
      <modifiedWord/>
      <trackRevisions>false</trackRevisions>
    </reviewItem>
    <reviewItem>
      <errorID>b4e8540d-b652-4b8b-96f9-c874f5eaed65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4BD8921</paraID>
      <start>0</start>
      <end>4</end>
      <status>modified</status>
      <modifiedWord>6.</modifiedWord>
      <trackRevisions>true</trackRevisions>
    </reviewItem>
    <reviewItem>
      <errorID>0053a72e-fb74-4b83-a32f-fb9bdab686c3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4E4A67EA</paraID>
      <start>0</start>
      <end>4</end>
      <status>modified</status>
      <modifiedWord>7.</modifiedWord>
      <trackRevisions>true</trackRevisions>
    </reviewItem>
    <reviewItem>
      <errorID>92728081-8b9a-432e-ac23-20ff0971755a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6755BCB4</paraID>
      <start>0</start>
      <end>4</end>
      <status>modified</status>
      <modifiedWord>8.</modifiedWord>
      <trackRevisions>true</trackRevisions>
    </reviewItem>
    <reviewItem>
      <errorID>c3b1e8be-3cea-4e7a-b9d2-23808c2e468a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6755BCB4</paraID>
      <start>47</start>
      <end>49</end>
      <status>modified</status>
      <modifiedWord>—</modifiedWord>
      <trackRevisions>true</trackRevisions>
    </reviewItem>
    <reviewItem>
      <errorID>5b9fc529-fdcc-45ee-8177-ce64bafd19dd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62BA59B7</paraID>
      <start>0</start>
      <end>4</end>
      <status>modified</status>
      <modifiedWord>9.</modifiedWord>
      <trackRevisions>true</trackRevisions>
    </reviewItem>
    <reviewItem>
      <errorID>b4831d4a-552b-4626-8493-db5f524ca5a7</errorID>
      <errorWord>其它</errorWord>
      <group>L1_Word</group>
      <groupName>字词问题</groupName>
      <ability>L2_Alias</ability>
      <abilityName>也作/曾用词</abilityName>
      <candidateList>
        <item>其他</item>
      </candidateList>
      <explain>词汇[其它]为不规范表述或旧称，其规范书面表述为[其他]。</explain>
      <paraID>62BA59B7</paraID>
      <start>129</start>
      <end>133</end>
      <status>modified</status>
      <modifiedWord>其他</modifiedWord>
      <trackRevisions>true</trackRevisions>
    </reviewItem>
    <reviewItem>
      <errorID>ca172795-bbe7-4c88-b983-cecf1b0f57c0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47A8346D</paraID>
      <start>0</start>
      <end>6</end>
      <status>modified</status>
      <modifiedWord>10.</modifiedWord>
      <trackRevisions>true</trackRevisions>
    </reviewItem>
    <reviewItem>
      <errorID>ca60e0bb-80f6-4b42-ae0d-32f57ebee50f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30AD27D9</paraID>
      <start>0</start>
      <end>6</end>
      <status>modified</status>
      <modifiedWord>11.</modifiedWord>
      <trackRevisions>true</trackRevisions>
    </reviewItem>
    <reviewItem>
      <errorID>d8d0a799-923e-40c1-b2a1-079bfc9ab7a9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744FF15</paraID>
      <start>0</start>
      <end>6</end>
      <status>modified</status>
      <modifiedWord>12.</modifiedWord>
      <trackRevisions>true</trackRevisions>
    </reviewItem>
    <reviewItem>
      <errorID>8b58a63b-ca0b-4ca6-8d4f-5aac977914e2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2E2F9B93</paraID>
      <start>0</start>
      <end>6</end>
      <status>modified</status>
      <modifiedWord>13.</modifiedWord>
      <trackRevisions>true</trackRevisions>
    </reviewItem>
    <reviewItem>
      <errorID>334a024c-fd91-4979-8c53-9a3873acac4f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6F6C7967</paraID>
      <start>0</start>
      <end>4</end>
      <status>modified</status>
      <modifiedWord>1.</modifiedWord>
      <trackRevisions>true</trackRevisions>
    </reviewItem>
    <reviewItem>
      <errorID>033094e5-4afa-4117-801d-2777ef28a970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42DE89FC</paraID>
      <start>0</start>
      <end>4</end>
      <status>modified</status>
      <modifiedWord>2.</modifiedWord>
      <trackRevisions>true</trackRevisions>
    </reviewItem>
    <reviewItem>
      <errorID>799f2950-17b4-4140-978b-c8a6e4e5adce</errorID>
      <errorWord>二年</errorWord>
      <group>L1_Word</group>
      <groupName>字词问题</groupName>
      <ability>L2_Typo</ability>
      <abilityName>字词错误</abilityName>
      <candidateList>
        <item>两年</item>
      </candidateList>
      <explain/>
      <paraID>28CD2B92</paraID>
      <start>9</start>
      <end>11</end>
      <status>ignored</status>
      <modifiedWord/>
      <trackRevisions>false</trackRevisions>
    </reviewItem>
    <reviewItem>
      <errorID>4ba4156f-04ed-4a9d-8f3f-966044e1a775</errorID>
      <errorWord>，</errorWord>
      <group>L1_Grammar</group>
      <groupName>语法问题</groupName>
      <ability>L2_Grammar</ability>
      <abilityName>语法错误</abilityName>
      <candidateList>
        <item>的方式，</item>
      </candidateList>
      <explain/>
      <paraID>28CD2B92</paraID>
      <start>13</start>
      <end>14</end>
      <status>ignored</status>
      <modifiedWord/>
      <trackRevisions>false</trackRevisions>
    </reviewItem>
    <reviewItem>
      <errorID>ed606c63-8e26-4336-802f-8651a375f85f</errorID>
      <errorWord>二年的合同，服务期为自合同签订之日起二年</errorWord>
      <group>L1_Word</group>
      <groupName>字词问题</groupName>
      <ability>L2_Typo</ability>
      <abilityName>字词错误</abilityName>
      <candidateList>
        <item>两年的合同，服务期为自合同签订之日起两年</item>
      </candidateList>
      <explain/>
      <paraID>28CD2B92</paraID>
      <start>21</start>
      <end>41</end>
      <status>ignored</status>
      <modifiedWord/>
      <trackRevisions>false</trackRevisions>
    </reviewItem>
    <reviewItem>
      <errorID>b0d2867c-350c-4bdf-8b01-6b5f51d05f3b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26E26DC3</paraID>
      <start>0</start>
      <end>4</end>
      <status>modified</status>
      <modifiedWord>1.</modifiedWord>
      <trackRevisions>true</trackRevisions>
    </reviewItem>
    <reviewItem>
      <errorID>ec898064-9fc3-4c25-9852-6ceac1bcd054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49F67F6F</paraID>
      <start>0</start>
      <end>4</end>
      <status>modified</status>
      <modifiedWord>2.</modifiedWord>
      <trackRevisions>true</trackRevisions>
    </reviewItem>
    <reviewItem>
      <errorID>105713e0-8738-4110-8136-19c425312b1b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6D41AFA5</paraID>
      <start>0</start>
      <end>4</end>
      <status>modified</status>
      <modifiedWord>3.</modifiedWord>
      <trackRevisions>true</trackRevisions>
    </reviewItem>
    <reviewItem>
      <errorID>30295eee-c0df-47ea-bd37-f96978e7b97f</errorID>
      <errorWord>,</errorWord>
      <group>L1_Format</group>
      <groupName>格式问题</groupName>
      <ability>L2_HalfPunc</ability>
      <abilityName>全半角检查</abilityName>
      <candidateList>
        <item>，</item>
      </candidateList>
      <explain>文本全半角错误。</explain>
      <paraID>6D41AFA5</paraID>
      <start>33</start>
      <end>35</end>
      <status>modified</status>
      <modifiedWord>，</modifiedWord>
      <trackRevisions>true</trackRevisions>
    </reviewItem>
    <reviewItem>
      <errorID>1a36974a-c7e1-47d0-9e3d-503e918e9215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1B1DD965</paraID>
      <start>0</start>
      <end>4</end>
      <status>modified</status>
      <modifiedWord>1.</modifiedWord>
      <trackRevisions>true</trackRevisions>
    </reviewItem>
    <reviewItem>
      <errorID>d16ecc0e-a5c5-49de-a5e2-a5092467c18b</errorID>
      <errorWord>《国家保密法》</errorWord>
      <group>L1_Political</group>
      <groupName>政治性问题</groupName>
      <ability>L2_Keyword</ability>
      <abilityName>固定表述</abilityName>
      <candidateList>
        <item>《中华人民共和国保守国家秘密法》</item>
      </candidateList>
      <explain>此处内容疑似含有固定表述相关错误，建议核查。</explain>
      <paraID>1B1DD965</paraID>
      <start>103</start>
      <end>126</end>
      <status>modified</status>
      <modifiedWord>《中华人民共和国保守国家秘密法》</modifiedWord>
      <trackRevisions>true</trackRevisions>
    </reviewItem>
    <reviewItem>
      <errorID>345c62fb-65fb-4d84-8b1f-6ac9dca2a75f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22BB0C20</paraID>
      <start>0</start>
      <end>4</end>
      <status>modified</status>
      <modifiedWord>1.</modifiedWord>
      <trackRevisions>true</trackRevisions>
    </reviewItem>
    <reviewItem>
      <errorID>751a2515-73fc-4222-bf5e-d8a0a2e9d550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4EE591AB</paraID>
      <start>0</start>
      <end>4</end>
      <status>modified</status>
      <modifiedWord>2.</modifiedWord>
      <trackRevisions>true</trackRevisions>
    </reviewItem>
    <reviewItem>
      <errorID>4a2477c2-bcff-45a6-9a55-72a7fe00c978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64BE8813</paraID>
      <start>0</start>
      <end>4</end>
      <status>modified</status>
      <modifiedWord>3.</modifiedWord>
      <trackRevisions>true</trackRevisions>
    </reviewItem>
    <reviewItem>
      <errorID>40170f5f-307b-403e-a879-784a365f637d</errorID>
      <errorWord>其它</errorWord>
      <group>L1_Word</group>
      <groupName>字词问题</groupName>
      <ability>L2_Alias</ability>
      <abilityName>也作/曾用词</abilityName>
      <candidateList>
        <item>其他</item>
      </candidateList>
      <explain>词汇[其它]为不规范表述或旧称，其规范书面表述为[其他]。</explain>
      <paraID>48F444D1</paraID>
      <start>0</start>
      <end>4</end>
      <status>modified</status>
      <modifiedWord>其他</modifiedWord>
      <trackRevisions>true</trackRevisions>
    </reviewItem>
    <reviewItem>
      <errorID>eebc089c-9c5e-4107-b2b6-9661bb1b411b</errorID>
      <errorWord>其它</errorWord>
      <group>L1_Word</group>
      <groupName>字词问题</groupName>
      <ability>L2_Alias</ability>
      <abilityName>也作/曾用词</abilityName>
      <candidateList>
        <item>其他</item>
      </candidateList>
      <explain>词汇[其它]为不规范表述或旧称，其规范书面表述为[其他]。</explain>
      <paraID>48F444D1</paraID>
      <start>25</start>
      <end>29</end>
      <status>modified</status>
      <modifiedWord>其他</modifiedWord>
      <trackRevisions>true</trackRevisions>
    </reviewItem>
    <reviewItem>
      <errorID>e8a940f2-85eb-4c78-9c9e-fb47b7cc85f5</errorID>
      <errorWord>：</errorWord>
      <group>L1_Word</group>
      <groupName>字词问题</groupName>
      <ability>L2_Typo</ability>
      <abilityName>字词错误</abilityName>
      <candidateList>
        <item>：以</item>
      </candidateList>
      <explain/>
      <paraID>6DD86AAC</paraID>
      <start>4</start>
      <end>7</end>
      <status>modified</status>
      <modifiedWord>：以</modifiedWord>
      <trackRevisions>true</trackRevisions>
    </reviewItem>
    <reviewItem>
      <errorID>0a1f96b2-eab8-43cf-802f-333da47210a0</errorID>
      <errorWord>对</errorWord>
      <group>L1_Grammar</group>
      <groupName>语法问题</groupName>
      <ability>L2_Grammar</ability>
      <abilityName>语法错误</abilityName>
      <candidateList>
        <item>根据对</item>
      </candidateList>
      <explain/>
      <paraID>5A7CD64F</paraID>
      <start>3</start>
      <end>7</end>
      <status>modified</status>
      <modifiedWord>根据对</modifiedWord>
      <trackRevisions>true</trackRevisions>
    </reviewItem>
    <reviewItem>
      <errorID>3fffb32a-e738-4fa9-82b8-587deb3ff16d</errorID>
      <errorWord>情况的</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5A7CD64F</paraID>
      <start>33</start>
      <end>38</end>
      <status>modified</status>
      <modifiedWord>情况</modifiedWord>
      <trackRevisions>true</trackRevisions>
    </reviewItem>
    <reviewItem>
      <errorID>d319dba1-f71f-4b95-a374-24cb0eab1a98</errorID>
      <errorWord>，</errorWord>
      <group>L1_Grammar</group>
      <groupName>语法问题</groupName>
      <ability>L2_Grammar</ability>
      <abilityName>语法错误</abilityName>
      <candidateList>
        <item>，此内容</item>
      </candidateList>
      <explain/>
      <paraID>7DD84204</paraID>
      <start>52</start>
      <end>57</end>
      <status>modified</status>
      <modifiedWord>，此内容</modifiedWord>
      <trackRevisions>true</trackRevisions>
    </reviewItem>
    <reviewItem>
      <errorID>ac744a26-90b4-433c-9c02-e4ed3393e4d9</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75069CC</paraID>
      <start>24</start>
      <end>27</end>
      <status>modified</status>
      <modifiedWord>且</modifiedWord>
      <trackRevisions>true</trackRevisions>
    </reviewItem>
    <reviewItem>
      <errorID>80c054e8-6b06-414e-abbf-6d7f80267752</errorID>
      <errorWord>或</errorWord>
      <group>L1_Punc</group>
      <groupName>标点问题</groupName>
      <ability>L2_Punc</ability>
      <abilityName>标点符号检查</abilityName>
      <candidateList>
        <item>，或</item>
      </candidateList>
      <explain/>
      <paraID> 75069CC</paraID>
      <start>80</start>
      <end>83</end>
      <status>modified</status>
      <modifiedWord>，或</modifiedWord>
      <trackRevisions>true</trackRevisions>
    </reviewItem>
    <reviewItem>
      <errorID>9ee52800-bffb-43df-8bd0-130434c8ee28</errorID>
      <errorWord>提供</errorWord>
      <group>L1_Grammar</group>
      <groupName>语法问题</groupName>
      <ability>L2_Grammar</ability>
      <abilityName>语法错误</abilityName>
      <candidateList>
        <item>方面提供</item>
      </candidateList>
      <explain/>
      <paraID> 75069CC</paraID>
      <start>99</start>
      <end>105</end>
      <status>modified</status>
      <modifiedWord>方面提供</modifiedWord>
      <trackRevisions>true</trackRevisions>
    </reviewItem>
    <reviewItem>
      <errorID>d99ec06d-1c9b-49f3-a5cb-cda05389b2a1</errorID>
      <errorWord>（</errorWord>
      <group>L1_Punc</group>
      <groupName>标点问题</groupName>
      <ability>L2_Punc</ability>
      <abilityName>标点符号检查</abilityName>
      <candidateList/>
      <explain>同一形式括号套用。</explain>
      <paraID>6EDB5B96</paraID>
      <start>38</start>
      <end>39</end>
      <status>ignored</status>
      <modifiedWord/>
      <trackRevisions>false</trackRevisions>
    </reviewItem>
    <reviewItem>
      <errorID>a112738c-5050-4072-82ef-6a97bade8ff1</errorID>
      <errorWord>）</errorWord>
      <group>L1_Punc</group>
      <groupName>标点问题</groupName>
      <ability>L2_Punc</ability>
      <abilityName>标点符号检查</abilityName>
      <candidateList/>
      <explain>同一形式括号套用。</explain>
      <paraID>6EDB5B96</paraID>
      <start>51</start>
      <end>52</end>
      <status>ignored</status>
      <modifiedWord/>
      <trackRevisions>false</trackRevisions>
    </reviewItem>
    <reviewItem>
      <errorID>0de48033-ca5e-4edb-914d-84d493f04981</errorID>
      <errorWord>近</errorWord>
      <group>L1_Grammar</group>
      <groupName>语法问题</groupName>
      <ability>L2_Grammar</ability>
      <abilityName>语法错误</abilityName>
      <candidateList>
        <item>中，近</item>
      </candidateList>
      <explain/>
      <paraID>3D22DC64</paraID>
      <start>20</start>
      <end>21</end>
      <status>ignored</status>
      <modifiedWord/>
      <trackRevisions>false</trackRevisions>
    </reviewItem>
    <reviewItem>
      <errorID>3cb81674-bcff-44d1-bf03-009e72b763e1</errorID>
      <errorWord>（</errorWord>
      <group>L1_Punc</group>
      <groupName>标点问题</groupName>
      <ability>L2_Punc</ability>
      <abilityName>标点符号检查</abilityName>
      <candidateList>
        <item>。（</item>
      </candidateList>
      <explain/>
      <paraID>3D22DC64</paraID>
      <start>83</start>
      <end>86</end>
      <status>modified</status>
      <modifiedWord>。（</modifiedWord>
      <trackRevisions>true</trackRevisions>
    </reviewItem>
    <reviewItem>
      <errorID>3f667296-585a-4545-87b5-2616fba1cf8c</errorID>
      <errorWord>具备</errorWord>
      <group>L1_Grammar</group>
      <groupName>语法问题</groupName>
      <ability>L2_Grammar</ability>
      <abilityName>语法错误</abilityName>
      <candidateList>
        <item>的人员，具备</item>
      </candidateList>
      <explain/>
      <paraID>6DCD4546</paraID>
      <start>9</start>
      <end>17</end>
      <status>modified</status>
      <modifiedWord>的人员，具备</modifiedWord>
      <trackRevisions>true</trackRevisions>
    </reviewItem>
    <reviewItem>
      <errorID>28ff4208-3b32-4da6-9f35-a4db10a529cb</errorID>
      <errorWord>的</errorWord>
      <group>L1_Grammar</group>
      <groupName>语法问题</groupName>
      <ability>L2_Grammar</ability>
      <abilityName>语法错误</abilityName>
      <candidateList>
        <item>资格的</item>
      </candidateList>
      <explain/>
      <paraID>6DCD4546</paraID>
      <start>27</start>
      <end>31</end>
      <status>modified</status>
      <modifiedWord>资格的</modifiedWord>
      <trackRevisions>true</trackRevisions>
    </reviewItem>
    <reviewItem>
      <errorID>ae7841ac-ce5c-4e54-b88a-b96428b3b137</errorID>
      <errorWord>的</errorWord>
      <group>L1_Grammar</group>
      <groupName>语法问题</groupName>
      <ability>L2_Grammar</ability>
      <abilityName>语法错误</abilityName>
      <candidateList>
        <item>资格的</item>
      </candidateList>
      <explain/>
      <paraID>6DCD4546</paraID>
      <start>47</start>
      <end>51</end>
      <status>modified</status>
      <modifiedWord>资格的</modifiedWord>
      <trackRevisions>true</trackRevisions>
    </reviewItem>
    <reviewItem>
      <errorID>a5bd4db3-2f91-47c5-b6c3-e23c58534ad8</errorID>
      <errorWord>。</errorWord>
      <group>L1_Punc</group>
      <groupName>标点问题</groupName>
      <ability>L2_Punc</ability>
      <abilityName>标点符号检查</abilityName>
      <candidateList>
        <item/>
      </candidateList>
      <explain/>
      <paraID>221F6CD8</paraID>
      <start>33</start>
      <end>34</end>
      <status>modified</status>
      <modifiedWord/>
      <trackRevisions>true</trackRevisions>
    </reviewItem>
    <reviewItem>
      <errorID>67de0c56-dabc-4c1f-b1db-822f5faea2b2</errorID>
      <errorWord>、</errorWord>
      <group>L1_Punc</group>
      <groupName>标点问题</groupName>
      <ability>L2_Punc</ability>
      <abilityName>标点符号检查</abilityName>
      <candidateList/>
      <explain/>
      <paraID>4BAD7BF2</paraID>
      <start>0</start>
      <end>1</end>
      <status>ignored</status>
      <modifiedWord/>
      <trackRevisions>false</trackRevisions>
    </reviewItem>
    <reviewItem>
      <errorID>dd7433f5-eb2c-4957-9530-1b19d16aeb94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5BCCDAFE</paraID>
      <start>0</start>
      <end>5</end>
      <status>modified</status>
      <modifiedWord>3）</modifiedWord>
      <trackRevisions>true</trackRevisions>
    </reviewItem>
    <reviewItem>
      <errorID>bf87df4f-b0a0-4463-b2a7-86c01c02d7ca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378BAC3A</paraID>
      <start>0</start>
      <end>5</end>
      <status>modified</status>
      <modifiedWord>4）</modifiedWord>
      <trackRevisions>true</trackRevisions>
    </reviewItem>
    <reviewItem>
      <errorID>c82ab49d-d0b5-4973-b1e0-e1f8d0e4cdc8</errorID>
      <errorWord>加汽</errorWord>
      <group>L1_Word</group>
      <groupName>字词问题</groupName>
      <ability>L2_Typo</ability>
      <abilityName>字词错误</abilityName>
      <candidateList>
        <item>加气</item>
      </candidateList>
      <explain>存在发音相同字词的误用。</explain>
      <paraID>378BAC3A</paraID>
      <start>49</start>
      <end>53</end>
      <status>modified</status>
      <modifiedWord>加气</modifiedWord>
      <trackRevisions>true</trackRevisions>
    </reviewItem>
    <reviewItem>
      <errorID>bf1e2934-3208-40ac-9919-f87306886382</errorID>
      <errorWord>、具有</errorWord>
      <group>L1_Grammar</group>
      <groupName>语法问题</groupName>
      <ability>L2_Grammar</ability>
      <abilityName>语法错误</abilityName>
      <candidateList>
        <item>、</item>
      </candidateList>
      <explain/>
      <paraID>378BAC3A</paraID>
      <start>60</start>
      <end>63</end>
      <status>ignored</status>
      <modifiedWord/>
      <trackRevisions>false</trackRevisions>
    </reviewItem>
    <reviewItem>
      <errorID>459703ee-b742-46fe-83f5-28b12faf1b4c</errorID>
      <errorWord>收益评估</errorWord>
      <group>L1_Grammar</group>
      <groupName>语法问题</groupName>
      <ability>L2_Grammar</ability>
      <abilityName>语法错误</abilityName>
      <candidateList>
        <item>收益</item>
      </candidateList>
      <explain/>
      <paraID>378BAC3A</paraID>
      <start>82</start>
      <end>88</end>
      <status>modified</status>
      <modifiedWord>收益</modifiedWord>
      <trackRevisions>true</trackRevisions>
    </reviewItem>
    <reviewItem>
      <errorID>4cc29d85-a489-4d49-ab34-ffde6e9c3a52</errorID>
      <errorWord>*</errorWord>
      <group>L1_Punc</group>
      <groupName>标点问题</groupName>
      <ability>L2_Punc</ability>
      <abilityName>标点符号检查</abilityName>
      <candidateList/>
      <explain/>
      <paraID>10FDCDB3</paraID>
      <start>1</start>
      <end>2</end>
      <status>ignored</status>
      <modifiedWord/>
      <trackRevisions>false</trackRevisions>
    </reviewItem>
    <reviewItem>
      <errorID>98f0f483-631a-444a-aa9c-4c0d078bad7f</errorID>
      <errorWord>(</errorWord>
      <group>L1_Format</group>
      <groupName>格式问题</groupName>
      <ability>L2_HalfPunc</ability>
      <abilityName>全半角检查</abilityName>
      <candidateList>
        <item>（</item>
      </candidateList>
      <explain>文本全半角错误。</explain>
      <paraID>46460CEB</paraID>
      <start>17</start>
      <end>19</end>
      <status>modified</status>
      <modifiedWord>（</modifiedWord>
      <trackRevisions>true</trackRevisions>
    </reviewItem>
    <reviewItem>
      <errorID>56344470-a8da-4e79-a01e-f4dab28f1558</errorID>
      <errorWord>)</errorWord>
      <group>L1_Format</group>
      <groupName>格式问题</groupName>
      <ability>L2_HalfPunc</ability>
      <abilityName>全半角检查</abilityName>
      <candidateList>
        <item>）</item>
      </candidateList>
      <explain>文本全半角错误。</explain>
      <paraID>46460CEB</paraID>
      <start>22</start>
      <end>24</end>
      <status>modified</status>
      <modifiedWord>）</modifiedWord>
      <trackRevisions>true</trackRevisions>
    </reviewItem>
    <reviewItem>
      <errorID>e35c4045-a4f5-44a6-a171-6f3a40be5d82</errorID>
      <errorWord>(</errorWord>
      <group>L1_Format</group>
      <groupName>格式问题</groupName>
      <ability>L2_HalfPunc</ability>
      <abilityName>全半角检查</abilityName>
      <candidateList>
        <item>（</item>
      </candidateList>
      <explain>文本全半角错误。</explain>
      <paraID>46460CEB</paraID>
      <start>47</start>
      <end>49</end>
      <status>modified</status>
      <modifiedWord>（</modifiedWord>
      <trackRevisions>true</trackRevisions>
    </reviewItem>
    <reviewItem>
      <errorID>81435ee9-9cc3-487c-ba33-e0e3a9ba2d4c</errorID>
      <errorWord>)</errorWord>
      <group>L1_Format</group>
      <groupName>格式问题</groupName>
      <ability>L2_HalfPunc</ability>
      <abilityName>全半角检查</abilityName>
      <candidateList>
        <item>）</item>
      </candidateList>
      <explain>文本全半角错误。</explain>
      <paraID>46460CEB</paraID>
      <start>52</start>
      <end>54</end>
      <status>modified</status>
      <modifiedWord>）</modifiedWord>
      <trackRevisions>true</trackRevisions>
    </reviewItem>
    <reviewItem>
      <errorID>14382991-0274-4b84-b213-72d778097e1f</errorID>
      <errorWord>;</errorWord>
      <group>L1_Format</group>
      <groupName>格式问题</groupName>
      <ability>L2_HalfPunc</ability>
      <abilityName>全半角检查</abilityName>
      <candidateList>
        <item>；</item>
      </candidateList>
      <explain>文本全半角错误。</explain>
      <paraID>46460CEB</paraID>
      <start>56</start>
      <end>58</end>
      <status>modified</status>
      <modifiedWord>；</modifiedWord>
      <trackRevisions>true</trackRevisions>
    </reviewItem>
    <reviewItem>
      <errorID>f7df3b12-f077-4e19-8e62-9832c5354b2b</errorID>
      <errorWord>;</errorWord>
      <group>L1_Format</group>
      <groupName>格式问题</groupName>
      <ability>L2_HalfPunc</ability>
      <abilityName>全半角检查</abilityName>
      <candidateList>
        <item>；</item>
      </candidateList>
      <explain>文本全半角错误。</explain>
      <paraID>5CAB2DCB</paraID>
      <start>28</start>
      <end>30</end>
      <status>modified</status>
      <modifiedWord>；</modifiedWord>
      <trackRevisions>true</trackRevisions>
    </reviewItem>
    <reviewItem>
      <errorID>0096aec1-46c2-498e-adef-260f39fc14c2</errorID>
      <errorWord>;</errorWord>
      <group>L1_Format</group>
      <groupName>格式问题</groupName>
      <ability>L2_HalfPunc</ability>
      <abilityName>全半角检查</abilityName>
      <candidateList>
        <item>；</item>
      </candidateList>
      <explain>文本全半角错误。</explain>
      <paraID>24D5C0D5</paraID>
      <start>43</start>
      <end>45</end>
      <status>modified</status>
      <modifiedWord>；</modifiedWord>
      <trackRevisions>true</trackRevisions>
    </reviewItem>
    <reviewItem>
      <errorID>67d9b49f-2feb-44ec-bdb4-501de5746403</errorID>
      <errorWord>经</errorWord>
      <group>L1_Punc</group>
      <groupName>标点问题</groupName>
      <ability>L2_Punc</ability>
      <abilityName>标点符号检查</abilityName>
      <candidateList>
        <item>，经</item>
      </candidateList>
      <explain/>
      <paraID> 7E33899</paraID>
      <start>82</start>
      <end>85</end>
      <status>modified</status>
      <modifiedWord>，经</modifiedWord>
      <trackRevisions>true</trackRevisions>
    </reviewItem>
    <reviewItem>
      <errorID>dc8f91d8-90ba-404a-b808-291a27e25b2f</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44C74BAB</paraID>
      <start>69</start>
      <end>83</end>
      <status>modified</status>
      <modifiedWord>10%—20%</modifiedWord>
      <trackRevisions>true</trackRevisions>
    </reviewItem>
    <reviewItem>
      <errorID>a9fe7ee5-d23e-4e54-b841-35c37c1b8011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44C74BAB</paraID>
      <start>203</start>
      <end>213</end>
      <status>modified</status>
      <modifiedWord>4%—6%</modifiedWord>
      <trackRevisions>true</trackRevisions>
    </reviewItem>
    <reviewItem>
      <errorID>9f141f7a-dce1-42bd-868a-f06b13ed0b8b</errorID>
      <errorWord>投标报价的;</errorWord>
      <group>L1_Word</group>
      <groupName>字词问题</groupName>
      <ability>L2_Typo</ability>
      <abilityName>字词错误</abilityName>
      <candidateList>
        <item>的投标报价；</item>
      </candidateList>
      <explain/>
      <paraID>16086DF7</paraID>
      <start>24</start>
      <end>36</end>
      <status>modified</status>
      <modifiedWord>的投标报价；</modifiedWord>
      <trackRevisions>true</trackRevisions>
    </reviewItem>
    <reviewItem>
      <errorID>d06f9c4d-d878-4857-87e3-17658d88e872</errorID>
      <errorWord>其它</errorWord>
      <group>L1_Word</group>
      <groupName>字词问题</groupName>
      <ability>L2_Typo</ability>
      <abilityName>字词错误</abilityName>
      <candidateList>
        <item>其他</item>
      </candidateList>
      <explain/>
      <paraID>7D607CCB</paraID>
      <start>19</start>
      <end>23</end>
      <status>modified</status>
      <modifiedWord>其他</modifiedWord>
      <trackRevisions>true</trackRevisions>
    </reviewItem>
    <reviewItem>
      <errorID>a33afc38-a2df-42be-a415-edf4d0940ac2</errorID>
      <errorWord>要求的</errorWord>
      <group>L1_Word</group>
      <groupName>字词问题</groupName>
      <ability>L2_Typo</ability>
      <abilityName>字词错误</abilityName>
      <candidateList>
        <item>要求</item>
      </candidateList>
      <explain/>
      <paraID>7D607CCB</paraID>
      <start>26</start>
      <end>31</end>
      <status>modified</status>
      <modifiedWord>要求</modifiedWord>
      <trackRevisions>true</trackRevisions>
    </reviewItem>
    <reviewItem>
      <errorID>fde7cfa5-38c2-4eaf-90d6-16013067a20a</errorID>
      <errorWord>法律、法规</errorWord>
      <group>L1_Word</group>
      <groupName>字词问题</groupName>
      <ability>L2_Typo</ability>
      <abilityName>字词错误</abilityName>
      <candidateList>
        <item>法律法规</item>
      </candidateList>
      <explain/>
      <paraID>66BA2104</paraID>
      <start>6</start>
      <end>15</end>
      <status>modified</status>
      <modifiedWord>法律法规</modifiedWord>
      <trackRevisions>true</trackRevisions>
    </reviewItem>
    <reviewItem>
      <errorID>e05f259a-4483-4b65-bb2d-5e80c2a5e1e3</errorID>
      <errorWord>,</errorWord>
      <group>L1_Format</group>
      <groupName>格式问题</groupName>
      <ability>L2_HalfPunc</ability>
      <abilityName>全半角检查</abilityName>
      <candidateList>
        <item>，</item>
      </candidateList>
      <explain>文本全半角错误。</explain>
      <paraID> 5CFBBB8</paraID>
      <start>346</start>
      <end>348</end>
      <status>modified</status>
      <modifiedWord>，</modifiedWord>
      <trackRevisions>true</trackRevisions>
    </reviewItem>
    <reviewItem>
      <errorID>fd2e3e53-698c-4afa-8f62-d8d78670fdf8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2ABBEE29</paraID>
      <start>0</start>
      <end>4</end>
      <status>modified</status>
      <modifiedWord>1.</modifiedWord>
      <trackRevisions>true</trackRevisions>
    </reviewItem>
    <reviewItem>
      <errorID>512b6bee-7f46-42fc-b716-3431c4d69f41</errorID>
      <errorWord>、</errorWord>
      <group>L1_Punc</group>
      <groupName>标点问题</groupName>
      <ability>L2_Punc</ability>
      <abilityName>标点符号检查</abilityName>
      <candidateList>
        <item>. </item>
      </candidateList>
      <explain/>
      <paraID>2ABBEE29</paraID>
      <start>16</start>
      <end>19</end>
      <status>modified</status>
      <modifiedWord>. </modifiedWord>
      <trackRevisions>true</trackRevisions>
    </reviewItem>
    <reviewItem>
      <errorID>f42477cc-ca66-482c-941d-71ec9f4b893a</errorID>
      <errorWord>、</errorWord>
      <group>L1_Punc</group>
      <groupName>标点问题</groupName>
      <ability>L2_Punc</ability>
      <abilityName>标点符号检查</abilityName>
      <candidateList>
        <item>. </item>
      </candidateList>
      <explain/>
      <paraID>2ABBEE29</paraID>
      <start>34</start>
      <end>37</end>
      <status>modified</status>
      <modifiedWord>. </modifiedWord>
      <trackRevisions>true</trackRevisions>
    </reviewItem>
    <reviewItem>
      <errorID>803cb8cc-7511-4b73-bd4f-67c371085851</errorID>
      <errorWord>、</errorWord>
      <group>L1_Punc</group>
      <groupName>标点问题</groupName>
      <ability>L2_Punc</ability>
      <abilityName>标点符号检查</abilityName>
      <candidateList>
        <item>. </item>
      </candidateList>
      <explain/>
      <paraID>2ABBEE29</paraID>
      <start>58</start>
      <end>61</end>
      <status>modified</status>
      <modifiedWord>. </modifiedWord>
      <trackRevisions>true</trackRevisions>
    </reviewItem>
    <reviewItem>
      <errorID>4e4eb592-86cc-4c7e-bede-ecb223ea0db3</errorID>
      <errorWord>、</errorWord>
      <group>L1_Punc</group>
      <groupName>标点问题</groupName>
      <ability>L2_Punc</ability>
      <abilityName>标点符号检查</abilityName>
      <candidateList>
        <item>. </item>
      </candidateList>
      <explain/>
      <paraID>2ABBEE29</paraID>
      <start>77</start>
      <end>80</end>
      <status>modified</status>
      <modifiedWord>. </modifiedWord>
      <trackRevisions>true</trackRevisions>
    </reviewItem>
    <reviewItem>
      <errorID>2415ab67-49d9-42e4-ae1d-59fcf7510869</errorID>
      <errorWord>、</errorWord>
      <group>L1_Punc</group>
      <groupName>标点问题</groupName>
      <ability>L2_Punc</ability>
      <abilityName>标点符号检查</abilityName>
      <candidateList>
        <item>. </item>
      </candidateList>
      <explain/>
      <paraID>2ABBEE29</paraID>
      <start>99</start>
      <end>102</end>
      <status>modified</status>
      <modifiedWord>. </modifiedWord>
      <trackRevisions>true</trackRevisions>
    </reviewItem>
    <reviewItem>
      <errorID>5563847e-537b-4b61-be64-b817edcf69c7</errorID>
      <errorWord>,</errorWord>
      <group>L1_Format</group>
      <groupName>格式问题</groupName>
      <ability>L2_HalfPunc</ability>
      <abilityName>全半角检查</abilityName>
      <candidateList>
        <item>，</item>
      </candidateList>
      <explain>文本全半角错误。</explain>
      <paraID>1A3904BD</paraID>
      <start>31</start>
      <end>33</end>
      <status>modified</status>
      <modifiedWord>，</modifiedWord>
      <trackRevisions>true</trackRevisions>
    </reviewItem>
    <reviewItem>
      <errorID>dddd347b-3fb8-4cbb-96ba-9044f9807cc7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3F3832F7</paraID>
      <start>0</start>
      <end>4</end>
      <status>modified</status>
      <modifiedWord>1.</modifiedWord>
      <trackRevisions>true</trackRevisions>
    </reviewItem>
    <reviewItem>
      <errorID>455df7e6-8e71-44a3-b8cd-719ef5b7d0a5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6A4E4B57</paraID>
      <start>0</start>
      <end>4</end>
      <status>modified</status>
      <modifiedWord>2.</modifiedWord>
      <trackRevisions>true</trackRevisions>
    </reviewItem>
    <reviewItem>
      <errorID>38b56098-66c6-4795-97ba-fc8ecf251d2c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17974D88</paraID>
      <start>0</start>
      <end>4</end>
      <status>modified</status>
      <modifiedWord>3.</modifiedWord>
      <trackRevisions>true</trackRevisions>
    </reviewItem>
    <reviewItem>
      <errorID>9e69121c-e7f2-46d4-9996-b0f2ac4ddd59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513A8C1C</paraID>
      <start>0</start>
      <end>4</end>
      <status>modified</status>
      <modifiedWord>4.</modifiedWord>
      <trackRevisions>true</trackRevisions>
    </reviewItem>
    <reviewItem>
      <errorID>f5bf457c-7f25-4d19-a29d-ddbe4f99595e</errorID>
      <errorWord>(</errorWord>
      <group>L1_Format</group>
      <groupName>格式问题</groupName>
      <ability>L2_HalfPunc</ability>
      <abilityName>全半角检查</abilityName>
      <candidateList>
        <item>（</item>
      </candidateList>
      <explain>文本全半角错误。</explain>
      <paraID>52FA74B3</paraID>
      <start>29</start>
      <end>31</end>
      <status>modified</status>
      <modifiedWord>（</modifiedWord>
      <trackRevisions>true</trackRevisions>
    </reviewItem>
    <reviewItem>
      <errorID>00e5be32-4702-4785-82f3-c515acc6c581</errorID>
      <errorWord>)</errorWord>
      <group>L1_Format</group>
      <groupName>格式问题</groupName>
      <ability>L2_HalfPunc</ability>
      <abilityName>全半角检查</abilityName>
      <candidateList>
        <item>）</item>
      </candidateList>
      <explain>文本全半角错误。</explain>
      <paraID>52FA74B3</paraID>
      <start>39</start>
      <end>41</end>
      <status>modified</status>
      <modifiedWord>）</modifiedWord>
      <trackRevisions>true</trackRevisions>
    </reviewItem>
    <reviewItem>
      <errorID>7b735694-a1e3-4b75-8fac-8bfd0dd622a4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626CF763</paraID>
      <start>0</start>
      <end>4</end>
      <status>modified</status>
      <modifiedWord>1.</modifiedWord>
      <trackRevisions>true</trackRevisions>
    </reviewItem>
    <reviewItem>
      <errorID>2b0b336d-fecd-48d4-ae80-4e0b690bf48f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16B744F9</paraID>
      <start>0</start>
      <end>4</end>
      <status>modified</status>
      <modifiedWord>2.</modifiedWord>
      <trackRevisions>true</trackRevisions>
    </reviewItem>
    <reviewItem>
      <errorID>1209ff84-ac00-48ef-adc9-6ffaa42a5d33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336D2F08</paraID>
      <start>0</start>
      <end>4</end>
      <status>modified</status>
      <modifiedWord>3.</modifiedWord>
      <trackRevisions>true</trackRevisions>
    </reviewItem>
    <reviewItem>
      <errorID>60fd012a-cfef-4276-abea-d584fdbd3bf2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496C82A6</paraID>
      <start>11</start>
      <end>13</end>
      <status>modified</status>
      <modifiedWord>地</modifiedWord>
      <trackRevisions>true</trackRevisions>
    </reviewItem>
    <reviewItem>
      <errorID>6fb01688-952f-47a8-acc2-476e737fbfa5</errorID>
      <errorWord>,</errorWord>
      <group>L1_Format</group>
      <groupName>格式问题</groupName>
      <ability>L2_HalfPunc</ability>
      <abilityName>全半角检查</abilityName>
      <candidateList>
        <item>，</item>
      </candidateList>
      <explain>文本全半角错误。</explain>
      <paraID>496C82A6</paraID>
      <start>17</start>
      <end>19</end>
      <status>modified</status>
      <modifiedWord>，</modifiedWord>
      <trackRevisions>true</trackRevisions>
    </reviewItem>
    <reviewItem>
      <errorID>f0f2fa31-61cc-4d01-a953-4b74f3c81935</errorID>
      <errorWord>,</errorWord>
      <group>L1_Format</group>
      <groupName>格式问题</groupName>
      <ability>L2_HalfPunc</ability>
      <abilityName>全半角检查</abilityName>
      <candidateList>
        <item>，</item>
      </candidateList>
      <explain>文本全半角错误。</explain>
      <paraID>496C82A6</paraID>
      <start>37</start>
      <end>39</end>
      <status>modified</status>
      <modifiedWord>，</modifiedWord>
      <trackRevisions>true</trackRevisions>
    </reviewItem>
    <reviewItem>
      <errorID>764cb4be-e5ff-4dfe-b1d7-f9aade044c09</errorID>
      <errorWord>,</errorWord>
      <group>L1_Format</group>
      <groupName>格式问题</groupName>
      <ability>L2_HalfPunc</ability>
      <abilityName>全半角检查</abilityName>
      <candidateList>
        <item>，</item>
      </candidateList>
      <explain>文本全半角错误。</explain>
      <paraID>496C82A6</paraID>
      <start>61</start>
      <end>63</end>
      <status>modified</status>
      <modifiedWord>，</modifiedWord>
      <trackRevisions>true</trackRevisions>
    </reviewItem>
    <reviewItem>
      <errorID>096012ed-f07b-496d-81b9-be1504f8af08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559D9114</paraID>
      <start>1</start>
      <end>5</end>
      <status>modified</status>
      <modifiedWord>1.</modifiedWord>
      <trackRevisions>true</trackRevisions>
    </reviewItem>
    <reviewItem>
      <errorID>28d14428-6e8d-4b6f-924a-ba94729b39a3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3351363E</paraID>
      <start>0</start>
      <end>4</end>
      <status>modified</status>
      <modifiedWord>2.</modifiedWord>
      <trackRevisions>true</trackRevisions>
    </reviewItem>
    <reviewItem>
      <errorID>a50390d5-2121-4524-ad43-4941835720fe</errorID>
      <errorWord>,</errorWord>
      <group>L1_Format</group>
      <groupName>格式问题</groupName>
      <ability>L2_HalfPunc</ability>
      <abilityName>全半角检查</abilityName>
      <candidateList>
        <item>，</item>
      </candidateList>
      <explain>文本全半角错误。</explain>
      <paraID>39DE5A2D</paraID>
      <start>15</start>
      <end>17</end>
      <status>modified</status>
      <modifiedWord>，</modifiedWord>
      <trackRevisions>true</trackRevisions>
    </reviewItem>
    <reviewItem>
      <errorID>ee638767-b197-4e4f-9b71-3435536a96c8</errorID>
      <errorWord>,</errorWord>
      <group>L1_Format</group>
      <groupName>格式问题</groupName>
      <ability>L2_HalfPunc</ability>
      <abilityName>全半角检查</abilityName>
      <candidateList>
        <item>，</item>
      </candidateList>
      <explain>文本全半角错误。</explain>
      <paraID>388FA193</paraID>
      <start>9</start>
      <end>11</end>
      <status>modified</status>
      <modifiedWord>，</modifiedWord>
      <trackRevisions>true</trackRevisions>
    </reviewItem>
    <reviewItem>
      <errorID>98b041b3-0782-4d3a-9357-bdb0b3005885</errorID>
      <errorWord>,</errorWord>
      <group>L1_Format</group>
      <groupName>格式问题</groupName>
      <ability>L2_HalfPunc</ability>
      <abilityName>全半角检查</abilityName>
      <candidateList>
        <item>，</item>
      </candidateList>
      <explain>文本全半角错误。</explain>
      <paraID>388FA193</paraID>
      <start>19</start>
      <end>21</end>
      <status>modified</status>
      <modifiedWord>，</modifiedWord>
      <trackRevisions>true</trackRevisions>
    </reviewItem>
    <reviewItem>
      <errorID>33c615db-2c27-4b1d-a93f-5997013075b2</errorID>
      <errorWord>,</errorWord>
      <group>L1_Format</group>
      <groupName>格式问题</groupName>
      <ability>L2_HalfPunc</ability>
      <abilityName>全半角检查</abilityName>
      <candidateList>
        <item>，</item>
      </candidateList>
      <explain>文本全半角错误。</explain>
      <paraID>388FA193</paraID>
      <start>37</start>
      <end>39</end>
      <status>modified</status>
      <modifiedWord>，</modifiedWord>
      <trackRevisions>true</trackRevisions>
    </reviewItem>
    <reviewItem>
      <errorID>ca0ecacb-6eee-4b6c-879c-b774bffe127d</errorID>
      <errorWord>,</errorWord>
      <group>L1_Format</group>
      <groupName>格式问题</groupName>
      <ability>L2_HalfPunc</ability>
      <abilityName>全半角检查</abilityName>
      <candidateList>
        <item>，</item>
      </candidateList>
      <explain>文本全半角错误。</explain>
      <paraID>388FA193</paraID>
      <start>49</start>
      <end>51</end>
      <status>modified</status>
      <modifiedWord>，</modifiedWord>
      <trackRevisions>true</trackRevisions>
    </reviewItem>
    <reviewItem>
      <errorID>a06f9068-0a78-496f-9bc9-dbad9288218f</errorID>
      <errorWord>,</errorWord>
      <group>L1_Format</group>
      <groupName>格式问题</groupName>
      <ability>L2_HalfPunc</ability>
      <abilityName>全半角检查</abilityName>
      <candidateList>
        <item>，</item>
      </candidateList>
      <explain>文本全半角错误。</explain>
      <paraID>388FA193</paraID>
      <start>73</start>
      <end>75</end>
      <status>modified</status>
      <modifiedWord>，</modifiedWord>
      <trackRevisions>true</trackRevisions>
    </reviewItem>
    <reviewItem>
      <errorID>5ebba2d9-f46d-4811-b7e4-74a81edde51e</errorID>
      <errorWord>,</errorWord>
      <group>L1_Format</group>
      <groupName>格式问题</groupName>
      <ability>L2_HalfPunc</ability>
      <abilityName>全半角检查</abilityName>
      <candidateList>
        <item>，</item>
      </candidateList>
      <explain>文本全半角错误。</explain>
      <paraID>388FA193</paraID>
      <start>88</start>
      <end>90</end>
      <status>modified</status>
      <modifiedWord>，</modifiedWord>
      <trackRevisions>true</trackRevisions>
    </reviewItem>
    <reviewItem>
      <errorID>5c790efc-19e9-4f4a-a4b4-0ca8ceacc976</errorID>
      <errorWord>,</errorWord>
      <group>L1_Format</group>
      <groupName>格式问题</groupName>
      <ability>L2_HalfPunc</ability>
      <abilityName>全半角检查</abilityName>
      <candidateList>
        <item>，</item>
      </candidateList>
      <explain>文本全半角错误。</explain>
      <paraID>794EFFDC</paraID>
      <start>15</start>
      <end>17</end>
      <status>modified</status>
      <modifiedWord>，</modifiedWord>
      <trackRevisions>true</trackRevisions>
    </reviewItem>
    <reviewItem>
      <errorID>d50f44ce-4936-4f1f-a5bc-693b3e2d25f4</errorID>
      <errorWord>,</errorWord>
      <group>L1_Format</group>
      <groupName>格式问题</groupName>
      <ability>L2_HalfPunc</ability>
      <abilityName>全半角检查</abilityName>
      <candidateList>
        <item>，</item>
      </candidateList>
      <explain>文本全半角错误。</explain>
      <paraID>794EFFDC</paraID>
      <start>28</start>
      <end>30</end>
      <status>modified</status>
      <modifiedWord>，</modifiedWord>
      <trackRevisions>true</trackRevisions>
    </reviewItem>
    <reviewItem>
      <errorID>bf713e98-68d8-4907-8f74-74ead1cd879c</errorID>
      <errorWord>,</errorWord>
      <group>L1_Format</group>
      <groupName>格式问题</groupName>
      <ability>L2_HalfPunc</ability>
      <abilityName>全半角检查</abilityName>
      <candidateList>
        <item>，</item>
      </candidateList>
      <explain>文本全半角错误。</explain>
      <paraID>794EFFDC</paraID>
      <start>46</start>
      <end>48</end>
      <status>modified</status>
      <modifiedWord>，</modifiedWord>
      <trackRevisions>true</trackRevisions>
    </reviewItem>
    <reviewItem>
      <errorID>7aff6db4-dd5f-421e-8c80-c39c416fca03</errorID>
      <errorWord>,</errorWord>
      <group>L1_Format</group>
      <groupName>格式问题</groupName>
      <ability>L2_HalfPunc</ability>
      <abilityName>全半角检查</abilityName>
      <candidateList>
        <item>，</item>
      </candidateList>
      <explain>文本全半角错误。</explain>
      <paraID>794EFFDC</paraID>
      <start>59</start>
      <end>61</end>
      <status>modified</status>
      <modifiedWord>，</modifiedWord>
      <trackRevisions>true</trackRevisions>
    </reviewItem>
    <reviewItem>
      <errorID>07f5d452-0d9f-47e3-803b-f3368e1de862</errorID>
      <errorWord>,</errorWord>
      <group>L1_Word</group>
      <groupName>字词问题</groupName>
      <ability>L2_Typo</ability>
      <abilityName>字词错误</abilityName>
      <candidateList>
        <item>,在</item>
      </candidateList>
      <explain/>
      <paraID>794EFFDC</paraID>
      <start>92</start>
      <end>95</end>
      <status>modified</status>
      <modifiedWord>,在</modifiedWord>
      <trackRevisions>true</trackRevisions>
    </reviewItem>
    <reviewItem>
      <errorID>13308773-433a-470b-a883-c847ae835fba</errorID>
      <errorWord>,</errorWord>
      <group>L1_Format</group>
      <groupName>格式问题</groupName>
      <ability>L2_HalfPunc</ability>
      <abilityName>全半角检查</abilityName>
      <candidateList>
        <item>，</item>
      </candidateList>
      <explain>文本全半角错误。</explain>
      <paraID>794EFFDC</paraID>
      <start>102</start>
      <end>104</end>
      <status>modified</status>
      <modifiedWord>，</modifiedWord>
      <trackRevisions>true</trackRevisions>
    </reviewItem>
    <reviewItem>
      <errorID>f9d60070-b9e9-40c7-ad94-204e1a6dd172</errorID>
      <errorWord>,</errorWord>
      <group>L1_Format</group>
      <groupName>格式问题</groupName>
      <ability>L2_HalfPunc</ability>
      <abilityName>全半角检查</abilityName>
      <candidateList>
        <item>，</item>
      </candidateList>
      <explain>文本全半角错误。</explain>
      <paraID>5E95480F</paraID>
      <start>26</start>
      <end>28</end>
      <status>modified</status>
      <modifiedWord>，</modifiedWord>
      <trackRevisions>true</trackRevisions>
    </reviewItem>
    <reviewItem>
      <errorID>eb968225-1cec-4770-9e4c-21ce2205cef5</errorID>
      <errorWord>,</errorWord>
      <group>L1_Format</group>
      <groupName>格式问题</groupName>
      <ability>L2_HalfPunc</ability>
      <abilityName>全半角检查</abilityName>
      <candidateList>
        <item>，</item>
      </candidateList>
      <explain>文本全半角错误。</explain>
      <paraID>5E95480F</paraID>
      <start>65</start>
      <end>67</end>
      <status>modified</status>
      <modifiedWord>，</modifiedWord>
      <trackRevisions>true</trackRevisions>
    </reviewItem>
    <reviewItem>
      <errorID>e7600e73-504e-4cd8-a640-d5cf6fdd2950</errorID>
      <errorWord>,</errorWord>
      <group>L1_Format</group>
      <groupName>格式问题</groupName>
      <ability>L2_HalfPunc</ability>
      <abilityName>全半角检查</abilityName>
      <candidateList>
        <item>，</item>
      </candidateList>
      <explain>文本全半角错误。</explain>
      <paraID>23B24B84</paraID>
      <start>10</start>
      <end>12</end>
      <status>modified</status>
      <modifiedWord>，</modifiedWord>
      <trackRevisions>true</trackRevisions>
    </reviewItem>
    <reviewItem>
      <errorID>a17b6f45-dd4c-40b0-a258-d5c6962c2b0e</errorID>
      <errorWord>,</errorWord>
      <group>L1_Format</group>
      <groupName>格式问题</groupName>
      <ability>L2_HalfPunc</ability>
      <abilityName>全半角检查</abilityName>
      <candidateList>
        <item>，</item>
      </candidateList>
      <explain>文本全半角错误。</explain>
      <paraID>23B24B84</paraID>
      <start>16</start>
      <end>18</end>
      <status>modified</status>
      <modifiedWord>，</modifiedWord>
      <trackRevisions>true</trackRevisions>
    </reviewItem>
    <reviewItem>
      <errorID>1e36f2bc-1434-4a3e-8491-49a5cd84f4db</errorID>
      <errorWord>,</errorWord>
      <group>L1_Format</group>
      <groupName>格式问题</groupName>
      <ability>L2_HalfPunc</ability>
      <abilityName>全半角检查</abilityName>
      <candidateList>
        <item>，</item>
      </candidateList>
      <explain>文本全半角错误。</explain>
      <paraID>2892C065</paraID>
      <start>39</start>
      <end>41</end>
      <status>modified</status>
      <modifiedWord>，</modifiedWord>
      <trackRevisions>true</trackRevisions>
    </reviewItem>
    <reviewItem>
      <errorID>69a41fe1-ae30-4b20-af70-3cb9b6693195</errorID>
      <errorWord>,</errorWord>
      <group>L1_Format</group>
      <groupName>格式问题</groupName>
      <ability>L2_HalfPunc</ability>
      <abilityName>全半角检查</abilityName>
      <candidateList>
        <item>，</item>
      </candidateList>
      <explain>文本全半角错误。</explain>
      <paraID>2892C065</paraID>
      <start>49</start>
      <end>51</end>
      <status>modified</status>
      <modifiedWord>，</modifiedWord>
      <trackRevisions>true</trackRevisions>
    </reviewItem>
    <reviewItem>
      <errorID>05ac1dbb-6a09-4319-bec7-997b24cfb699</errorID>
      <errorWord>(</errorWord>
      <group>L1_Format</group>
      <groupName>格式问题</groupName>
      <ability>L2_HalfPunc</ability>
      <abilityName>全半角检查</abilityName>
      <candidateList>
        <item>（</item>
      </candidateList>
      <explain>文本全半角错误。</explain>
      <paraID>6329CEA0</paraID>
      <start>2</start>
      <end>4</end>
      <status>modified</status>
      <modifiedWord>（</modifiedWord>
      <trackRevisions>true</trackRevisions>
    </reviewItem>
    <reviewItem>
      <errorID>57b0ceeb-0f5a-41bb-83df-ed6c53ccc2cb</errorID>
      <errorWord>)</errorWord>
      <group>L1_Format</group>
      <groupName>格式问题</groupName>
      <ability>L2_HalfPunc</ability>
      <abilityName>全半角检查</abilityName>
      <candidateList>
        <item>）</item>
      </candidateList>
      <explain>文本全半角错误。</explain>
      <paraID>6329CEA0</paraID>
      <start>6</start>
      <end>8</end>
      <status>modified</status>
      <modifiedWord>）</modifiedWord>
      <trackRevisions>true</trackRevisions>
    </reviewItem>
    <reviewItem>
      <errorID>45ec4eb7-0a52-4646-92b2-d4b4f9f67153</errorID>
      <errorWord>(</errorWord>
      <group>L1_Format</group>
      <groupName>格式问题</groupName>
      <ability>L2_HalfPunc</ability>
      <abilityName>全半角检查</abilityName>
      <candidateList>
        <item>（</item>
      </candidateList>
      <explain>文本全半角错误。</explain>
      <paraID>6329CEA0</paraID>
      <start>37</start>
      <end>39</end>
      <status>modified</status>
      <modifiedWord>（</modifiedWord>
      <trackRevisions>true</trackRevisions>
    </reviewItem>
    <reviewItem>
      <errorID>484b06a6-b6c9-40f2-ad99-d28027ce5711</errorID>
      <errorWord>)</errorWord>
      <group>L1_Format</group>
      <groupName>格式问题</groupName>
      <ability>L2_HalfPunc</ability>
      <abilityName>全半角检查</abilityName>
      <candidateList>
        <item>）</item>
      </candidateList>
      <explain>文本全半角错误。</explain>
      <paraID>6329CEA0</paraID>
      <start>41</start>
      <end>43</end>
      <status>modified</status>
      <modifiedWord>）</modifiedWord>
      <trackRevisions>true</trackRevisions>
    </reviewItem>
    <reviewItem>
      <errorID>f55778a8-5a5d-4759-b361-d460cc7f828d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62480B40</paraID>
      <start>0</start>
      <end>4</end>
      <status>modified</status>
      <modifiedWord>1.</modifiedWord>
      <trackRevisions>true</trackRevisions>
    </reviewItem>
    <reviewItem>
      <errorID>8f2e3b7f-998c-4ad0-bf31-aef0bfee3ec3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4F4D901C</paraID>
      <start>0</start>
      <end>4</end>
      <status>modified</status>
      <modifiedWord>2.</modifiedWord>
      <trackRevisions>true</trackRevisions>
    </reviewItem>
    <reviewItem>
      <errorID>bfae677e-9650-48eb-8e2e-ef1d4b8cf242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13A32DD3</paraID>
      <start>0</start>
      <end>4</end>
      <status>modified</status>
      <modifiedWord>3.</modifiedWord>
      <trackRevisions>true</trackRevisions>
    </reviewItem>
    <reviewItem>
      <errorID>a9adf877-ba62-4d05-aa48-73e14c463841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3ACA1500</paraID>
      <start>0</start>
      <end>4</end>
      <status>modified</status>
      <modifiedWord>4.</modifiedWord>
      <trackRevisions>true</trackRevisions>
    </reviewItem>
    <reviewItem>
      <errorID>5ff98a79-21c3-43a8-a148-2178760bfb3a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5E7D950E</paraID>
      <start>0</start>
      <end>4</end>
      <status>modified</status>
      <modifiedWord>5.</modifiedWord>
      <trackRevisions>true</trackRevisions>
    </reviewItem>
    <reviewItem>
      <errorID>20a8a773-7560-4fb9-9589-cb31a0906a46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5359288</paraID>
      <start>0</start>
      <end>4</end>
      <status>modified</status>
      <modifiedWord>6.</modifiedWord>
      <trackRevisions>true</trackRevisions>
    </reviewItem>
    <reviewItem>
      <errorID>e2b4ffb1-87c4-444b-b5ab-2e922e5de27b</errorID>
      <errorWord>)</errorWord>
      <group>L1_Format</group>
      <groupName>格式问题</groupName>
      <ability>L2_HalfPunc</ability>
      <abilityName>全半角检查</abilityName>
      <candidateList>
        <item>）</item>
      </candidateList>
      <explain>文本全半角错误。</explain>
      <paraID>3B07B373</paraID>
      <start>32</start>
      <end>34</end>
      <status>modified</status>
      <modifiedWord>）</modifiedWord>
      <trackRevisions>true</trackRevisions>
    </reviewItem>
    <reviewItem>
      <errorID>53dc8711-c789-4d38-8972-226d5c7297d6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5728F670</paraID>
      <start>0</start>
      <end>4</end>
      <status>modified</status>
      <modifiedWord>1.</modifiedWord>
      <trackRevisions>true</trackRevisions>
    </reviewItem>
    <reviewItem>
      <errorID>6f8ad016-6de6-4ba0-8216-5783f61ad3a0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7FEF327C</paraID>
      <start>0</start>
      <end>4</end>
      <status>modified</status>
      <modifiedWord>2.</modifiedWord>
      <trackRevisions>true</trackRevisions>
    </reviewItem>
    <reviewItem>
      <errorID>9196e67d-400a-4af7-b3d2-95c7d0803c44</errorID>
      <errorWord>(</errorWord>
      <group>L1_Format</group>
      <groupName>格式问题</groupName>
      <ability>L2_HalfPunc</ability>
      <abilityName>全半角检查</abilityName>
      <candidateList>
        <item>（</item>
      </candidateList>
      <explain>文本全半角错误。</explain>
      <paraID>3F481392</paraID>
      <start>5</start>
      <end>7</end>
      <status>modified</status>
      <modifiedWord>（</modifiedWord>
      <trackRevisions>true</trackRevisions>
    </reviewItem>
    <reviewItem>
      <errorID>27689d5d-b2fd-412d-9a3f-3e950c23d79e</errorID>
      <errorWord>)</errorWord>
      <group>L1_Format</group>
      <groupName>格式问题</groupName>
      <ability>L2_HalfPunc</ability>
      <abilityName>全半角检查</abilityName>
      <candidateList>
        <item>）</item>
      </candidateList>
      <explain>文本全半角错误。</explain>
      <paraID>3F481392</paraID>
      <start>11</start>
      <end>13</end>
      <status>modified</status>
      <modifiedWord>）</modifiedWord>
      <trackRevisions>true</trackRevisions>
    </reviewItem>
    <reviewItem>
      <errorID>e3102bc2-120f-4887-ad9a-a056a3e5096b</errorID>
      <errorWord>[2013]24号</errorWord>
      <group>L1_Knowledge</group>
      <groupName>知识性问题</groupName>
      <ability>L2_Knowledge</ability>
      <abilityName>其他知识</abilityName>
      <candidateList>
        <item>〔2013〕24号</item>
      </candidateList>
      <explain>发文字号格式错误。</explain>
      <paraID>3195D57F</paraID>
      <start>34</start>
      <end>52</end>
      <status>modified</status>
      <modifiedWord>〔2013〕24号</modifiedWord>
      <trackRevisions>true</trackRevisions>
    </reviewItem>
    <reviewItem>
      <errorID>97244143-ab93-4e3d-9dbd-84b6e4dd26c2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877F2AB</paraID>
      <start>56</start>
      <end>57</end>
      <status>ignored</status>
      <modifiedWord/>
      <trackRevisions>false</trackRevisions>
    </reviewItem>
    <reviewItem>
      <errorID>28d0f4e4-56bb-4304-9b8e-57ae65c846e1</errorID>
      <errorWord>、</errorWord>
      <group>L1_Punc</group>
      <groupName>标点问题</groupName>
      <ability>L2_Punc</ability>
      <abilityName>标点符号检查</abilityName>
      <candidateList>
        <item>.</item>
      </candidateList>
      <explain/>
      <paraID>1F421648</paraID>
      <start>1</start>
      <end>3</end>
      <status>modified</status>
      <modifiedWord>.</modifiedWord>
      <trackRevisions>true</trackRevisions>
    </reviewItem>
    <reviewItem>
      <errorID>f7d46b23-97a5-4c9b-a5e9-9b076a0e3ee5</errorID>
      <errorWord>………</errorWord>
      <group>L1_Punc</group>
      <groupName>标点问题</groupName>
      <ability>L2_Punc</ability>
      <abilityName>标点符号检查</abilityName>
      <candidateList>
        <item>…</item>
      </candidateList>
      <explain/>
      <paraID>1A06F7C3</paraID>
      <start>72</start>
      <end>76</end>
      <status>modified</status>
      <modifiedWord>…</modifiedWord>
      <trackRevisions>true</trackRevisions>
    </reviewItem>
    <reviewItem>
      <errorID>15ecd513-271e-42c5-8f12-f07077cd0b2e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3C03290B</paraID>
      <start>0</start>
      <end>4</end>
      <status>modified</status>
      <modifiedWord>1.</modifiedWord>
      <trackRevisions>true</trackRevisions>
    </reviewItem>
    <reviewItem>
      <errorID>115cce3a-ff16-4e22-941a-9b8c94812f35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4BCF2382</paraID>
      <start>0</start>
      <end>4</end>
      <status>modified</status>
      <modifiedWord>2.</modifiedWord>
      <trackRevisions>true</trackRevisions>
    </reviewItem>
    <reviewItem>
      <errorID>386996ac-2cbb-4286-8a0d-23c7258021c6</errorID>
      <errorWord>)</errorWord>
      <group>L1_Format</group>
      <groupName>格式问题</groupName>
      <ability>L2_HalfPunc</ability>
      <abilityName>全半角检查</abilityName>
      <candidateList>
        <item>）</item>
      </candidateList>
      <explain>文本全半角错误。</explain>
      <paraID> 28DA1E8</paraID>
      <start>13</start>
      <end>15</end>
      <status>modified</status>
      <modifiedWord>）</modifiedWord>
      <trackRevisions>true</trackRevisions>
    </reviewItem>
    <reviewItem>
      <errorID>17d97722-8b9a-4961-a058-98ae58e347c2</errorID>
      <errorWord>)</errorWord>
      <group>L1_Format</group>
      <groupName>格式问题</groupName>
      <ability>L2_HalfPunc</ability>
      <abilityName>全半角检查</abilityName>
      <candidateList>
        <item>）</item>
      </candidateList>
      <explain>文本全半角错误。</explain>
      <paraID>3A8ACC84</paraID>
      <start>19</start>
      <end>21</end>
      <status>modified</status>
      <modifiedWord>）</modifiedWord>
      <trackRevisions>true</trackRevisions>
    </reviewItem>
    <reviewItem>
      <errorID>7e23e8c5-0106-424a-afff-49a12efef22f</errorID>
      <errorWord>)</errorWord>
      <group>L1_Format</group>
      <groupName>格式问题</groupName>
      <ability>L2_HalfPunc</ability>
      <abilityName>全半角检查</abilityName>
      <candidateList>
        <item>）</item>
      </candidateList>
      <explain>文本全半角错误。</explain>
      <paraID> 2616AA7</paraID>
      <start>15</start>
      <end>17</end>
      <status>modified</status>
      <modifiedWord>）</modifiedWord>
      <trackRevisions>true</trackRevisions>
    </reviewItem>
    <reviewItem>
      <errorID>b3daa3d1-a174-463a-8b71-473e9bda1820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1ECB6959</paraID>
      <start>0</start>
      <end>4</end>
      <status>modified</status>
      <modifiedWord>3.</modifiedWord>
      <trackRevisions>true</trackRevisions>
    </reviewItem>
    <reviewItem>
      <errorID>c2f4689f-79e6-42bd-b9ef-b5f6b7008802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2FB62E3C</paraID>
      <start>0</start>
      <end>4</end>
      <status>modified</status>
      <modifiedWord>4.</modifiedWord>
      <trackRevisions>true</trackRevisions>
    </reviewItem>
    <reviewItem>
      <errorID>0dcf9363-dad5-4cfa-9ae7-bd5680a8e8dd</errorID>
      <errorWord>:</errorWord>
      <group>L1_Format</group>
      <groupName>格式问题</groupName>
      <ability>L2_HalfPunc</ability>
      <abilityName>全半角检查</abilityName>
      <candidateList>
        <item>：</item>
      </candidateList>
      <explain>文本全半角错误。</explain>
      <paraID>17CA3A24</paraID>
      <start>6</start>
      <end>8</end>
      <status>modified</status>
      <modifiedWord>：</modifiedWord>
      <trackRevisions>true</trackRevisions>
    </reviewItem>
    <reviewItem>
      <errorID>5dddd065-9ce0-4f20-b690-50b2049d80e3</errorID>
      <errorWord>(</errorWord>
      <group>L1_Format</group>
      <groupName>格式问题</groupName>
      <ability>L2_HalfPunc</ability>
      <abilityName>全半角检查</abilityName>
      <candidateList>
        <item>（</item>
      </candidateList>
      <explain>文本全半角错误。</explain>
      <paraID>41D22406</paraID>
      <start>54</start>
      <end>56</end>
      <status>modified</status>
      <modifiedWord>（</modifiedWord>
      <trackRevisions>true</trackRevisions>
    </reviewItem>
    <reviewItem>
      <errorID>328f754f-b9a1-47e8-a94f-f1fbf8059f2b</errorID>
      <errorWord>)</errorWord>
      <group>L1_Format</group>
      <groupName>格式问题</groupName>
      <ability>L2_HalfPunc</ability>
      <abilityName>全半角检查</abilityName>
      <candidateList>
        <item>）</item>
      </candidateList>
      <explain>文本全半角错误。</explain>
      <paraID>41D22406</paraID>
      <start>60</start>
      <end>62</end>
      <status>modified</status>
      <modifiedWord>）</modifiedWord>
      <trackRevisions>true</trackRevisions>
    </reviewItem>
    <reviewItem>
      <errorID>95c80993-4418-4019-85b8-1b384790b9ae</errorID>
      <errorWord>(</errorWord>
      <group>L1_Format</group>
      <groupName>格式问题</groupName>
      <ability>L2_HalfPunc</ability>
      <abilityName>全半角检查</abilityName>
      <candidateList>
        <item>（</item>
      </candidateList>
      <explain>文本全半角错误。</explain>
      <paraID>3B0B8105</paraID>
      <start>7</start>
      <end>9</end>
      <status>modified</status>
      <modifiedWord>（</modifiedWord>
      <trackRevisions>true</trackRevisions>
    </reviewItem>
    <reviewItem>
      <errorID>ddcf6f34-5aa2-4a2a-922e-87d70a5924b0</errorID>
      <errorWord>)</errorWord>
      <group>L1_Format</group>
      <groupName>格式问题</groupName>
      <ability>L2_HalfPunc</ability>
      <abilityName>全半角检查</abilityName>
      <candidateList>
        <item>）</item>
      </candidateList>
      <explain>文本全半角错误。</explain>
      <paraID>3B0B8105</paraID>
      <start>16</start>
      <end>18</end>
      <status>modified</status>
      <modifiedWord>）</modifiedWord>
      <trackRevisions>true</trackRevisions>
    </reviewItem>
    <reviewItem>
      <errorID>4c5259fa-6d64-44e4-9889-3edb4cca44c1</errorID>
      <errorWord>(</errorWord>
      <group>L1_Format</group>
      <groupName>格式问题</groupName>
      <ability>L2_HalfPunc</ability>
      <abilityName>全半角检查</abilityName>
      <candidateList>
        <item>（</item>
      </candidateList>
      <explain>文本全半角错误。</explain>
      <paraID> A6DAA59</paraID>
      <start>7</start>
      <end>9</end>
      <status>modified</status>
      <modifiedWord>（</modifiedWord>
      <trackRevisions>true</trackRevisions>
    </reviewItem>
    <reviewItem>
      <errorID>9a4ad9f0-c6b5-493e-b6e5-a0d8fa592d89</errorID>
      <errorWord>)</errorWord>
      <group>L1_Format</group>
      <groupName>格式问题</groupName>
      <ability>L2_HalfPunc</ability>
      <abilityName>全半角检查</abilityName>
      <candidateList>
        <item>）</item>
      </candidateList>
      <explain>文本全半角错误。</explain>
      <paraID> A6DAA59</paraID>
      <start>16</start>
      <end>18</end>
      <status>modified</status>
      <modifiedWord>）</modifiedWord>
      <trackRevisions>true</trackRevisions>
    </reviewItem>
    <reviewItem>
      <errorID>671beba7-c152-44a9-928d-0251a2c21027</errorID>
      <errorWord>(</errorWord>
      <group>L1_Format</group>
      <groupName>格式问题</groupName>
      <ability>L2_HalfPunc</ability>
      <abilityName>全半角检查</abilityName>
      <candidateList>
        <item>（</item>
      </candidateList>
      <explain>文本全半角错误。</explain>
      <paraID>3DB18111</paraID>
      <start>23</start>
      <end>25</end>
      <status>modified</status>
      <modifiedWord>（</modifiedWord>
      <trackRevisions>true</trackRevisions>
    </reviewItem>
    <reviewItem>
      <errorID>43513307-9e0f-470f-a4b1-a52ff825cd1a</errorID>
      <errorWord>)</errorWord>
      <group>L1_Format</group>
      <groupName>格式问题</groupName>
      <ability>L2_HalfPunc</ability>
      <abilityName>全半角检查</abilityName>
      <candidateList>
        <item>）</item>
      </candidateList>
      <explain>文本全半角错误。</explain>
      <paraID>3DB18111</paraID>
      <start>29</start>
      <end>31</end>
      <status>modified</status>
      <modifiedWord>）</modifiedWord>
      <trackRevisions>true</trackRevisions>
    </reviewItem>
    <reviewItem>
      <errorID>3a595ebd-6297-415f-a3ab-a6309549e2e3</errorID>
      <errorWord>(</errorWord>
      <group>L1_Format</group>
      <groupName>格式问题</groupName>
      <ability>L2_HalfPunc</ability>
      <abilityName>全半角检查</abilityName>
      <candidateList>
        <item>（</item>
      </candidateList>
      <explain>文本全半角错误。</explain>
      <paraID> A6ED5CD</paraID>
      <start>23</start>
      <end>25</end>
      <status>modified</status>
      <modifiedWord>（</modifiedWord>
      <trackRevisions>true</trackRevisions>
    </reviewItem>
    <reviewItem>
      <errorID>0c878e55-0ddc-4bc9-ae59-e4f8cf79b6a7</errorID>
      <errorWord>)</errorWord>
      <group>L1_Format</group>
      <groupName>格式问题</groupName>
      <ability>L2_HalfPunc</ability>
      <abilityName>全半角检查</abilityName>
      <candidateList>
        <item>）</item>
      </candidateList>
      <explain>文本全半角错误。</explain>
      <paraID> A6ED5CD</paraID>
      <start>28</start>
      <end>30</end>
      <status>modified</status>
      <modifiedWord>）</modifiedWord>
      <trackRevisions>true</trackRevisions>
    </reviewItem>
    <reviewItem>
      <errorID>ad6a698c-c62b-49d9-9a28-26ed9da2bc76</errorID>
      <errorWord>。]</errorWord>
      <group>L1_Punc</group>
      <groupName>标点问题</groupName>
      <ability>L2_Punc</ability>
      <abilityName>标点符号检查</abilityName>
      <candidateList>
        <item>]</item>
      </candidateList>
      <explain/>
      <paraID> A6ED5CD</paraID>
      <start>65</start>
      <end>68</end>
      <status>modified</status>
      <modifiedWord>]</modifiedWord>
      <trackRevisions>true</trackRevisions>
    </reviewItem>
    <reviewItem>
      <errorID>2eb9efbe-3c42-4001-bf14-1bf269aa5319</errorID>
      <errorWord>其它</errorWord>
      <group>L1_Word</group>
      <groupName>字词问题</groupName>
      <ability>L2_Alias</ability>
      <abilityName>也作/曾用词</abilityName>
      <candidateList>
        <item>其他</item>
      </candidateList>
      <explain>词汇[其它]为不规范表述或旧称，其规范书面表述为[其他]。</explain>
      <paraID> A9B153B</paraID>
      <start>4</start>
      <end>8</end>
      <status>modified</status>
      <modifiedWord>其他</modifiedWord>
      <trackRevisions>true</trackRevisions>
    </reviewItem>
    <reviewItem>
      <errorID>e3d9234c-b47a-4c75-a23d-af9a9975e898</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 A9B153B</paraID>
      <start>37</start>
      <end>43</end>
      <status>modified</status>
      <modifiedWord>无其他</modifiedWord>
      <trackRevisions>true</trackRevisions>
    </reviewItem>
    <reviewItem>
      <errorID>99f98460-4898-46fc-aee6-dd9cc3c75b54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25AFD99E</paraID>
      <start>0</start>
      <end>4</end>
      <status>modified</status>
      <modifiedWord>2.</modifiedWord>
      <trackRevisions>true</trackRevisions>
    </reviewItem>
    <reviewItem>
      <errorID>f75c5f46-9eb7-48a3-b44e-324fdeb347e4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6150F098</paraID>
      <start>0</start>
      <end>4</end>
      <status>modified</status>
      <modifiedWord>2.</modifiedWord>
      <trackRevisions>true</trackRevisions>
    </reviewItem>
    <reviewItem>
      <errorID>90292133-bf9e-4dd8-9f33-a4cc43d22856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6150F098</paraID>
      <start>24</start>
      <end>29</end>
      <status>modified</status>
      <modifiedWord>”“</modifiedWord>
      <trackRevisions>true</trackRevisions>
    </reviewItem>
    <reviewItem>
      <errorID>5c159f86-402d-4150-8946-4ec01f39b31a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6150F098</paraID>
      <start>57</start>
      <end>62</end>
      <status>modified</status>
      <modifiedWord>”“</modifiedWord>
      <trackRevisions>true</trackRevisions>
    </reviewItem>
    <reviewItem>
      <errorID>6ed67964-eacd-42d9-8669-0d3b3c2425e3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2CA614E8</paraID>
      <start>0</start>
      <end>4</end>
      <status>modified</status>
      <modifiedWord>3.</modifiedWord>
      <trackRevisions>true</trackRevisions>
    </reviewItem>
    <reviewItem>
      <errorID>14aea1aa-2977-43e2-97f3-2aa20e9ea860</errorID>
      <errorWord>(</errorWord>
      <group>L1_Format</group>
      <groupName>格式问题</groupName>
      <ability>L2_HalfPunc</ability>
      <abilityName>全半角检查</abilityName>
      <candidateList>
        <item>（</item>
      </candidateList>
      <explain>文本全半角错误。</explain>
      <paraID>48C26D85</paraID>
      <start>10</start>
      <end>12</end>
      <status>modified</status>
      <modifiedWord>（</modifiedWord>
      <trackRevisions>true</trackRevisions>
    </reviewItem>
    <reviewItem>
      <errorID>1bfc610a-4f2c-4373-999d-27ad6f056ccd</errorID>
      <errorWord>)</errorWord>
      <group>L1_Format</group>
      <groupName>格式问题</groupName>
      <ability>L2_HalfPunc</ability>
      <abilityName>全半角检查</abilityName>
      <candidateList>
        <item>）</item>
      </candidateList>
      <explain>文本全半角错误。</explain>
      <paraID>48C26D85</paraID>
      <start>20</start>
      <end>22</end>
      <status>modified</status>
      <modifiedWord>）</modifiedWord>
      <trackRevisions>true</trackRevisions>
    </reviewItem>
    <reviewItem>
      <errorID>e5fe9260-cc84-4b2b-a047-c1396379556e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51DF34C0</paraID>
      <start>0</start>
      <end>4</end>
      <status>modified</status>
      <modifiedWord>1.</modifiedWord>
      <trackRevisions>true</trackRevisions>
    </reviewItem>
    <reviewItem>
      <errorID>81c514fb-bd7a-4b8b-9d1f-1b66a33ac466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27EA4F2C</paraID>
      <start>0</start>
      <end>4</end>
      <status>modified</status>
      <modifiedWord>2.</modifiedWord>
      <trackRevisions>true</trackRevisions>
    </reviewItem>
    <reviewItem>
      <errorID>fa0420af-cda8-4687-9de4-21980d1cef10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3B847942</paraID>
      <start>0</start>
      <end>4</end>
      <status>modified</status>
      <modifiedWord>3.</modifiedWord>
      <trackRevisions>true</trackRevisions>
    </reviewItem>
    <reviewItem>
      <errorID>baa979ac-b4fa-45ce-89f7-5687efddac68</errorID>
      <errorWord>(</errorWord>
      <group>L1_Format</group>
      <groupName>格式问题</groupName>
      <ability>L2_HalfPunc</ability>
      <abilityName>全半角检查</abilityName>
      <candidateList>
        <item>（</item>
      </candidateList>
      <explain>文本全半角错误。</explain>
      <paraID>1EA52FA7</paraID>
      <start>5</start>
      <end>7</end>
      <status>modified</status>
      <modifiedWord>（</modifiedWord>
      <trackRevisions>true</trackRevisions>
    </reviewItem>
    <reviewItem>
      <errorID>0bef6dee-36c7-40e3-9468-7f3214b85174</errorID>
      <errorWord>)</errorWord>
      <group>L1_Format</group>
      <groupName>格式问题</groupName>
      <ability>L2_HalfPunc</ability>
      <abilityName>全半角检查</abilityName>
      <candidateList>
        <item>）</item>
      </candidateList>
      <explain>文本全半角错误。</explain>
      <paraID>1EA52FA7</paraID>
      <start>11</start>
      <end>13</end>
      <status>modified</status>
      <modifiedWord>）</modifiedWord>
      <trackRevisions>true</trackRevisions>
    </reviewItem>
    <reviewItem>
      <errorID>1db0a005-5704-415e-8e58-91f1d3bd5ed2</errorID>
      <errorWord>。]</errorWord>
      <group>L1_Punc</group>
      <groupName>标点问题</groupName>
      <ability>L2_Punc</ability>
      <abilityName>标点符号检查</abilityName>
      <candidateList>
        <item>]</item>
      </candidateList>
      <explain/>
      <paraID>26783624</paraID>
      <start>94</start>
      <end>97</end>
      <status>modified</status>
      <modifiedWord>]</modifiedWord>
      <trackRevisions>true</trackRevisions>
    </reviewItem>
    <reviewItem>
      <errorID>2fcc3c86-e6e9-4a93-a7fa-5cee85f4046b</errorID>
      <errorWord>。]</errorWord>
      <group>L1_Punc</group>
      <groupName>标点问题</groupName>
      <ability>L2_Punc</ability>
      <abilityName>标点符号检查</abilityName>
      <candidateList>
        <item>]</item>
      </candidateList>
      <explain/>
      <paraID>212D708F</paraID>
      <start>100</start>
      <end>103</end>
      <status>modified</status>
      <modifiedWord>]</modifiedWord>
      <trackRevisions>true</trackRevisions>
    </reviewItem>
    <reviewItem>
      <errorID>3dd2d929-6309-44a2-99cd-8d865fc8348b</errorID>
      <errorWord>〔2017〕 141号</errorWord>
      <group>L1_Knowledge</group>
      <groupName>知识性问题</groupName>
      <ability>L2_Knowledge</ability>
      <abilityName>其他知识</abilityName>
      <candidateList>
        <item>〔2017〕141号</item>
      </candidateList>
      <explain>发文字号格式错误。</explain>
      <paraID>3F1DA52A</paraID>
      <start>49</start>
      <end>70</end>
      <status>modified</status>
      <modifiedWord>〔2017〕141号</modifiedWord>
      <trackRevisions>true</trackRevisions>
    </reviewItem>
    <reviewItem>
      <errorID>bc048436-fcd1-4fc7-a09b-22f8ac1b5b1e</errorID>
      <errorWord>服务项目项目</errorWord>
      <group>L1_Word</group>
      <groupName>字词问题</groupName>
      <ability>L2_Typo</ability>
      <abilityName>字词错误</abilityName>
      <candidateList>
        <item>服务项目</item>
      </candidateList>
      <explain/>
      <paraID>3F1DA52A</paraID>
      <start>150</start>
      <end>160</end>
      <status>modified</status>
      <modifiedWord>服务项目</modifiedWord>
      <trackRevisions>true</trackRevisions>
    </reviewItem>
    <reviewItem>
      <errorID>84b21706-6934-49c1-846a-8d0921ac5c50</errorID>
      <errorWord>(</errorWord>
      <group>L1_Format</group>
      <groupName>格式问题</groupName>
      <ability>L2_HalfPunc</ability>
      <abilityName>全半角检查</abilityName>
      <candidateList>
        <item>（</item>
      </candidateList>
      <explain>文本全半角错误。</explain>
      <paraID>259A0508</paraID>
      <start>2</start>
      <end>4</end>
      <status>modified</status>
      <modifiedWord>（</modifiedWord>
      <trackRevisions>true</trackRevisions>
    </reviewItem>
    <reviewItem>
      <errorID>7297dae9-cc35-426f-841a-63de9983a7bb</errorID>
      <errorWord>)</errorWord>
      <group>L1_Format</group>
      <groupName>格式问题</groupName>
      <ability>L2_HalfPunc</ability>
      <abilityName>全半角检查</abilityName>
      <candidateList>
        <item>）</item>
      </candidateList>
      <explain>文本全半角错误。</explain>
      <paraID>259A0508</paraID>
      <start>6</start>
      <end>8</end>
      <status>modified</status>
      <modifiedWord>）</modifiedWord>
      <trackRevisions>true</trackRevisions>
    </reviewItem>
    <reviewItem>
      <errorID>6ddb9ac5-db61-4422-863b-976e3fd77df1</errorID>
      <errorWord>:</errorWord>
      <group>L1_Format</group>
      <groupName>格式问题</groupName>
      <ability>L2_HalfPunc</ability>
      <abilityName>全半角检查</abilityName>
      <candidateList>
        <item>：</item>
      </candidateList>
      <explain>文本全半角错误。</explain>
      <paraID> 69B5003</paraID>
      <start>6</start>
      <end>8</end>
      <status>modified</status>
      <modifiedWord>：</modifiedWord>
      <trackRevisions>true</trackRevisions>
    </reviewItem>
    <reviewItem>
      <errorID>4adecb48-7c87-4fe4-9a8f-4b004f08f970</errorID>
      <errorWord>:</errorWord>
      <group>L1_Format</group>
      <groupName>格式问题</groupName>
      <ability>L2_HalfPunc</ability>
      <abilityName>全半角检查</abilityName>
      <candidateList>
        <item>：</item>
      </candidateList>
      <explain>文本全半角错误。</explain>
      <paraID>4F7F525A</paraID>
      <start>6</start>
      <end>8</end>
      <status>modified</status>
      <modifiedWord>：</modifiedWord>
      <trackRevisions>true</trackRevisions>
    </reviewItem>
    <reviewItem>
      <errorID>1541aea9-8695-441b-9f5d-40a4df55c91c</errorID>
      <errorWord>,</errorWord>
      <group>L1_Format</group>
      <groupName>格式问题</groupName>
      <ability>L2_HalfPunc</ability>
      <abilityName>全半角检查</abilityName>
      <candidateList>
        <item>，</item>
      </candidateList>
      <explain>文本全半角错误。</explain>
      <paraID>117ECD78</paraID>
      <start>15</start>
      <end>17</end>
      <status>modified</status>
      <modifiedWord>，</modifiedWord>
      <trackRevisions>true</trackRevisions>
    </reviewItem>
    <reviewItem>
      <errorID>be4198f7-3b7f-43f2-a0bc-3d6dc0556fcc</errorID>
      <errorWord>提出质疑</errorWord>
      <group>L1_Grammar</group>
      <groupName>语法问题</groupName>
      <ability>L2_Grammar</ability>
      <abilityName>语法错误</abilityName>
      <candidateList>
        <item>质疑</item>
      </candidateList>
      <explain>〈动〉提出疑问：～问难。</explain>
      <paraID>117ECD78</paraID>
      <start>37</start>
      <end>43</end>
      <status>modified</status>
      <modifiedWord>质疑</modifiedWord>
      <trackRevisions>true</trackRevisions>
    </reviewItem>
    <reviewItem>
      <errorID>f6f2f124-42c2-4ad0-9b28-539e2bbb36b9</errorID>
      <errorWord>,</errorWord>
      <group>L1_Format</group>
      <groupName>格式问题</groupName>
      <ability>L2_HalfPunc</ability>
      <abilityName>全半角检查</abilityName>
      <candidateList>
        <item>，</item>
      </candidateList>
      <explain>文本全半角错误。</explain>
      <paraID>2E72CD23</paraID>
      <start>21</start>
      <end>23</end>
      <status>modified</status>
      <modifiedWord>，</modifiedWord>
      <trackRevisions>true</trackRevisions>
    </reviewItem>
    <reviewItem>
      <errorID>358f67ee-9591-4429-ad72-ca66120f6d74</errorID>
      <errorWord>(</errorWord>
      <group>L1_Format</group>
      <groupName>格式问题</groupName>
      <ability>L2_HalfPunc</ability>
      <abilityName>全半角检查</abilityName>
      <candidateList>
        <item>（</item>
      </candidateList>
      <explain>文本全半角错误。</explain>
      <paraID>77E3A3C8</paraID>
      <start>2</start>
      <end>4</end>
      <status>modified</status>
      <modifiedWord>（</modifiedWord>
      <trackRevisions>true</trackRevisions>
    </reviewItem>
    <reviewItem>
      <errorID>b8ae3066-d6c7-40f9-90ac-737b80680b14</errorID>
      <errorWord>)</errorWord>
      <group>L1_Format</group>
      <groupName>格式问题</groupName>
      <ability>L2_HalfPunc</ability>
      <abilityName>全半角检查</abilityName>
      <candidateList>
        <item>）</item>
      </candidateList>
      <explain>文本全半角错误。</explain>
      <paraID>77E3A3C8</paraID>
      <start>6</start>
      <end>8</end>
      <status>modified</status>
      <modifiedWord>）</modifiedWord>
      <trackRevisions>true</trackRevisions>
    </reviewItem>
    <reviewItem>
      <errorID>b69d6e0f-a586-4118-8fc5-c49e68acd344</errorID>
      <errorWord>(</errorWord>
      <group>L1_Format</group>
      <groupName>格式问题</groupName>
      <ability>L2_HalfPunc</ability>
      <abilityName>全半角检查</abilityName>
      <candidateList>
        <item>（</item>
      </candidateList>
      <explain>文本全半角错误。</explain>
      <paraID>1651E3B4</paraID>
      <start>27</start>
      <end>29</end>
      <status>modified</status>
      <modifiedWord>（</modifiedWord>
      <trackRevisions>true</trackRevisions>
    </reviewItem>
    <reviewItem>
      <errorID>672bcc55-2e22-40e7-8d4d-2bab8ca75bf8</errorID>
      <errorWord>)</errorWord>
      <group>L1_Format</group>
      <groupName>格式问题</groupName>
      <ability>L2_HalfPunc</ability>
      <abilityName>全半角检查</abilityName>
      <candidateList>
        <item>）</item>
      </candidateList>
      <explain>文本全半角错误。</explain>
      <paraID>1651E3B4</paraID>
      <start>34</start>
      <end>36</end>
      <status>modified</status>
      <modifiedWord>）</modifiedWord>
      <trackRevisions>true</trackRevisions>
    </reviewItem>
    <reviewItem>
      <errorID>344cc6c2-4431-4f97-9c1b-89f79aaecf4b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7AEA8299</paraID>
      <start>0</start>
      <end>4</end>
      <status>modified</status>
      <modifiedWord>1.</modifiedWord>
      <trackRevisions>true</trackRevisions>
    </reviewItem>
    <reviewItem>
      <errorID>d7dc44fa-b574-4d56-ae5f-f6c34ce8ff8a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1C5CE2E2</paraID>
      <start>0</start>
      <end>4</end>
      <status>modified</status>
      <modifiedWord>2.</modifiedWord>
      <trackRevisions>true</trackRevisions>
    </reviewItem>
    <reviewItem>
      <errorID>06fc40ee-8521-4e88-a57d-d524202ca91f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770AA557</paraID>
      <start>0</start>
      <end>4</end>
      <status>modified</status>
      <modifiedWord>3.</modifiedWord>
      <trackRevisions>true</trackRevisions>
    </reviewItem>
    <reviewItem>
      <errorID>b3319f97-b744-4c55-975c-2be6b87262d7</errorID>
      <errorWord>(</errorWord>
      <group>L1_Format</group>
      <groupName>格式问题</groupName>
      <ability>L2_HalfPunc</ability>
      <abilityName>全半角检查</abilityName>
      <candidateList>
        <item>（</item>
      </candidateList>
      <explain>文本全半角错误。</explain>
      <paraID>4A4C0DE1</paraID>
      <start>7</start>
      <end>9</end>
      <status>modified</status>
      <modifiedWord>（</modifiedWord>
      <trackRevisions>true</trackRevisions>
    </reviewItem>
    <reviewItem>
      <errorID>bff1f300-2c58-4cce-9be9-2c34c9b6d321</errorID>
      <errorWord>)</errorWord>
      <group>L1_Format</group>
      <groupName>格式问题</groupName>
      <ability>L2_HalfPunc</ability>
      <abilityName>全半角检查</abilityName>
      <candidateList>
        <item>）</item>
      </candidateList>
      <explain>文本全半角错误。</explain>
      <paraID>4A4C0DE1</paraID>
      <start>16</start>
      <end>18</end>
      <status>modified</status>
      <modifiedWord>）</modifiedWord>
      <trackRevisions>true</trackRevisions>
    </reviewItem>
    <reviewItem>
      <errorID>d76ce50d-041d-41c1-a8da-e6720eac7d2d</errorID>
      <errorWord>(</errorWord>
      <group>L1_Format</group>
      <groupName>格式问题</groupName>
      <ability>L2_HalfPunc</ability>
      <abilityName>全半角检查</abilityName>
      <candidateList>
        <item>（</item>
      </candidateList>
      <explain>文本全半角错误。</explain>
      <paraID>4918B76D</paraID>
      <start>7</start>
      <end>9</end>
      <status>modified</status>
      <modifiedWord>（</modifiedWord>
      <trackRevisions>true</trackRevisions>
    </reviewItem>
    <reviewItem>
      <errorID>734c3de2-8045-4d09-a024-8ac507f9714b</errorID>
      <errorWord>)</errorWord>
      <group>L1_Format</group>
      <groupName>格式问题</groupName>
      <ability>L2_HalfPunc</ability>
      <abilityName>全半角检查</abilityName>
      <candidateList>
        <item>）</item>
      </candidateList>
      <explain>文本全半角错误。</explain>
      <paraID>4918B76D</paraID>
      <start>16</start>
      <end>18</end>
      <status>modified</status>
      <modifiedWord>）</modifiedWord>
      <trackRevisions>true</trackRevisions>
    </reviewItem>
    <reviewItem>
      <errorID>5e1b45b8-076d-4ba9-b404-a5cf6d33c3c5</errorID>
      <errorWord>的的</errorWord>
      <group>L1_Word</group>
      <groupName>字词问题</groupName>
      <ability>L2_Typo</ability>
      <abilityName>字词错误</abilityName>
      <candidateList>
        <item>的</item>
      </candidateList>
      <explain>“的”常用于连接修饰语与名词性中心语，表示属性、所属或描述。</explain>
      <paraID>7CE143F6</paraID>
      <start>66</start>
      <end>69</end>
      <status>modified</status>
      <modifiedWord>的</modifiedWord>
      <trackRevisions>true</trackRevisions>
    </reviewItem>
    <reviewItem>
      <errorID>e50f1c0f-6dde-4abb-871b-731cd17d327c</errorID>
      <errorWord>(</errorWord>
      <group>L1_Format</group>
      <groupName>格式问题</groupName>
      <ability>L2_HalfPunc</ability>
      <abilityName>全半角检查</abilityName>
      <candidateList>
        <item>（</item>
      </candidateList>
      <explain>文本全半角错误。</explain>
      <paraID>3000DB0A</paraID>
      <start>128</start>
      <end>130</end>
      <status>modified</status>
      <modifiedWord>（</modifiedWord>
      <trackRevisions>true</trackRevisions>
    </reviewItem>
    <reviewItem>
      <errorID>bfd64c2d-4bd0-4c5f-a6a4-7c3693310d18</errorID>
      <errorWord>)</errorWord>
      <group>L1_Format</group>
      <groupName>格式问题</groupName>
      <ability>L2_HalfPunc</ability>
      <abilityName>全半角检查</abilityName>
      <candidateList>
        <item>）</item>
      </candidateList>
      <explain>文本全半角错误。</explain>
      <paraID>3000DB0A</paraID>
      <start>134</start>
      <end>136</end>
      <status>modified</status>
      <modifiedWord>）</modifiedWord>
      <trackRevisions>true</trackRevisions>
    </reviewItem>
    <reviewItem>
      <errorID>69e99478-aadf-409c-883a-bbc88f8324d5</errorID>
      <errorWord>(</errorWord>
      <group>L1_Format</group>
      <groupName>格式问题</groupName>
      <ability>L2_HalfPunc</ability>
      <abilityName>全半角检查</abilityName>
      <candidateList>
        <item>（</item>
      </candidateList>
      <explain>文本全半角错误。</explain>
      <paraID>3642B97D</paraID>
      <start>7</start>
      <end>9</end>
      <status>modified</status>
      <modifiedWord>（</modifiedWord>
      <trackRevisions>true</trackRevisions>
    </reviewItem>
    <reviewItem>
      <errorID>dac0c84a-c81e-4197-ad0f-98821835c064</errorID>
      <errorWord>)</errorWord>
      <group>L1_Format</group>
      <groupName>格式问题</groupName>
      <ability>L2_HalfPunc</ability>
      <abilityName>全半角检查</abilityName>
      <candidateList>
        <item>）</item>
      </candidateList>
      <explain>文本全半角错误。</explain>
      <paraID>3642B97D</paraID>
      <start>16</start>
      <end>18</end>
      <status>modified</status>
      <modifiedWord>）</modifiedWord>
      <trackRevisions>true</trackRevisions>
    </reviewItem>
    <reviewItem>
      <errorID>06f0b66c-cc24-4f53-ae0a-d55071c14476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F8A8856</paraID>
      <start>0</start>
      <end>4</end>
      <status>modified</status>
      <modifiedWord>1.</modifiedWord>
      <trackRevisions>true</trackRevisions>
    </reviewItem>
    <reviewItem>
      <errorID>a293de7f-1e98-4590-a169-cb6babbac7b1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51A58A61</paraID>
      <start>0</start>
      <end>4</end>
      <status>modified</status>
      <modifiedWord>2.</modifiedWord>
      <trackRevisions>true</trackRevisions>
    </reviewItem>
    <reviewItem>
      <errorID>680a7c46-19cf-49dc-a6cb-05300b883050</errorID>
      <errorWord>[2014]68号</errorWord>
      <group>L1_Knowledge</group>
      <groupName>知识性问题</groupName>
      <ability>L2_Knowledge</ability>
      <abilityName>其他知识</abilityName>
      <candidateList>
        <item>〔2014〕68号</item>
      </candidateList>
      <explain>发文字号格式错误。</explain>
      <paraID>51A58A61</paraID>
      <start>113</start>
      <end>131</end>
      <status>modified</status>
      <modifiedWord>〔2014〕68号</modifiedWord>
      <trackRevisions>true</trackRevisions>
    </reviewItem>
    <reviewItem>
      <errorID>c74db369-ae2c-4497-a450-8788938bb85a</errorID>
      <errorWord>.</errorWord>
      <group>L1_Format</group>
      <groupName>格式问题</groupName>
      <ability>L2_HalfPunc</ability>
      <abilityName>全半角检查</abilityName>
      <candidateList>
        <item>。</item>
      </candidateList>
      <explain>文本全半角错误。</explain>
      <paraID>621E5EEE</paraID>
      <start>3</start>
      <end>5</end>
      <status>modified</status>
      <modifiedWord>。</modifiedWord>
      <trackRevisions>true</trackRevisions>
    </reviewItem>
    <reviewItem>
      <errorID>db37f295-8167-448c-8386-6ab93bc0f6bd</errorID>
      <errorWord>.</errorWord>
      <group>L1_Format</group>
      <groupName>格式问题</groupName>
      <ability>L2_HalfPunc</ability>
      <abilityName>全半角检查</abilityName>
      <candidateList>
        <item>。</item>
      </candidateList>
      <explain>文本全半角错误。</explain>
      <paraID>7A333AAA</paraID>
      <start>3</start>
      <end>5</end>
      <status>modified</status>
      <modifiedWord>。</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9addd7-55db-4b06-a684-8fb0dc03d989}">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77</Pages>
  <Words>11185</Words>
  <Characters>12083</Characters>
  <Lines>282</Lines>
  <Paragraphs>79</Paragraphs>
  <TotalTime>94</TotalTime>
  <ScaleCrop>false</ScaleCrop>
  <LinksUpToDate>false</LinksUpToDate>
  <CharactersWithSpaces>12600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2021-07-31T08:22:00Z</dcterms:created>
  <dc:creator>玥</dc:creator>
  <cp:lastModifiedBy>周萍</cp:lastModifiedBy>
  <cp:lastPrinted>2021-12-28T11:06:00Z</cp:lastPrinted>
  <dcterms:modified xsi:type="dcterms:W3CDTF">2026-04-23T07:30:01Z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7E5812E379184767BBB6B304208BCA38_13</vt:lpwstr>
  </property>
  <property fmtid="{D5CDD505-2E9C-101B-9397-08002B2CF9AE}" pid="5" name="KSOTemplateDocerSaveRecord">
    <vt:lpwstr>eyJoZGlkIjoiMGYwNTM2NjQwOTkzZGI1NDdlMzRjN2U2MjcxYjQxMjAiLCJ1c2VySWQiOiI0MDczMjg5MTAifQ==</vt:lpwstr>
  </property>
</Properties>
</file>