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82D9A">
      <w:pPr>
        <w:snapToGrid w:val="0"/>
        <w:spacing w:line="240" w:lineRule="atLeast"/>
        <w:jc w:val="right"/>
        <w:textAlignment w:val="baseline"/>
        <w:rPr>
          <w:rFonts w:hint="default" w:ascii="宋体" w:hAnsi="宋体" w:eastAsia="宋体" w:cs="宋体"/>
          <w:b/>
          <w:color w:val="00B050"/>
          <w:sz w:val="44"/>
          <w:szCs w:val="44"/>
          <w:highlight w:val="none"/>
          <w:lang w:val="en-US" w:eastAsia="zh-CN"/>
        </w:rPr>
      </w:pPr>
      <w:r>
        <w:rPr>
          <w:rFonts w:hint="eastAsia" w:ascii="宋体" w:hAnsi="宋体" w:cs="宋体"/>
          <w:b/>
          <w:color w:val="00B050"/>
          <w:sz w:val="44"/>
          <w:szCs w:val="44"/>
          <w:highlight w:val="none"/>
          <w:lang w:val="en-US" w:eastAsia="zh-CN"/>
        </w:rPr>
        <w:t>Ksdqwlj2026-41</w:t>
      </w:r>
    </w:p>
    <w:p w14:paraId="04D78061">
      <w:pPr>
        <w:pStyle w:val="4"/>
        <w:keepNext w:val="0"/>
        <w:keepLines w:val="0"/>
        <w:pageBreakBefore w:val="0"/>
        <w:widowControl/>
        <w:suppressLineNumbers w:val="0"/>
        <w:kinsoku/>
        <w:wordWrap/>
        <w:overflowPunct/>
        <w:topLinePunct w:val="0"/>
        <w:autoSpaceDE/>
        <w:autoSpaceDN/>
        <w:bidi w:val="0"/>
        <w:adjustRightInd/>
        <w:snapToGrid/>
        <w:spacing w:line="560" w:lineRule="atLeast"/>
        <w:jc w:val="center"/>
        <w:rPr>
          <w:rFonts w:hint="eastAsia" w:hAnsi="宋体" w:cs="宋体"/>
          <w:b/>
          <w:color w:val="auto"/>
          <w:spacing w:val="-20"/>
          <w:kern w:val="44"/>
          <w:sz w:val="56"/>
          <w:szCs w:val="56"/>
          <w:highlight w:val="none"/>
          <w:u w:val="none"/>
          <w:lang w:val="en-US" w:eastAsia="zh-CN" w:bidi="ar-SA"/>
        </w:rPr>
      </w:pPr>
      <w:r>
        <w:rPr>
          <w:rFonts w:hint="eastAsia" w:hAnsi="宋体" w:cs="宋体"/>
          <w:b/>
          <w:color w:val="auto"/>
          <w:spacing w:val="-20"/>
          <w:kern w:val="44"/>
          <w:sz w:val="56"/>
          <w:szCs w:val="56"/>
          <w:highlight w:val="none"/>
          <w:u w:val="none"/>
          <w:lang w:val="en-US" w:eastAsia="zh-CN" w:bidi="ar-SA"/>
        </w:rPr>
        <w:t>第十六届新疆喀什·中亚南亚商品</w:t>
      </w:r>
    </w:p>
    <w:p w14:paraId="53EEA734">
      <w:pPr>
        <w:pStyle w:val="4"/>
        <w:keepNext w:val="0"/>
        <w:keepLines w:val="0"/>
        <w:pageBreakBefore w:val="0"/>
        <w:widowControl/>
        <w:suppressLineNumbers w:val="0"/>
        <w:kinsoku/>
        <w:wordWrap/>
        <w:overflowPunct/>
        <w:topLinePunct w:val="0"/>
        <w:autoSpaceDE/>
        <w:autoSpaceDN/>
        <w:bidi w:val="0"/>
        <w:adjustRightInd/>
        <w:snapToGrid/>
        <w:spacing w:line="560" w:lineRule="atLeast"/>
        <w:jc w:val="center"/>
        <w:rPr>
          <w:rFonts w:hint="eastAsia" w:hAnsi="宋体" w:cs="宋体"/>
          <w:b/>
          <w:color w:val="auto"/>
          <w:spacing w:val="-20"/>
          <w:kern w:val="44"/>
          <w:sz w:val="56"/>
          <w:szCs w:val="56"/>
          <w:highlight w:val="none"/>
          <w:u w:val="none"/>
          <w:lang w:val="en-US" w:eastAsia="zh-CN" w:bidi="ar-SA"/>
        </w:rPr>
      </w:pPr>
      <w:r>
        <w:rPr>
          <w:rFonts w:hint="eastAsia" w:hAnsi="宋体" w:cs="宋体"/>
          <w:b/>
          <w:color w:val="auto"/>
          <w:spacing w:val="-20"/>
          <w:kern w:val="44"/>
          <w:sz w:val="56"/>
          <w:szCs w:val="56"/>
          <w:highlight w:val="none"/>
          <w:u w:val="none"/>
          <w:lang w:val="en-US" w:eastAsia="zh-CN" w:bidi="ar-SA"/>
        </w:rPr>
        <w:t>交易会文化展示</w:t>
      </w:r>
    </w:p>
    <w:p w14:paraId="0A935C93">
      <w:pPr>
        <w:keepNext w:val="0"/>
        <w:keepLines w:val="0"/>
        <w:pageBreakBefore w:val="0"/>
        <w:widowControl/>
        <w:suppressLineNumbers w:val="0"/>
        <w:kinsoku/>
        <w:wordWrap/>
        <w:overflowPunct/>
        <w:topLinePunct w:val="0"/>
        <w:autoSpaceDE/>
        <w:autoSpaceDN/>
        <w:bidi w:val="0"/>
        <w:adjustRightInd/>
        <w:snapToGrid/>
        <w:spacing w:line="560" w:lineRule="atLeast"/>
        <w:jc w:val="center"/>
        <w:outlineLvl w:val="9"/>
        <w:rPr>
          <w:rFonts w:hint="eastAsia" w:hAnsi="宋体" w:cs="宋体"/>
          <w:b/>
          <w:color w:val="auto"/>
          <w:spacing w:val="-20"/>
          <w:kern w:val="44"/>
          <w:sz w:val="56"/>
          <w:szCs w:val="56"/>
          <w:highlight w:val="none"/>
          <w:u w:val="none"/>
          <w:lang w:val="en-US" w:eastAsia="zh-CN" w:bidi="ar-SA"/>
        </w:rPr>
      </w:pPr>
    </w:p>
    <w:p w14:paraId="19944B8E">
      <w:pPr>
        <w:snapToGrid w:val="0"/>
        <w:spacing w:line="240" w:lineRule="atLeast"/>
        <w:jc w:val="center"/>
        <w:textAlignment w:val="baseline"/>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磋 商 文 件</w:t>
      </w:r>
    </w:p>
    <w:p w14:paraId="2DDF5AFD">
      <w:pPr>
        <w:pStyle w:val="11"/>
        <w:widowControl/>
        <w:kinsoku w:val="0"/>
        <w:autoSpaceDE w:val="0"/>
        <w:autoSpaceDN w:val="0"/>
        <w:adjustRightInd w:val="0"/>
        <w:snapToGrid w:val="0"/>
        <w:spacing w:before="133" w:line="187" w:lineRule="auto"/>
        <w:ind w:left="2209"/>
        <w:jc w:val="left"/>
        <w:textAlignment w:val="baseline"/>
        <w:rPr>
          <w:rFonts w:hint="eastAsia" w:ascii="宋体" w:hAnsi="宋体" w:eastAsia="宋体" w:cs="宋体"/>
          <w:b/>
          <w:bCs/>
          <w:snapToGrid w:val="0"/>
          <w:color w:val="auto"/>
          <w:spacing w:val="-4"/>
          <w:kern w:val="0"/>
          <w:sz w:val="31"/>
          <w:szCs w:val="31"/>
          <w:highlight w:val="none"/>
          <w:lang w:eastAsia="en-US"/>
        </w:rPr>
      </w:pPr>
    </w:p>
    <w:p w14:paraId="733BD37A">
      <w:pPr>
        <w:pStyle w:val="11"/>
        <w:widowControl/>
        <w:kinsoku w:val="0"/>
        <w:autoSpaceDE w:val="0"/>
        <w:autoSpaceDN w:val="0"/>
        <w:adjustRightInd w:val="0"/>
        <w:snapToGrid w:val="0"/>
        <w:spacing w:before="133" w:line="187" w:lineRule="auto"/>
        <w:jc w:val="center"/>
        <w:textAlignment w:val="baseline"/>
        <w:rPr>
          <w:rFonts w:hint="default" w:ascii="宋体" w:hAnsi="宋体" w:eastAsia="宋体" w:cs="宋体"/>
          <w:b/>
          <w:bCs/>
          <w:snapToGrid w:val="0"/>
          <w:color w:val="auto"/>
          <w:spacing w:val="-4"/>
          <w:kern w:val="0"/>
          <w:sz w:val="31"/>
          <w:szCs w:val="31"/>
          <w:highlight w:val="none"/>
          <w:lang w:val="en-US" w:eastAsia="zh-CN"/>
        </w:rPr>
      </w:pPr>
      <w:r>
        <w:rPr>
          <w:rFonts w:hint="eastAsia" w:ascii="宋体" w:hAnsi="宋体" w:eastAsia="宋体" w:cs="宋体"/>
          <w:b/>
          <w:bCs/>
          <w:snapToGrid w:val="0"/>
          <w:color w:val="auto"/>
          <w:spacing w:val="-4"/>
          <w:kern w:val="0"/>
          <w:sz w:val="31"/>
          <w:szCs w:val="31"/>
          <w:highlight w:val="none"/>
          <w:lang w:eastAsia="en-US"/>
        </w:rPr>
        <w:t>项目编号：</w:t>
      </w:r>
      <w:r>
        <w:rPr>
          <w:rFonts w:hint="eastAsia" w:cs="宋体"/>
          <w:b/>
          <w:bCs/>
          <w:snapToGrid w:val="0"/>
          <w:color w:val="auto"/>
          <w:spacing w:val="-4"/>
          <w:kern w:val="0"/>
          <w:sz w:val="31"/>
          <w:szCs w:val="31"/>
          <w:highlight w:val="none"/>
          <w:lang w:val="en-US" w:eastAsia="zh-CN"/>
        </w:rPr>
        <w:t>D16JXJKS·ZYNYSPJYHWHZS</w:t>
      </w:r>
    </w:p>
    <w:p w14:paraId="7C2AD3D2">
      <w:pPr>
        <w:pStyle w:val="26"/>
        <w:textAlignment w:val="baseline"/>
        <w:rPr>
          <w:rFonts w:hint="eastAsia" w:ascii="宋体" w:hAnsi="宋体" w:eastAsia="宋体" w:cs="宋体"/>
          <w:color w:val="auto"/>
          <w:highlight w:val="none"/>
        </w:rPr>
      </w:pPr>
    </w:p>
    <w:p w14:paraId="7C9C19E2">
      <w:pPr>
        <w:pStyle w:val="26"/>
        <w:textAlignment w:val="baseline"/>
        <w:rPr>
          <w:rFonts w:hint="eastAsia" w:ascii="宋体" w:hAnsi="宋体" w:eastAsia="宋体" w:cs="宋体"/>
          <w:color w:val="auto"/>
          <w:highlight w:val="none"/>
        </w:rPr>
      </w:pPr>
    </w:p>
    <w:p w14:paraId="401214EE">
      <w:pPr>
        <w:snapToGrid w:val="0"/>
        <w:spacing w:line="500" w:lineRule="exact"/>
        <w:ind w:firstLine="840" w:firstLineChars="300"/>
        <w:jc w:val="both"/>
        <w:textAlignment w:val="baseline"/>
        <w:rPr>
          <w:rFonts w:hint="eastAsia" w:ascii="宋体" w:hAnsi="宋体" w:eastAsia="宋体" w:cs="宋体"/>
          <w:b/>
          <w:color w:val="auto"/>
          <w:sz w:val="28"/>
          <w:szCs w:val="28"/>
          <w:highlight w:val="none"/>
        </w:rPr>
      </w:pPr>
    </w:p>
    <w:p w14:paraId="3DBA5C85">
      <w:pPr>
        <w:snapToGrid w:val="0"/>
        <w:spacing w:line="500" w:lineRule="exact"/>
        <w:ind w:firstLine="840" w:firstLineChars="300"/>
        <w:jc w:val="both"/>
        <w:textAlignment w:val="baseline"/>
        <w:rPr>
          <w:rFonts w:hint="eastAsia" w:ascii="宋体" w:hAnsi="宋体" w:eastAsia="宋体" w:cs="宋体"/>
          <w:b/>
          <w:color w:val="auto"/>
          <w:sz w:val="28"/>
          <w:szCs w:val="28"/>
          <w:highlight w:val="none"/>
        </w:rPr>
      </w:pPr>
    </w:p>
    <w:p w14:paraId="7AB9AC6E">
      <w:pPr>
        <w:snapToGrid w:val="0"/>
        <w:spacing w:line="500" w:lineRule="exact"/>
        <w:ind w:firstLine="840" w:firstLineChars="300"/>
        <w:jc w:val="both"/>
        <w:textAlignment w:val="baseline"/>
        <w:rPr>
          <w:rFonts w:hint="eastAsia" w:ascii="宋体" w:hAnsi="宋体" w:eastAsia="宋体" w:cs="宋体"/>
          <w:b/>
          <w:color w:val="auto"/>
          <w:sz w:val="28"/>
          <w:szCs w:val="28"/>
          <w:highlight w:val="none"/>
        </w:rPr>
      </w:pPr>
    </w:p>
    <w:p w14:paraId="29FD9919">
      <w:pPr>
        <w:snapToGrid w:val="0"/>
        <w:spacing w:line="500" w:lineRule="exact"/>
        <w:ind w:left="1957" w:leftChars="399" w:hanging="1120" w:hangingChars="400"/>
        <w:jc w:val="both"/>
        <w:textAlignment w:val="baseline"/>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采购</w:t>
      </w:r>
      <w:r>
        <w:rPr>
          <w:rFonts w:hint="eastAsia" w:ascii="宋体" w:hAnsi="宋体" w:eastAsia="宋体" w:cs="宋体"/>
          <w:b/>
          <w:color w:val="auto"/>
          <w:sz w:val="28"/>
          <w:szCs w:val="28"/>
          <w:highlight w:val="none"/>
          <w:lang w:val="en-US" w:eastAsia="zh-CN"/>
        </w:rPr>
        <w:t>人</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u w:val="single"/>
          <w:lang w:val="en-US" w:eastAsia="zh-CN"/>
        </w:rPr>
        <w:t xml:space="preserve">新疆维吾尔自治区喀什地区商务局               </w:t>
      </w:r>
    </w:p>
    <w:p w14:paraId="2808A912">
      <w:pPr>
        <w:spacing w:line="400" w:lineRule="exact"/>
        <w:ind w:firstLine="840" w:firstLineChars="30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联系人：</w:t>
      </w:r>
      <w:r>
        <w:rPr>
          <w:rFonts w:hint="eastAsia" w:ascii="宋体" w:hAnsi="宋体" w:eastAsia="宋体" w:cs="宋体"/>
          <w:b/>
          <w:color w:val="auto"/>
          <w:sz w:val="28"/>
          <w:szCs w:val="28"/>
          <w:highlight w:val="none"/>
          <w:u w:val="single" w:color="auto"/>
        </w:rPr>
        <w:t xml:space="preserve">   </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cs="宋体"/>
          <w:b/>
          <w:color w:val="auto"/>
          <w:sz w:val="28"/>
          <w:szCs w:val="28"/>
          <w:highlight w:val="none"/>
          <w:u w:val="single" w:color="auto"/>
          <w:lang w:eastAsia="zh-CN"/>
        </w:rPr>
        <w:t>孙雪健</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cs="宋体"/>
          <w:b/>
          <w:color w:val="auto"/>
          <w:sz w:val="28"/>
          <w:szCs w:val="28"/>
          <w:highlight w:val="none"/>
          <w:u w:val="single" w:color="auto"/>
          <w:lang w:val="en-US" w:eastAsia="zh-CN"/>
        </w:rPr>
        <w:t xml:space="preserve">   </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cs="宋体"/>
          <w:b/>
          <w:color w:val="auto"/>
          <w:sz w:val="28"/>
          <w:szCs w:val="28"/>
          <w:highlight w:val="none"/>
          <w:u w:val="single" w:color="auto"/>
          <w:lang w:val="en-US" w:eastAsia="zh-CN"/>
        </w:rPr>
        <w:t xml:space="preserve"> </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eastAsia="宋体" w:cs="宋体"/>
          <w:b/>
          <w:color w:val="auto"/>
          <w:sz w:val="28"/>
          <w:szCs w:val="28"/>
          <w:highlight w:val="none"/>
          <w:u w:val="single" w:color="auto"/>
        </w:rPr>
        <w:t xml:space="preserve">  </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cs="宋体"/>
          <w:b/>
          <w:color w:val="auto"/>
          <w:sz w:val="28"/>
          <w:szCs w:val="28"/>
          <w:highlight w:val="none"/>
          <w:u w:val="single" w:color="auto"/>
          <w:lang w:val="en-US" w:eastAsia="zh-CN"/>
        </w:rPr>
        <w:t xml:space="preserve">              </w:t>
      </w:r>
      <w:r>
        <w:rPr>
          <w:rFonts w:hint="eastAsia" w:ascii="宋体" w:hAnsi="宋体" w:eastAsia="宋体" w:cs="宋体"/>
          <w:b/>
          <w:color w:val="auto"/>
          <w:sz w:val="28"/>
          <w:szCs w:val="28"/>
          <w:highlight w:val="none"/>
          <w:u w:val="single" w:color="auto"/>
          <w:lang w:val="en-US" w:eastAsia="zh-CN"/>
        </w:rPr>
        <w:t xml:space="preserve">  </w:t>
      </w:r>
    </w:p>
    <w:p w14:paraId="218AC087">
      <w:pPr>
        <w:snapToGrid w:val="0"/>
        <w:spacing w:line="500" w:lineRule="exact"/>
        <w:ind w:firstLine="840" w:firstLineChars="300"/>
        <w:textAlignment w:val="baseline"/>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color="000000"/>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eastAsia="zh-CN"/>
        </w:rPr>
        <w:t>17690157089</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p>
    <w:p w14:paraId="745C9F91">
      <w:pPr>
        <w:snapToGrid w:val="0"/>
        <w:spacing w:line="500" w:lineRule="exact"/>
        <w:textAlignment w:val="baseline"/>
        <w:rPr>
          <w:rFonts w:hint="eastAsia" w:ascii="宋体" w:hAnsi="宋体" w:eastAsia="宋体" w:cs="宋体"/>
          <w:b/>
          <w:color w:val="auto"/>
          <w:sz w:val="28"/>
          <w:szCs w:val="28"/>
          <w:highlight w:val="none"/>
        </w:rPr>
      </w:pPr>
    </w:p>
    <w:p w14:paraId="68239075">
      <w:pPr>
        <w:pStyle w:val="7"/>
        <w:ind w:left="0" w:leftChars="0" w:firstLine="0" w:firstLineChars="0"/>
        <w:rPr>
          <w:rFonts w:hint="eastAsia" w:ascii="宋体" w:hAnsi="宋体" w:eastAsia="宋体" w:cs="宋体"/>
          <w:b/>
          <w:color w:val="auto"/>
          <w:sz w:val="28"/>
          <w:szCs w:val="28"/>
          <w:highlight w:val="none"/>
        </w:rPr>
      </w:pPr>
    </w:p>
    <w:p w14:paraId="1CE8A780">
      <w:pPr>
        <w:snapToGrid w:val="0"/>
        <w:spacing w:line="500" w:lineRule="exact"/>
        <w:ind w:firstLine="840" w:firstLineChars="300"/>
        <w:textAlignment w:val="baseline"/>
        <w:rPr>
          <w:rFonts w:hint="default" w:ascii="宋体" w:hAnsi="宋体" w:eastAsia="宋体" w:cs="宋体"/>
          <w:b/>
          <w:color w:val="auto"/>
          <w:sz w:val="28"/>
          <w:szCs w:val="28"/>
          <w:highlight w:val="none"/>
          <w:u w:val="single" w:color="auto"/>
          <w:lang w:val="en-US"/>
        </w:rPr>
      </w:pPr>
      <w:r>
        <w:rPr>
          <w:rFonts w:hint="eastAsia" w:ascii="宋体" w:hAnsi="宋体" w:eastAsia="宋体" w:cs="宋体"/>
          <w:b/>
          <w:color w:val="auto"/>
          <w:sz w:val="28"/>
          <w:szCs w:val="28"/>
          <w:highlight w:val="none"/>
        </w:rPr>
        <w:t>代理机构：</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color="auto"/>
          <w:lang w:eastAsia="zh-CN"/>
        </w:rPr>
        <w:t>鼎建项目管理有限公司</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cs="宋体"/>
          <w:b/>
          <w:color w:val="auto"/>
          <w:sz w:val="28"/>
          <w:szCs w:val="28"/>
          <w:highlight w:val="none"/>
          <w:u w:val="single" w:color="auto"/>
          <w:lang w:val="en-US" w:eastAsia="zh-CN"/>
        </w:rPr>
        <w:t xml:space="preserve">                </w:t>
      </w:r>
      <w:r>
        <w:rPr>
          <w:rFonts w:hint="eastAsia" w:ascii="宋体" w:hAnsi="宋体" w:eastAsia="宋体" w:cs="宋体"/>
          <w:b/>
          <w:color w:val="auto"/>
          <w:sz w:val="28"/>
          <w:szCs w:val="28"/>
          <w:highlight w:val="none"/>
          <w:u w:val="single" w:color="auto"/>
          <w:lang w:val="en-US" w:eastAsia="zh-CN"/>
        </w:rPr>
        <w:t xml:space="preserve">   </w:t>
      </w:r>
    </w:p>
    <w:p w14:paraId="419D43FA">
      <w:pPr>
        <w:snapToGrid w:val="0"/>
        <w:spacing w:line="500" w:lineRule="exact"/>
        <w:ind w:firstLine="840" w:firstLineChars="300"/>
        <w:textAlignment w:val="baseline"/>
        <w:rPr>
          <w:rFonts w:hint="eastAsia" w:ascii="宋体" w:hAnsi="宋体" w:eastAsia="宋体" w:cs="宋体"/>
          <w:b/>
          <w:color w:val="auto"/>
          <w:sz w:val="28"/>
          <w:szCs w:val="28"/>
          <w:highlight w:val="none"/>
          <w:u w:val="single" w:color="auto"/>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李志春、谭慧敏、刘祖杰</w:t>
      </w:r>
      <w:r>
        <w:rPr>
          <w:rFonts w:hint="eastAsia" w:ascii="宋体" w:hAnsi="宋体" w:eastAsia="宋体" w:cs="宋体"/>
          <w:b/>
          <w:color w:val="auto"/>
          <w:sz w:val="28"/>
          <w:szCs w:val="28"/>
          <w:highlight w:val="none"/>
          <w:u w:val="single" w:color="000000"/>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auto"/>
        </w:rPr>
        <w:t xml:space="preserve">   </w:t>
      </w:r>
    </w:p>
    <w:p w14:paraId="5D5B81A7">
      <w:pPr>
        <w:snapToGrid w:val="0"/>
        <w:spacing w:line="500" w:lineRule="exact"/>
        <w:ind w:firstLine="840" w:firstLineChars="3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val="en-US" w:eastAsia="zh-CN"/>
        </w:rPr>
        <w:t>15809981159</w:t>
      </w:r>
      <w:r>
        <w:rPr>
          <w:rFonts w:hint="eastAsia" w:ascii="宋体" w:hAnsi="宋体" w:eastAsia="宋体" w:cs="宋体"/>
          <w:b/>
          <w:color w:val="auto"/>
          <w:sz w:val="28"/>
          <w:szCs w:val="28"/>
          <w:highlight w:val="none"/>
          <w:u w:val="single" w:color="000000"/>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rPr>
        <w:t xml:space="preserve">    </w:t>
      </w:r>
    </w:p>
    <w:p w14:paraId="20A68AAB">
      <w:pPr>
        <w:snapToGrid w:val="0"/>
        <w:spacing w:line="240" w:lineRule="atLeast"/>
        <w:jc w:val="both"/>
        <w:textAlignment w:val="baseline"/>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w:t>
      </w:r>
    </w:p>
    <w:p w14:paraId="20DDDC5D">
      <w:pPr>
        <w:snapToGrid w:val="0"/>
        <w:spacing w:line="240" w:lineRule="atLeast"/>
        <w:jc w:val="center"/>
        <w:textAlignment w:val="baseline"/>
        <w:rPr>
          <w:rFonts w:hint="eastAsia" w:ascii="宋体" w:hAnsi="宋体" w:eastAsia="宋体" w:cs="宋体"/>
          <w:b/>
          <w:color w:val="auto"/>
          <w:sz w:val="28"/>
          <w:szCs w:val="28"/>
          <w:highlight w:val="none"/>
          <w:lang w:val="en-US" w:eastAsia="zh-CN"/>
        </w:rPr>
      </w:pPr>
    </w:p>
    <w:p w14:paraId="565A95D9">
      <w:pPr>
        <w:snapToGrid w:val="0"/>
        <w:spacing w:line="240" w:lineRule="atLeast"/>
        <w:jc w:val="center"/>
        <w:textAlignment w:val="baseline"/>
        <w:rPr>
          <w:rFonts w:hint="eastAsia" w:ascii="宋体" w:hAnsi="宋体" w:eastAsia="宋体" w:cs="宋体"/>
          <w:b/>
          <w:color w:val="auto"/>
          <w:sz w:val="28"/>
          <w:szCs w:val="28"/>
          <w:highlight w:val="none"/>
          <w:lang w:val="en-US" w:eastAsia="zh-CN"/>
        </w:rPr>
      </w:pPr>
    </w:p>
    <w:p w14:paraId="006611E5">
      <w:pPr>
        <w:snapToGrid w:val="0"/>
        <w:spacing w:line="500" w:lineRule="exact"/>
        <w:ind w:firstLine="840" w:firstLineChars="300"/>
        <w:jc w:val="center"/>
        <w:textAlignment w:val="baseline"/>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日期：202</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05</w:t>
      </w:r>
      <w:r>
        <w:rPr>
          <w:rFonts w:hint="eastAsia" w:ascii="宋体" w:hAnsi="宋体" w:eastAsia="宋体" w:cs="宋体"/>
          <w:b/>
          <w:color w:val="auto"/>
          <w:sz w:val="28"/>
          <w:szCs w:val="28"/>
          <w:highlight w:val="none"/>
        </w:rPr>
        <w:t>月</w:t>
      </w:r>
      <w:r>
        <w:rPr>
          <w:rFonts w:hint="eastAsia" w:ascii="宋体" w:hAnsi="宋体" w:cs="宋体"/>
          <w:b/>
          <w:color w:val="auto"/>
          <w:sz w:val="28"/>
          <w:szCs w:val="28"/>
          <w:highlight w:val="none"/>
          <w:lang w:val="en-US" w:eastAsia="zh-CN"/>
        </w:rPr>
        <w:t>18</w:t>
      </w:r>
      <w:r>
        <w:rPr>
          <w:rFonts w:hint="eastAsia" w:ascii="宋体" w:hAnsi="宋体" w:eastAsia="宋体" w:cs="宋体"/>
          <w:b/>
          <w:color w:val="auto"/>
          <w:sz w:val="28"/>
          <w:szCs w:val="28"/>
          <w:highlight w:val="none"/>
          <w:lang w:val="en-US" w:eastAsia="zh-CN"/>
        </w:rPr>
        <w:t>日</w:t>
      </w:r>
    </w:p>
    <w:p w14:paraId="2AED2E90">
      <w:pPr>
        <w:snapToGrid w:val="0"/>
        <w:spacing w:line="240" w:lineRule="atLeast"/>
        <w:ind w:left="1079" w:leftChars="257" w:hanging="540"/>
        <w:jc w:val="center"/>
        <w:textAlignment w:val="baseline"/>
        <w:rPr>
          <w:rFonts w:hint="eastAsia" w:ascii="宋体" w:hAnsi="宋体" w:eastAsia="宋体" w:cs="宋体"/>
          <w:b/>
          <w:color w:val="auto"/>
          <w:sz w:val="32"/>
          <w:highlight w:val="none"/>
        </w:rPr>
        <w:sectPr>
          <w:headerReference r:id="rId3" w:type="default"/>
          <w:footerReference r:id="rId4" w:type="default"/>
          <w:pgSz w:w="11906" w:h="16838"/>
          <w:pgMar w:top="1440" w:right="1797" w:bottom="1440" w:left="1797" w:header="851" w:footer="992" w:gutter="0"/>
          <w:pgNumType w:fmt="decimal" w:start="1"/>
          <w:cols w:space="720" w:num="1"/>
          <w:docGrid w:type="linesAndChars" w:linePitch="312" w:charSpace="0"/>
        </w:sectPr>
      </w:pPr>
    </w:p>
    <w:p w14:paraId="7385B713">
      <w:pPr>
        <w:snapToGrid w:val="0"/>
        <w:spacing w:line="460" w:lineRule="exact"/>
        <w:ind w:left="1079" w:leftChars="257" w:hanging="539"/>
        <w:jc w:val="center"/>
        <w:textAlignment w:val="baseline"/>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目  录</w:t>
      </w:r>
    </w:p>
    <w:p w14:paraId="41FA6B03">
      <w:pPr>
        <w:pStyle w:val="23"/>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TOC \o "1-3" \h \z \u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_Toc21034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Cs/>
          <w:color w:val="auto"/>
          <w:kern w:val="0"/>
          <w:szCs w:val="24"/>
          <w:highlight w:val="none"/>
        </w:rPr>
        <w:t xml:space="preserve">第1章  </w:t>
      </w:r>
      <w:r>
        <w:rPr>
          <w:rFonts w:hint="eastAsia" w:ascii="宋体" w:hAnsi="宋体" w:eastAsia="宋体" w:cs="宋体"/>
          <w:bCs/>
          <w:color w:val="auto"/>
          <w:szCs w:val="32"/>
          <w:highlight w:val="none"/>
        </w:rPr>
        <w:t>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26BED4F7">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_Toc30431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rPr>
        <w:t>一   总 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69F2611E">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_Toc26079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rPr>
        <w:t>二   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7ABF9890">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_Toc22827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rPr>
        <w:t>三   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2B6E327F">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_Toc24890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rPr>
        <w:t>四   响应文件的递交</w:t>
      </w:r>
      <w:r>
        <w:rPr>
          <w:rFonts w:hint="eastAsia" w:ascii="宋体" w:hAnsi="宋体" w:eastAsia="宋体" w:cs="宋体"/>
          <w:color w:val="auto"/>
          <w:highlight w:val="none"/>
        </w:rPr>
        <w:tab/>
      </w:r>
      <w:r>
        <w:rPr>
          <w:rFonts w:hint="eastAsia" w:ascii="宋体" w:hAnsi="宋体" w:cs="宋体"/>
          <w:color w:val="auto"/>
          <w:highlight w:val="none"/>
          <w:lang w:val="en-US" w:eastAsia="zh-CN"/>
        </w:rPr>
        <w:t>9</w:t>
      </w:r>
      <w:r>
        <w:rPr>
          <w:rFonts w:hint="eastAsia" w:ascii="宋体" w:hAnsi="宋体" w:eastAsia="宋体" w:cs="宋体"/>
          <w:color w:val="auto"/>
          <w:kern w:val="0"/>
          <w:szCs w:val="21"/>
          <w:highlight w:val="none"/>
        </w:rPr>
        <w:fldChar w:fldCharType="end"/>
      </w:r>
    </w:p>
    <w:p w14:paraId="0A17202E">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_Toc15879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rPr>
        <w:t>五   磋商及评审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5BF0D9DD">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_Toc29821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rPr>
        <w:t>六   确定成交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35E5D9E9">
      <w:pPr>
        <w:pStyle w:val="23"/>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_Toc30466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Cs/>
          <w:color w:val="auto"/>
          <w:kern w:val="0"/>
          <w:szCs w:val="24"/>
          <w:highlight w:val="none"/>
        </w:rPr>
        <w:t>第2章  响应文件格式</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0</w:t>
      </w:r>
    </w:p>
    <w:p w14:paraId="7FDE11B7">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_Toc5721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rPr>
        <w:t>第一部分 磋商报价一览表及资格证明文件</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0</w:t>
      </w:r>
    </w:p>
    <w:p w14:paraId="76903F3C">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_Toc30988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rPr>
        <w:t>第二部分  商务及技术文件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0BD2375C">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_Toc30933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szCs w:val="24"/>
          <w:highlight w:val="none"/>
        </w:rPr>
        <w:t>1、磋商书</w:t>
      </w:r>
      <w:r>
        <w:rPr>
          <w:rFonts w:hint="eastAsia" w:ascii="宋体" w:hAnsi="宋体" w:eastAsia="宋体" w:cs="宋体"/>
          <w:color w:val="auto"/>
          <w:highlight w:val="none"/>
        </w:rPr>
        <w:tab/>
      </w:r>
      <w:r>
        <w:rPr>
          <w:rFonts w:hint="eastAsia" w:ascii="宋体" w:hAnsi="宋体" w:cs="宋体"/>
          <w:color w:val="auto"/>
          <w:highlight w:val="none"/>
          <w:lang w:val="en-US" w:eastAsia="zh-CN"/>
        </w:rPr>
        <w:t>27</w:t>
      </w:r>
      <w:r>
        <w:rPr>
          <w:rFonts w:hint="eastAsia" w:ascii="宋体" w:hAnsi="宋体" w:eastAsia="宋体" w:cs="宋体"/>
          <w:color w:val="auto"/>
          <w:kern w:val="0"/>
          <w:szCs w:val="21"/>
          <w:highlight w:val="none"/>
        </w:rPr>
        <w:fldChar w:fldCharType="end"/>
      </w:r>
    </w:p>
    <w:p w14:paraId="78F99155">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_Toc25373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Cs/>
          <w:color w:val="auto"/>
          <w:szCs w:val="24"/>
          <w:highlight w:val="none"/>
        </w:rPr>
        <w:t>2、</w:t>
      </w:r>
      <w:r>
        <w:rPr>
          <w:rFonts w:hint="eastAsia" w:ascii="宋体" w:hAnsi="宋体" w:eastAsia="宋体" w:cs="宋体"/>
          <w:bCs/>
          <w:color w:val="auto"/>
          <w:szCs w:val="24"/>
          <w:highlight w:val="none"/>
          <w:lang w:val="en-US" w:eastAsia="zh-CN"/>
        </w:rPr>
        <w:t>磋商</w:t>
      </w:r>
      <w:r>
        <w:rPr>
          <w:rFonts w:hint="eastAsia" w:ascii="宋体" w:hAnsi="宋体" w:eastAsia="宋体" w:cs="宋体"/>
          <w:bCs/>
          <w:color w:val="auto"/>
          <w:szCs w:val="24"/>
          <w:highlight w:val="none"/>
        </w:rPr>
        <w:t>分项报价表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389FD847">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_Toc26509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Cs/>
          <w:color w:val="auto"/>
          <w:szCs w:val="24"/>
          <w:highlight w:val="none"/>
        </w:rPr>
        <w:t>3、服务说明一览表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20DB4C9E">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_Toc20436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Cs/>
          <w:color w:val="auto"/>
          <w:szCs w:val="24"/>
          <w:highlight w:val="none"/>
        </w:rPr>
        <w:t>4、商务条款偏离表</w:t>
      </w:r>
      <w:r>
        <w:rPr>
          <w:rFonts w:hint="eastAsia" w:ascii="宋体" w:hAnsi="宋体" w:eastAsia="宋体" w:cs="宋体"/>
          <w:color w:val="auto"/>
          <w:highlight w:val="none"/>
        </w:rPr>
        <w:tab/>
      </w:r>
      <w:r>
        <w:rPr>
          <w:rFonts w:hint="eastAsia" w:ascii="宋体" w:hAnsi="宋体" w:cs="宋体"/>
          <w:color w:val="auto"/>
          <w:highlight w:val="none"/>
          <w:lang w:val="en-US" w:eastAsia="zh-CN"/>
        </w:rPr>
        <w:t>3</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0</w:t>
      </w:r>
    </w:p>
    <w:p w14:paraId="77EB057F">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_Toc14320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rPr>
        <w:t>5、服务规格偏离表</w:t>
      </w:r>
      <w:r>
        <w:rPr>
          <w:rFonts w:hint="eastAsia" w:ascii="宋体" w:hAnsi="宋体" w:eastAsia="宋体" w:cs="宋体"/>
          <w:color w:val="auto"/>
          <w:highlight w:val="none"/>
        </w:rPr>
        <w:tab/>
      </w:r>
      <w:r>
        <w:rPr>
          <w:rFonts w:hint="eastAsia" w:ascii="宋体" w:hAnsi="宋体" w:cs="宋体"/>
          <w:color w:val="auto"/>
          <w:highlight w:val="none"/>
          <w:lang w:val="en-US" w:eastAsia="zh-CN"/>
        </w:rPr>
        <w:t>3</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1</w:t>
      </w:r>
    </w:p>
    <w:p w14:paraId="34D327FE">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_Toc22453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szCs w:val="24"/>
          <w:highlight w:val="none"/>
        </w:rPr>
        <w:t>6-1  中小企业声明函</w:t>
      </w:r>
      <w:r>
        <w:rPr>
          <w:rFonts w:hint="eastAsia" w:ascii="宋体" w:hAnsi="宋体" w:eastAsia="宋体" w:cs="宋体"/>
          <w:color w:val="auto"/>
          <w:highlight w:val="none"/>
        </w:rPr>
        <w:tab/>
      </w:r>
      <w:r>
        <w:rPr>
          <w:rFonts w:hint="eastAsia" w:ascii="宋体" w:hAnsi="宋体" w:cs="宋体"/>
          <w:color w:val="auto"/>
          <w:highlight w:val="none"/>
          <w:lang w:val="en-US" w:eastAsia="zh-CN"/>
        </w:rPr>
        <w:t>3</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2</w:t>
      </w:r>
    </w:p>
    <w:p w14:paraId="19B4D5A9">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_Toc1627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szCs w:val="24"/>
          <w:highlight w:val="none"/>
        </w:rPr>
        <w:t>6-2  残疾人福利性单位声明函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30112351">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_Toc113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szCs w:val="24"/>
          <w:highlight w:val="none"/>
        </w:rPr>
        <w:t>7、供应商关联单位的说明</w:t>
      </w:r>
      <w:r>
        <w:rPr>
          <w:rFonts w:hint="eastAsia" w:ascii="宋体" w:hAnsi="宋体" w:eastAsia="宋体" w:cs="宋体"/>
          <w:color w:val="auto"/>
          <w:highlight w:val="none"/>
        </w:rPr>
        <w:tab/>
      </w:r>
      <w:r>
        <w:rPr>
          <w:rFonts w:hint="eastAsia" w:ascii="宋体" w:hAnsi="宋体" w:cs="宋体"/>
          <w:color w:val="auto"/>
          <w:highlight w:val="none"/>
          <w:lang w:val="en-US" w:eastAsia="zh-CN"/>
        </w:rPr>
        <w:t>3</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5</w:t>
      </w:r>
    </w:p>
    <w:p w14:paraId="4B548B57">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_Toc2606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szCs w:val="24"/>
          <w:highlight w:val="none"/>
        </w:rPr>
        <w:t>8、提供有利于磋商的其他证明材料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009B16E0">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_Toc21292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0"/>
          <w:highlight w:val="none"/>
        </w:rPr>
        <w:t>9、响应文件格式范本</w:t>
      </w:r>
      <w:r>
        <w:rPr>
          <w:rFonts w:hint="eastAsia" w:ascii="宋体" w:hAnsi="宋体" w:eastAsia="宋体" w:cs="宋体"/>
          <w:color w:val="auto"/>
          <w:highlight w:val="none"/>
        </w:rPr>
        <w:tab/>
      </w:r>
      <w:r>
        <w:rPr>
          <w:rFonts w:hint="eastAsia" w:ascii="宋体" w:hAnsi="宋体" w:cs="宋体"/>
          <w:color w:val="auto"/>
          <w:highlight w:val="none"/>
          <w:lang w:val="en-US" w:eastAsia="zh-CN"/>
        </w:rPr>
        <w:t>3</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6</w:t>
      </w:r>
    </w:p>
    <w:p w14:paraId="28C0DAE5">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_Toc6910 </w:instrText>
      </w:r>
      <w:r>
        <w:rPr>
          <w:rFonts w:hint="eastAsia" w:ascii="宋体" w:hAnsi="宋体" w:eastAsia="宋体" w:cs="宋体"/>
          <w:color w:val="auto"/>
          <w:kern w:val="0"/>
          <w:szCs w:val="21"/>
          <w:highlight w:val="none"/>
        </w:rPr>
        <w:fldChar w:fldCharType="separate"/>
      </w:r>
      <w:r>
        <w:rPr>
          <w:rFonts w:hint="eastAsia" w:ascii="宋体" w:hAnsi="宋体" w:eastAsia="宋体" w:cs="宋体"/>
          <w:i w:val="0"/>
          <w:color w:val="auto"/>
          <w:spacing w:val="0"/>
          <w:w w:val="100"/>
          <w:szCs w:val="24"/>
          <w:highlight w:val="none"/>
          <w:lang w:val="en-US" w:eastAsia="zh-CN"/>
        </w:rPr>
        <w:t>10、二轮报价表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_Toc6910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03DD0860">
      <w:pPr>
        <w:pStyle w:val="23"/>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_Toc6868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Cs/>
          <w:color w:val="auto"/>
          <w:kern w:val="0"/>
          <w:szCs w:val="24"/>
          <w:highlight w:val="none"/>
        </w:rPr>
        <w:t>第3章  磋商邀请</w:t>
      </w:r>
      <w:r>
        <w:rPr>
          <w:rFonts w:hint="eastAsia" w:ascii="宋体" w:hAnsi="宋体" w:eastAsia="宋体" w:cs="宋体"/>
          <w:color w:val="auto"/>
          <w:highlight w:val="none"/>
        </w:rPr>
        <w:tab/>
      </w:r>
      <w:r>
        <w:rPr>
          <w:rFonts w:hint="eastAsia" w:ascii="宋体" w:hAnsi="宋体" w:cs="宋体"/>
          <w:color w:val="auto"/>
          <w:highlight w:val="none"/>
          <w:lang w:val="en-US" w:eastAsia="zh-CN"/>
        </w:rPr>
        <w:t>3</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9</w:t>
      </w:r>
    </w:p>
    <w:p w14:paraId="503866F7">
      <w:pPr>
        <w:pStyle w:val="23"/>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_Toc5729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Cs/>
          <w:color w:val="auto"/>
          <w:kern w:val="0"/>
          <w:szCs w:val="24"/>
          <w:highlight w:val="none"/>
        </w:rPr>
        <w:t>第4章  供应商须知资料表</w:t>
      </w:r>
      <w:r>
        <w:rPr>
          <w:rFonts w:hint="eastAsia" w:ascii="宋体" w:hAnsi="宋体" w:eastAsia="宋体" w:cs="宋体"/>
          <w:color w:val="auto"/>
          <w:highlight w:val="none"/>
        </w:rPr>
        <w:tab/>
      </w:r>
      <w:r>
        <w:rPr>
          <w:rFonts w:hint="eastAsia" w:ascii="宋体" w:hAnsi="宋体" w:cs="宋体"/>
          <w:color w:val="auto"/>
          <w:highlight w:val="none"/>
          <w:lang w:val="en-US" w:eastAsia="zh-CN"/>
        </w:rPr>
        <w:t>4</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2</w:t>
      </w:r>
    </w:p>
    <w:p w14:paraId="07FE4CE6">
      <w:pPr>
        <w:pStyle w:val="23"/>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_Toc28609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Cs/>
          <w:color w:val="auto"/>
          <w:kern w:val="0"/>
          <w:szCs w:val="24"/>
          <w:highlight w:val="none"/>
        </w:rPr>
        <w:t>第5章  服务</w:t>
      </w:r>
      <w:r>
        <w:rPr>
          <w:rFonts w:hint="eastAsia" w:ascii="宋体" w:hAnsi="宋体" w:eastAsia="宋体" w:cs="宋体"/>
          <w:bCs/>
          <w:color w:val="auto"/>
          <w:kern w:val="0"/>
          <w:szCs w:val="24"/>
          <w:highlight w:val="none"/>
          <w:lang w:val="en-US" w:eastAsia="zh-CN"/>
        </w:rPr>
        <w:t>内容</w:t>
      </w:r>
      <w:r>
        <w:rPr>
          <w:rFonts w:hint="eastAsia" w:ascii="宋体" w:hAnsi="宋体" w:eastAsia="宋体" w:cs="宋体"/>
          <w:bCs/>
          <w:color w:val="auto"/>
          <w:kern w:val="0"/>
          <w:szCs w:val="24"/>
          <w:highlight w:val="none"/>
        </w:rPr>
        <w:t>及项目要求</w:t>
      </w:r>
      <w:r>
        <w:rPr>
          <w:rFonts w:hint="eastAsia" w:ascii="宋体" w:hAnsi="宋体" w:eastAsia="宋体" w:cs="宋体"/>
          <w:color w:val="auto"/>
          <w:highlight w:val="none"/>
        </w:rPr>
        <w:tab/>
      </w:r>
      <w:r>
        <w:rPr>
          <w:rFonts w:hint="eastAsia" w:ascii="宋体" w:hAnsi="宋体" w:cs="宋体"/>
          <w:color w:val="auto"/>
          <w:highlight w:val="none"/>
          <w:lang w:val="en-US" w:eastAsia="zh-CN"/>
        </w:rPr>
        <w:t>4</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7</w:t>
      </w:r>
    </w:p>
    <w:p w14:paraId="750C12FC">
      <w:pPr>
        <w:pStyle w:val="23"/>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_Toc32621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Cs/>
          <w:color w:val="auto"/>
          <w:kern w:val="0"/>
          <w:szCs w:val="24"/>
          <w:highlight w:val="none"/>
        </w:rPr>
        <w:t>第6章  评审方法和标准</w:t>
      </w:r>
      <w:r>
        <w:rPr>
          <w:rFonts w:hint="eastAsia" w:ascii="宋体" w:hAnsi="宋体" w:eastAsia="宋体" w:cs="宋体"/>
          <w:color w:val="auto"/>
          <w:highlight w:val="none"/>
        </w:rPr>
        <w:tab/>
      </w:r>
      <w:r>
        <w:rPr>
          <w:rFonts w:hint="eastAsia" w:ascii="宋体" w:hAnsi="宋体" w:cs="宋体"/>
          <w:color w:val="auto"/>
          <w:highlight w:val="none"/>
          <w:lang w:val="en-US" w:eastAsia="zh-CN"/>
        </w:rPr>
        <w:t>5</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1</w:t>
      </w:r>
    </w:p>
    <w:p w14:paraId="30A2D39D">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_Toc25036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lang w:val="en-US" w:eastAsia="zh-CN"/>
        </w:rPr>
        <w:t>初步评审—资格性审查表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kern w:val="0"/>
          <w:szCs w:val="21"/>
          <w:highlight w:val="none"/>
        </w:rPr>
        <w:fldChar w:fldCharType="end"/>
      </w:r>
    </w:p>
    <w:p w14:paraId="14D2E699">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_Toc21194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lang w:val="en-US" w:eastAsia="zh-CN"/>
        </w:rPr>
        <w:t>初步评审—符合性审查表</w:t>
      </w:r>
      <w:r>
        <w:rPr>
          <w:rFonts w:hint="eastAsia" w:ascii="宋体" w:hAnsi="宋体" w:eastAsia="宋体" w:cs="宋体"/>
          <w:color w:val="auto"/>
          <w:highlight w:val="none"/>
        </w:rPr>
        <w:tab/>
      </w:r>
      <w:r>
        <w:rPr>
          <w:rFonts w:hint="eastAsia" w:ascii="宋体" w:hAnsi="宋体" w:cs="宋体"/>
          <w:color w:val="auto"/>
          <w:highlight w:val="none"/>
          <w:lang w:val="en-US" w:eastAsia="zh-CN"/>
        </w:rPr>
        <w:t>5</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7</w:t>
      </w:r>
    </w:p>
    <w:p w14:paraId="3A4A573A">
      <w:pPr>
        <w:pStyle w:val="29"/>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_Toc15412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highlight w:val="none"/>
          <w:lang w:val="en-US" w:eastAsia="zh-CN"/>
        </w:rPr>
        <w:t>综合评分表</w:t>
      </w:r>
      <w:r>
        <w:rPr>
          <w:rFonts w:hint="eastAsia" w:ascii="宋体" w:hAnsi="宋体" w:eastAsia="宋体" w:cs="宋体"/>
          <w:color w:val="auto"/>
          <w:highlight w:val="none"/>
        </w:rPr>
        <w:tab/>
      </w:r>
      <w:r>
        <w:rPr>
          <w:rFonts w:hint="eastAsia" w:ascii="宋体" w:hAnsi="宋体" w:cs="宋体"/>
          <w:color w:val="auto"/>
          <w:highlight w:val="none"/>
          <w:lang w:val="en-US" w:eastAsia="zh-CN"/>
        </w:rPr>
        <w:t>5</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8</w:t>
      </w:r>
    </w:p>
    <w:p w14:paraId="7CF54550">
      <w:pPr>
        <w:pStyle w:val="23"/>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\l _Toc31931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Cs/>
          <w:color w:val="auto"/>
          <w:kern w:val="0"/>
          <w:szCs w:val="24"/>
          <w:highlight w:val="none"/>
        </w:rPr>
        <w:t>第7章  政府采购合同</w:t>
      </w:r>
      <w:r>
        <w:rPr>
          <w:rFonts w:hint="eastAsia" w:ascii="宋体" w:hAnsi="宋体" w:eastAsia="宋体" w:cs="宋体"/>
          <w:color w:val="auto"/>
          <w:highlight w:val="none"/>
        </w:rPr>
        <w:tab/>
      </w:r>
      <w:r>
        <w:rPr>
          <w:rFonts w:hint="eastAsia" w:ascii="宋体" w:hAnsi="宋体" w:cs="宋体"/>
          <w:color w:val="auto"/>
          <w:highlight w:val="none"/>
          <w:lang w:val="en-US" w:eastAsia="zh-CN"/>
        </w:rPr>
        <w:t>6</w:t>
      </w:r>
      <w:r>
        <w:rPr>
          <w:rFonts w:hint="eastAsia" w:ascii="宋体" w:hAnsi="宋体" w:eastAsia="宋体" w:cs="宋体"/>
          <w:color w:val="auto"/>
          <w:kern w:val="0"/>
          <w:szCs w:val="21"/>
          <w:highlight w:val="none"/>
        </w:rPr>
        <w:fldChar w:fldCharType="end"/>
      </w:r>
      <w:r>
        <w:rPr>
          <w:rFonts w:hint="eastAsia" w:ascii="宋体" w:hAnsi="宋体" w:cs="宋体"/>
          <w:color w:val="auto"/>
          <w:kern w:val="0"/>
          <w:szCs w:val="21"/>
          <w:highlight w:val="none"/>
          <w:lang w:val="en-US" w:eastAsia="zh-CN"/>
        </w:rPr>
        <w:t>1</w:t>
      </w:r>
    </w:p>
    <w:p w14:paraId="299CF647">
      <w:pPr>
        <w:pStyle w:val="23"/>
        <w:keepNext w:val="0"/>
        <w:keepLines w:val="0"/>
        <w:pageBreakBefore w:val="0"/>
        <w:widowControl w:val="0"/>
        <w:tabs>
          <w:tab w:val="right" w:leader="dot" w:pos="895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fldChar w:fldCharType="end"/>
      </w:r>
      <w:bookmarkStart w:id="0" w:name="_Toc10715352"/>
      <w:bookmarkStart w:id="1" w:name="_Toc518923059"/>
      <w:bookmarkStart w:id="2" w:name="_Toc1462"/>
    </w:p>
    <w:p w14:paraId="43B6F4BD">
      <w:pPr>
        <w:rPr>
          <w:rFonts w:hint="eastAsia" w:ascii="宋体" w:hAnsi="宋体" w:eastAsia="宋体" w:cs="宋体"/>
          <w:color w:val="auto"/>
          <w:kern w:val="0"/>
          <w:highlight w:val="none"/>
        </w:rPr>
      </w:pPr>
    </w:p>
    <w:p w14:paraId="74ABA700">
      <w:pPr>
        <w:rPr>
          <w:rFonts w:hint="eastAsia" w:ascii="宋体" w:hAnsi="宋体" w:eastAsia="宋体" w:cs="宋体"/>
          <w:color w:val="auto"/>
          <w:kern w:val="0"/>
          <w:highlight w:val="none"/>
        </w:rPr>
      </w:pPr>
    </w:p>
    <w:p w14:paraId="4833AA53">
      <w:pPr>
        <w:rPr>
          <w:rFonts w:hint="eastAsia" w:ascii="宋体" w:hAnsi="宋体" w:eastAsia="宋体" w:cs="宋体"/>
          <w:color w:val="auto"/>
          <w:kern w:val="0"/>
          <w:highlight w:val="none"/>
        </w:rPr>
      </w:pPr>
    </w:p>
    <w:p w14:paraId="190C2551">
      <w:pPr>
        <w:rPr>
          <w:rFonts w:hint="eastAsia" w:ascii="宋体" w:hAnsi="宋体" w:eastAsia="宋体" w:cs="宋体"/>
          <w:color w:val="auto"/>
          <w:kern w:val="0"/>
          <w:highlight w:val="none"/>
        </w:rPr>
      </w:pPr>
    </w:p>
    <w:p w14:paraId="556DFFA3">
      <w:pPr>
        <w:rPr>
          <w:rFonts w:hint="eastAsia" w:ascii="宋体" w:hAnsi="宋体" w:eastAsia="宋体" w:cs="宋体"/>
          <w:b/>
          <w:bCs/>
          <w:color w:val="auto"/>
          <w:kern w:val="0"/>
          <w:szCs w:val="24"/>
          <w:highlight w:val="none"/>
        </w:rPr>
      </w:pPr>
    </w:p>
    <w:p w14:paraId="4C5A6F19">
      <w:pPr>
        <w:rPr>
          <w:rFonts w:hint="eastAsia" w:ascii="宋体" w:hAnsi="宋体" w:eastAsia="宋体" w:cs="宋体"/>
          <w:b/>
          <w:bCs/>
          <w:color w:val="auto"/>
          <w:kern w:val="0"/>
          <w:szCs w:val="24"/>
          <w:highlight w:val="none"/>
        </w:rPr>
      </w:pPr>
    </w:p>
    <w:p w14:paraId="425FCBAB">
      <w:pPr>
        <w:rPr>
          <w:rFonts w:hint="eastAsia" w:ascii="宋体" w:hAnsi="宋体" w:eastAsia="宋体" w:cs="宋体"/>
          <w:b/>
          <w:bCs/>
          <w:color w:val="auto"/>
          <w:kern w:val="0"/>
          <w:szCs w:val="24"/>
          <w:highlight w:val="none"/>
        </w:rPr>
      </w:pPr>
    </w:p>
    <w:p w14:paraId="1F58F88A">
      <w:pPr>
        <w:snapToGrid w:val="0"/>
        <w:spacing w:line="240" w:lineRule="atLeast"/>
        <w:jc w:val="center"/>
        <w:textAlignment w:val="baseline"/>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val="en-US" w:eastAsia="zh-CN"/>
        </w:rPr>
        <w:t xml:space="preserve"> </w:t>
      </w:r>
    </w:p>
    <w:p w14:paraId="2180820B">
      <w:pPr>
        <w:snapToGrid w:val="0"/>
        <w:spacing w:line="240" w:lineRule="atLeast"/>
        <w:jc w:val="center"/>
        <w:textAlignment w:val="baseline"/>
        <w:rPr>
          <w:rFonts w:hint="eastAsia" w:ascii="宋体" w:hAnsi="宋体" w:eastAsia="宋体" w:cs="宋体"/>
          <w:b/>
          <w:color w:val="auto"/>
          <w:sz w:val="48"/>
          <w:szCs w:val="48"/>
          <w:highlight w:val="none"/>
          <w:lang w:val="en-US" w:eastAsia="zh-CN"/>
        </w:rPr>
      </w:pPr>
    </w:p>
    <w:p w14:paraId="4C561B24">
      <w:pPr>
        <w:snapToGrid w:val="0"/>
        <w:spacing w:line="240" w:lineRule="atLeast"/>
        <w:jc w:val="center"/>
        <w:textAlignment w:val="baseline"/>
        <w:rPr>
          <w:rFonts w:hint="eastAsia" w:ascii="宋体" w:hAnsi="宋体" w:eastAsia="宋体" w:cs="宋体"/>
          <w:b/>
          <w:color w:val="auto"/>
          <w:sz w:val="48"/>
          <w:szCs w:val="48"/>
          <w:highlight w:val="none"/>
          <w:lang w:val="en-US" w:eastAsia="zh-CN"/>
        </w:rPr>
      </w:pPr>
    </w:p>
    <w:p w14:paraId="1D4ACB33">
      <w:pPr>
        <w:snapToGrid w:val="0"/>
        <w:spacing w:line="240" w:lineRule="atLeast"/>
        <w:jc w:val="center"/>
        <w:textAlignment w:val="baseline"/>
        <w:rPr>
          <w:rFonts w:hint="eastAsia" w:ascii="宋体" w:hAnsi="宋体" w:eastAsia="宋体" w:cs="宋体"/>
          <w:b/>
          <w:color w:val="auto"/>
          <w:sz w:val="48"/>
          <w:szCs w:val="48"/>
          <w:highlight w:val="none"/>
          <w:lang w:val="en-US" w:eastAsia="zh-CN"/>
        </w:rPr>
      </w:pPr>
    </w:p>
    <w:p w14:paraId="55B57859">
      <w:pPr>
        <w:snapToGrid w:val="0"/>
        <w:spacing w:line="240" w:lineRule="atLeast"/>
        <w:jc w:val="center"/>
        <w:textAlignment w:val="baseline"/>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竞争性磋商文件</w:t>
      </w:r>
    </w:p>
    <w:p w14:paraId="46B66BA4">
      <w:pPr>
        <w:snapToGrid w:val="0"/>
        <w:spacing w:line="240" w:lineRule="atLeast"/>
        <w:jc w:val="center"/>
        <w:textAlignment w:val="baseline"/>
        <w:rPr>
          <w:rFonts w:hint="eastAsia" w:ascii="宋体" w:hAnsi="宋体" w:eastAsia="宋体" w:cs="宋体"/>
          <w:b/>
          <w:color w:val="auto"/>
          <w:sz w:val="48"/>
          <w:szCs w:val="48"/>
          <w:highlight w:val="none"/>
        </w:rPr>
      </w:pPr>
    </w:p>
    <w:p w14:paraId="4B826A78">
      <w:pPr>
        <w:pStyle w:val="11"/>
        <w:widowControl/>
        <w:kinsoku w:val="0"/>
        <w:autoSpaceDE w:val="0"/>
        <w:autoSpaceDN w:val="0"/>
        <w:adjustRightInd w:val="0"/>
        <w:snapToGrid w:val="0"/>
        <w:spacing w:before="133" w:line="187" w:lineRule="auto"/>
        <w:ind w:firstLine="723" w:firstLineChars="200"/>
        <w:jc w:val="center"/>
        <w:textAlignment w:val="baseline"/>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项目编号：</w:t>
      </w:r>
      <w:r>
        <w:rPr>
          <w:rFonts w:hint="eastAsia" w:cs="宋体"/>
          <w:b/>
          <w:color w:val="auto"/>
          <w:sz w:val="36"/>
          <w:szCs w:val="36"/>
          <w:highlight w:val="none"/>
          <w:lang w:val="en-US" w:eastAsia="zh-CN"/>
        </w:rPr>
        <w:t>D16JXJKS·ZYNYSPJYHWHZS</w:t>
      </w:r>
    </w:p>
    <w:p w14:paraId="2540ADB6">
      <w:pPr>
        <w:snapToGrid w:val="0"/>
        <w:spacing w:line="240" w:lineRule="atLeast"/>
        <w:jc w:val="center"/>
        <w:textAlignment w:val="baseline"/>
        <w:rPr>
          <w:rFonts w:hint="eastAsia" w:ascii="宋体" w:hAnsi="宋体" w:eastAsia="宋体" w:cs="宋体"/>
          <w:b/>
          <w:color w:val="auto"/>
          <w:sz w:val="48"/>
          <w:szCs w:val="48"/>
          <w:highlight w:val="none"/>
          <w:lang w:eastAsia="zh-CN"/>
        </w:rPr>
      </w:pPr>
    </w:p>
    <w:p w14:paraId="35C4B15D">
      <w:pPr>
        <w:pStyle w:val="7"/>
        <w:rPr>
          <w:rFonts w:hint="eastAsia" w:ascii="宋体" w:hAnsi="宋体" w:eastAsia="宋体" w:cs="宋体"/>
          <w:color w:val="auto"/>
          <w:highlight w:val="none"/>
          <w:lang w:val="en-US"/>
        </w:rPr>
      </w:pPr>
    </w:p>
    <w:p w14:paraId="61594BAB">
      <w:pPr>
        <w:snapToGrid w:val="0"/>
        <w:spacing w:line="240" w:lineRule="atLeast"/>
        <w:jc w:val="center"/>
        <w:textAlignment w:val="baseline"/>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第</w:t>
      </w:r>
      <w:r>
        <w:rPr>
          <w:rFonts w:hint="eastAsia" w:ascii="宋体" w:hAnsi="宋体" w:eastAsia="宋体" w:cs="宋体"/>
          <w:b/>
          <w:color w:val="auto"/>
          <w:sz w:val="48"/>
          <w:szCs w:val="48"/>
          <w:highlight w:val="none"/>
          <w:lang w:val="en-US" w:eastAsia="zh-CN"/>
        </w:rPr>
        <w:t>一</w:t>
      </w:r>
      <w:r>
        <w:rPr>
          <w:rFonts w:hint="eastAsia" w:ascii="宋体" w:hAnsi="宋体" w:eastAsia="宋体" w:cs="宋体"/>
          <w:b/>
          <w:color w:val="auto"/>
          <w:sz w:val="48"/>
          <w:szCs w:val="48"/>
          <w:highlight w:val="none"/>
        </w:rPr>
        <w:t>册</w:t>
      </w:r>
    </w:p>
    <w:p w14:paraId="5C4FF92A">
      <w:pPr>
        <w:snapToGrid w:val="0"/>
        <w:spacing w:line="240" w:lineRule="atLeast"/>
        <w:ind w:left="1080" w:leftChars="257" w:hanging="540"/>
        <w:textAlignment w:val="baseline"/>
        <w:rPr>
          <w:rFonts w:hint="eastAsia" w:ascii="宋体" w:hAnsi="宋体" w:eastAsia="宋体" w:cs="宋体"/>
          <w:b/>
          <w:color w:val="auto"/>
          <w:sz w:val="28"/>
          <w:highlight w:val="none"/>
        </w:rPr>
      </w:pPr>
    </w:p>
    <w:p w14:paraId="614101F3">
      <w:pPr>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br w:type="page"/>
      </w:r>
    </w:p>
    <w:p w14:paraId="3BF1EA9E">
      <w:pPr>
        <w:pStyle w:val="2"/>
        <w:tabs>
          <w:tab w:val="left" w:pos="0"/>
        </w:tabs>
        <w:snapToGrid w:val="0"/>
        <w:spacing w:before="0" w:after="0" w:line="500" w:lineRule="exact"/>
        <w:textAlignment w:val="baseline"/>
        <w:rPr>
          <w:rFonts w:hint="eastAsia" w:ascii="宋体" w:hAnsi="宋体" w:eastAsia="宋体" w:cs="宋体"/>
          <w:b/>
          <w:bCs/>
          <w:color w:val="auto"/>
          <w:sz w:val="24"/>
          <w:highlight w:val="none"/>
        </w:rPr>
      </w:pPr>
      <w:bookmarkStart w:id="3" w:name="_Toc21034"/>
      <w:r>
        <w:rPr>
          <w:rFonts w:hint="eastAsia" w:ascii="宋体" w:hAnsi="宋体" w:eastAsia="宋体" w:cs="宋体"/>
          <w:b/>
          <w:bCs/>
          <w:color w:val="auto"/>
          <w:kern w:val="0"/>
          <w:szCs w:val="24"/>
          <w:highlight w:val="none"/>
        </w:rPr>
        <w:t xml:space="preserve">第1章  </w:t>
      </w:r>
      <w:r>
        <w:rPr>
          <w:rFonts w:hint="eastAsia" w:ascii="宋体" w:hAnsi="宋体" w:eastAsia="宋体" w:cs="宋体"/>
          <w:b/>
          <w:bCs/>
          <w:color w:val="auto"/>
          <w:szCs w:val="32"/>
          <w:highlight w:val="none"/>
        </w:rPr>
        <w:t>供应商须知</w:t>
      </w:r>
      <w:bookmarkEnd w:id="0"/>
      <w:bookmarkEnd w:id="1"/>
      <w:bookmarkEnd w:id="2"/>
      <w:bookmarkEnd w:id="3"/>
    </w:p>
    <w:p w14:paraId="1442BB84">
      <w:pPr>
        <w:pStyle w:val="3"/>
        <w:spacing w:before="0" w:beforeAutospacing="0" w:afterAutospacing="0" w:line="240" w:lineRule="atLeast"/>
        <w:ind w:left="1080" w:leftChars="257" w:hanging="540"/>
        <w:rPr>
          <w:rFonts w:hint="eastAsia" w:ascii="宋体" w:hAnsi="宋体" w:eastAsia="宋体" w:cs="宋体"/>
          <w:color w:val="auto"/>
          <w:sz w:val="28"/>
          <w:highlight w:val="none"/>
        </w:rPr>
      </w:pPr>
      <w:bookmarkStart w:id="4" w:name="_Toc216582805"/>
      <w:bookmarkStart w:id="5" w:name="_Toc520356143"/>
      <w:bookmarkStart w:id="6" w:name="_Toc515647757"/>
      <w:bookmarkStart w:id="7" w:name="_Toc21015"/>
      <w:bookmarkStart w:id="8" w:name="_Toc30431"/>
      <w:bookmarkStart w:id="9" w:name="_Toc21215"/>
      <w:r>
        <w:rPr>
          <w:rFonts w:hint="eastAsia" w:ascii="宋体" w:hAnsi="宋体" w:eastAsia="宋体" w:cs="宋体"/>
          <w:color w:val="auto"/>
          <w:sz w:val="28"/>
          <w:highlight w:val="none"/>
        </w:rPr>
        <w:t xml:space="preserve">一   </w:t>
      </w:r>
      <w:bookmarkEnd w:id="4"/>
      <w:bookmarkEnd w:id="5"/>
      <w:bookmarkEnd w:id="6"/>
      <w:r>
        <w:rPr>
          <w:rFonts w:hint="eastAsia" w:ascii="宋体" w:hAnsi="宋体" w:eastAsia="宋体" w:cs="宋体"/>
          <w:color w:val="auto"/>
          <w:sz w:val="28"/>
          <w:highlight w:val="none"/>
        </w:rPr>
        <w:t>总 则</w:t>
      </w:r>
      <w:bookmarkEnd w:id="7"/>
      <w:bookmarkEnd w:id="8"/>
      <w:bookmarkEnd w:id="9"/>
    </w:p>
    <w:p w14:paraId="7D8FB442">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10" w:name="_Toc520356144"/>
      <w:bookmarkStart w:id="11" w:name="_Toc32623"/>
      <w:bookmarkStart w:id="12" w:name="_Toc515647758"/>
      <w:bookmarkStart w:id="13" w:name="_Toc32189"/>
      <w:bookmarkStart w:id="14" w:name="_Toc6040"/>
      <w:bookmarkStart w:id="15" w:name="_Toc16079"/>
      <w:bookmarkStart w:id="16" w:name="_Toc28974"/>
      <w:bookmarkStart w:id="17" w:name="_Toc20010"/>
      <w:bookmarkStart w:id="18" w:name="_Toc18690"/>
      <w:bookmarkStart w:id="19" w:name="_Toc16501"/>
      <w:bookmarkStart w:id="20" w:name="_Toc1242"/>
      <w:bookmarkStart w:id="21" w:name="_Toc6372"/>
      <w:bookmarkStart w:id="22" w:name="_Toc20385"/>
      <w:bookmarkStart w:id="23" w:name="_Toc19826"/>
      <w:bookmarkStart w:id="24" w:name="_Toc20323"/>
      <w:bookmarkStart w:id="25" w:name="_Toc18801"/>
      <w:bookmarkStart w:id="26" w:name="_Toc24647"/>
      <w:bookmarkStart w:id="27" w:name="_Toc27535"/>
      <w:bookmarkStart w:id="28" w:name="_Toc31327"/>
      <w:bookmarkStart w:id="29" w:name="_Toc29714"/>
      <w:bookmarkStart w:id="30" w:name="_Toc3840"/>
      <w:bookmarkStart w:id="31" w:name="_Toc16041"/>
      <w:bookmarkStart w:id="32" w:name="_Toc11217"/>
      <w:r>
        <w:rPr>
          <w:rFonts w:hint="eastAsia" w:ascii="宋体" w:hAnsi="宋体" w:eastAsia="宋体" w:cs="宋体"/>
          <w:color w:val="auto"/>
          <w:kern w:val="2"/>
          <w:szCs w:val="24"/>
          <w:highlight w:val="none"/>
          <w:u w:val="none"/>
        </w:rPr>
        <w:t>1.采购人、采购代理机构及</w:t>
      </w:r>
      <w:bookmarkEnd w:id="10"/>
      <w:bookmarkEnd w:id="11"/>
      <w:bookmarkEnd w:id="12"/>
      <w:bookmarkEnd w:id="13"/>
      <w:r>
        <w:rPr>
          <w:rFonts w:hint="eastAsia" w:ascii="宋体" w:hAnsi="宋体" w:eastAsia="宋体" w:cs="宋体"/>
          <w:color w:val="auto"/>
          <w:kern w:val="2"/>
          <w:szCs w:val="24"/>
          <w:highlight w:val="none"/>
          <w:u w:val="none"/>
        </w:rPr>
        <w:t>供应商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5CCBE18">
      <w:pPr>
        <w:keepNext w:val="0"/>
        <w:keepLines w:val="0"/>
        <w:pageBreakBefore w:val="0"/>
        <w:widowControl w:val="0"/>
        <w:tabs>
          <w:tab w:val="left" w:pos="0"/>
        </w:tabs>
        <w:kinsoku/>
        <w:wordWrap/>
        <w:overflowPunct/>
        <w:topLinePunct w:val="0"/>
        <w:autoSpaceDE/>
        <w:autoSpaceDN/>
        <w:bidi w:val="0"/>
        <w:adjustRightInd/>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采购人：是指依法开展政府采购活动的国家机关、事业单位、团体组织。</w:t>
      </w:r>
    </w:p>
    <w:p w14:paraId="016DF298">
      <w:pPr>
        <w:keepNext w:val="0"/>
        <w:keepLines w:val="0"/>
        <w:pageBreakBefore w:val="0"/>
        <w:widowControl w:val="0"/>
        <w:tabs>
          <w:tab w:val="left" w:pos="0"/>
        </w:tabs>
        <w:kinsoku/>
        <w:wordWrap/>
        <w:overflowPunct/>
        <w:topLinePunct w:val="0"/>
        <w:autoSpaceDE/>
        <w:autoSpaceDN/>
        <w:bidi w:val="0"/>
        <w:adjustRightInd/>
        <w:snapToGrid w:val="0"/>
        <w:spacing w:line="440" w:lineRule="exact"/>
        <w:ind w:firstLine="720" w:firstLineChars="3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本项目的采购人见</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w:t>
      </w:r>
    </w:p>
    <w:p w14:paraId="1E5A2D69">
      <w:pPr>
        <w:keepNext w:val="0"/>
        <w:keepLines w:val="0"/>
        <w:pageBreakBefore w:val="0"/>
        <w:widowControl w:val="0"/>
        <w:tabs>
          <w:tab w:val="left" w:pos="0"/>
        </w:tabs>
        <w:kinsoku/>
        <w:wordWrap/>
        <w:overflowPunct/>
        <w:topLinePunct w:val="0"/>
        <w:autoSpaceDE/>
        <w:autoSpaceDN/>
        <w:bidi w:val="0"/>
        <w:adjustRightInd/>
        <w:snapToGrid w:val="0"/>
        <w:spacing w:line="440" w:lineRule="exact"/>
        <w:ind w:left="720" w:hanging="720" w:hangingChars="3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采购代理机构：是指在集中采购机构或从事采购代理业务的社会中介机构。本项目的采购代理机构见</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w:t>
      </w:r>
    </w:p>
    <w:p w14:paraId="1E30A7DA">
      <w:pPr>
        <w:keepNext w:val="0"/>
        <w:keepLines w:val="0"/>
        <w:pageBreakBefore w:val="0"/>
        <w:widowControl w:val="0"/>
        <w:numPr>
          <w:ilvl w:val="1"/>
          <w:numId w:val="2"/>
        </w:numPr>
        <w:kinsoku/>
        <w:wordWrap/>
        <w:overflowPunct/>
        <w:topLinePunct w:val="0"/>
        <w:autoSpaceDE/>
        <w:autoSpaceDN/>
        <w:bidi w:val="0"/>
        <w:adjustRightInd/>
        <w:snapToGrid w:val="0"/>
        <w:spacing w:line="440" w:lineRule="exact"/>
        <w:ind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供应商：是指向采购人提供货物、工程或者服务的法人、非法人组织或者自然人。</w:t>
      </w:r>
    </w:p>
    <w:p w14:paraId="4D92DC4E">
      <w:pPr>
        <w:keepNext w:val="0"/>
        <w:keepLines w:val="0"/>
        <w:pageBreakBefore w:val="0"/>
        <w:widowControl w:val="0"/>
        <w:kinsoku/>
        <w:wordWrap/>
        <w:overflowPunct/>
        <w:topLinePunct w:val="0"/>
        <w:autoSpaceDE/>
        <w:autoSpaceDN/>
        <w:bidi w:val="0"/>
        <w:adjustRightInd/>
        <w:snapToGrid w:val="0"/>
        <w:spacing w:line="440" w:lineRule="exact"/>
        <w:ind w:left="850" w:hanging="849" w:hangingChars="35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在中华人民共和国境内注册，能够独立承担民事责任，有生产或供应能力的本国供应商。</w:t>
      </w:r>
    </w:p>
    <w:p w14:paraId="484530D6">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14:paraId="0578940A">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以采购代理机构认可的方式获得了本项目的磋商文件。</w:t>
      </w:r>
    </w:p>
    <w:p w14:paraId="525A584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中规定的其他要求。</w:t>
      </w:r>
    </w:p>
    <w:p w14:paraId="4B74D754">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中写明允许采购进口产品，供应商应保证所投产品可履行合法报通关手续进入中国关境内。</w:t>
      </w:r>
    </w:p>
    <w:p w14:paraId="698057D1">
      <w:pPr>
        <w:keepNext w:val="0"/>
        <w:keepLines w:val="0"/>
        <w:pageBreakBefore w:val="0"/>
        <w:widowControl w:val="0"/>
        <w:kinsoku/>
        <w:wordWrap/>
        <w:overflowPunct/>
        <w:topLinePunct w:val="0"/>
        <w:autoSpaceDE/>
        <w:autoSpaceDN/>
        <w:bidi w:val="0"/>
        <w:adjustRightInd/>
        <w:snapToGrid w:val="0"/>
        <w:spacing w:line="440" w:lineRule="exact"/>
        <w:ind w:left="958" w:leftChars="4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中未写明允许采购进口产品，如供应商所投产品为进口产品，其磋商将被认定为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25E1A4FA">
      <w:pPr>
        <w:keepNext w:val="0"/>
        <w:keepLines w:val="0"/>
        <w:pageBreakBefore w:val="0"/>
        <w:widowControl w:val="0"/>
        <w:kinsoku/>
        <w:wordWrap/>
        <w:overflowPunct/>
        <w:topLinePunct w:val="0"/>
        <w:autoSpaceDE/>
        <w:autoSpaceDN/>
        <w:bidi w:val="0"/>
        <w:adjustRightInd/>
        <w:snapToGrid w:val="0"/>
        <w:spacing w:line="440" w:lineRule="exact"/>
        <w:ind w:left="840" w:hanging="840" w:hangingChars="3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若</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中写明专门面向中小企业采购的，如供应商为非中小企业且所投产品为非中小企业产品，其磋商将被认定为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1674CC7C">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中允许联合体磋商，对联合体规定如下：</w:t>
      </w:r>
    </w:p>
    <w:p w14:paraId="7F2DBE99">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两个以上供应商可以组成一个磋商联合体，以一个供应商的身份磋商。</w:t>
      </w:r>
    </w:p>
    <w:p w14:paraId="296CD478">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14:paraId="6A50BD4F">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采购人根据采购项目对供应商的特殊要求，联合体中至少应当有一方符合相关规定。</w:t>
      </w:r>
    </w:p>
    <w:p w14:paraId="31B863D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联合体各方应签订共同磋商协议，明确约定联合体各方承担的工作和相应的责任，并将共同磋商协议连同作为磋商文件第一部分的内容提交。</w:t>
      </w:r>
    </w:p>
    <w:p w14:paraId="3282FB19">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大中型企业、其他自然人、法人或者非法人组织与小型、微型企业组成联合体共同参加磋商，共同磋商协议中应写明小型、微型企业的协议合同金额占到共同磋商协议磋商总金额的比例。</w:t>
      </w:r>
    </w:p>
    <w:p w14:paraId="627ACA30">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联合体中有同类资质的供应商按照联合体分工承担相同工作的，按照较低的资质等级确定联合体的资质等级。</w:t>
      </w:r>
    </w:p>
    <w:p w14:paraId="7D4D37DF">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以联合体形式参加政府采购活动的，联合体各方不得再单独参加或者与其他供应商另外组成联合体参加本项目磋商，否则相关磋商将被认定为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1C68600D">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对联合体磋商的其他资格要求见</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w:t>
      </w:r>
    </w:p>
    <w:p w14:paraId="08EF1B8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单位负责人为同一人或者存在直接控股、管理关系的不同供应商，其相关磋商将被认定为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4BE10FD8">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为本项目提供过整体设计、规范编制或者项目管理、监理、检测等服务的供应商，不得再参加本项目上述服务以外的其他采购活动。否则其磋商将被认定为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6147061F">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供应商在磋商过程中不得向采购人提供、给予任何有价值的物品，影响其正常决策行为。一经发现，其将被认定为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793C2DFE">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33" w:name="_Toc31303"/>
      <w:bookmarkStart w:id="34" w:name="_Toc515647759"/>
      <w:bookmarkStart w:id="35" w:name="_Toc17954"/>
      <w:bookmarkStart w:id="36" w:name="_Toc5286"/>
      <w:bookmarkStart w:id="37" w:name="_Toc23804"/>
      <w:bookmarkStart w:id="38" w:name="_Toc23139"/>
      <w:bookmarkStart w:id="39" w:name="_Toc4700"/>
      <w:bookmarkStart w:id="40" w:name="_Toc21415"/>
      <w:bookmarkStart w:id="41" w:name="_Toc32017"/>
      <w:bookmarkStart w:id="42" w:name="_Toc12082"/>
      <w:bookmarkStart w:id="43" w:name="_Toc12994"/>
      <w:bookmarkStart w:id="44" w:name="_Toc32259"/>
      <w:bookmarkStart w:id="45" w:name="_Toc12139"/>
      <w:bookmarkStart w:id="46" w:name="_Toc9506"/>
      <w:bookmarkStart w:id="47" w:name="_Toc1145"/>
      <w:bookmarkStart w:id="48" w:name="_Toc20730"/>
      <w:bookmarkStart w:id="49" w:name="_Toc26054"/>
      <w:bookmarkStart w:id="50" w:name="_Toc14285"/>
      <w:bookmarkStart w:id="51" w:name="_Toc30663"/>
      <w:bookmarkStart w:id="52" w:name="_Toc1908"/>
      <w:bookmarkStart w:id="53" w:name="_Toc20993"/>
      <w:bookmarkStart w:id="54" w:name="_Toc24933"/>
      <w:r>
        <w:rPr>
          <w:rFonts w:hint="eastAsia" w:ascii="宋体" w:hAnsi="宋体" w:eastAsia="宋体" w:cs="宋体"/>
          <w:color w:val="auto"/>
          <w:kern w:val="2"/>
          <w:szCs w:val="24"/>
          <w:highlight w:val="none"/>
          <w:u w:val="none"/>
        </w:rPr>
        <w:t>2.资金来源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BB7DF79">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本项目的采购人已获得足以支付本次招标后所签订的合同项下的资金（包括财政性资金和本项目采购中无法与财政性资金分割的非财政性资金）。</w:t>
      </w:r>
    </w:p>
    <w:p w14:paraId="52B7472F">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color="000000"/>
        </w:rPr>
        <w:t>见供应商须知资料表</w:t>
      </w:r>
      <w:r>
        <w:rPr>
          <w:rFonts w:hint="eastAsia" w:ascii="宋体" w:hAnsi="宋体" w:eastAsia="宋体" w:cs="宋体"/>
          <w:color w:val="auto"/>
          <w:sz w:val="24"/>
          <w:szCs w:val="24"/>
          <w:highlight w:val="none"/>
        </w:rPr>
        <w:t>。</w:t>
      </w:r>
    </w:p>
    <w:p w14:paraId="03C25101">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供应商报价超过磋商文件规定的预算金额或者分项、分包最高限价的，其磋商将被认定为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7CAE6C2D">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55" w:name="_Toc8068"/>
      <w:bookmarkStart w:id="56" w:name="_Toc20526"/>
      <w:bookmarkStart w:id="57" w:name="_Toc613"/>
      <w:bookmarkStart w:id="58" w:name="_Toc23939"/>
      <w:bookmarkStart w:id="59" w:name="_Toc24013"/>
      <w:bookmarkStart w:id="60" w:name="_Toc16126"/>
      <w:bookmarkStart w:id="61" w:name="_Toc2584"/>
      <w:bookmarkStart w:id="62" w:name="_Toc515647760"/>
      <w:bookmarkStart w:id="63" w:name="_Toc24839"/>
      <w:bookmarkStart w:id="64" w:name="_Toc91"/>
      <w:bookmarkStart w:id="65" w:name="_Toc15302"/>
      <w:bookmarkStart w:id="66" w:name="_Toc20149"/>
      <w:bookmarkStart w:id="67" w:name="_Toc520356145"/>
      <w:bookmarkStart w:id="68" w:name="_Toc6589"/>
      <w:bookmarkStart w:id="69" w:name="_Toc15936"/>
      <w:bookmarkStart w:id="70" w:name="_Toc11890"/>
      <w:bookmarkStart w:id="71" w:name="_Toc4556"/>
      <w:bookmarkStart w:id="72" w:name="_Toc6076"/>
      <w:bookmarkStart w:id="73" w:name="_Toc3164"/>
      <w:bookmarkStart w:id="74" w:name="_Toc6032"/>
      <w:bookmarkStart w:id="75" w:name="_Toc18168"/>
      <w:bookmarkStart w:id="76" w:name="_Toc26815"/>
      <w:bookmarkStart w:id="77" w:name="_Toc30781"/>
      <w:r>
        <w:rPr>
          <w:rFonts w:hint="eastAsia" w:ascii="宋体" w:hAnsi="宋体" w:eastAsia="宋体" w:cs="宋体"/>
          <w:color w:val="auto"/>
          <w:kern w:val="2"/>
          <w:szCs w:val="24"/>
          <w:highlight w:val="none"/>
          <w:u w:val="none"/>
        </w:rPr>
        <w:t>3.磋商费用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B171771">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不论磋商的结果如何，供应商应承担所有与准备和参加磋商有关的费用。</w:t>
      </w:r>
    </w:p>
    <w:p w14:paraId="481918AE">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78" w:name="_Toc26501"/>
      <w:bookmarkStart w:id="79" w:name="_Toc515647761"/>
      <w:bookmarkStart w:id="80" w:name="_Toc9234"/>
      <w:bookmarkStart w:id="81" w:name="_Toc9074"/>
      <w:bookmarkStart w:id="82" w:name="_Toc32490"/>
      <w:bookmarkStart w:id="83" w:name="_Toc23425"/>
      <w:bookmarkStart w:id="84" w:name="_Toc2689"/>
      <w:bookmarkStart w:id="85" w:name="_Toc32069"/>
      <w:bookmarkStart w:id="86" w:name="_Toc7327"/>
      <w:bookmarkStart w:id="87" w:name="_Toc29823"/>
      <w:bookmarkStart w:id="88" w:name="_Toc24415"/>
      <w:bookmarkStart w:id="89" w:name="_Toc4463"/>
      <w:bookmarkStart w:id="90" w:name="_Toc15428"/>
      <w:bookmarkStart w:id="91" w:name="_Toc20356"/>
      <w:bookmarkStart w:id="92" w:name="_Toc14158"/>
      <w:bookmarkStart w:id="93" w:name="_Toc29457"/>
      <w:bookmarkStart w:id="94" w:name="_Toc30292"/>
      <w:bookmarkStart w:id="95" w:name="_Toc12620"/>
      <w:bookmarkStart w:id="96" w:name="_Toc17035"/>
      <w:bookmarkStart w:id="97" w:name="_Toc15164"/>
      <w:bookmarkStart w:id="98" w:name="_Toc6116"/>
      <w:bookmarkStart w:id="99" w:name="_Toc8496"/>
      <w:r>
        <w:rPr>
          <w:rFonts w:hint="eastAsia" w:ascii="宋体" w:hAnsi="宋体" w:eastAsia="宋体" w:cs="宋体"/>
          <w:color w:val="auto"/>
          <w:kern w:val="2"/>
          <w:szCs w:val="24"/>
          <w:highlight w:val="none"/>
          <w:u w:val="none"/>
        </w:rPr>
        <w:t>4.适用法律</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91F7D39">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14:paraId="663C8E6E">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宋体" w:hAnsi="宋体" w:eastAsia="宋体" w:cs="宋体"/>
          <w:color w:val="auto"/>
          <w:sz w:val="24"/>
          <w:szCs w:val="24"/>
          <w:highlight w:val="none"/>
        </w:rPr>
      </w:pPr>
    </w:p>
    <w:p w14:paraId="315A91B2">
      <w:pPr>
        <w:pStyle w:val="3"/>
        <w:spacing w:before="0" w:beforeAutospacing="0" w:afterAutospacing="0" w:line="240" w:lineRule="atLeast"/>
        <w:ind w:left="1080" w:leftChars="257" w:hanging="540"/>
        <w:rPr>
          <w:rFonts w:hint="eastAsia" w:ascii="宋体" w:hAnsi="宋体" w:eastAsia="宋体" w:cs="宋体"/>
          <w:color w:val="auto"/>
          <w:sz w:val="28"/>
          <w:highlight w:val="none"/>
        </w:rPr>
      </w:pPr>
      <w:bookmarkStart w:id="100" w:name="_Toc515647762"/>
      <w:bookmarkStart w:id="101" w:name="_Toc520356146"/>
      <w:bookmarkStart w:id="102" w:name="_Toc21566"/>
      <w:bookmarkStart w:id="103" w:name="_Toc216582806"/>
      <w:bookmarkStart w:id="104" w:name="_Toc4365"/>
      <w:bookmarkStart w:id="105" w:name="_Toc13692"/>
      <w:bookmarkStart w:id="106" w:name="_Toc26079"/>
      <w:r>
        <w:rPr>
          <w:rFonts w:hint="eastAsia" w:ascii="宋体" w:hAnsi="宋体" w:eastAsia="宋体" w:cs="宋体"/>
          <w:color w:val="auto"/>
          <w:sz w:val="28"/>
          <w:highlight w:val="none"/>
        </w:rPr>
        <w:t xml:space="preserve">二   </w:t>
      </w:r>
      <w:bookmarkEnd w:id="100"/>
      <w:bookmarkEnd w:id="101"/>
      <w:bookmarkEnd w:id="102"/>
      <w:bookmarkEnd w:id="103"/>
      <w:bookmarkEnd w:id="104"/>
      <w:r>
        <w:rPr>
          <w:rFonts w:hint="eastAsia" w:ascii="宋体" w:hAnsi="宋体" w:eastAsia="宋体" w:cs="宋体"/>
          <w:color w:val="auto"/>
          <w:sz w:val="28"/>
          <w:highlight w:val="none"/>
        </w:rPr>
        <w:t>磋商文件</w:t>
      </w:r>
      <w:bookmarkEnd w:id="105"/>
      <w:bookmarkEnd w:id="106"/>
    </w:p>
    <w:p w14:paraId="42C51697">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107" w:name="_Toc4254"/>
      <w:bookmarkStart w:id="108" w:name="_Toc25614"/>
      <w:bookmarkStart w:id="109" w:name="_Toc16061"/>
      <w:bookmarkStart w:id="110" w:name="_Toc520356147"/>
      <w:bookmarkStart w:id="111" w:name="_Toc7129"/>
      <w:bookmarkStart w:id="112" w:name="_Toc3642"/>
      <w:bookmarkStart w:id="113" w:name="_Toc14409"/>
      <w:bookmarkStart w:id="114" w:name="_Toc16521"/>
      <w:bookmarkStart w:id="115" w:name="_Toc25743"/>
      <w:bookmarkStart w:id="116" w:name="_Toc4773"/>
      <w:bookmarkStart w:id="117" w:name="_Toc9669"/>
      <w:bookmarkStart w:id="118" w:name="_Toc27545"/>
      <w:bookmarkStart w:id="119" w:name="_Toc14084"/>
      <w:bookmarkStart w:id="120" w:name="_Toc20128"/>
      <w:bookmarkStart w:id="121" w:name="_Toc3851"/>
      <w:bookmarkStart w:id="122" w:name="_Toc26080"/>
      <w:bookmarkStart w:id="123" w:name="_Toc9520"/>
      <w:bookmarkStart w:id="124" w:name="_Toc22133"/>
      <w:bookmarkStart w:id="125" w:name="_Toc515647763"/>
      <w:bookmarkStart w:id="126" w:name="_Toc6779"/>
      <w:bookmarkStart w:id="127" w:name="_Toc6334"/>
      <w:bookmarkStart w:id="128" w:name="_Toc31952"/>
      <w:bookmarkStart w:id="129" w:name="_Toc6030"/>
      <w:r>
        <w:rPr>
          <w:rFonts w:hint="eastAsia" w:ascii="宋体" w:hAnsi="宋体" w:eastAsia="宋体" w:cs="宋体"/>
          <w:color w:val="auto"/>
          <w:kern w:val="2"/>
          <w:szCs w:val="24"/>
          <w:highlight w:val="none"/>
          <w:u w:val="none"/>
        </w:rPr>
        <w:t>5.磋商文件构成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3A37134">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磋商文件分为三册共7章，内容如下：</w:t>
      </w:r>
    </w:p>
    <w:p w14:paraId="76CDC97E">
      <w:pPr>
        <w:keepNext w:val="0"/>
        <w:keepLines w:val="0"/>
        <w:pageBreakBefore w:val="0"/>
        <w:widowControl w:val="0"/>
        <w:kinsoku/>
        <w:wordWrap/>
        <w:overflowPunct/>
        <w:topLinePunct w:val="0"/>
        <w:bidi w:val="0"/>
        <w:snapToGrid w:val="0"/>
        <w:spacing w:line="440" w:lineRule="exact"/>
        <w:ind w:left="180" w:hanging="180" w:hangingChars="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第一册</w:t>
      </w:r>
    </w:p>
    <w:p w14:paraId="68ED3587">
      <w:pPr>
        <w:keepNext w:val="0"/>
        <w:keepLines w:val="0"/>
        <w:pageBreakBefore w:val="0"/>
        <w:widowControl w:val="0"/>
        <w:tabs>
          <w:tab w:val="left" w:pos="0"/>
        </w:tabs>
        <w:kinsoku/>
        <w:wordWrap/>
        <w:overflowPunct/>
        <w:topLinePunct w:val="0"/>
        <w:bidi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第1章 供应商须知</w:t>
      </w:r>
    </w:p>
    <w:p w14:paraId="156B881E">
      <w:pPr>
        <w:keepNext w:val="0"/>
        <w:keepLines w:val="0"/>
        <w:pageBreakBefore w:val="0"/>
        <w:widowControl w:val="0"/>
        <w:kinsoku/>
        <w:wordWrap/>
        <w:overflowPunct/>
        <w:topLinePunct w:val="0"/>
        <w:bidi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第2章 响应文件格式</w:t>
      </w:r>
    </w:p>
    <w:p w14:paraId="35AC05DB">
      <w:pPr>
        <w:keepNext w:val="0"/>
        <w:keepLines w:val="0"/>
        <w:pageBreakBefore w:val="0"/>
        <w:widowControl w:val="0"/>
        <w:kinsoku/>
        <w:wordWrap/>
        <w:overflowPunct/>
        <w:topLinePunct w:val="0"/>
        <w:bidi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第二册</w:t>
      </w:r>
    </w:p>
    <w:p w14:paraId="20927E4E">
      <w:pPr>
        <w:keepNext w:val="0"/>
        <w:keepLines w:val="0"/>
        <w:pageBreakBefore w:val="0"/>
        <w:widowControl w:val="0"/>
        <w:kinsoku/>
        <w:wordWrap/>
        <w:overflowPunct/>
        <w:topLinePunct w:val="0"/>
        <w:bidi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第3章 磋商邀请</w:t>
      </w:r>
    </w:p>
    <w:p w14:paraId="5030C20B">
      <w:pPr>
        <w:keepNext w:val="0"/>
        <w:keepLines w:val="0"/>
        <w:pageBreakBefore w:val="0"/>
        <w:widowControl w:val="0"/>
        <w:kinsoku/>
        <w:wordWrap/>
        <w:overflowPunct/>
        <w:topLinePunct w:val="0"/>
        <w:bidi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第4章 供应商须知资料表</w:t>
      </w:r>
    </w:p>
    <w:p w14:paraId="7CCC4939">
      <w:pPr>
        <w:keepNext w:val="0"/>
        <w:keepLines w:val="0"/>
        <w:pageBreakBefore w:val="0"/>
        <w:widowControl w:val="0"/>
        <w:kinsoku/>
        <w:wordWrap/>
        <w:overflowPunct/>
        <w:topLinePunct w:val="0"/>
        <w:bidi w:val="0"/>
        <w:snapToGrid w:val="0"/>
        <w:spacing w:line="44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第5章 服务</w:t>
      </w:r>
      <w:r>
        <w:rPr>
          <w:rFonts w:hint="eastAsia" w:ascii="宋体" w:hAnsi="宋体" w:eastAsia="宋体" w:cs="宋体"/>
          <w:color w:val="auto"/>
          <w:sz w:val="24"/>
          <w:szCs w:val="24"/>
          <w:highlight w:val="none"/>
          <w:lang w:val="en-US" w:eastAsia="zh-CN"/>
        </w:rPr>
        <w:t>内容及项目</w:t>
      </w:r>
      <w:r>
        <w:rPr>
          <w:rFonts w:hint="eastAsia" w:ascii="宋体" w:hAnsi="宋体" w:eastAsia="宋体" w:cs="宋体"/>
          <w:color w:val="auto"/>
          <w:sz w:val="24"/>
          <w:szCs w:val="24"/>
          <w:highlight w:val="none"/>
        </w:rPr>
        <w:t>要求</w:t>
      </w:r>
    </w:p>
    <w:p w14:paraId="303FD02E">
      <w:pPr>
        <w:keepNext w:val="0"/>
        <w:keepLines w:val="0"/>
        <w:pageBreakBefore w:val="0"/>
        <w:widowControl w:val="0"/>
        <w:kinsoku/>
        <w:wordWrap/>
        <w:overflowPunct/>
        <w:topLinePunct w:val="0"/>
        <w:bidi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第6章 评审方法和标准</w:t>
      </w:r>
    </w:p>
    <w:p w14:paraId="785C25B7">
      <w:pPr>
        <w:keepNext w:val="0"/>
        <w:keepLines w:val="0"/>
        <w:pageBreakBefore w:val="0"/>
        <w:widowControl w:val="0"/>
        <w:kinsoku/>
        <w:wordWrap/>
        <w:overflowPunct/>
        <w:topLinePunct w:val="0"/>
        <w:bidi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第三册</w:t>
      </w:r>
    </w:p>
    <w:p w14:paraId="140D9DDD">
      <w:pPr>
        <w:keepNext w:val="0"/>
        <w:keepLines w:val="0"/>
        <w:pageBreakBefore w:val="0"/>
        <w:widowControl w:val="0"/>
        <w:kinsoku/>
        <w:wordWrap/>
        <w:overflowPunct/>
        <w:topLinePunct w:val="0"/>
        <w:bidi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第7章 政府采购合同格式</w:t>
      </w:r>
    </w:p>
    <w:p w14:paraId="7057352D">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如本文件的前后内容不一致，以最后描述为准。</w:t>
      </w:r>
    </w:p>
    <w:p w14:paraId="0756B9B8">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116D3870">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130" w:name="_Toc520356148"/>
      <w:bookmarkStart w:id="131" w:name="_Toc515904805"/>
      <w:bookmarkStart w:id="132" w:name="_Toc20473"/>
      <w:bookmarkStart w:id="133" w:name="_Toc12118"/>
      <w:bookmarkStart w:id="134" w:name="_Toc19298"/>
      <w:bookmarkStart w:id="135" w:name="_Toc6163"/>
      <w:bookmarkStart w:id="136" w:name="_Toc73"/>
      <w:bookmarkStart w:id="137" w:name="_Toc10551"/>
      <w:bookmarkStart w:id="138" w:name="_Toc19969"/>
      <w:bookmarkStart w:id="139" w:name="_Toc26044"/>
      <w:bookmarkStart w:id="140" w:name="_Toc5443"/>
      <w:bookmarkStart w:id="141" w:name="_Toc17695"/>
      <w:bookmarkStart w:id="142" w:name="_Toc9569"/>
      <w:bookmarkStart w:id="143" w:name="_Toc9232"/>
      <w:bookmarkStart w:id="144" w:name="_Toc5272"/>
      <w:bookmarkStart w:id="145" w:name="_Toc14363"/>
      <w:bookmarkStart w:id="146" w:name="_Toc4789"/>
      <w:bookmarkStart w:id="147" w:name="_Toc24794"/>
      <w:bookmarkStart w:id="148" w:name="_Toc31601"/>
      <w:bookmarkStart w:id="149" w:name="_Toc14989"/>
      <w:bookmarkStart w:id="150" w:name="_Toc11954"/>
      <w:bookmarkStart w:id="151" w:name="_Toc27500"/>
      <w:bookmarkStart w:id="152" w:name="_Toc5103"/>
      <w:r>
        <w:rPr>
          <w:rFonts w:hint="eastAsia" w:ascii="宋体" w:hAnsi="宋体" w:eastAsia="宋体" w:cs="宋体"/>
          <w:color w:val="auto"/>
          <w:kern w:val="2"/>
          <w:szCs w:val="24"/>
          <w:highlight w:val="none"/>
          <w:u w:val="none"/>
        </w:rPr>
        <w:t>6.磋商文件的澄清</w:t>
      </w:r>
      <w:bookmarkEnd w:id="130"/>
      <w:bookmarkEnd w:id="131"/>
      <w:r>
        <w:rPr>
          <w:rFonts w:hint="eastAsia" w:ascii="宋体" w:hAnsi="宋体" w:eastAsia="宋体" w:cs="宋体"/>
          <w:color w:val="auto"/>
          <w:kern w:val="2"/>
          <w:szCs w:val="24"/>
          <w:highlight w:val="none"/>
          <w:u w:val="none"/>
        </w:rPr>
        <w:t>与修改</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38CE4F7">
      <w:pPr>
        <w:pStyle w:val="7"/>
        <w:keepNext w:val="0"/>
        <w:keepLines w:val="0"/>
        <w:pageBreakBefore w:val="0"/>
        <w:widowControl w:val="0"/>
        <w:kinsoku/>
        <w:wordWrap/>
        <w:overflowPunct/>
        <w:topLinePunct w:val="0"/>
        <w:bidi w:val="0"/>
        <w:snapToGrid w:val="0"/>
        <w:spacing w:line="440" w:lineRule="exact"/>
        <w:ind w:left="840" w:hanging="840" w:hangingChars="3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为了保证对磋商文件的澄清和修改满足法律的时限要求，任何要求对磋商文件进行澄清的供应商，均应在磋商截止时间至少5日前，以书面形式将澄清要求通知采购人或采购代理机构。</w:t>
      </w:r>
    </w:p>
    <w:p w14:paraId="76BA1012">
      <w:pPr>
        <w:pStyle w:val="7"/>
        <w:keepNext w:val="0"/>
        <w:keepLines w:val="0"/>
        <w:pageBreakBefore w:val="0"/>
        <w:widowControl w:val="0"/>
        <w:kinsoku/>
        <w:wordWrap/>
        <w:overflowPunct/>
        <w:topLinePunct w:val="0"/>
        <w:bidi w:val="0"/>
        <w:snapToGrid w:val="0"/>
        <w:spacing w:line="440" w:lineRule="exact"/>
        <w:ind w:left="840" w:hanging="840" w:hangingChars="350"/>
        <w:textAlignment w:val="baseline"/>
        <w:rPr>
          <w:rFonts w:hint="eastAsia" w:ascii="宋体" w:hAnsi="宋体" w:eastAsia="宋体" w:cs="宋体"/>
          <w:color w:val="auto"/>
          <w:sz w:val="24"/>
          <w:szCs w:val="24"/>
          <w:highlight w:val="none"/>
        </w:rPr>
      </w:pPr>
      <w:bookmarkStart w:id="153" w:name="_Ref467378678"/>
      <w:bookmarkStart w:id="154" w:name="_Toc515904806"/>
      <w:bookmarkStart w:id="155" w:name="_Toc520356149"/>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采购人可主动地或在解答供应商提出的澄清问题时对磋商文件进行澄清或修改。采购代理机构将以发布澄清（更正）公告的方式，澄清或修改磋商文件，澄清或修改内容作为磋商文件的组成部分。</w:t>
      </w:r>
    </w:p>
    <w:p w14:paraId="5A01E137">
      <w:pPr>
        <w:pStyle w:val="7"/>
        <w:keepNext w:val="0"/>
        <w:keepLines w:val="0"/>
        <w:pageBreakBefore w:val="0"/>
        <w:widowControl w:val="0"/>
        <w:kinsoku/>
        <w:wordWrap/>
        <w:overflowPunct/>
        <w:topLinePunct w:val="0"/>
        <w:bidi w:val="0"/>
        <w:snapToGrid w:val="0"/>
        <w:spacing w:line="440" w:lineRule="exact"/>
        <w:ind w:left="840" w:hanging="840" w:hangingChars="3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澄清或者修改的内容可能影响磋商文件编制的，采购代理机构将以书面形式通知所有购买磋商文件的潜在供应商，并对其具有约束力。供应商在收到上述通知后，应及时向采购代理机构回函确认。</w:t>
      </w:r>
    </w:p>
    <w:p w14:paraId="36FA23BE">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156" w:name="_Toc14569"/>
      <w:bookmarkStart w:id="157" w:name="_Toc14866"/>
      <w:bookmarkStart w:id="158" w:name="_Toc28181"/>
      <w:bookmarkStart w:id="159" w:name="_Toc18286"/>
      <w:bookmarkStart w:id="160" w:name="_Toc18879"/>
      <w:bookmarkStart w:id="161" w:name="_Toc14294"/>
      <w:bookmarkStart w:id="162" w:name="_Toc3798"/>
      <w:bookmarkStart w:id="163" w:name="_Toc3801"/>
      <w:bookmarkStart w:id="164" w:name="_Toc27384"/>
      <w:bookmarkStart w:id="165" w:name="_Toc18890"/>
      <w:bookmarkStart w:id="166" w:name="_Toc16792"/>
      <w:bookmarkStart w:id="167" w:name="_Toc12058"/>
      <w:bookmarkStart w:id="168" w:name="_Toc13508"/>
      <w:bookmarkStart w:id="169" w:name="_Toc20548"/>
      <w:bookmarkStart w:id="170" w:name="_Toc5423"/>
      <w:bookmarkStart w:id="171" w:name="_Toc5970"/>
      <w:bookmarkStart w:id="172" w:name="_Toc16843"/>
      <w:bookmarkStart w:id="173" w:name="_Toc6044"/>
      <w:bookmarkStart w:id="174" w:name="_Toc25635"/>
      <w:bookmarkStart w:id="175" w:name="_Toc9226"/>
      <w:bookmarkStart w:id="176" w:name="_Toc8083"/>
      <w:r>
        <w:rPr>
          <w:rFonts w:hint="eastAsia" w:ascii="宋体" w:hAnsi="宋体" w:eastAsia="宋体" w:cs="宋体"/>
          <w:color w:val="auto"/>
          <w:kern w:val="2"/>
          <w:szCs w:val="24"/>
          <w:highlight w:val="none"/>
          <w:u w:val="none"/>
        </w:rPr>
        <w:t>7</w:t>
      </w:r>
      <w:bookmarkEnd w:id="153"/>
      <w:bookmarkEnd w:id="154"/>
      <w:bookmarkEnd w:id="155"/>
      <w:r>
        <w:rPr>
          <w:rFonts w:hint="eastAsia" w:ascii="宋体" w:hAnsi="宋体" w:eastAsia="宋体" w:cs="宋体"/>
          <w:color w:val="auto"/>
          <w:kern w:val="2"/>
          <w:szCs w:val="24"/>
          <w:highlight w:val="none"/>
          <w:u w:val="none"/>
        </w:rPr>
        <w:t>.磋商截止时间的顺延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9193295">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为使供应商准备磋商时有足够的时间对磋商文件的澄清或者修改部分进行研究，采购人将依法决定是否顺延磋商截止时间。</w:t>
      </w:r>
      <w:bookmarkStart w:id="177" w:name="_Toc516367020"/>
      <w:bookmarkStart w:id="178" w:name="_Toc7636"/>
      <w:bookmarkStart w:id="179" w:name="_Toc520356150"/>
      <w:bookmarkStart w:id="180" w:name="_Toc515647766"/>
      <w:bookmarkStart w:id="181" w:name="_Toc30808"/>
      <w:bookmarkStart w:id="182" w:name="_Toc216582807"/>
      <w:bookmarkStart w:id="183" w:name="_Toc16906"/>
      <w:bookmarkStart w:id="184" w:name="_Toc18070"/>
    </w:p>
    <w:p w14:paraId="342AB266">
      <w:pPr>
        <w:pageBreakBefore w:val="0"/>
        <w:tabs>
          <w:tab w:val="left" w:pos="900"/>
        </w:tabs>
        <w:kinsoku/>
        <w:wordWrap/>
        <w:overflowPunct/>
        <w:topLinePunct w:val="0"/>
        <w:bidi w:val="0"/>
        <w:snapToGrid w:val="0"/>
        <w:spacing w:before="0" w:line="360" w:lineRule="exact"/>
        <w:ind w:hanging="540"/>
        <w:textAlignment w:val="baseline"/>
        <w:outlineLvl w:val="9"/>
        <w:rPr>
          <w:rFonts w:hint="eastAsia" w:ascii="宋体" w:hAnsi="宋体" w:eastAsia="宋体" w:cs="宋体"/>
          <w:color w:val="auto"/>
          <w:sz w:val="24"/>
          <w:szCs w:val="24"/>
          <w:highlight w:val="none"/>
        </w:rPr>
      </w:pPr>
    </w:p>
    <w:p w14:paraId="46F81EC1">
      <w:pPr>
        <w:pStyle w:val="3"/>
        <w:spacing w:before="0" w:beforeAutospacing="0" w:afterAutospacing="0" w:line="240" w:lineRule="atLeast"/>
        <w:ind w:left="1080" w:leftChars="257" w:hanging="540"/>
        <w:rPr>
          <w:rFonts w:hint="eastAsia" w:ascii="宋体" w:hAnsi="宋体" w:eastAsia="宋体" w:cs="宋体"/>
          <w:color w:val="auto"/>
          <w:sz w:val="28"/>
          <w:highlight w:val="none"/>
        </w:rPr>
      </w:pPr>
      <w:bookmarkStart w:id="185" w:name="_Toc22827"/>
      <w:r>
        <w:rPr>
          <w:rFonts w:hint="eastAsia" w:ascii="宋体" w:hAnsi="宋体" w:eastAsia="宋体" w:cs="宋体"/>
          <w:color w:val="auto"/>
          <w:sz w:val="28"/>
          <w:highlight w:val="none"/>
        </w:rPr>
        <w:t xml:space="preserve">三   </w:t>
      </w:r>
      <w:bookmarkEnd w:id="177"/>
      <w:r>
        <w:rPr>
          <w:rFonts w:hint="eastAsia" w:ascii="宋体" w:hAnsi="宋体" w:eastAsia="宋体" w:cs="宋体"/>
          <w:color w:val="auto"/>
          <w:sz w:val="28"/>
          <w:highlight w:val="none"/>
        </w:rPr>
        <w:t>响应文件的编制</w:t>
      </w:r>
      <w:bookmarkEnd w:id="178"/>
      <w:bookmarkEnd w:id="179"/>
      <w:bookmarkEnd w:id="180"/>
      <w:bookmarkEnd w:id="181"/>
      <w:bookmarkEnd w:id="182"/>
      <w:bookmarkEnd w:id="183"/>
      <w:bookmarkEnd w:id="184"/>
      <w:bookmarkEnd w:id="185"/>
    </w:p>
    <w:p w14:paraId="7938D319">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186" w:name="_Toc515647767"/>
      <w:bookmarkStart w:id="187" w:name="_Toc22192"/>
      <w:bookmarkStart w:id="188" w:name="_Toc20168"/>
      <w:bookmarkStart w:id="189" w:name="_Toc1666"/>
      <w:bookmarkStart w:id="190" w:name="_Toc31904"/>
      <w:bookmarkStart w:id="191" w:name="_Toc14330"/>
      <w:bookmarkStart w:id="192" w:name="_Toc15804"/>
      <w:bookmarkStart w:id="193" w:name="_Toc21065"/>
      <w:bookmarkStart w:id="194" w:name="_Toc406"/>
      <w:bookmarkStart w:id="195" w:name="_Toc4525"/>
      <w:bookmarkStart w:id="196" w:name="_Toc21448"/>
      <w:bookmarkStart w:id="197" w:name="_Toc3553"/>
      <w:bookmarkStart w:id="198" w:name="_Toc14357"/>
      <w:bookmarkStart w:id="199" w:name="_Toc4766"/>
      <w:bookmarkStart w:id="200" w:name="_Toc19644"/>
      <w:bookmarkStart w:id="201" w:name="_Toc19003"/>
      <w:bookmarkStart w:id="202" w:name="_Toc8762"/>
      <w:bookmarkStart w:id="203" w:name="_Toc20177"/>
      <w:bookmarkStart w:id="204" w:name="_Toc21848"/>
      <w:bookmarkStart w:id="205" w:name="_Toc13670"/>
      <w:bookmarkStart w:id="206" w:name="_Toc23393"/>
      <w:bookmarkStart w:id="207" w:name="_Toc516367021"/>
      <w:bookmarkStart w:id="208" w:name="_Toc7786"/>
      <w:bookmarkStart w:id="209" w:name="_Toc15656"/>
      <w:bookmarkStart w:id="210" w:name="_Toc520356151"/>
      <w:r>
        <w:rPr>
          <w:rFonts w:hint="eastAsia" w:ascii="宋体" w:hAnsi="宋体" w:eastAsia="宋体" w:cs="宋体"/>
          <w:color w:val="auto"/>
          <w:kern w:val="2"/>
          <w:szCs w:val="24"/>
          <w:highlight w:val="none"/>
          <w:u w:val="none"/>
        </w:rPr>
        <w:t>8.</w:t>
      </w:r>
      <w:r>
        <w:rPr>
          <w:rFonts w:hint="eastAsia" w:ascii="宋体" w:hAnsi="宋体" w:eastAsia="宋体" w:cs="宋体"/>
          <w:color w:val="auto"/>
          <w:kern w:val="2"/>
          <w:szCs w:val="24"/>
          <w:highlight w:val="none"/>
          <w:u w:val="none"/>
        </w:rPr>
        <w:tab/>
      </w:r>
      <w:r>
        <w:rPr>
          <w:rFonts w:hint="eastAsia" w:ascii="宋体" w:hAnsi="宋体" w:eastAsia="宋体" w:cs="宋体"/>
          <w:color w:val="auto"/>
          <w:kern w:val="2"/>
          <w:szCs w:val="24"/>
          <w:highlight w:val="none"/>
          <w:u w:val="none"/>
        </w:rPr>
        <w:t>磋商范围及响应文件成交准和计量单位的使用</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18EB95D">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项目有分包的，供应商可对磋商文件其中某一个或几个分包服务进行磋商，除非在</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中另有规定。</w:t>
      </w:r>
    </w:p>
    <w:p w14:paraId="1E31CF74">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供应商应当对所投分包磋商文件中“服务需求”所列的所有内容进行磋商，如仅响应某一包中的部分内容，其该包磋商将被认定为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5D1C14F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无论磋商文件第5章服务需求及项目要求中是否要求，供应商所投标的均应符合国家强制性标准。</w:t>
      </w:r>
    </w:p>
    <w:p w14:paraId="3A6170C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除磋商文件中有特殊要求外，响应文件中所使用的计量单位，应采用中华人民共和国法定计量单位。</w:t>
      </w:r>
    </w:p>
    <w:p w14:paraId="1C688E23">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211" w:name="_Ref467306195"/>
      <w:bookmarkStart w:id="212" w:name="_Ref467306676"/>
      <w:bookmarkStart w:id="213" w:name="_Toc516367022"/>
      <w:bookmarkStart w:id="214" w:name="_Toc261"/>
      <w:bookmarkStart w:id="215" w:name="_Toc3006"/>
      <w:bookmarkStart w:id="216" w:name="_Toc28832"/>
      <w:bookmarkStart w:id="217" w:name="_Toc13837"/>
      <w:bookmarkStart w:id="218" w:name="_Toc15009"/>
      <w:bookmarkStart w:id="219" w:name="_Toc28670"/>
      <w:bookmarkStart w:id="220" w:name="_Toc17570"/>
      <w:bookmarkStart w:id="221" w:name="_Toc2709"/>
      <w:bookmarkStart w:id="222" w:name="_Toc14931"/>
      <w:bookmarkStart w:id="223" w:name="_Toc520356152"/>
      <w:bookmarkStart w:id="224" w:name="_Toc14033"/>
      <w:bookmarkStart w:id="225" w:name="_Toc23215"/>
      <w:bookmarkStart w:id="226" w:name="_Toc19752"/>
      <w:bookmarkStart w:id="227" w:name="_Toc25446"/>
      <w:bookmarkStart w:id="228" w:name="_Toc10364"/>
      <w:bookmarkStart w:id="229" w:name="_Toc25234"/>
      <w:bookmarkStart w:id="230" w:name="_Toc14703"/>
      <w:bookmarkStart w:id="231" w:name="_Toc28307"/>
      <w:bookmarkStart w:id="232" w:name="_Toc31565"/>
      <w:bookmarkStart w:id="233" w:name="_Toc8989"/>
      <w:bookmarkStart w:id="234" w:name="_Toc515647768"/>
      <w:bookmarkStart w:id="235" w:name="_Toc26502"/>
      <w:bookmarkStart w:id="236" w:name="_Toc2582"/>
      <w:bookmarkStart w:id="237" w:name="_Toc17972"/>
      <w:r>
        <w:rPr>
          <w:rFonts w:hint="eastAsia" w:ascii="宋体" w:hAnsi="宋体" w:eastAsia="宋体" w:cs="宋体"/>
          <w:color w:val="auto"/>
          <w:kern w:val="2"/>
          <w:szCs w:val="24"/>
          <w:highlight w:val="none"/>
          <w:u w:val="none"/>
        </w:rPr>
        <w:t>9.</w:t>
      </w:r>
      <w:bookmarkEnd w:id="211"/>
      <w:bookmarkEnd w:id="212"/>
      <w:bookmarkEnd w:id="213"/>
      <w:r>
        <w:rPr>
          <w:rFonts w:hint="eastAsia" w:ascii="宋体" w:hAnsi="宋体" w:eastAsia="宋体" w:cs="宋体"/>
          <w:color w:val="auto"/>
          <w:kern w:val="2"/>
          <w:szCs w:val="24"/>
          <w:highlight w:val="none"/>
          <w:u w:val="none"/>
        </w:rPr>
        <w:t>响应文件构成</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058C2E37">
      <w:pPr>
        <w:keepNext w:val="0"/>
        <w:keepLines w:val="0"/>
        <w:pageBreakBefore w:val="0"/>
        <w:widowControl w:val="0"/>
        <w:tabs>
          <w:tab w:val="left" w:pos="900"/>
          <w:tab w:val="left" w:pos="5580"/>
        </w:tabs>
        <w:kinsoku/>
        <w:wordWrap/>
        <w:overflowPunct/>
        <w:topLinePunct w:val="0"/>
        <w:autoSpaceDE/>
        <w:autoSpaceDN/>
        <w:bidi w:val="0"/>
        <w:adjustRightInd/>
        <w:spacing w:line="440" w:lineRule="exact"/>
        <w:ind w:left="960" w:hanging="960" w:hangingChars="400"/>
        <w:jc w:val="left"/>
        <w:rPr>
          <w:rFonts w:hint="eastAsia" w:ascii="宋体" w:hAnsi="宋体" w:eastAsia="宋体" w:cs="宋体"/>
          <w:color w:val="auto"/>
          <w:sz w:val="24"/>
          <w:szCs w:val="24"/>
          <w:highlight w:val="none"/>
          <w:u w:val="single" w:color="000000"/>
        </w:rPr>
      </w:pPr>
      <w:bookmarkStart w:id="238" w:name="_Ref467052588"/>
      <w:r>
        <w:rPr>
          <w:rFonts w:hint="eastAsia" w:ascii="宋体" w:hAnsi="宋体" w:eastAsia="宋体" w:cs="宋体"/>
          <w:color w:val="auto"/>
          <w:sz w:val="24"/>
          <w:szCs w:val="24"/>
          <w:highlight w:val="none"/>
        </w:rPr>
        <w:t xml:space="preserve">9.1    </w:t>
      </w:r>
      <w:r>
        <w:rPr>
          <w:rFonts w:hint="eastAsia" w:ascii="宋体" w:hAnsi="宋体" w:eastAsia="宋体" w:cs="宋体"/>
          <w:b/>
          <w:bCs/>
          <w:color w:val="auto"/>
          <w:sz w:val="24"/>
          <w:szCs w:val="24"/>
          <w:highlight w:val="none"/>
          <w:u w:val="single"/>
        </w:rPr>
        <w:t>供应商应完整地按</w:t>
      </w:r>
      <w:r>
        <w:rPr>
          <w:rFonts w:hint="eastAsia" w:ascii="宋体" w:hAnsi="宋体" w:eastAsia="宋体" w:cs="宋体"/>
          <w:b/>
          <w:bCs/>
          <w:color w:val="auto"/>
          <w:sz w:val="24"/>
          <w:szCs w:val="24"/>
          <w:highlight w:val="none"/>
          <w:u w:val="single"/>
          <w:lang w:eastAsia="zh-CN"/>
        </w:rPr>
        <w:t>磋商文件</w:t>
      </w:r>
      <w:r>
        <w:rPr>
          <w:rFonts w:hint="eastAsia" w:ascii="宋体" w:hAnsi="宋体" w:eastAsia="宋体" w:cs="宋体"/>
          <w:b/>
          <w:bCs/>
          <w:color w:val="auto"/>
          <w:sz w:val="24"/>
          <w:szCs w:val="24"/>
          <w:highlight w:val="none"/>
          <w:u w:val="single"/>
        </w:rPr>
        <w:t>提供的</w:t>
      </w:r>
      <w:r>
        <w:rPr>
          <w:rFonts w:hint="eastAsia" w:ascii="宋体" w:hAnsi="宋体" w:eastAsia="宋体" w:cs="宋体"/>
          <w:b/>
          <w:bCs/>
          <w:color w:val="auto"/>
          <w:sz w:val="24"/>
          <w:szCs w:val="24"/>
          <w:highlight w:val="none"/>
          <w:u w:val="single"/>
          <w:lang w:eastAsia="zh-CN"/>
        </w:rPr>
        <w:t>响应文件</w:t>
      </w:r>
      <w:r>
        <w:rPr>
          <w:rFonts w:hint="eastAsia" w:ascii="宋体" w:hAnsi="宋体" w:eastAsia="宋体" w:cs="宋体"/>
          <w:b/>
          <w:bCs/>
          <w:color w:val="auto"/>
          <w:sz w:val="24"/>
          <w:szCs w:val="24"/>
          <w:highlight w:val="none"/>
          <w:u w:val="single"/>
        </w:rPr>
        <w:t>格式及要求编写</w:t>
      </w:r>
      <w:r>
        <w:rPr>
          <w:rFonts w:hint="eastAsia" w:ascii="宋体" w:hAnsi="宋体" w:eastAsia="宋体" w:cs="宋体"/>
          <w:b/>
          <w:bCs/>
          <w:color w:val="auto"/>
          <w:sz w:val="24"/>
          <w:szCs w:val="24"/>
          <w:highlight w:val="none"/>
          <w:u w:val="single"/>
          <w:lang w:eastAsia="zh-CN"/>
        </w:rPr>
        <w:t>响应文件</w:t>
      </w:r>
      <w:r>
        <w:rPr>
          <w:rFonts w:hint="eastAsia" w:ascii="宋体" w:hAnsi="宋体" w:eastAsia="宋体" w:cs="宋体"/>
          <w:b/>
          <w:bCs/>
          <w:color w:val="auto"/>
          <w:sz w:val="24"/>
          <w:szCs w:val="24"/>
          <w:highlight w:val="none"/>
          <w:u w:val="single"/>
        </w:rPr>
        <w:t>，根据平台关联点上传对应佐证资料，</w:t>
      </w:r>
      <w:r>
        <w:rPr>
          <w:rFonts w:hint="eastAsia" w:ascii="宋体" w:hAnsi="宋体" w:eastAsia="宋体" w:cs="宋体"/>
          <w:b/>
          <w:bCs/>
          <w:color w:val="auto"/>
          <w:sz w:val="24"/>
          <w:szCs w:val="24"/>
          <w:highlight w:val="none"/>
          <w:u w:val="single"/>
          <w:lang w:eastAsia="zh-CN"/>
        </w:rPr>
        <w:t>响应文件</w:t>
      </w:r>
      <w:r>
        <w:rPr>
          <w:rFonts w:hint="eastAsia" w:ascii="宋体" w:hAnsi="宋体" w:eastAsia="宋体" w:cs="宋体"/>
          <w:b/>
          <w:bCs/>
          <w:color w:val="auto"/>
          <w:sz w:val="24"/>
          <w:szCs w:val="24"/>
          <w:highlight w:val="none"/>
          <w:u w:val="single"/>
        </w:rPr>
        <w:t>应包括“</w:t>
      </w:r>
      <w:r>
        <w:rPr>
          <w:rFonts w:hint="eastAsia" w:ascii="宋体" w:hAnsi="宋体" w:eastAsia="宋体" w:cs="宋体"/>
          <w:b/>
          <w:bCs/>
          <w:color w:val="auto"/>
          <w:sz w:val="24"/>
          <w:szCs w:val="24"/>
          <w:highlight w:val="none"/>
          <w:u w:val="single"/>
          <w:lang w:eastAsia="zh-CN"/>
        </w:rPr>
        <w:t>磋商一览表</w:t>
      </w:r>
      <w:r>
        <w:rPr>
          <w:rFonts w:hint="eastAsia" w:ascii="宋体" w:hAnsi="宋体" w:eastAsia="宋体" w:cs="宋体"/>
          <w:b/>
          <w:bCs/>
          <w:color w:val="auto"/>
          <w:sz w:val="24"/>
          <w:szCs w:val="24"/>
          <w:highlight w:val="none"/>
          <w:u w:val="single"/>
        </w:rPr>
        <w:t>及资格证明文件”和“商务及技术文件”两部分，两部分合并成完整一册上传至政采云平台。供应商应承担上传失误产生的任何后果。</w:t>
      </w:r>
    </w:p>
    <w:p w14:paraId="6B62F1B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上述文件应按照磋商文件规定的格式填写、签署和盖章。</w:t>
      </w:r>
      <w:bookmarkEnd w:id="238"/>
    </w:p>
    <w:p w14:paraId="5A9D0747">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239" w:name="_Toc11518"/>
      <w:bookmarkStart w:id="240" w:name="_Toc520356153"/>
      <w:bookmarkStart w:id="241" w:name="_Toc4601"/>
      <w:bookmarkStart w:id="242" w:name="_Toc23588"/>
      <w:bookmarkStart w:id="243" w:name="_Toc20434"/>
      <w:bookmarkStart w:id="244" w:name="_Toc25486"/>
      <w:bookmarkStart w:id="245" w:name="_Toc5860"/>
      <w:bookmarkStart w:id="246" w:name="_Toc15064"/>
      <w:bookmarkStart w:id="247" w:name="_Toc515647769"/>
      <w:bookmarkStart w:id="248" w:name="_Toc25631"/>
      <w:bookmarkStart w:id="249" w:name="_Toc4291"/>
      <w:bookmarkStart w:id="250" w:name="_Toc32014"/>
      <w:bookmarkStart w:id="251" w:name="_Toc6860"/>
      <w:bookmarkStart w:id="252" w:name="_Toc26537"/>
      <w:bookmarkStart w:id="253" w:name="_Toc870"/>
      <w:bookmarkStart w:id="254" w:name="_Toc19853"/>
      <w:bookmarkStart w:id="255" w:name="_Toc516367023"/>
      <w:bookmarkStart w:id="256" w:name="_Toc8626"/>
      <w:bookmarkStart w:id="257" w:name="_Toc7987"/>
      <w:bookmarkStart w:id="258" w:name="_Toc10379"/>
      <w:bookmarkStart w:id="259" w:name="_Toc10167"/>
      <w:bookmarkStart w:id="260" w:name="_Toc28330"/>
      <w:bookmarkStart w:id="261" w:name="_Toc25816"/>
      <w:bookmarkStart w:id="262" w:name="_Toc28870"/>
      <w:bookmarkStart w:id="263" w:name="_Toc24192"/>
      <w:r>
        <w:rPr>
          <w:rFonts w:hint="eastAsia" w:ascii="宋体" w:hAnsi="宋体" w:eastAsia="宋体" w:cs="宋体"/>
          <w:color w:val="auto"/>
          <w:kern w:val="2"/>
          <w:szCs w:val="24"/>
          <w:highlight w:val="none"/>
          <w:u w:val="none"/>
        </w:rPr>
        <w:t>10.</w:t>
      </w:r>
      <w:r>
        <w:rPr>
          <w:rFonts w:hint="eastAsia" w:ascii="宋体" w:hAnsi="宋体" w:eastAsia="宋体" w:cs="宋体"/>
          <w:color w:val="auto"/>
          <w:kern w:val="2"/>
          <w:szCs w:val="24"/>
          <w:highlight w:val="none"/>
          <w:u w:val="none"/>
        </w:rPr>
        <w:tab/>
      </w:r>
      <w:r>
        <w:rPr>
          <w:rFonts w:hint="eastAsia" w:ascii="宋体" w:hAnsi="宋体" w:eastAsia="宋体" w:cs="宋体"/>
          <w:color w:val="auto"/>
          <w:kern w:val="2"/>
          <w:szCs w:val="24"/>
          <w:highlight w:val="none"/>
          <w:u w:val="none"/>
        </w:rPr>
        <w:t>证明磋商标的的合格性和符合磋商文件规定的技术文件</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7B1E254">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供应商应提交证明文件，证明其磋商内容符合磋商文件规定。该证明文件是响应文件的一部分。</w:t>
      </w:r>
    </w:p>
    <w:p w14:paraId="7045311D">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bookmarkStart w:id="264"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上款所述的证明文件，可以是文字资料、图纸和数据，</w:t>
      </w:r>
      <w:bookmarkEnd w:id="264"/>
      <w:r>
        <w:rPr>
          <w:rFonts w:hint="eastAsia" w:ascii="宋体" w:hAnsi="宋体" w:eastAsia="宋体" w:cs="宋体"/>
          <w:color w:val="auto"/>
          <w:sz w:val="24"/>
          <w:szCs w:val="24"/>
          <w:highlight w:val="none"/>
        </w:rPr>
        <w:t>它包括：</w:t>
      </w:r>
    </w:p>
    <w:p w14:paraId="45618B2A">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服务主要技术指标和性能的详细说明；</w:t>
      </w:r>
    </w:p>
    <w:p w14:paraId="3F6C193F">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对照磋商文件技术规格，逐条说明所提供服务已对磋商文件的技术规格做出了实质性的响应，或申明与技术规格条文的偏差和例外。</w:t>
      </w:r>
    </w:p>
    <w:p w14:paraId="470903D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注意采购人在技术规格中指出的工艺、材料和设备的参照品牌型号或分类号仅起说明作用，并没有任何限制性。供应商在磋商中可以选用替代牌号或分类号，但这些替代要实质上相当于技术规格的要求。采购人、采购代理机构承诺不以上述参照品牌型号或分类号作为评审时判定其磋商是否有效的标准。</w:t>
      </w:r>
    </w:p>
    <w:p w14:paraId="01A10186">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265" w:name="_Toc5144"/>
      <w:bookmarkStart w:id="266" w:name="_Toc2248"/>
      <w:bookmarkStart w:id="267" w:name="_Toc1607"/>
      <w:bookmarkStart w:id="268" w:name="_Toc21396"/>
      <w:bookmarkStart w:id="269" w:name="_Toc29340"/>
      <w:bookmarkStart w:id="270" w:name="_Toc13904"/>
      <w:bookmarkStart w:id="271" w:name="_Toc9402"/>
      <w:bookmarkStart w:id="272" w:name="_Toc16118"/>
      <w:bookmarkStart w:id="273" w:name="_Toc520356155"/>
      <w:bookmarkStart w:id="274" w:name="_Toc28593"/>
      <w:bookmarkStart w:id="275" w:name="_Toc28798"/>
      <w:bookmarkStart w:id="276" w:name="_Toc29220"/>
      <w:bookmarkStart w:id="277" w:name="_Toc301"/>
      <w:bookmarkStart w:id="278" w:name="_Toc23231"/>
      <w:bookmarkStart w:id="279" w:name="_Toc515647770"/>
      <w:bookmarkStart w:id="280" w:name="_Toc25641"/>
      <w:bookmarkStart w:id="281" w:name="_Toc515647771"/>
      <w:bookmarkStart w:id="282" w:name="_Toc20519"/>
      <w:bookmarkStart w:id="283" w:name="_Toc5302"/>
      <w:bookmarkStart w:id="284" w:name="_Toc16693"/>
      <w:bookmarkStart w:id="285" w:name="_Toc9763"/>
      <w:bookmarkStart w:id="286" w:name="_Toc10985"/>
      <w:bookmarkStart w:id="287" w:name="_Toc19405"/>
      <w:bookmarkStart w:id="288" w:name="_Toc520356156"/>
      <w:bookmarkStart w:id="289" w:name="_Toc8563"/>
      <w:bookmarkStart w:id="290" w:name="_Toc10569"/>
      <w:bookmarkStart w:id="291" w:name="_Toc31526"/>
      <w:bookmarkStart w:id="292" w:name="_Ref467306513"/>
      <w:bookmarkStart w:id="293" w:name="_Toc8143"/>
      <w:bookmarkStart w:id="294" w:name="_Toc17788"/>
      <w:bookmarkStart w:id="295" w:name="_Toc12539"/>
      <w:bookmarkStart w:id="296" w:name="_Toc5876"/>
      <w:bookmarkStart w:id="297" w:name="_Toc1651"/>
      <w:bookmarkStart w:id="298" w:name="_Toc30078"/>
      <w:bookmarkStart w:id="299" w:name="_Toc11514"/>
      <w:bookmarkStart w:id="300" w:name="_Toc4027"/>
      <w:bookmarkStart w:id="301" w:name="_Toc8505"/>
      <w:bookmarkStart w:id="302" w:name="_Toc30640"/>
      <w:r>
        <w:rPr>
          <w:rFonts w:hint="eastAsia" w:ascii="宋体" w:hAnsi="宋体" w:eastAsia="宋体" w:cs="宋体"/>
          <w:color w:val="auto"/>
          <w:kern w:val="2"/>
          <w:szCs w:val="24"/>
          <w:highlight w:val="none"/>
          <w:u w:val="none"/>
        </w:rPr>
        <w:t>11.</w:t>
      </w:r>
      <w:r>
        <w:rPr>
          <w:rFonts w:hint="eastAsia" w:ascii="宋体" w:hAnsi="宋体" w:eastAsia="宋体" w:cs="宋体"/>
          <w:color w:val="auto"/>
          <w:kern w:val="2"/>
          <w:szCs w:val="24"/>
          <w:highlight w:val="none"/>
          <w:u w:val="none"/>
          <w:lang w:val="en-US" w:eastAsia="zh-CN"/>
        </w:rPr>
        <w:t>磋商</w:t>
      </w:r>
      <w:r>
        <w:rPr>
          <w:rFonts w:hint="eastAsia" w:ascii="宋体" w:hAnsi="宋体" w:eastAsia="宋体" w:cs="宋体"/>
          <w:color w:val="auto"/>
          <w:kern w:val="2"/>
          <w:szCs w:val="24"/>
          <w:highlight w:val="none"/>
          <w:u w:val="none"/>
        </w:rPr>
        <w:t>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874DC90">
      <w:pPr>
        <w:keepNext w:val="0"/>
        <w:keepLines w:val="0"/>
        <w:pageBreakBefore w:val="0"/>
        <w:widowControl w:val="0"/>
        <w:kinsoku/>
        <w:wordWrap/>
        <w:overflowPunct/>
        <w:topLinePunct w:val="0"/>
        <w:autoSpaceDE/>
        <w:autoSpaceDN/>
        <w:bidi w:val="0"/>
        <w:adjustRightInd/>
        <w:spacing w:line="44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均以人民币报价。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报价应遵守《中华人民共和国价格法》。同时，根据《中华人民共和国政府采购法》第二条的规定，为保证公平竞争，如有主体部分的赠与行为，其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4C50E6C1">
      <w:pPr>
        <w:keepNext w:val="0"/>
        <w:keepLines w:val="0"/>
        <w:pageBreakBefore w:val="0"/>
        <w:widowControl w:val="0"/>
        <w:kinsoku/>
        <w:wordWrap/>
        <w:overflowPunct/>
        <w:topLinePunct w:val="0"/>
        <w:autoSpaceDE/>
        <w:autoSpaceDN/>
        <w:bidi w:val="0"/>
        <w:adjustRightInd/>
        <w:spacing w:line="44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分项报价表上标明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相关服务的单价（如适用），并由法定代表人签署。</w:t>
      </w:r>
    </w:p>
    <w:p w14:paraId="530D0AAF">
      <w:pPr>
        <w:keepNext w:val="0"/>
        <w:keepLines w:val="0"/>
        <w:pageBreakBefore w:val="0"/>
        <w:widowControl w:val="0"/>
        <w:kinsoku/>
        <w:wordWrap/>
        <w:overflowPunct/>
        <w:topLinePunct w:val="0"/>
        <w:autoSpaceDE/>
        <w:autoSpaceDN/>
        <w:bidi w:val="0"/>
        <w:adjustRightInd/>
        <w:spacing w:line="44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分项报价表上的价格应按下列方式填写；</w:t>
      </w:r>
    </w:p>
    <w:p w14:paraId="7DA9165F">
      <w:pPr>
        <w:keepNext w:val="0"/>
        <w:keepLines w:val="0"/>
        <w:pageBreakBefore w:val="0"/>
        <w:widowControl w:val="0"/>
        <w:kinsoku/>
        <w:wordWrap/>
        <w:overflowPunct/>
        <w:topLinePunct w:val="0"/>
        <w:autoSpaceDE/>
        <w:autoSpaceDN/>
        <w:bidi w:val="0"/>
        <w:adjustRightInd/>
        <w:spacing w:line="44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所报的各分项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单价在合同履行过程中是固定不变的，不得以任何理由予以变更。任何包含价格调整要求的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10D16CD9">
      <w:pPr>
        <w:keepNext w:val="0"/>
        <w:keepLines w:val="0"/>
        <w:pageBreakBefore w:val="0"/>
        <w:widowControl w:val="0"/>
        <w:kinsoku/>
        <w:wordWrap/>
        <w:overflowPunct/>
        <w:topLinePunct w:val="0"/>
        <w:autoSpaceDE/>
        <w:autoSpaceDN/>
        <w:bidi w:val="0"/>
        <w:adjustRightInd/>
        <w:spacing w:line="44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每种服务只能有一个</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报价。采购人不接受具有附加条件的报价。</w:t>
      </w:r>
    </w:p>
    <w:p w14:paraId="0AA594C7">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303" w:name="_Toc5355"/>
      <w:bookmarkStart w:id="304" w:name="_Toc11367"/>
      <w:bookmarkStart w:id="305" w:name="_Toc2614"/>
      <w:r>
        <w:rPr>
          <w:rFonts w:hint="eastAsia" w:ascii="宋体" w:hAnsi="宋体" w:eastAsia="宋体" w:cs="宋体"/>
          <w:color w:val="auto"/>
          <w:kern w:val="2"/>
          <w:szCs w:val="24"/>
          <w:highlight w:val="none"/>
          <w:u w:val="none"/>
        </w:rPr>
        <w:t>12.磋商保证金</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BBA0E0">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bookmarkStart w:id="306"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供应商应提交</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中规定的磋商保证金</w:t>
      </w:r>
      <w:bookmarkEnd w:id="306"/>
      <w:r>
        <w:rPr>
          <w:rFonts w:hint="eastAsia" w:ascii="宋体" w:hAnsi="宋体" w:eastAsia="宋体" w:cs="宋体"/>
          <w:color w:val="auto"/>
          <w:sz w:val="24"/>
          <w:szCs w:val="24"/>
          <w:highlight w:val="none"/>
        </w:rPr>
        <w:t>，并作为其磋商的一部分。</w:t>
      </w:r>
    </w:p>
    <w:p w14:paraId="6C0AFD5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供应商存在下列情形的，磋商保证金不予退还：</w:t>
      </w:r>
    </w:p>
    <w:p w14:paraId="22B14D88">
      <w:pPr>
        <w:pStyle w:val="16"/>
        <w:keepNext w:val="0"/>
        <w:keepLines w:val="0"/>
        <w:pageBreakBefore w:val="0"/>
        <w:widowControl w:val="0"/>
        <w:tabs>
          <w:tab w:val="left" w:pos="2240"/>
        </w:tabs>
        <w:kinsoku/>
        <w:wordWrap/>
        <w:overflowPunct/>
        <w:topLinePunct w:val="0"/>
        <w:autoSpaceDE/>
        <w:autoSpaceDN/>
        <w:bidi w:val="0"/>
        <w:adjustRightInd/>
        <w:snapToGrid w:val="0"/>
        <w:spacing w:line="440" w:lineRule="exact"/>
        <w:ind w:left="300" w:hanging="300" w:hangingChars="1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（1）在磋商有效期内，撤销磋商的；</w:t>
      </w:r>
    </w:p>
    <w:p w14:paraId="18B611B0">
      <w:pPr>
        <w:pStyle w:val="16"/>
        <w:keepNext w:val="0"/>
        <w:keepLines w:val="0"/>
        <w:pageBreakBefore w:val="0"/>
        <w:widowControl w:val="0"/>
        <w:tabs>
          <w:tab w:val="left" w:pos="2240"/>
        </w:tabs>
        <w:kinsoku/>
        <w:wordWrap/>
        <w:overflowPunct/>
        <w:topLinePunct w:val="0"/>
        <w:autoSpaceDE/>
        <w:autoSpaceDN/>
        <w:bidi w:val="0"/>
        <w:adjustRightInd/>
        <w:snapToGrid w:val="0"/>
        <w:spacing w:line="440" w:lineRule="exact"/>
        <w:ind w:left="300" w:hanging="300" w:hangingChars="1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（2）成交后不按本须知第30条的规定与采购人签订合同的；</w:t>
      </w:r>
    </w:p>
    <w:p w14:paraId="50BA18A8">
      <w:pPr>
        <w:pStyle w:val="16"/>
        <w:keepNext w:val="0"/>
        <w:keepLines w:val="0"/>
        <w:pageBreakBefore w:val="0"/>
        <w:widowControl w:val="0"/>
        <w:tabs>
          <w:tab w:val="left" w:pos="2240"/>
        </w:tabs>
        <w:kinsoku/>
        <w:wordWrap/>
        <w:overflowPunct/>
        <w:topLinePunct w:val="0"/>
        <w:autoSpaceDE/>
        <w:autoSpaceDN/>
        <w:bidi w:val="0"/>
        <w:adjustRightInd/>
        <w:snapToGrid w:val="0"/>
        <w:spacing w:line="440" w:lineRule="exact"/>
        <w:ind w:left="300" w:hanging="300" w:hangingChars="1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（3）成交后不按本须知第31条的规定提交履约保证金的；</w:t>
      </w:r>
    </w:p>
    <w:p w14:paraId="6FCC4C0E">
      <w:pPr>
        <w:pStyle w:val="16"/>
        <w:keepNext w:val="0"/>
        <w:keepLines w:val="0"/>
        <w:pageBreakBefore w:val="0"/>
        <w:widowControl w:val="0"/>
        <w:tabs>
          <w:tab w:val="left" w:pos="2240"/>
        </w:tabs>
        <w:kinsoku/>
        <w:wordWrap/>
        <w:overflowPunct/>
        <w:topLinePunct w:val="0"/>
        <w:autoSpaceDE/>
        <w:autoSpaceDN/>
        <w:bidi w:val="0"/>
        <w:adjustRightInd/>
        <w:snapToGrid w:val="0"/>
        <w:spacing w:line="440" w:lineRule="exact"/>
        <w:ind w:left="300" w:hanging="300" w:hangingChars="1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（4）成交后不按本须知第32条的规定缴纳成交代理费的；</w:t>
      </w:r>
    </w:p>
    <w:p w14:paraId="0D87B6FC">
      <w:pPr>
        <w:pStyle w:val="16"/>
        <w:keepNext w:val="0"/>
        <w:keepLines w:val="0"/>
        <w:pageBreakBefore w:val="0"/>
        <w:widowControl w:val="0"/>
        <w:tabs>
          <w:tab w:val="left" w:pos="2240"/>
        </w:tabs>
        <w:kinsoku/>
        <w:wordWrap/>
        <w:overflowPunct/>
        <w:topLinePunct w:val="0"/>
        <w:autoSpaceDE/>
        <w:autoSpaceDN/>
        <w:bidi w:val="0"/>
        <w:adjustRightInd/>
        <w:snapToGrid w:val="0"/>
        <w:spacing w:line="440" w:lineRule="exact"/>
        <w:ind w:left="300" w:hanging="300" w:hangingChars="1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14:paraId="0AA6233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bookmarkStart w:id="307" w:name="_Ref467306336"/>
      <w:r>
        <w:rPr>
          <w:rFonts w:hint="eastAsia" w:ascii="宋体" w:hAnsi="宋体" w:eastAsia="宋体" w:cs="宋体"/>
          <w:color w:val="auto"/>
          <w:sz w:val="24"/>
          <w:szCs w:val="24"/>
          <w:highlight w:val="none"/>
        </w:rPr>
        <w:t>12.3</w:t>
      </w:r>
      <w:r>
        <w:rPr>
          <w:rFonts w:hint="eastAsia" w:ascii="宋体" w:hAnsi="宋体" w:eastAsia="宋体" w:cs="宋体"/>
          <w:color w:val="auto"/>
          <w:sz w:val="24"/>
          <w:szCs w:val="24"/>
          <w:highlight w:val="none"/>
        </w:rPr>
        <w:tab/>
      </w:r>
      <w:bookmarkEnd w:id="307"/>
      <w:r>
        <w:rPr>
          <w:rFonts w:hint="eastAsia" w:ascii="宋体" w:hAnsi="宋体" w:eastAsia="宋体" w:cs="宋体"/>
          <w:color w:val="auto"/>
          <w:sz w:val="24"/>
          <w:szCs w:val="24"/>
          <w:highlight w:val="none"/>
        </w:rPr>
        <w:t>政府采购信用担保试点范围内的项目，接受符合财政部门规定的政府采购磋商担保函原件。</w:t>
      </w:r>
    </w:p>
    <w:p w14:paraId="08581297">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供应商未按本须知第12.1和12.3条规定提交磋商保证金的，其磋商将被认定为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78C6E40E">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14:paraId="777F1987">
      <w:pPr>
        <w:keepNext w:val="0"/>
        <w:keepLines w:val="0"/>
        <w:pageBreakBefore w:val="0"/>
        <w:widowControl w:val="0"/>
        <w:kinsoku/>
        <w:wordWrap/>
        <w:overflowPunct/>
        <w:topLinePunct w:val="0"/>
        <w:autoSpaceDE/>
        <w:autoSpaceDN/>
        <w:bidi w:val="0"/>
        <w:adjustRightInd/>
        <w:snapToGrid w:val="0"/>
        <w:spacing w:line="440" w:lineRule="exact"/>
        <w:ind w:left="960" w:hanging="960" w:hangingChars="4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则应充分考虑支票入账时间，以确保</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能按时进入指定账户。根据银行信息交换和付款时间，支票从递交至实际入账一般需要4-5个工作日。如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未及时提交支票或支票不符合银行委托收款要求（如污损、折叠、胶装等），导致</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不能按时进入指定账户的，将按照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的第22.2条相关规定处理。</w:t>
      </w:r>
    </w:p>
    <w:p w14:paraId="20BD79D1">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联合体磋商的，可以由联合体中的一方或者共同提交磋商保证金。以一方名义提交磋商保证金的，对联合体各方均具有约束力。</w:t>
      </w:r>
    </w:p>
    <w:p w14:paraId="5059C24F">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磋商保证金的退还</w:t>
      </w:r>
    </w:p>
    <w:p w14:paraId="271214B3">
      <w:pPr>
        <w:keepNext w:val="0"/>
        <w:keepLines w:val="0"/>
        <w:pageBreakBefore w:val="0"/>
        <w:widowControl w:val="0"/>
        <w:kinsoku/>
        <w:wordWrap/>
        <w:overflowPunct/>
        <w:topLinePunct w:val="0"/>
        <w:autoSpaceDE/>
        <w:autoSpaceDN/>
        <w:bidi w:val="0"/>
        <w:adjustRightInd/>
        <w:snapToGrid w:val="0"/>
        <w:spacing w:line="440" w:lineRule="exact"/>
        <w:ind w:left="960" w:hanging="960" w:hangingChars="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  成交人</w:t>
      </w:r>
      <w:r>
        <w:rPr>
          <w:rFonts w:hint="eastAsia" w:ascii="宋体" w:hAnsi="宋体" w:eastAsia="宋体" w:cs="宋体"/>
          <w:color w:val="auto"/>
          <w:kern w:val="2"/>
          <w:sz w:val="24"/>
          <w:szCs w:val="24"/>
          <w:vertAlign w:val="baseline"/>
          <w:lang w:val="en-US" w:eastAsia="zh-CN" w:bidi="ar"/>
        </w:rPr>
        <w:t>完成合同签订并向</w:t>
      </w:r>
      <w:r>
        <w:rPr>
          <w:rFonts w:hint="eastAsia" w:ascii="宋体" w:hAnsi="宋体" w:eastAsia="宋体" w:cs="宋体"/>
          <w:color w:val="auto"/>
          <w:sz w:val="24"/>
          <w:szCs w:val="24"/>
          <w:highlight w:val="none"/>
        </w:rPr>
        <w:t>采购</w:t>
      </w:r>
      <w:r>
        <w:rPr>
          <w:rFonts w:hint="eastAsia" w:ascii="宋体" w:hAnsi="宋体" w:eastAsia="宋体" w:cs="宋体"/>
          <w:color w:val="auto"/>
          <w:kern w:val="2"/>
          <w:sz w:val="24"/>
          <w:szCs w:val="24"/>
          <w:vertAlign w:val="baseline"/>
          <w:lang w:val="en-US" w:eastAsia="zh-CN" w:bidi="ar"/>
        </w:rPr>
        <w:t>代理机构提交</w:t>
      </w:r>
      <w:r>
        <w:rPr>
          <w:rFonts w:hint="eastAsia" w:ascii="宋体" w:hAnsi="宋体" w:eastAsia="宋体" w:cs="宋体"/>
          <w:color w:val="auto"/>
          <w:sz w:val="24"/>
          <w:szCs w:val="24"/>
          <w:highlight w:val="none"/>
        </w:rPr>
        <w:t>合同</w:t>
      </w:r>
      <w:r>
        <w:rPr>
          <w:rFonts w:hint="eastAsia" w:ascii="宋体" w:hAnsi="宋体" w:eastAsia="宋体" w:cs="宋体"/>
          <w:color w:val="auto"/>
          <w:kern w:val="2"/>
          <w:sz w:val="24"/>
          <w:szCs w:val="24"/>
          <w:vertAlign w:val="baseline"/>
          <w:lang w:val="en-US" w:eastAsia="zh-CN" w:bidi="ar"/>
        </w:rPr>
        <w:t>扫描件后</w:t>
      </w:r>
      <w:r>
        <w:rPr>
          <w:rFonts w:hint="eastAsia" w:ascii="宋体" w:hAnsi="宋体" w:eastAsia="宋体" w:cs="宋体"/>
          <w:color w:val="auto"/>
          <w:sz w:val="24"/>
          <w:szCs w:val="24"/>
          <w:highlight w:val="none"/>
        </w:rPr>
        <w:t>5个工作日内，</w:t>
      </w:r>
      <w:r>
        <w:rPr>
          <w:rFonts w:hint="eastAsia" w:ascii="宋体" w:hAnsi="宋体" w:eastAsia="宋体" w:cs="宋体"/>
          <w:color w:val="auto"/>
          <w:kern w:val="2"/>
          <w:sz w:val="24"/>
          <w:szCs w:val="24"/>
          <w:vertAlign w:val="baseline"/>
          <w:lang w:val="en-US" w:eastAsia="zh-CN" w:bidi="ar"/>
        </w:rPr>
        <w:t>采购代理</w:t>
      </w:r>
      <w:r>
        <w:rPr>
          <w:rFonts w:hint="eastAsia" w:ascii="宋体" w:hAnsi="宋体" w:eastAsia="宋体" w:cs="宋体"/>
          <w:color w:val="auto"/>
          <w:sz w:val="24"/>
          <w:szCs w:val="24"/>
          <w:highlight w:val="none"/>
        </w:rPr>
        <w:t>机构</w:t>
      </w:r>
      <w:r>
        <w:rPr>
          <w:rFonts w:hint="eastAsia" w:ascii="宋体" w:hAnsi="宋体" w:eastAsia="宋体" w:cs="宋体"/>
          <w:color w:val="auto"/>
          <w:kern w:val="2"/>
          <w:sz w:val="24"/>
          <w:szCs w:val="24"/>
          <w:vertAlign w:val="baseline"/>
          <w:lang w:val="en-US" w:eastAsia="zh-CN" w:bidi="ar"/>
        </w:rPr>
        <w:t>无息原路退回成交人</w:t>
      </w:r>
      <w:r>
        <w:rPr>
          <w:rFonts w:hint="eastAsia" w:ascii="宋体" w:hAnsi="宋体" w:eastAsia="宋体" w:cs="宋体"/>
          <w:color w:val="auto"/>
          <w:sz w:val="24"/>
          <w:szCs w:val="24"/>
          <w:highlight w:val="none"/>
        </w:rPr>
        <w:t>磋商保证金。</w:t>
      </w:r>
    </w:p>
    <w:p w14:paraId="0AE64947">
      <w:pPr>
        <w:keepNext w:val="0"/>
        <w:keepLines w:val="0"/>
        <w:pageBreakBefore w:val="0"/>
        <w:widowControl w:val="0"/>
        <w:kinsoku/>
        <w:wordWrap/>
        <w:overflowPunct/>
        <w:topLinePunct w:val="0"/>
        <w:autoSpaceDE/>
        <w:autoSpaceDN/>
        <w:bidi w:val="0"/>
        <w:adjustRightInd/>
        <w:snapToGrid w:val="0"/>
        <w:spacing w:line="440" w:lineRule="exact"/>
        <w:ind w:left="960" w:hanging="960" w:hangingChars="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未成交供应商的磋商保证金将在成交通知书发出之日暨成交结果公告公布之日起5个工作日内无息退还。供应商应及时联系保证金收受机构办理退还磋商保证金手续。</w:t>
      </w:r>
    </w:p>
    <w:p w14:paraId="0DD7A373">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政府采购磋商担保函不予退回。</w:t>
      </w:r>
    </w:p>
    <w:p w14:paraId="563A3CDE">
      <w:pPr>
        <w:keepNext w:val="0"/>
        <w:keepLines w:val="0"/>
        <w:pageBreakBefore w:val="0"/>
        <w:widowControl w:val="0"/>
        <w:kinsoku/>
        <w:wordWrap/>
        <w:overflowPunct/>
        <w:topLinePunct w:val="0"/>
        <w:autoSpaceDE/>
        <w:autoSpaceDN/>
        <w:bidi w:val="0"/>
        <w:adjustRightInd/>
        <w:snapToGrid w:val="0"/>
        <w:spacing w:line="440" w:lineRule="exact"/>
        <w:ind w:left="960" w:hanging="960" w:hangingChars="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因供应商自身原因导致无法及时退还的，采购人或采购代理机构将不承担相应责任。</w:t>
      </w:r>
    </w:p>
    <w:p w14:paraId="05260C59">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308" w:name="_Toc23590"/>
      <w:bookmarkStart w:id="309" w:name="_Toc1400"/>
      <w:bookmarkStart w:id="310" w:name="_Toc515647772"/>
      <w:bookmarkStart w:id="311" w:name="_Toc8146"/>
      <w:bookmarkStart w:id="312" w:name="_Toc19481"/>
      <w:bookmarkStart w:id="313" w:name="_Toc2256"/>
      <w:bookmarkStart w:id="314" w:name="_Toc3013"/>
      <w:bookmarkStart w:id="315" w:name="_Toc325"/>
      <w:bookmarkStart w:id="316" w:name="_Toc18472"/>
      <w:bookmarkStart w:id="317" w:name="_Toc21509"/>
      <w:bookmarkStart w:id="318" w:name="_Toc1185"/>
      <w:bookmarkStart w:id="319" w:name="_Toc520356157"/>
      <w:bookmarkStart w:id="320" w:name="_Toc26558"/>
      <w:bookmarkStart w:id="321" w:name="_Toc19355"/>
      <w:bookmarkStart w:id="322" w:name="_Toc25757"/>
      <w:bookmarkStart w:id="323" w:name="_Toc32569"/>
      <w:bookmarkStart w:id="324" w:name="_Toc3815"/>
      <w:bookmarkStart w:id="325" w:name="_Toc2872"/>
      <w:bookmarkStart w:id="326" w:name="_Toc6257"/>
      <w:bookmarkStart w:id="327" w:name="_Toc27712"/>
      <w:bookmarkStart w:id="328" w:name="_Toc20387"/>
      <w:bookmarkStart w:id="329" w:name="_Toc12769"/>
      <w:bookmarkStart w:id="330" w:name="_Toc277"/>
      <w:bookmarkStart w:id="331" w:name="_Toc29124"/>
      <w:r>
        <w:rPr>
          <w:rFonts w:hint="eastAsia" w:ascii="宋体" w:hAnsi="宋体" w:eastAsia="宋体" w:cs="宋体"/>
          <w:color w:val="auto"/>
          <w:kern w:val="2"/>
          <w:szCs w:val="24"/>
          <w:highlight w:val="none"/>
          <w:u w:val="none"/>
        </w:rPr>
        <w:t>13.磋商有效期</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D988BE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磋商应在</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中规定时间内保持有效。磋商有效期不满足要求的磋商，其磋商将被认定为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5657CAF5">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14:paraId="4654C5B5">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lang w:val="en-US" w:eastAsia="zh-CN"/>
        </w:rPr>
      </w:pPr>
      <w:bookmarkStart w:id="332" w:name="_Toc3823"/>
      <w:bookmarkStart w:id="333" w:name="_Toc6801"/>
      <w:bookmarkStart w:id="334" w:name="_Toc11669"/>
      <w:bookmarkStart w:id="335" w:name="_Toc15401"/>
      <w:bookmarkStart w:id="336" w:name="_Toc87"/>
      <w:bookmarkStart w:id="337" w:name="_Toc27840"/>
      <w:bookmarkStart w:id="338" w:name="_Toc10565"/>
      <w:bookmarkStart w:id="339" w:name="_Toc17937"/>
      <w:bookmarkStart w:id="340" w:name="_Toc8305"/>
      <w:bookmarkStart w:id="341" w:name="_Toc10612"/>
      <w:bookmarkStart w:id="342" w:name="_Toc16440"/>
      <w:bookmarkStart w:id="343" w:name="_Toc27307"/>
      <w:bookmarkStart w:id="344" w:name="_Toc28956"/>
      <w:bookmarkStart w:id="345" w:name="_Toc11337"/>
      <w:bookmarkStart w:id="346" w:name="_Toc16865"/>
      <w:bookmarkStart w:id="347" w:name="_Toc216582808"/>
      <w:bookmarkStart w:id="348" w:name="_Toc3461"/>
      <w:bookmarkStart w:id="349" w:name="_Toc515647774"/>
      <w:bookmarkStart w:id="350" w:name="_Toc8711"/>
      <w:bookmarkStart w:id="351" w:name="_Toc11179"/>
      <w:bookmarkStart w:id="352" w:name="_Toc520356159"/>
      <w:r>
        <w:rPr>
          <w:rFonts w:hint="eastAsia" w:ascii="宋体" w:hAnsi="宋体" w:eastAsia="宋体" w:cs="宋体"/>
          <w:color w:val="auto"/>
          <w:kern w:val="2"/>
          <w:szCs w:val="24"/>
          <w:highlight w:val="none"/>
          <w:u w:val="none"/>
          <w:lang w:val="en-US" w:eastAsia="zh-CN"/>
        </w:rPr>
        <w:t>14.响应文件的签署及规定</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8BC80A8">
      <w:pPr>
        <w:keepNext w:val="0"/>
        <w:keepLines w:val="0"/>
        <w:pageBreakBefore w:val="0"/>
        <w:widowControl w:val="0"/>
        <w:shd w:val="clear"/>
        <w:kinsoku/>
        <w:wordWrap/>
        <w:overflowPunct/>
        <w:topLinePunct w:val="0"/>
        <w:autoSpaceDE/>
        <w:autoSpaceDN/>
        <w:bidi w:val="0"/>
        <w:adjustRightInd/>
        <w:spacing w:line="440" w:lineRule="exact"/>
        <w:ind w:left="900" w:hanging="900" w:hangingChars="375"/>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14.1</w:t>
      </w:r>
      <w:r>
        <w:rPr>
          <w:rFonts w:hint="eastAsia" w:ascii="宋体" w:hAnsi="宋体" w:eastAsia="宋体" w:cs="宋体"/>
          <w:b w:val="0"/>
          <w:color w:val="auto"/>
          <w:kern w:val="2"/>
          <w:sz w:val="24"/>
          <w:szCs w:val="24"/>
          <w:highlight w:val="none"/>
          <w:u w:val="none"/>
          <w:lang w:val="en-US" w:eastAsia="zh-CN" w:bidi="ar-SA"/>
        </w:rPr>
        <w:tab/>
      </w:r>
      <w:r>
        <w:rPr>
          <w:rFonts w:hint="eastAsia" w:ascii="宋体" w:hAnsi="宋体" w:eastAsia="宋体" w:cs="宋体"/>
          <w:b w:val="0"/>
          <w:color w:val="auto"/>
          <w:kern w:val="2"/>
          <w:sz w:val="24"/>
          <w:szCs w:val="24"/>
          <w:highlight w:val="none"/>
          <w:u w:val="none"/>
          <w:lang w:val="en-US" w:eastAsia="zh-CN" w:bidi="ar-SA"/>
        </w:rPr>
        <w:t>供应商应按供应商须知资料表中的规定，准备和上传响应文件。</w:t>
      </w:r>
    </w:p>
    <w:p w14:paraId="0CCEABFC">
      <w:pPr>
        <w:pStyle w:val="3"/>
        <w:spacing w:before="0" w:beforeAutospacing="0" w:afterAutospacing="0" w:line="240" w:lineRule="atLeast"/>
        <w:ind w:left="1080" w:leftChars="257" w:hanging="540"/>
        <w:rPr>
          <w:rFonts w:hint="eastAsia" w:ascii="宋体" w:hAnsi="宋体" w:eastAsia="宋体" w:cs="宋体"/>
          <w:color w:val="auto"/>
          <w:sz w:val="28"/>
          <w:highlight w:val="none"/>
        </w:rPr>
      </w:pPr>
      <w:bookmarkStart w:id="353" w:name="_Toc24890"/>
      <w:r>
        <w:rPr>
          <w:rFonts w:hint="eastAsia" w:ascii="宋体" w:hAnsi="宋体" w:eastAsia="宋体" w:cs="宋体"/>
          <w:color w:val="auto"/>
          <w:sz w:val="28"/>
          <w:highlight w:val="none"/>
        </w:rPr>
        <w:t>四   响应文件的递交</w:t>
      </w:r>
      <w:bookmarkEnd w:id="346"/>
      <w:bookmarkEnd w:id="347"/>
      <w:bookmarkEnd w:id="348"/>
      <w:bookmarkEnd w:id="349"/>
      <w:bookmarkEnd w:id="350"/>
      <w:bookmarkEnd w:id="351"/>
      <w:bookmarkEnd w:id="352"/>
      <w:bookmarkEnd w:id="353"/>
    </w:p>
    <w:p w14:paraId="13D847CD">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354" w:name="_Toc8129"/>
      <w:bookmarkStart w:id="355" w:name="_Toc1906"/>
      <w:bookmarkStart w:id="356" w:name="_Toc29114"/>
      <w:bookmarkStart w:id="357" w:name="_Toc3855"/>
      <w:bookmarkStart w:id="358" w:name="_Toc25321"/>
      <w:bookmarkStart w:id="359" w:name="_Toc26050"/>
      <w:bookmarkStart w:id="360" w:name="_Toc5761"/>
      <w:bookmarkStart w:id="361" w:name="_Toc11198"/>
      <w:bookmarkStart w:id="362" w:name="_Toc2920"/>
      <w:bookmarkStart w:id="363" w:name="_Toc1280"/>
      <w:bookmarkStart w:id="364" w:name="_Toc10480"/>
      <w:bookmarkStart w:id="365" w:name="_Toc18350"/>
      <w:bookmarkStart w:id="366" w:name="_Toc9452"/>
      <w:bookmarkStart w:id="367" w:name="_Toc2160"/>
      <w:bookmarkStart w:id="368" w:name="_Toc7478"/>
      <w:bookmarkStart w:id="369" w:name="_Toc515647776"/>
      <w:bookmarkStart w:id="370" w:name="_Toc6283"/>
      <w:bookmarkStart w:id="371" w:name="_Toc24529"/>
      <w:bookmarkStart w:id="372" w:name="_Toc2068"/>
      <w:bookmarkStart w:id="373" w:name="_Toc26069"/>
      <w:bookmarkStart w:id="374" w:name="_Toc2475"/>
      <w:bookmarkStart w:id="375" w:name="_Toc3372"/>
      <w:bookmarkStart w:id="376" w:name="_Toc29456"/>
      <w:bookmarkStart w:id="377" w:name="_Toc31921"/>
      <w:bookmarkStart w:id="378" w:name="_Toc520356161"/>
      <w:bookmarkStart w:id="379" w:name="_Toc12751"/>
      <w:bookmarkStart w:id="380" w:name="_Toc14131"/>
      <w:bookmarkStart w:id="381" w:name="_Toc24025"/>
      <w:bookmarkStart w:id="382" w:name="_Toc9840"/>
      <w:bookmarkStart w:id="383" w:name="_Toc8557"/>
      <w:bookmarkStart w:id="384" w:name="_Toc10903"/>
      <w:r>
        <w:rPr>
          <w:rFonts w:hint="eastAsia" w:ascii="宋体" w:hAnsi="宋体" w:eastAsia="宋体" w:cs="宋体"/>
          <w:color w:val="auto"/>
          <w:kern w:val="2"/>
          <w:szCs w:val="24"/>
          <w:highlight w:val="none"/>
          <w:u w:val="none"/>
          <w:lang w:val="en-US" w:eastAsia="zh-CN"/>
        </w:rPr>
        <w:t>15.</w:t>
      </w:r>
      <w:r>
        <w:rPr>
          <w:rFonts w:hint="eastAsia" w:ascii="宋体" w:hAnsi="宋体" w:eastAsia="宋体" w:cs="宋体"/>
          <w:color w:val="auto"/>
          <w:kern w:val="2"/>
          <w:szCs w:val="24"/>
          <w:highlight w:val="none"/>
          <w:u w:val="none"/>
          <w:lang w:eastAsia="zh-CN"/>
        </w:rPr>
        <w:t>响应文件</w:t>
      </w:r>
      <w:r>
        <w:rPr>
          <w:rFonts w:hint="eastAsia" w:ascii="宋体" w:hAnsi="宋体" w:eastAsia="宋体" w:cs="宋体"/>
          <w:color w:val="auto"/>
          <w:kern w:val="2"/>
          <w:szCs w:val="24"/>
          <w:highlight w:val="none"/>
          <w:u w:val="none"/>
        </w:rPr>
        <w:t>的</w:t>
      </w:r>
      <w:r>
        <w:rPr>
          <w:rFonts w:hint="eastAsia" w:ascii="宋体" w:hAnsi="宋体" w:eastAsia="宋体" w:cs="宋体"/>
          <w:color w:val="auto"/>
          <w:kern w:val="2"/>
          <w:szCs w:val="24"/>
          <w:highlight w:val="none"/>
          <w:u w:val="none"/>
          <w:lang w:val="en-US" w:eastAsia="zh-CN"/>
        </w:rPr>
        <w:t>上传</w:t>
      </w:r>
      <w:r>
        <w:rPr>
          <w:rFonts w:hint="eastAsia" w:ascii="宋体" w:hAnsi="宋体" w:eastAsia="宋体" w:cs="宋体"/>
          <w:color w:val="auto"/>
          <w:kern w:val="2"/>
          <w:szCs w:val="24"/>
          <w:highlight w:val="none"/>
          <w:u w:val="none"/>
        </w:rPr>
        <w:t>和标记</w:t>
      </w:r>
      <w:bookmarkEnd w:id="354"/>
      <w:bookmarkEnd w:id="355"/>
      <w:bookmarkEnd w:id="356"/>
      <w:bookmarkEnd w:id="357"/>
      <w:bookmarkEnd w:id="358"/>
      <w:bookmarkEnd w:id="359"/>
      <w:bookmarkEnd w:id="360"/>
      <w:bookmarkEnd w:id="361"/>
      <w:bookmarkEnd w:id="362"/>
      <w:bookmarkEnd w:id="363"/>
      <w:bookmarkEnd w:id="364"/>
    </w:p>
    <w:p w14:paraId="1736C128">
      <w:pPr>
        <w:keepNext w:val="0"/>
        <w:keepLines w:val="0"/>
        <w:pageBreakBefore w:val="0"/>
        <w:widowControl w:val="0"/>
        <w:kinsoku/>
        <w:wordWrap/>
        <w:overflowPunct/>
        <w:topLinePunct w:val="0"/>
        <w:autoSpaceDE/>
        <w:autoSpaceDN/>
        <w:bidi w:val="0"/>
        <w:adjustRightIn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15.1  为方便开启，供应商应将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第一部分和第二部分的内容合并成一册，</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w:t>
      </w:r>
    </w:p>
    <w:p w14:paraId="1703EB0B">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385" w:name="_Toc10384"/>
      <w:bookmarkStart w:id="386" w:name="_Toc29584"/>
      <w:bookmarkStart w:id="387" w:name="_Toc1381"/>
      <w:bookmarkStart w:id="388" w:name="_Toc24689"/>
      <w:r>
        <w:rPr>
          <w:rFonts w:hint="eastAsia" w:ascii="宋体" w:hAnsi="宋体" w:eastAsia="宋体" w:cs="宋体"/>
          <w:color w:val="auto"/>
          <w:kern w:val="2"/>
          <w:szCs w:val="24"/>
          <w:highlight w:val="none"/>
          <w:u w:val="none"/>
        </w:rPr>
        <w:t>16.磋商截止</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DF4F57">
      <w:pPr>
        <w:keepNext w:val="0"/>
        <w:keepLines w:val="0"/>
        <w:pageBreakBefore w:val="0"/>
        <w:widowControl w:val="0"/>
        <w:kinsoku/>
        <w:wordWrap/>
        <w:overflowPunct/>
        <w:topLinePunct w:val="0"/>
        <w:autoSpaceDE/>
        <w:autoSpaceDN/>
        <w:bidi w:val="0"/>
        <w:adjustRightInd/>
        <w:spacing w:line="44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供应商应在供应商须知资料表中规定的截止时间前，将响应文件上传到磋商公告中规定的地点。</w:t>
      </w:r>
    </w:p>
    <w:p w14:paraId="5414B10C">
      <w:pPr>
        <w:keepNext w:val="0"/>
        <w:keepLines w:val="0"/>
        <w:pageBreakBefore w:val="0"/>
        <w:widowControl w:val="0"/>
        <w:kinsoku/>
        <w:wordWrap/>
        <w:overflowPunct/>
        <w:topLinePunct w:val="0"/>
        <w:autoSpaceDE/>
        <w:autoSpaceDN/>
        <w:bidi w:val="0"/>
        <w:adjustRightInd/>
        <w:spacing w:line="44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采购人和采购代理机构有权按本须知的规定，延迟磋商截止时间。在此情况下，采购人、采购代理机构和供应商受磋商截止时间制约的所有权利和义务均应延长至新的截止时间。</w:t>
      </w:r>
    </w:p>
    <w:p w14:paraId="3A84E6A5">
      <w:pPr>
        <w:keepNext w:val="0"/>
        <w:keepLines w:val="0"/>
        <w:pageBreakBefore w:val="0"/>
        <w:widowControl w:val="0"/>
        <w:kinsoku/>
        <w:wordWrap/>
        <w:overflowPunct/>
        <w:topLinePunct w:val="0"/>
        <w:autoSpaceDE/>
        <w:autoSpaceDN/>
        <w:bidi w:val="0"/>
        <w:adjustRightInd/>
        <w:spacing w:line="44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采购人和采购代理机构将拒绝接收在磋商截止时间后上传的响应文件。</w:t>
      </w:r>
    </w:p>
    <w:p w14:paraId="6CEAA6D3">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389" w:name="_Toc19197"/>
      <w:bookmarkStart w:id="390" w:name="_Toc11003"/>
      <w:bookmarkStart w:id="391" w:name="_Toc12133"/>
      <w:bookmarkStart w:id="392" w:name="_Toc10299"/>
      <w:bookmarkStart w:id="393" w:name="_Toc22795"/>
      <w:bookmarkStart w:id="394" w:name="_Toc7274"/>
      <w:bookmarkStart w:id="395" w:name="_Toc9478"/>
      <w:bookmarkStart w:id="396" w:name="_Toc22579"/>
      <w:bookmarkStart w:id="397" w:name="_Toc11235"/>
      <w:bookmarkStart w:id="398" w:name="_Toc1674"/>
      <w:bookmarkStart w:id="399" w:name="_Toc29943"/>
      <w:bookmarkStart w:id="400" w:name="_Toc26143"/>
      <w:bookmarkStart w:id="401" w:name="_Toc24275"/>
      <w:bookmarkStart w:id="402" w:name="_Toc16428"/>
      <w:bookmarkStart w:id="403" w:name="_Toc520356162"/>
      <w:bookmarkStart w:id="404" w:name="_Toc18537"/>
      <w:bookmarkStart w:id="405" w:name="_Toc13525"/>
      <w:bookmarkStart w:id="406" w:name="_Toc3014"/>
      <w:bookmarkStart w:id="407" w:name="_Toc515647777"/>
      <w:bookmarkStart w:id="408" w:name="_Toc27566"/>
      <w:bookmarkStart w:id="409" w:name="_Toc23557"/>
      <w:bookmarkStart w:id="410" w:name="_Toc942"/>
      <w:bookmarkStart w:id="411" w:name="_Toc18594"/>
      <w:bookmarkStart w:id="412" w:name="_Toc22201"/>
      <w:r>
        <w:rPr>
          <w:rFonts w:hint="eastAsia" w:ascii="宋体" w:hAnsi="宋体" w:eastAsia="宋体" w:cs="宋体"/>
          <w:color w:val="auto"/>
          <w:kern w:val="2"/>
          <w:szCs w:val="24"/>
          <w:highlight w:val="none"/>
          <w:u w:val="none"/>
        </w:rPr>
        <w:t>17.响应文件的接收、修改与撤回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B8B6E5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在磋商截止时间后上传的响应文件的，采购人和采购代理机构将拒绝接收。</w:t>
      </w:r>
    </w:p>
    <w:p w14:paraId="2AF8C139">
      <w:pPr>
        <w:keepNext w:val="0"/>
        <w:keepLines w:val="0"/>
        <w:pageBreakBefore w:val="0"/>
        <w:widowControl w:val="0"/>
        <w:kinsoku/>
        <w:wordWrap/>
        <w:overflowPunct/>
        <w:topLinePunct w:val="0"/>
        <w:autoSpaceDE/>
        <w:autoSpaceDN/>
        <w:bidi w:val="0"/>
        <w:adjustRightInd/>
        <w:snapToGrid w:val="0"/>
        <w:spacing w:line="440" w:lineRule="exact"/>
        <w:ind w:left="840" w:hanging="840" w:hangingChars="3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上传响应文件以后，如果供应商要进行修改或撤回磋商，供应商对响应文件的修改或撤回通知应按本须知规定编制、标记。</w:t>
      </w:r>
    </w:p>
    <w:p w14:paraId="78321837">
      <w:pPr>
        <w:keepNext w:val="0"/>
        <w:keepLines w:val="0"/>
        <w:pageBreakBefore w:val="0"/>
        <w:widowControl w:val="0"/>
        <w:kinsoku/>
        <w:wordWrap/>
        <w:overflowPunct/>
        <w:topLinePunct w:val="0"/>
        <w:autoSpaceDE/>
        <w:autoSpaceDN/>
        <w:bidi w:val="0"/>
        <w:adjustRightInd/>
        <w:snapToGrid w:val="0"/>
        <w:spacing w:line="440" w:lineRule="exact"/>
        <w:ind w:firstLine="840" w:firstLineChars="3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采购人和采购代理机构将予以接收，并视为响应文件的组成部分。</w:t>
      </w:r>
    </w:p>
    <w:p w14:paraId="3B362DF6">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在磋商截止期之后，采购人和采购代理机构不接受供应商主动对其响应文件做任何修改。</w:t>
      </w:r>
    </w:p>
    <w:p w14:paraId="2AECA836">
      <w:pPr>
        <w:keepNext w:val="0"/>
        <w:keepLines w:val="0"/>
        <w:pageBreakBefore w:val="0"/>
        <w:widowControl w:val="0"/>
        <w:kinsoku/>
        <w:wordWrap/>
        <w:overflowPunct/>
        <w:topLinePunct w:val="0"/>
        <w:autoSpaceDE/>
        <w:autoSpaceDN/>
        <w:bidi w:val="0"/>
        <w:adjustRightIn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采购人和采购代理机构对所接收响应文件概不退回。</w:t>
      </w:r>
      <w:bookmarkStart w:id="413" w:name="_Toc27283"/>
      <w:bookmarkStart w:id="414" w:name="_Toc520356163"/>
      <w:bookmarkStart w:id="415" w:name="_Toc16124"/>
      <w:bookmarkStart w:id="416" w:name="_Toc515647778"/>
      <w:bookmarkStart w:id="417" w:name="_Toc12436"/>
      <w:bookmarkStart w:id="418" w:name="_Toc216582809"/>
      <w:bookmarkStart w:id="419" w:name="_Toc28398"/>
    </w:p>
    <w:p w14:paraId="484A24F6">
      <w:pPr>
        <w:pStyle w:val="7"/>
        <w:pageBreakBefore w:val="0"/>
        <w:kinsoku/>
        <w:wordWrap/>
        <w:overflowPunct/>
        <w:topLinePunct w:val="0"/>
        <w:bidi w:val="0"/>
        <w:spacing w:line="360" w:lineRule="exact"/>
        <w:rPr>
          <w:rFonts w:hint="eastAsia" w:ascii="宋体" w:hAnsi="宋体" w:eastAsia="宋体" w:cs="宋体"/>
          <w:color w:val="auto"/>
          <w:sz w:val="24"/>
          <w:szCs w:val="24"/>
          <w:highlight w:val="none"/>
        </w:rPr>
      </w:pPr>
    </w:p>
    <w:p w14:paraId="3F501B20">
      <w:pPr>
        <w:pStyle w:val="3"/>
        <w:spacing w:before="0" w:beforeAutospacing="0" w:afterAutospacing="0" w:line="240" w:lineRule="atLeast"/>
        <w:ind w:left="1080" w:leftChars="257" w:hanging="540"/>
        <w:rPr>
          <w:rFonts w:hint="eastAsia" w:ascii="宋体" w:hAnsi="宋体" w:eastAsia="宋体" w:cs="宋体"/>
          <w:color w:val="auto"/>
          <w:sz w:val="28"/>
          <w:highlight w:val="none"/>
        </w:rPr>
      </w:pPr>
      <w:bookmarkStart w:id="420" w:name="_Toc15879"/>
      <w:r>
        <w:rPr>
          <w:rFonts w:hint="eastAsia" w:ascii="宋体" w:hAnsi="宋体" w:eastAsia="宋体" w:cs="宋体"/>
          <w:color w:val="auto"/>
          <w:sz w:val="28"/>
          <w:highlight w:val="none"/>
        </w:rPr>
        <w:t>五   磋商及评</w:t>
      </w:r>
      <w:bookmarkEnd w:id="413"/>
      <w:bookmarkEnd w:id="414"/>
      <w:bookmarkEnd w:id="415"/>
      <w:bookmarkEnd w:id="416"/>
      <w:bookmarkEnd w:id="417"/>
      <w:bookmarkEnd w:id="418"/>
      <w:bookmarkEnd w:id="419"/>
      <w:r>
        <w:rPr>
          <w:rFonts w:hint="eastAsia" w:ascii="宋体" w:hAnsi="宋体" w:eastAsia="宋体" w:cs="宋体"/>
          <w:color w:val="auto"/>
          <w:sz w:val="28"/>
          <w:highlight w:val="none"/>
        </w:rPr>
        <w:t>审</w:t>
      </w:r>
      <w:bookmarkEnd w:id="420"/>
    </w:p>
    <w:p w14:paraId="559943A4">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421" w:name="_Toc18758"/>
      <w:bookmarkStart w:id="422" w:name="_Toc3146"/>
      <w:bookmarkStart w:id="423" w:name="_Toc4521"/>
      <w:bookmarkStart w:id="424" w:name="_Toc520356165"/>
      <w:bookmarkStart w:id="425" w:name="_Toc5428"/>
      <w:bookmarkStart w:id="426" w:name="_Toc19296"/>
      <w:bookmarkStart w:id="427" w:name="_Toc21372"/>
      <w:bookmarkStart w:id="428" w:name="_Toc515647780"/>
      <w:bookmarkStart w:id="429" w:name="_Toc18658"/>
      <w:bookmarkStart w:id="430" w:name="_Toc5768"/>
      <w:bookmarkStart w:id="431" w:name="_Toc6401"/>
      <w:bookmarkStart w:id="432" w:name="_Toc9504"/>
      <w:bookmarkStart w:id="433" w:name="_Toc15052"/>
      <w:bookmarkStart w:id="434" w:name="_Toc14954"/>
      <w:bookmarkStart w:id="435" w:name="_Toc25636"/>
      <w:bookmarkStart w:id="436" w:name="_Toc5073"/>
      <w:bookmarkStart w:id="437" w:name="_Toc18057"/>
      <w:bookmarkStart w:id="438" w:name="_Toc5402"/>
      <w:bookmarkStart w:id="439" w:name="_Toc28132"/>
      <w:bookmarkStart w:id="440" w:name="_Toc11622"/>
      <w:bookmarkStart w:id="441" w:name="_Toc28768"/>
      <w:bookmarkStart w:id="442" w:name="_Toc19413"/>
      <w:bookmarkStart w:id="443" w:name="_Toc9240"/>
      <w:bookmarkStart w:id="444" w:name="_Toc26396"/>
      <w:r>
        <w:rPr>
          <w:rFonts w:hint="eastAsia" w:ascii="宋体" w:hAnsi="宋体" w:eastAsia="宋体" w:cs="宋体"/>
          <w:color w:val="auto"/>
          <w:kern w:val="2"/>
          <w:szCs w:val="24"/>
          <w:highlight w:val="none"/>
          <w:u w:val="none"/>
          <w:lang w:val="en-US" w:eastAsia="zh-CN"/>
        </w:rPr>
        <w:t>18.磋商</w:t>
      </w:r>
      <w:bookmarkEnd w:id="421"/>
      <w:bookmarkEnd w:id="422"/>
      <w:bookmarkEnd w:id="423"/>
    </w:p>
    <w:p w14:paraId="6687BBB6">
      <w:pPr>
        <w:keepNext w:val="0"/>
        <w:keepLines w:val="0"/>
        <w:pageBreakBefore w:val="0"/>
        <w:widowControl w:val="0"/>
        <w:kinsoku/>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须知资料表中规定的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时间和地点组织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并邀请所有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代表参加。</w:t>
      </w:r>
    </w:p>
    <w:p w14:paraId="348607EA">
      <w:pPr>
        <w:keepNext w:val="0"/>
        <w:keepLines w:val="0"/>
        <w:pageBreakBefore w:val="0"/>
        <w:widowControl w:val="0"/>
        <w:kinsoku/>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到磋商截止时间，对供应商上传的响应文件进行解密，解密时长为30分钟。供应商须在规定时间内使用CA锁在政采云平台解密，解密失败或未在规定时间内解密，将无法参加下一阶段的磋商，将被认定为无效磋商。</w:t>
      </w:r>
      <w:r>
        <w:rPr>
          <w:rFonts w:hint="eastAsia" w:ascii="宋体" w:hAnsi="宋体" w:eastAsia="宋体" w:cs="宋体"/>
          <w:b/>
          <w:bCs/>
          <w:color w:val="auto"/>
          <w:sz w:val="24"/>
          <w:szCs w:val="24"/>
          <w:highlight w:val="none"/>
          <w:lang w:val="en-US" w:eastAsia="zh-CN"/>
        </w:rPr>
        <w:t>请供应商提前调试好CA锁，确保在操作时能正常使用。</w:t>
      </w:r>
      <w:r>
        <w:rPr>
          <w:rFonts w:hint="eastAsia" w:ascii="宋体" w:hAnsi="宋体" w:eastAsia="宋体" w:cs="宋体"/>
          <w:color w:val="auto"/>
          <w:sz w:val="24"/>
          <w:szCs w:val="24"/>
          <w:highlight w:val="none"/>
        </w:rPr>
        <w:t xml:space="preserve">  </w:t>
      </w:r>
    </w:p>
    <w:p w14:paraId="712839DB">
      <w:pPr>
        <w:keepNext w:val="0"/>
        <w:keepLines w:val="0"/>
        <w:pageBreakBefore w:val="0"/>
        <w:widowControl w:val="0"/>
        <w:kinsoku/>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在开标记录时，代理机构开启签字时段，</w:t>
      </w:r>
      <w:r>
        <w:rPr>
          <w:rFonts w:hint="eastAsia" w:ascii="宋体" w:hAnsi="宋体" w:eastAsia="宋体" w:cs="宋体"/>
          <w:b/>
          <w:bCs/>
          <w:color w:val="auto"/>
          <w:sz w:val="24"/>
          <w:szCs w:val="24"/>
          <w:highlight w:val="none"/>
          <w:lang w:val="en-US" w:eastAsia="zh-CN"/>
        </w:rPr>
        <w:t>供应商须使用CA锁在政采云平台进行签字确认报价</w:t>
      </w:r>
      <w:r>
        <w:rPr>
          <w:rFonts w:hint="eastAsia" w:ascii="宋体" w:hAnsi="宋体" w:eastAsia="宋体" w:cs="宋体"/>
          <w:color w:val="auto"/>
          <w:sz w:val="24"/>
          <w:szCs w:val="24"/>
          <w:highlight w:val="none"/>
        </w:rPr>
        <w:t>。</w:t>
      </w:r>
    </w:p>
    <w:p w14:paraId="1C574473">
      <w:pPr>
        <w:keepNext w:val="0"/>
        <w:keepLines w:val="0"/>
        <w:pageBreakBefore w:val="0"/>
        <w:widowControl w:val="0"/>
        <w:kinsoku/>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在评审磋商环节，</w:t>
      </w:r>
      <w:r>
        <w:rPr>
          <w:rFonts w:hint="eastAsia" w:ascii="宋体" w:hAnsi="宋体" w:eastAsia="宋体" w:cs="宋体"/>
          <w:b/>
          <w:bCs/>
          <w:color w:val="auto"/>
          <w:sz w:val="24"/>
          <w:szCs w:val="24"/>
          <w:highlight w:val="none"/>
          <w:lang w:val="en-US" w:eastAsia="zh-CN"/>
        </w:rPr>
        <w:t>供应商须提前调试电脑是否可以正常视频通话</w:t>
      </w:r>
      <w:r>
        <w:rPr>
          <w:rFonts w:hint="eastAsia" w:ascii="宋体" w:hAnsi="宋体" w:eastAsia="宋体" w:cs="宋体"/>
          <w:color w:val="auto"/>
          <w:sz w:val="24"/>
          <w:szCs w:val="24"/>
          <w:highlight w:val="none"/>
          <w:lang w:val="en-US" w:eastAsia="zh-CN"/>
        </w:rPr>
        <w:t>，与评审专家进行一对一的磋商</w:t>
      </w:r>
      <w:r>
        <w:rPr>
          <w:rFonts w:hint="eastAsia" w:ascii="宋体" w:hAnsi="宋体" w:eastAsia="宋体" w:cs="宋体"/>
          <w:color w:val="auto"/>
          <w:sz w:val="24"/>
          <w:szCs w:val="24"/>
          <w:highlight w:val="none"/>
        </w:rPr>
        <w:t>。</w:t>
      </w:r>
    </w:p>
    <w:p w14:paraId="312767A8">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445" w:name="_Toc20229"/>
      <w:bookmarkStart w:id="446" w:name="_Toc27959"/>
      <w:bookmarkStart w:id="447" w:name="_Toc4872"/>
      <w:r>
        <w:rPr>
          <w:rFonts w:hint="eastAsia" w:ascii="宋体" w:hAnsi="宋体" w:eastAsia="宋体" w:cs="宋体"/>
          <w:color w:val="auto"/>
          <w:kern w:val="2"/>
          <w:szCs w:val="24"/>
          <w:highlight w:val="none"/>
          <w:u w:val="none"/>
        </w:rPr>
        <w:t>19.</w:t>
      </w:r>
      <w:bookmarkEnd w:id="424"/>
      <w:r>
        <w:rPr>
          <w:rFonts w:hint="eastAsia" w:ascii="宋体" w:hAnsi="宋体" w:eastAsia="宋体" w:cs="宋体"/>
          <w:color w:val="auto"/>
          <w:kern w:val="2"/>
          <w:szCs w:val="24"/>
          <w:highlight w:val="none"/>
          <w:u w:val="none"/>
        </w:rPr>
        <w:t>资格审查及组建</w:t>
      </w:r>
      <w:bookmarkEnd w:id="425"/>
      <w:bookmarkEnd w:id="426"/>
      <w:bookmarkEnd w:id="427"/>
      <w:bookmarkEnd w:id="428"/>
      <w:r>
        <w:rPr>
          <w:rFonts w:hint="eastAsia" w:ascii="宋体" w:hAnsi="宋体" w:eastAsia="宋体" w:cs="宋体"/>
          <w:color w:val="auto"/>
          <w:kern w:val="2"/>
          <w:szCs w:val="24"/>
          <w:highlight w:val="none"/>
          <w:u w:val="none"/>
        </w:rPr>
        <w:t>磋商小组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0AF137B0">
      <w:pPr>
        <w:keepNext w:val="0"/>
        <w:keepLines w:val="0"/>
        <w:pageBreakBefore w:val="0"/>
        <w:widowControl w:val="0"/>
        <w:kinsoku/>
        <w:wordWrap/>
        <w:overflowPunct/>
        <w:topLinePunct w:val="0"/>
        <w:bidi w:val="0"/>
        <w:spacing w:line="440" w:lineRule="exact"/>
        <w:ind w:left="960" w:hanging="960" w:hangingChars="4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19.1    采购人或采购代理机构依据法律法规和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及其服务的资格进行审查，</w:t>
      </w:r>
      <w:r>
        <w:rPr>
          <w:rFonts w:hint="eastAsia" w:ascii="宋体" w:hAnsi="宋体" w:eastAsia="宋体" w:cs="宋体"/>
          <w:b/>
          <w:bCs/>
          <w:color w:val="auto"/>
          <w:sz w:val="24"/>
          <w:szCs w:val="24"/>
          <w:highlight w:val="none"/>
        </w:rPr>
        <w:t>本项目审查内容如下：</w:t>
      </w:r>
    </w:p>
    <w:p w14:paraId="7F356025">
      <w:pPr>
        <w:keepNext w:val="0"/>
        <w:keepLines w:val="0"/>
        <w:pageBreakBefore w:val="0"/>
        <w:widowControl w:val="0"/>
        <w:kinsoku/>
        <w:wordWrap/>
        <w:overflowPunct/>
        <w:topLinePunct w:val="0"/>
        <w:bidi w:val="0"/>
        <w:spacing w:line="440" w:lineRule="exact"/>
        <w:ind w:firstLine="964" w:firstLineChars="4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合格</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的其他资格要求（</w:t>
      </w:r>
      <w:r>
        <w:rPr>
          <w:rFonts w:hint="eastAsia" w:ascii="宋体" w:hAnsi="宋体" w:eastAsia="宋体" w:cs="宋体"/>
          <w:b/>
          <w:bCs/>
          <w:color w:val="auto"/>
          <w:sz w:val="24"/>
          <w:szCs w:val="24"/>
          <w:highlight w:val="none"/>
          <w:lang w:val="en-US" w:eastAsia="zh-CN"/>
        </w:rPr>
        <w:t>需将以下证明资料附在响应文件中</w:t>
      </w:r>
      <w:r>
        <w:rPr>
          <w:rFonts w:hint="eastAsia" w:ascii="宋体" w:hAnsi="宋体" w:eastAsia="宋体" w:cs="宋体"/>
          <w:b/>
          <w:bCs/>
          <w:color w:val="auto"/>
          <w:sz w:val="24"/>
          <w:szCs w:val="24"/>
          <w:highlight w:val="none"/>
        </w:rPr>
        <w:t>）：</w:t>
      </w:r>
    </w:p>
    <w:p w14:paraId="2F1D521D">
      <w:pPr>
        <w:pStyle w:val="26"/>
        <w:keepNext w:val="0"/>
        <w:keepLines w:val="0"/>
        <w:pageBreakBefore w:val="0"/>
        <w:widowControl w:val="0"/>
        <w:kinsoku/>
        <w:wordWrap/>
        <w:overflowPunct/>
        <w:topLinePunct w:val="0"/>
        <w:bidi w:val="0"/>
        <w:spacing w:line="440" w:lineRule="exact"/>
        <w:ind w:firstLine="723" w:firstLineChars="3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cs="宋体"/>
          <w:b/>
          <w:bCs/>
          <w:color w:val="auto"/>
          <w:sz w:val="24"/>
          <w:szCs w:val="24"/>
          <w:highlight w:val="none"/>
          <w:lang w:val="en-US" w:eastAsia="zh-CN"/>
        </w:rPr>
        <w:t>具备有效</w:t>
      </w:r>
      <w:r>
        <w:rPr>
          <w:rFonts w:hint="eastAsia" w:ascii="宋体" w:hAnsi="宋体" w:cs="宋体"/>
          <w:b/>
          <w:bCs/>
          <w:color w:val="auto"/>
          <w:sz w:val="24"/>
          <w:szCs w:val="24"/>
          <w:highlight w:val="none"/>
          <w:lang w:eastAsia="zh-CN"/>
        </w:rPr>
        <w:t>的营业执照；</w:t>
      </w:r>
    </w:p>
    <w:p w14:paraId="52E4FFB7">
      <w:pPr>
        <w:pStyle w:val="26"/>
        <w:keepNext w:val="0"/>
        <w:keepLines w:val="0"/>
        <w:pageBreakBefore w:val="0"/>
        <w:widowControl w:val="0"/>
        <w:kinsoku/>
        <w:wordWrap/>
        <w:overflowPunct/>
        <w:topLinePunct w:val="0"/>
        <w:bidi w:val="0"/>
        <w:spacing w:line="440" w:lineRule="exact"/>
        <w:ind w:firstLine="723" w:firstLineChars="3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highlight w:val="none"/>
        </w:rPr>
        <w:t>法定代表人投标提供法定代表人身份证明书，委托代理人投标提供法定代表人授权委托书</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授权委托</w:t>
      </w:r>
      <w:r>
        <w:rPr>
          <w:rFonts w:hint="eastAsia" w:ascii="宋体" w:hAnsi="宋体" w:cs="宋体"/>
          <w:b/>
          <w:bCs/>
          <w:color w:val="auto"/>
          <w:sz w:val="24"/>
          <w:highlight w:val="none"/>
          <w:lang w:val="en-US" w:eastAsia="zh-CN"/>
        </w:rPr>
        <w:t>人提供</w:t>
      </w:r>
      <w:r>
        <w:rPr>
          <w:rFonts w:hint="eastAsia" w:ascii="宋体" w:hAnsi="宋体" w:eastAsia="宋体" w:cs="宋体"/>
          <w:b/>
          <w:bCs/>
          <w:color w:val="auto"/>
          <w:sz w:val="24"/>
          <w:highlight w:val="none"/>
          <w:lang w:val="en-US" w:eastAsia="zh-CN"/>
        </w:rPr>
        <w:t>本单位缴纳的近</w:t>
      </w: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个月中任意</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个月的社保缴纳证明</w:t>
      </w:r>
      <w:r>
        <w:rPr>
          <w:rFonts w:hint="eastAsia" w:ascii="宋体" w:hAnsi="宋体" w:eastAsia="宋体" w:cs="宋体"/>
          <w:b/>
          <w:bCs/>
          <w:color w:val="auto"/>
          <w:sz w:val="24"/>
          <w:highlight w:val="none"/>
        </w:rPr>
        <w:t>；</w:t>
      </w:r>
    </w:p>
    <w:p w14:paraId="5C460039">
      <w:pPr>
        <w:pStyle w:val="26"/>
        <w:keepNext w:val="0"/>
        <w:keepLines w:val="0"/>
        <w:pageBreakBefore w:val="0"/>
        <w:widowControl w:val="0"/>
        <w:kinsoku/>
        <w:wordWrap/>
        <w:overflowPunct/>
        <w:topLinePunct w:val="0"/>
        <w:bidi w:val="0"/>
        <w:spacing w:line="440" w:lineRule="exact"/>
        <w:ind w:firstLine="723" w:firstLineChars="3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须提供本单位 2024 年或 2025 年由会计师事务所出具的财务审计报告；或提供本单位财务部门出具的上一年度财务状况表；新成立未满一年的公司可提供近三个月内任意一个月的银行资信证明；</w:t>
      </w:r>
    </w:p>
    <w:p w14:paraId="10E8FA53">
      <w:pPr>
        <w:pStyle w:val="26"/>
        <w:keepNext w:val="0"/>
        <w:keepLines w:val="0"/>
        <w:pageBreakBefore w:val="0"/>
        <w:widowControl w:val="0"/>
        <w:kinsoku/>
        <w:wordWrap/>
        <w:overflowPunct/>
        <w:topLinePunct w:val="0"/>
        <w:bidi w:val="0"/>
        <w:spacing w:line="440" w:lineRule="exact"/>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）提供依法缴纳近</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个月</w:t>
      </w:r>
      <w:bookmarkStart w:id="448" w:name="OLE_LINK2"/>
      <w:r>
        <w:rPr>
          <w:rFonts w:hint="eastAsia" w:ascii="宋体" w:hAnsi="宋体" w:eastAsia="宋体" w:cs="宋体"/>
          <w:b/>
          <w:bCs/>
          <w:color w:val="auto"/>
          <w:sz w:val="24"/>
          <w:szCs w:val="24"/>
          <w:highlight w:val="none"/>
        </w:rPr>
        <w:t>任意</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个月</w:t>
      </w:r>
      <w:bookmarkEnd w:id="448"/>
      <w:r>
        <w:rPr>
          <w:rFonts w:hint="eastAsia" w:ascii="宋体" w:hAnsi="宋体" w:eastAsia="宋体" w:cs="宋体"/>
          <w:b/>
          <w:bCs/>
          <w:color w:val="auto"/>
          <w:sz w:val="24"/>
          <w:szCs w:val="24"/>
          <w:highlight w:val="none"/>
        </w:rPr>
        <w:t>税收证明；</w:t>
      </w:r>
    </w:p>
    <w:p w14:paraId="708ACF0C">
      <w:pPr>
        <w:pStyle w:val="26"/>
        <w:keepNext w:val="0"/>
        <w:keepLines w:val="0"/>
        <w:pageBreakBefore w:val="0"/>
        <w:widowControl w:val="0"/>
        <w:kinsoku/>
        <w:wordWrap/>
        <w:overflowPunct/>
        <w:topLinePunct w:val="0"/>
        <w:bidi w:val="0"/>
        <w:spacing w:line="440" w:lineRule="exact"/>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）根据《财政部关于在政府采购活动中查询及使用信用记录有关问题的通知》（财库﹝2016﹞125 号）的要求，凡拟参加本次招标项目的供应商，如在“信用中国”网站（www.creditchina.gov.cn）被列入失信被执行人、重大税收违法失信主体，中国政府采购网（http://www.ccgp.gov.cn/search/cr/） 政府采购严重违法失信行为记录名单（尚在处罚期内的）；将拒绝其参加本次招标活动；</w:t>
      </w:r>
    </w:p>
    <w:p w14:paraId="0E87C125">
      <w:pPr>
        <w:pStyle w:val="26"/>
        <w:keepNext w:val="0"/>
        <w:keepLines w:val="0"/>
        <w:pageBreakBefore w:val="0"/>
        <w:widowControl w:val="0"/>
        <w:kinsoku/>
        <w:wordWrap/>
        <w:overflowPunct/>
        <w:topLinePunct w:val="0"/>
        <w:bidi w:val="0"/>
        <w:spacing w:line="440" w:lineRule="exact"/>
        <w:ind w:firstLine="723" w:firstLineChars="3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）参与政府采购活动前 3 年内未被列入失信、重大税收违法案件、财政部门禁止参加政府采购活动的承诺书；</w:t>
      </w:r>
    </w:p>
    <w:p w14:paraId="57055B6C">
      <w:pPr>
        <w:pStyle w:val="26"/>
        <w:keepNext w:val="0"/>
        <w:keepLines w:val="0"/>
        <w:pageBreakBefore w:val="0"/>
        <w:widowControl w:val="0"/>
        <w:kinsoku/>
        <w:wordWrap/>
        <w:overflowPunct/>
        <w:topLinePunct w:val="0"/>
        <w:bidi w:val="0"/>
        <w:spacing w:line="440" w:lineRule="exact"/>
        <w:ind w:firstLine="723" w:firstLineChars="3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）缴纳磋商保证金的有效凭证。</w:t>
      </w:r>
    </w:p>
    <w:p w14:paraId="229A39EF">
      <w:pPr>
        <w:keepNext w:val="0"/>
        <w:keepLines w:val="0"/>
        <w:pageBreakBefore w:val="0"/>
        <w:widowControl w:val="0"/>
        <w:kinsoku/>
        <w:wordWrap/>
        <w:overflowPunct/>
        <w:topLinePunct w:val="0"/>
        <w:bidi w:val="0"/>
        <w:spacing w:line="440" w:lineRule="exact"/>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提供依法缴纳近</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个月任意</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个月的税收证明</w:t>
      </w:r>
      <w:r>
        <w:rPr>
          <w:rFonts w:hint="eastAsia" w:ascii="宋体" w:hAnsi="宋体" w:eastAsia="宋体" w:cs="宋体"/>
          <w:b/>
          <w:bCs/>
          <w:color w:val="auto"/>
          <w:sz w:val="24"/>
          <w:szCs w:val="24"/>
          <w:highlight w:val="none"/>
          <w:lang w:eastAsia="zh-CN"/>
        </w:rPr>
        <w:t>”：①若供应商某月税收为零申报，须提供“国家税务总局电子税务局</w:t>
      </w:r>
      <w:r>
        <w:rPr>
          <w:rFonts w:hint="eastAsia" w:ascii="宋体" w:hAnsi="宋体" w:eastAsia="宋体" w:cs="宋体"/>
          <w:b/>
          <w:bCs/>
          <w:color w:val="auto"/>
          <w:sz w:val="24"/>
          <w:szCs w:val="24"/>
          <w:highlight w:val="none"/>
        </w:rPr>
        <w:t>（12366.chinatax.gov.cn/bsfw/onlinetaxation/main）”的申报结果查询截图。②完税证明中“税种”非养老保险、医疗保险、失业保险、工伤保险和生育保险。请各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注意！</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阎恺让财务提供</w:t>
      </w:r>
      <w:r>
        <w:rPr>
          <w:rFonts w:hint="eastAsia" w:ascii="宋体" w:hAnsi="宋体" w:cs="宋体"/>
          <w:b/>
          <w:bCs/>
          <w:color w:val="auto"/>
          <w:sz w:val="24"/>
          <w:szCs w:val="24"/>
          <w:highlight w:val="none"/>
          <w:lang w:eastAsia="zh-CN"/>
        </w:rPr>
        <w:t>）</w:t>
      </w:r>
    </w:p>
    <w:p w14:paraId="762BC05B">
      <w:pPr>
        <w:keepNext w:val="0"/>
        <w:keepLines w:val="0"/>
        <w:pageBreakBefore w:val="0"/>
        <w:widowControl w:val="0"/>
        <w:kinsoku/>
        <w:wordWrap/>
        <w:overflowPunct/>
        <w:topLinePunct w:val="0"/>
        <w:bidi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未通过资格审查的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不进入评标；通过资格审查的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 xml:space="preserve">少于不足三家的，不得评标。                                                                                                                                                                                                                                                                                                                                                                                                                                                                                                                                                                                                                                                                                                                                                                                                                                                                                                                                                                                                                                                                                                                                                                                                                                                                                                                                                                                                                                                                                                                                                                                                                                                                                                                                                                                                                                                                                                                                                                                                                                                                                                                                                                                                                                                                                                                                                                                                                                                                                                                                                                                                                                                                               </w:t>
      </w:r>
    </w:p>
    <w:p w14:paraId="373BB861">
      <w:pPr>
        <w:keepNext w:val="0"/>
        <w:keepLines w:val="0"/>
        <w:pageBreakBefore w:val="0"/>
        <w:widowControl w:val="0"/>
        <w:kinsoku/>
        <w:wordWrap/>
        <w:overflowPunct/>
        <w:topLinePunct w:val="0"/>
        <w:bidi w:val="0"/>
        <w:snapToGrid w:val="0"/>
        <w:spacing w:line="440" w:lineRule="exact"/>
        <w:ind w:left="734" w:hanging="734" w:hangingChars="30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供应商存在不良信用记录的，其磋商将被认定为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58F8D38E">
      <w:pPr>
        <w:keepNext w:val="0"/>
        <w:keepLines w:val="0"/>
        <w:pageBreakBefore w:val="0"/>
        <w:widowControl w:val="0"/>
        <w:kinsoku/>
        <w:wordWrap/>
        <w:overflowPunct/>
        <w:topLinePunct w:val="0"/>
        <w:bidi w:val="0"/>
        <w:snapToGrid w:val="0"/>
        <w:spacing w:line="440" w:lineRule="exact"/>
        <w:ind w:left="718" w:leftChars="341" w:hanging="2" w:hangingChars="1"/>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不良信用记录指：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在“信用中国”网站（www.creditchina.gov.cn） 被列入失信被执行人、重大税收违法失信主体名单(信用服务-重点领域严重失信主体名单查询-搜索栏输入单位全称)、中国政府采购网（http://www.ccgp.gov.cn/search/cr/）严重违法失信行为记录名单的（尚在处罚期内的），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的，联合体任何成员存在以上不良信用记录的，联合体</w:t>
      </w:r>
      <w:r>
        <w:rPr>
          <w:rFonts w:hint="eastAsia" w:ascii="宋体" w:hAnsi="宋体" w:eastAsia="宋体" w:cs="宋体"/>
          <w:color w:val="auto"/>
          <w:sz w:val="24"/>
          <w:szCs w:val="24"/>
          <w:highlight w:val="none"/>
          <w:lang w:eastAsia="zh-CN"/>
        </w:rPr>
        <w:t>磋商将被</w:t>
      </w:r>
      <w:r>
        <w:rPr>
          <w:rFonts w:hint="eastAsia" w:ascii="宋体" w:hAnsi="宋体" w:eastAsia="宋体" w:cs="宋体"/>
          <w:color w:val="auto"/>
          <w:sz w:val="24"/>
          <w:szCs w:val="24"/>
          <w:highlight w:val="none"/>
        </w:rPr>
        <w:t>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237CB8C2">
      <w:pPr>
        <w:pStyle w:val="7"/>
        <w:keepNext w:val="0"/>
        <w:keepLines w:val="0"/>
        <w:pageBreakBefore w:val="0"/>
        <w:widowControl w:val="0"/>
        <w:kinsoku/>
        <w:wordWrap/>
        <w:overflowPunct/>
        <w:topLinePunct w:val="0"/>
        <w:bidi w:val="0"/>
        <w:snapToGrid w:val="0"/>
        <w:spacing w:line="440" w:lineRule="exact"/>
        <w:ind w:left="850" w:hanging="849" w:hangingChars="35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w:t>
      </w:r>
      <w:r>
        <w:rPr>
          <w:rFonts w:hint="eastAsia" w:ascii="宋体" w:hAnsi="宋体" w:eastAsia="宋体" w:cs="宋体"/>
          <w:b/>
          <w:bCs/>
          <w:color w:val="auto"/>
          <w:sz w:val="24"/>
          <w:szCs w:val="24"/>
          <w:highlight w:val="none"/>
        </w:rPr>
        <w:t>供应商不良信用记录以供应商自行提供的网站截图为准，对自行提供的截图真实性负责。</w:t>
      </w:r>
    </w:p>
    <w:p w14:paraId="73F90EAD">
      <w:pPr>
        <w:pStyle w:val="7"/>
        <w:keepNext w:val="0"/>
        <w:keepLines w:val="0"/>
        <w:pageBreakBefore w:val="0"/>
        <w:widowControl w:val="0"/>
        <w:kinsoku/>
        <w:wordWrap/>
        <w:overflowPunct/>
        <w:topLinePunct w:val="0"/>
        <w:bidi w:val="0"/>
        <w:snapToGrid w:val="0"/>
        <w:spacing w:line="440" w:lineRule="exact"/>
        <w:ind w:firstLine="720" w:firstLineChars="3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供应商自行提供的与网站信息不一致的其他证明材料亦不作为资格审查依据。</w:t>
      </w:r>
    </w:p>
    <w:p w14:paraId="567264D5">
      <w:pPr>
        <w:keepNext w:val="0"/>
        <w:keepLines w:val="0"/>
        <w:pageBreakBefore w:val="0"/>
        <w:widowControl w:val="0"/>
        <w:kinsoku/>
        <w:wordWrap/>
        <w:overflowPunct/>
        <w:topLinePunct w:val="0"/>
        <w:bidi w:val="0"/>
        <w:snapToGrid w:val="0"/>
        <w:spacing w:line="440" w:lineRule="exact"/>
        <w:ind w:left="850" w:hanging="849" w:hangingChars="354"/>
        <w:textAlignment w:val="baseline"/>
        <w:rPr>
          <w:rFonts w:hint="eastAsia" w:ascii="宋体" w:hAnsi="宋体" w:eastAsia="宋体" w:cs="宋体"/>
          <w:color w:val="0000FF"/>
          <w:sz w:val="24"/>
          <w:szCs w:val="24"/>
          <w:highlight w:val="none"/>
          <w14:textFill>
            <w14:gradFill>
              <w14:gsLst>
                <w14:gs w14:pos="51300">
                  <w14:srgbClr w14:val="FE5F4A"/>
                </w14:gs>
                <w14:gs w14:pos="0">
                  <w14:srgbClr w14:val="DF0303"/>
                </w14:gs>
                <w14:gs w14:pos="100000">
                  <w14:srgbClr w14:val="FEA06E"/>
                </w14:gs>
              </w14:gsLst>
              <w14:lin w14:ang="5400000" w14:scaled="1"/>
            </w14:gradFill>
          </w14:textFill>
        </w:rPr>
      </w:pPr>
      <w:r>
        <w:rPr>
          <w:rFonts w:hint="eastAsia" w:ascii="宋体" w:hAnsi="宋体" w:eastAsia="宋体" w:cs="宋体"/>
          <w:color w:val="auto"/>
          <w:sz w:val="24"/>
          <w:szCs w:val="24"/>
          <w:highlight w:val="none"/>
        </w:rPr>
        <w:t>19.3   按照《中华人民共和国政府采购法》、《中华人民共和国政府采购法实施条例》、《政府采购竞争性磋商采购方式管理暂行办法》及本项目本级和上级财政部门的有关规定</w:t>
      </w:r>
      <w:bookmarkStart w:id="449" w:name="_Toc520356166"/>
      <w:r>
        <w:rPr>
          <w:rFonts w:hint="eastAsia" w:ascii="宋体" w:hAnsi="宋体" w:eastAsia="宋体" w:cs="宋体"/>
          <w:b/>
          <w:bCs/>
          <w:color w:val="auto"/>
          <w:sz w:val="24"/>
          <w:szCs w:val="24"/>
          <w:highlight w:val="none"/>
        </w:rPr>
        <w:t>依法组建3名磋商小组成员，政采云平台专家库随机抽取</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名负责评审工作。</w:t>
      </w:r>
    </w:p>
    <w:p w14:paraId="52A285BA">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450" w:name="_Toc29043"/>
      <w:bookmarkStart w:id="451" w:name="_Toc17557"/>
      <w:bookmarkStart w:id="452" w:name="_Toc4706"/>
      <w:bookmarkStart w:id="453" w:name="_Toc515647781"/>
      <w:bookmarkStart w:id="454" w:name="_Toc15269"/>
      <w:bookmarkStart w:id="455" w:name="_Toc19949"/>
      <w:bookmarkStart w:id="456" w:name="_Toc10982"/>
      <w:bookmarkStart w:id="457" w:name="_Toc656"/>
      <w:bookmarkStart w:id="458" w:name="_Toc3932"/>
      <w:bookmarkStart w:id="459" w:name="_Toc15335"/>
      <w:bookmarkStart w:id="460" w:name="_Toc27625"/>
      <w:bookmarkStart w:id="461" w:name="_Toc26081"/>
      <w:bookmarkStart w:id="462" w:name="_Toc25651"/>
      <w:bookmarkStart w:id="463" w:name="_Toc4362"/>
      <w:bookmarkStart w:id="464" w:name="_Toc17520"/>
      <w:bookmarkStart w:id="465" w:name="_Toc30911"/>
      <w:bookmarkStart w:id="466" w:name="_Toc7742"/>
      <w:bookmarkStart w:id="467" w:name="_Toc11040"/>
      <w:bookmarkStart w:id="468" w:name="_Toc29938"/>
      <w:bookmarkStart w:id="469" w:name="_Toc342"/>
      <w:bookmarkStart w:id="470" w:name="_Toc16225"/>
      <w:bookmarkStart w:id="471" w:name="_Toc22740"/>
      <w:bookmarkStart w:id="472" w:name="_Toc28479"/>
      <w:r>
        <w:rPr>
          <w:rFonts w:hint="eastAsia" w:ascii="宋体" w:hAnsi="宋体" w:eastAsia="宋体" w:cs="宋体"/>
          <w:color w:val="auto"/>
          <w:kern w:val="2"/>
          <w:szCs w:val="24"/>
          <w:highlight w:val="none"/>
          <w:u w:val="none"/>
        </w:rPr>
        <w:t>20.</w:t>
      </w:r>
      <w:bookmarkEnd w:id="449"/>
      <w:r>
        <w:rPr>
          <w:rFonts w:hint="eastAsia" w:ascii="宋体" w:hAnsi="宋体" w:eastAsia="宋体" w:cs="宋体"/>
          <w:color w:val="auto"/>
          <w:kern w:val="2"/>
          <w:szCs w:val="24"/>
          <w:highlight w:val="none"/>
          <w:u w:val="none"/>
        </w:rPr>
        <w:t>响应文件符合性审查与澄清</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4BF7BB9C">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符合性审查是指依据磋商文件的规定，从响应文件的有效性和完整性对磋商文件的响应程度进行审查，以确定是否对磋商文件的实质性要求做出响应。</w:t>
      </w:r>
      <w:bookmarkStart w:id="473" w:name="_Hlt522424701"/>
      <w:bookmarkEnd w:id="473"/>
      <w:bookmarkStart w:id="474" w:name="_Toc520356167"/>
    </w:p>
    <w:p w14:paraId="54184CA1">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响应文件的澄清</w:t>
      </w:r>
    </w:p>
    <w:p w14:paraId="2EE81D0A">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14:paraId="3FF0306C">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  供应商的的澄清、说明或补正将作为响应文件的一部分。</w:t>
      </w:r>
    </w:p>
    <w:p w14:paraId="0DD302ED">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响应文件报价出现前后不一致的，按照下列规定修正：</w:t>
      </w:r>
    </w:p>
    <w:p w14:paraId="10A4A05B">
      <w:pPr>
        <w:keepNext w:val="0"/>
        <w:keepLines w:val="0"/>
        <w:pageBreakBefore w:val="0"/>
        <w:widowControl w:val="0"/>
        <w:kinsoku/>
        <w:wordWrap/>
        <w:overflowPunct/>
        <w:topLinePunct w:val="0"/>
        <w:bidi w:val="0"/>
        <w:snapToGrid w:val="0"/>
        <w:spacing w:line="440" w:lineRule="exact"/>
        <w:ind w:left="1020" w:hanging="1020" w:hangingChars="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（一）响应文件中磋商报价表（报价表）内容与响应文件中相应内容不一致的，以磋商报价表（报价表）为准；</w:t>
      </w:r>
    </w:p>
    <w:p w14:paraId="6EE9E323">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（二）大写金额和小写金额不一致的，以大写金额为准；</w:t>
      </w:r>
    </w:p>
    <w:p w14:paraId="0A0734DA">
      <w:pPr>
        <w:keepNext w:val="0"/>
        <w:keepLines w:val="0"/>
        <w:pageBreakBefore w:val="0"/>
        <w:widowControl w:val="0"/>
        <w:kinsoku/>
        <w:wordWrap/>
        <w:overflowPunct/>
        <w:topLinePunct w:val="0"/>
        <w:bidi w:val="0"/>
        <w:snapToGrid w:val="0"/>
        <w:spacing w:line="440" w:lineRule="exact"/>
        <w:ind w:left="1020" w:hanging="1020" w:hangingChars="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（三）单价金额小数点或者百分比有明显错位的，以磋商报价表的总价为准，并修改单价；</w:t>
      </w:r>
    </w:p>
    <w:p w14:paraId="013001CD">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（四）总价金额与按单价汇总金额不一致的，以单价金额计算结果为准。</w:t>
      </w:r>
    </w:p>
    <w:p w14:paraId="3FAEF387">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同时出现两种以上不一致的，按照前款规定的顺序修正。修正后的报价按照第20.2条的规定经供应商确认后产生约束力，供应商不确认的，其磋商将被认定为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38A7287A">
      <w:pPr>
        <w:keepNext w:val="0"/>
        <w:keepLines w:val="0"/>
        <w:pageBreakBefore w:val="0"/>
        <w:widowControl w:val="0"/>
        <w:kinsoku/>
        <w:wordWrap/>
        <w:overflowPunct/>
        <w:topLinePunct w:val="0"/>
        <w:bidi w:val="0"/>
        <w:snapToGrid w:val="0"/>
        <w:spacing w:line="440" w:lineRule="exact"/>
        <w:ind w:firstLine="120" w:firstLine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对不同文字文本响应文件的解释发生异议的，以中文文本为准。</w:t>
      </w:r>
    </w:p>
    <w:p w14:paraId="3A83E2FC">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如一个分包内只有一种产品，不同供应商所投产品为同一品牌的，按如下方式处理：</w:t>
      </w:r>
    </w:p>
    <w:p w14:paraId="7636B42B">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审办法规定的方式确定一个供应商获得成交人推荐资格；未规定的采取随机抽取方式确定，其他同品牌供应商不作为成交候选人。</w:t>
      </w:r>
    </w:p>
    <w:p w14:paraId="193CF1AB">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供应商所投产品如被列入财政部与国家主管部门颁发的节能产品目录或环境标志产品目录或无线局域网产品目录，应提供相关证明，在评审时予以优先采购，具体优先采购办法见第六章评审方法和标准。</w:t>
      </w:r>
    </w:p>
    <w:p w14:paraId="3BE21253">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如采购人所采购产品为政府强制采购的节能产品，供应商所投产品的品牌及型号必须为清单中有效期内产品并提供证明文件，否则其磋商将被认定为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w:t>
      </w:r>
    </w:p>
    <w:p w14:paraId="658CB805">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475" w:name="_Toc29146"/>
      <w:bookmarkStart w:id="476" w:name="_Toc29782"/>
      <w:bookmarkStart w:id="477" w:name="_Toc1939"/>
      <w:bookmarkStart w:id="478" w:name="_Toc25673"/>
      <w:bookmarkStart w:id="479" w:name="_Toc1164"/>
      <w:bookmarkStart w:id="480" w:name="_Toc31959"/>
      <w:bookmarkStart w:id="481" w:name="_Toc30430"/>
      <w:bookmarkStart w:id="482" w:name="_Toc8455"/>
      <w:bookmarkStart w:id="483" w:name="_Toc22032"/>
      <w:bookmarkStart w:id="484" w:name="_Toc28934"/>
      <w:bookmarkStart w:id="485" w:name="_Toc515647782"/>
      <w:bookmarkStart w:id="486" w:name="_Toc12684"/>
      <w:bookmarkStart w:id="487" w:name="_Toc9469"/>
      <w:bookmarkStart w:id="488" w:name="_Toc18222"/>
      <w:bookmarkStart w:id="489" w:name="_Toc26100"/>
      <w:bookmarkStart w:id="490" w:name="_Toc6695"/>
      <w:bookmarkStart w:id="491" w:name="_Toc6364"/>
      <w:bookmarkStart w:id="492" w:name="_Toc16918"/>
      <w:bookmarkStart w:id="493" w:name="_Toc27164"/>
      <w:bookmarkStart w:id="494" w:name="_Toc14136"/>
      <w:bookmarkStart w:id="495" w:name="_Toc11776"/>
      <w:bookmarkStart w:id="496" w:name="_Toc12340"/>
      <w:bookmarkStart w:id="497" w:name="_Toc22250"/>
      <w:r>
        <w:rPr>
          <w:rFonts w:hint="eastAsia" w:ascii="宋体" w:hAnsi="宋体" w:eastAsia="宋体" w:cs="宋体"/>
          <w:color w:val="auto"/>
          <w:kern w:val="2"/>
          <w:szCs w:val="24"/>
          <w:highlight w:val="none"/>
          <w:u w:val="none"/>
        </w:rPr>
        <w:t>21.磋商偏离</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6311F208">
      <w:pPr>
        <w:keepNext w:val="0"/>
        <w:keepLines w:val="0"/>
        <w:pageBreakBefore w:val="0"/>
        <w:widowControl w:val="0"/>
        <w:kinsoku/>
        <w:wordWrap/>
        <w:overflowPunct/>
        <w:topLinePunct w:val="0"/>
        <w:bidi w:val="0"/>
        <w:snapToGrid w:val="0"/>
        <w:spacing w:line="440" w:lineRule="exact"/>
        <w:ind w:left="641" w:hanging="640" w:hangingChars="26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磋商小组可以接受响应文件中不构成实质性偏离的不正规或不一致。</w:t>
      </w:r>
    </w:p>
    <w:p w14:paraId="2E5E2E4F">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498" w:name="_Toc515647783"/>
      <w:bookmarkStart w:id="499" w:name="_Toc13775"/>
      <w:bookmarkStart w:id="500" w:name="_Toc19570"/>
      <w:bookmarkStart w:id="501" w:name="_Toc27546"/>
      <w:bookmarkStart w:id="502" w:name="_Toc16242"/>
      <w:bookmarkStart w:id="503" w:name="_Toc30267"/>
      <w:bookmarkStart w:id="504" w:name="_Toc6092"/>
      <w:bookmarkStart w:id="505" w:name="_Toc4950"/>
      <w:bookmarkStart w:id="506" w:name="_Toc11441"/>
      <w:bookmarkStart w:id="507" w:name="_Toc23480"/>
      <w:bookmarkStart w:id="508" w:name="_Toc22291"/>
      <w:bookmarkStart w:id="509" w:name="_Toc8519"/>
      <w:bookmarkStart w:id="510" w:name="_Toc1874"/>
      <w:bookmarkStart w:id="511" w:name="_Toc9173"/>
      <w:bookmarkStart w:id="512" w:name="_Toc2535"/>
      <w:bookmarkStart w:id="513" w:name="_Toc20340"/>
      <w:bookmarkStart w:id="514" w:name="_Toc18810"/>
      <w:bookmarkStart w:id="515" w:name="_Toc15568"/>
      <w:bookmarkStart w:id="516" w:name="_Toc8725"/>
      <w:bookmarkStart w:id="517" w:name="_Toc23521"/>
      <w:bookmarkStart w:id="518" w:name="_Toc31191"/>
      <w:bookmarkStart w:id="519" w:name="_Toc108"/>
      <w:bookmarkStart w:id="520" w:name="_Toc2275"/>
      <w:r>
        <w:rPr>
          <w:rFonts w:hint="eastAsia" w:ascii="宋体" w:hAnsi="宋体" w:eastAsia="宋体" w:cs="宋体"/>
          <w:color w:val="auto"/>
          <w:kern w:val="2"/>
          <w:szCs w:val="24"/>
          <w:highlight w:val="none"/>
          <w:u w:val="none"/>
        </w:rPr>
        <w:t>22.</w:t>
      </w:r>
      <w:bookmarkEnd w:id="498"/>
      <w:r>
        <w:rPr>
          <w:rFonts w:hint="eastAsia" w:ascii="宋体" w:hAnsi="宋体" w:eastAsia="宋体" w:cs="宋体"/>
          <w:color w:val="auto"/>
          <w:kern w:val="2"/>
          <w:szCs w:val="24"/>
          <w:highlight w:val="none"/>
          <w:u w:val="none"/>
        </w:rPr>
        <w:t>磋商无效</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607E8AB0">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宋体" w:hAnsi="宋体" w:eastAsia="宋体" w:cs="宋体"/>
          <w:b/>
          <w:bCs/>
          <w:color w:val="auto"/>
          <w:sz w:val="24"/>
          <w:szCs w:val="24"/>
          <w:highlight w:val="none"/>
        </w:rPr>
        <w:t>磋商无效</w:t>
      </w:r>
      <w:r>
        <w:rPr>
          <w:rFonts w:hint="eastAsia" w:ascii="宋体" w:hAnsi="宋体" w:eastAsia="宋体" w:cs="宋体"/>
          <w:color w:val="auto"/>
          <w:sz w:val="24"/>
          <w:szCs w:val="24"/>
          <w:highlight w:val="none"/>
        </w:rPr>
        <w:t>。供应商不得通过修正或撤销不符合要求的偏离，从而使其磋商成为实质上响应的磋商。</w:t>
      </w:r>
    </w:p>
    <w:p w14:paraId="3E699AC0">
      <w:pPr>
        <w:keepNext w:val="0"/>
        <w:keepLines w:val="0"/>
        <w:pageBreakBefore w:val="0"/>
        <w:widowControl w:val="0"/>
        <w:kinsoku/>
        <w:wordWrap/>
        <w:overflowPunct/>
        <w:topLinePunct w:val="0"/>
        <w:bidi w:val="0"/>
        <w:snapToGrid w:val="0"/>
        <w:spacing w:line="440" w:lineRule="exact"/>
        <w:ind w:left="958" w:leftChars="4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磋商小组决定磋商的响应性只根据磋商文件要求、响应文件内容及财政主管部门指定相关信息发布媒体。</w:t>
      </w:r>
    </w:p>
    <w:p w14:paraId="44E9F0E2">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如发现下列情况之一的，其磋商将被认定为磋商无效：（以下情形应当在磋商文件中规定，并以醒目的方式标明）</w:t>
      </w:r>
    </w:p>
    <w:p w14:paraId="7C964116">
      <w:pPr>
        <w:keepNext w:val="0"/>
        <w:keepLines w:val="0"/>
        <w:pageBreakBefore w:val="0"/>
        <w:widowControl w:val="0"/>
        <w:kinsoku/>
        <w:wordWrap/>
        <w:overflowPunct/>
        <w:topLinePunct w:val="0"/>
        <w:bidi w:val="0"/>
        <w:snapToGrid w:val="0"/>
        <w:spacing w:line="440" w:lineRule="exact"/>
        <w:ind w:left="-180" w:firstLine="964" w:firstLineChars="4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（1）未按磋商文件规定的形式和金额提交磋商保证金的；</w:t>
      </w:r>
    </w:p>
    <w:p w14:paraId="38349EFA">
      <w:pPr>
        <w:keepNext w:val="0"/>
        <w:keepLines w:val="0"/>
        <w:pageBreakBefore w:val="0"/>
        <w:widowControl w:val="0"/>
        <w:kinsoku/>
        <w:wordWrap/>
        <w:overflowPunct/>
        <w:topLinePunct w:val="0"/>
        <w:bidi w:val="0"/>
        <w:snapToGrid w:val="0"/>
        <w:spacing w:line="440" w:lineRule="exact"/>
        <w:ind w:left="-180" w:firstLine="964" w:firstLineChars="4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（2）未按照磋商文件规定要求签署、盖章的；</w:t>
      </w:r>
    </w:p>
    <w:p w14:paraId="29B30187">
      <w:pPr>
        <w:keepNext w:val="0"/>
        <w:keepLines w:val="0"/>
        <w:pageBreakBefore w:val="0"/>
        <w:widowControl w:val="0"/>
        <w:kinsoku/>
        <w:wordWrap/>
        <w:overflowPunct/>
        <w:topLinePunct w:val="0"/>
        <w:bidi w:val="0"/>
        <w:snapToGrid w:val="0"/>
        <w:spacing w:line="440" w:lineRule="exact"/>
        <w:ind w:left="-180" w:firstLine="964" w:firstLineChars="4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（3）未满足磋商文件中技术条款的实质性要求；</w:t>
      </w:r>
    </w:p>
    <w:p w14:paraId="2BB22BD2">
      <w:pPr>
        <w:keepNext w:val="0"/>
        <w:keepLines w:val="0"/>
        <w:pageBreakBefore w:val="0"/>
        <w:widowControl w:val="0"/>
        <w:kinsoku/>
        <w:wordWrap/>
        <w:overflowPunct/>
        <w:topLinePunct w:val="0"/>
        <w:bidi w:val="0"/>
        <w:snapToGrid w:val="0"/>
        <w:spacing w:line="440" w:lineRule="exact"/>
        <w:ind w:left="-180" w:firstLine="964" w:firstLineChars="4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（4）与其他供应商串通磋商，或者与招标人串通磋商；</w:t>
      </w:r>
    </w:p>
    <w:p w14:paraId="38C2B062">
      <w:pPr>
        <w:keepNext w:val="0"/>
        <w:keepLines w:val="0"/>
        <w:pageBreakBefore w:val="0"/>
        <w:widowControl w:val="0"/>
        <w:kinsoku/>
        <w:wordWrap/>
        <w:overflowPunct/>
        <w:topLinePunct w:val="0"/>
        <w:bidi w:val="0"/>
        <w:snapToGrid w:val="0"/>
        <w:spacing w:line="440" w:lineRule="exact"/>
        <w:ind w:left="-180" w:firstLine="964" w:firstLineChars="4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（5）属于磋商文件规定的其他磋商无效情形；</w:t>
      </w:r>
    </w:p>
    <w:p w14:paraId="6F8A521C">
      <w:pPr>
        <w:keepNext w:val="0"/>
        <w:keepLines w:val="0"/>
        <w:pageBreakBefore w:val="0"/>
        <w:widowControl w:val="0"/>
        <w:kinsoku/>
        <w:wordWrap/>
        <w:overflowPunct/>
        <w:topLinePunct w:val="0"/>
        <w:bidi w:val="0"/>
        <w:snapToGrid w:val="0"/>
        <w:spacing w:line="440" w:lineRule="exact"/>
        <w:ind w:left="1259" w:leftChars="370" w:hanging="482" w:hanging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（6）磋商小组认为供应商的报价明显低于其他通过符合性检查供应商的报价，有可能影响履约的，且供应商未按照规定证明其报价合理性的；</w:t>
      </w:r>
    </w:p>
    <w:p w14:paraId="1E512A8C">
      <w:pPr>
        <w:keepNext w:val="0"/>
        <w:keepLines w:val="0"/>
        <w:pageBreakBefore w:val="0"/>
        <w:widowControl w:val="0"/>
        <w:kinsoku/>
        <w:wordWrap/>
        <w:overflowPunct/>
        <w:topLinePunct w:val="0"/>
        <w:bidi w:val="0"/>
        <w:snapToGrid w:val="0"/>
        <w:spacing w:line="440" w:lineRule="exact"/>
        <w:ind w:firstLine="723" w:firstLineChars="3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（7）响应文件含有采购人不能接受的附加条件的；</w:t>
      </w:r>
    </w:p>
    <w:p w14:paraId="2F7BD53E">
      <w:pPr>
        <w:keepNext w:val="0"/>
        <w:keepLines w:val="0"/>
        <w:pageBreakBefore w:val="0"/>
        <w:widowControl w:val="0"/>
        <w:tabs>
          <w:tab w:val="left" w:pos="0"/>
        </w:tabs>
        <w:kinsoku/>
        <w:wordWrap/>
        <w:overflowPunct/>
        <w:topLinePunct w:val="0"/>
        <w:bidi w:val="0"/>
        <w:snapToGrid w:val="0"/>
        <w:spacing w:line="440" w:lineRule="exact"/>
        <w:ind w:left="-180" w:firstLine="964" w:firstLineChars="4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（8）不符合法规和磋商文件中规定的其他实质性要求的。</w:t>
      </w:r>
    </w:p>
    <w:p w14:paraId="539C8D63">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22.3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651470CB">
      <w:pPr>
        <w:keepNext w:val="0"/>
        <w:keepLines w:val="0"/>
        <w:pageBreakBefore w:val="0"/>
        <w:widowControl w:val="0"/>
        <w:kinsoku/>
        <w:wordWrap/>
        <w:overflowPunct/>
        <w:topLinePunct w:val="0"/>
        <w:bidi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（1）供应商直接或者间接从采购人或者采购代理机构处获得其他供应商的相关情况并修改其响应文件或者响应文件；</w:t>
      </w:r>
    </w:p>
    <w:p w14:paraId="0B26D488">
      <w:pPr>
        <w:keepNext w:val="0"/>
        <w:keepLines w:val="0"/>
        <w:pageBreakBefore w:val="0"/>
        <w:widowControl w:val="0"/>
        <w:kinsoku/>
        <w:wordWrap/>
        <w:overflowPunct/>
        <w:topLinePunct w:val="0"/>
        <w:bidi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（2）供应商按照采购人或者采购代理机构的授意撤换、修改响应文件或者响应文件；</w:t>
      </w:r>
    </w:p>
    <w:p w14:paraId="0FC23A2E">
      <w:pPr>
        <w:keepNext w:val="0"/>
        <w:keepLines w:val="0"/>
        <w:pageBreakBefore w:val="0"/>
        <w:widowControl w:val="0"/>
        <w:kinsoku/>
        <w:wordWrap/>
        <w:overflowPunct/>
        <w:topLinePunct w:val="0"/>
        <w:bidi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（3）供应商之间协商报价、技术方案等响应文件或者响应文件的实质性内容；</w:t>
      </w:r>
    </w:p>
    <w:p w14:paraId="7CF8A1CA">
      <w:pPr>
        <w:keepNext w:val="0"/>
        <w:keepLines w:val="0"/>
        <w:pageBreakBefore w:val="0"/>
        <w:widowControl w:val="0"/>
        <w:kinsoku/>
        <w:wordWrap/>
        <w:overflowPunct/>
        <w:topLinePunct w:val="0"/>
        <w:bidi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（4）属于同一集团、协会、商会等组织成员的供应商按照该组织要求协同参加政府采购活动；</w:t>
      </w:r>
    </w:p>
    <w:p w14:paraId="3C42065A">
      <w:pPr>
        <w:keepNext w:val="0"/>
        <w:keepLines w:val="0"/>
        <w:pageBreakBefore w:val="0"/>
        <w:widowControl w:val="0"/>
        <w:kinsoku/>
        <w:wordWrap/>
        <w:overflowPunct/>
        <w:topLinePunct w:val="0"/>
        <w:bidi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（5）供应商之间事先约定由某一特定供应商成交、成交；</w:t>
      </w:r>
    </w:p>
    <w:p w14:paraId="3D78BB7B">
      <w:pPr>
        <w:keepNext w:val="0"/>
        <w:keepLines w:val="0"/>
        <w:pageBreakBefore w:val="0"/>
        <w:widowControl w:val="0"/>
        <w:kinsoku/>
        <w:wordWrap/>
        <w:overflowPunct/>
        <w:topLinePunct w:val="0"/>
        <w:bidi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（6）供应商之间商定部分供应商放弃参加政府采购活动或者放弃成交、成交；</w:t>
      </w:r>
    </w:p>
    <w:p w14:paraId="6BFED7BD">
      <w:pPr>
        <w:keepNext w:val="0"/>
        <w:keepLines w:val="0"/>
        <w:pageBreakBefore w:val="0"/>
        <w:widowControl w:val="0"/>
        <w:kinsoku/>
        <w:wordWrap/>
        <w:overflowPunct/>
        <w:topLinePunct w:val="0"/>
        <w:bidi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（7）供应商与采购人或者采购代理机构之间、供应商相互之间，为谋求特定供应商成交、成交或者排斥其他供应商的其他串通行为。</w:t>
      </w:r>
    </w:p>
    <w:p w14:paraId="334BA1F3">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521" w:name="_Toc23829"/>
      <w:bookmarkStart w:id="522" w:name="_Toc17332"/>
      <w:bookmarkStart w:id="523" w:name="_Toc31440"/>
      <w:bookmarkStart w:id="524" w:name="_Toc13652"/>
      <w:bookmarkStart w:id="525" w:name="_Toc7414"/>
      <w:bookmarkStart w:id="526" w:name="_Toc28827"/>
      <w:bookmarkStart w:id="527" w:name="_Toc17651"/>
      <w:bookmarkStart w:id="528" w:name="_Toc6450"/>
      <w:bookmarkStart w:id="529" w:name="_Toc21841"/>
      <w:bookmarkStart w:id="530" w:name="_Toc28623"/>
      <w:bookmarkStart w:id="531" w:name="_Toc22941"/>
      <w:bookmarkStart w:id="532" w:name="_Toc12849"/>
      <w:bookmarkStart w:id="533" w:name="_Toc8253"/>
      <w:bookmarkStart w:id="534" w:name="_Toc19086"/>
      <w:bookmarkStart w:id="535" w:name="_Toc20775"/>
      <w:bookmarkStart w:id="536" w:name="_Toc30567"/>
      <w:bookmarkStart w:id="537" w:name="_Toc22903"/>
      <w:bookmarkStart w:id="538" w:name="_Toc5933"/>
      <w:bookmarkStart w:id="539" w:name="_Toc3834"/>
      <w:bookmarkStart w:id="540" w:name="_Toc515647784"/>
      <w:bookmarkStart w:id="541" w:name="_Toc5075"/>
      <w:bookmarkStart w:id="542" w:name="_Toc18944"/>
      <w:bookmarkStart w:id="543" w:name="_Toc4263"/>
      <w:r>
        <w:rPr>
          <w:rFonts w:hint="eastAsia" w:ascii="宋体" w:hAnsi="宋体" w:eastAsia="宋体" w:cs="宋体"/>
          <w:color w:val="auto"/>
          <w:kern w:val="2"/>
          <w:szCs w:val="24"/>
          <w:highlight w:val="none"/>
          <w:u w:val="none"/>
        </w:rPr>
        <w:t>23.</w:t>
      </w:r>
      <w:bookmarkEnd w:id="474"/>
      <w:r>
        <w:rPr>
          <w:rFonts w:hint="eastAsia" w:ascii="宋体" w:hAnsi="宋体" w:eastAsia="宋体" w:cs="宋体"/>
          <w:color w:val="auto"/>
          <w:kern w:val="2"/>
          <w:szCs w:val="24"/>
          <w:highlight w:val="none"/>
          <w:u w:val="none"/>
        </w:rPr>
        <w:t>比较与评价</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6C4785CD">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经符合性审查合格的响应文件，磋商小组将根据磋商文件确定的评审方法和标准，对其技术部分和商务部分作进一步的比较和评价。</w:t>
      </w:r>
    </w:p>
    <w:p w14:paraId="0D3BB2F2">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评审严格按照磋商文件的要求和条件进行。根据实际情况，在</w:t>
      </w:r>
      <w:r>
        <w:rPr>
          <w:rFonts w:hint="eastAsia" w:ascii="宋体" w:hAnsi="宋体" w:eastAsia="宋体" w:cs="宋体"/>
          <w:color w:val="auto"/>
          <w:sz w:val="24"/>
          <w:szCs w:val="24"/>
          <w:highlight w:val="none"/>
          <w:u w:val="single" w:color="000000"/>
        </w:rPr>
        <w:t>供应商须知资料表</w:t>
      </w:r>
      <w:r>
        <w:rPr>
          <w:rFonts w:hint="eastAsia" w:ascii="宋体" w:hAnsi="宋体" w:eastAsia="宋体" w:cs="宋体"/>
          <w:color w:val="auto"/>
          <w:sz w:val="24"/>
          <w:szCs w:val="24"/>
          <w:highlight w:val="none"/>
        </w:rPr>
        <w:t>中规定采用下列一种评审方法，详细评审标准见磋商文件</w:t>
      </w:r>
      <w:r>
        <w:rPr>
          <w:rFonts w:hint="eastAsia" w:ascii="宋体" w:hAnsi="宋体" w:eastAsia="宋体" w:cs="宋体"/>
          <w:b/>
          <w:color w:val="auto"/>
          <w:sz w:val="24"/>
          <w:szCs w:val="24"/>
          <w:highlight w:val="none"/>
        </w:rPr>
        <w:t>第六章：</w:t>
      </w:r>
    </w:p>
    <w:p w14:paraId="24B285B8">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综合评分法，是指响应文件满足磋商文件全部实质性要求，且按照评审因素的量化指标评审得分最高的供应商为成交候选人的评审方法。</w:t>
      </w:r>
    </w:p>
    <w:p w14:paraId="0040163C">
      <w:pPr>
        <w:pStyle w:val="16"/>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23.3 </w:t>
      </w:r>
      <w:r>
        <w:rPr>
          <w:rFonts w:hint="eastAsia" w:hAnsi="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本项目专门面向中小企业采购。根据《财政部关于进一步加大政府采购支持中小企业力度的通知》财库〔2022〕19号、《政府采购促进中小企业发展管理办法》（财库[2020]46号）、《财政部司法部关于政府采购支持监狱企业发展有关问 题 的通知》（财库〔</w:t>
      </w:r>
      <w:r>
        <w:rPr>
          <w:rFonts w:hint="eastAsia" w:hAnsi="宋体" w:cs="宋体"/>
          <w:b/>
          <w:bCs/>
          <w:color w:val="auto"/>
          <w:sz w:val="24"/>
          <w:szCs w:val="24"/>
          <w:highlight w:val="none"/>
          <w:lang w:val="en-US" w:eastAsia="zh-CN"/>
        </w:rPr>
        <w:t>2024</w:t>
      </w:r>
      <w:r>
        <w:rPr>
          <w:rFonts w:hint="eastAsia" w:ascii="宋体" w:hAnsi="宋体" w:eastAsia="宋体" w:cs="宋体"/>
          <w:b/>
          <w:bCs/>
          <w:color w:val="auto"/>
          <w:sz w:val="24"/>
          <w:szCs w:val="24"/>
          <w:highlight w:val="none"/>
          <w:lang w:val="en-US" w:eastAsia="zh-CN"/>
        </w:rPr>
        <w:t>〕68号）、《三部门联合发布关于促进残疾人就业政府采购政策的通知》（财库〔2017〕141号）的规定，其中小型、微型及小微企业在</w:t>
      </w:r>
      <w:r>
        <w:rPr>
          <w:rFonts w:hint="eastAsia"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中提交了《中小企业声明函》、《残疾人福利性单位声明函》或省级以上监狱管理局、戒毒管理局（含新疆生产建设兵团）出具的属于监狱企业的证明文件的供应商，其报价不进行扣除。对于同时属于小型、微型及小微企业、监狱企业或残疾人福利性单位的，不重复进行报价扣除。</w:t>
      </w:r>
    </w:p>
    <w:p w14:paraId="7367A1CD">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544" w:name="_Toc520356168"/>
      <w:bookmarkStart w:id="545" w:name="_Toc4586"/>
      <w:bookmarkStart w:id="546" w:name="_Toc23990"/>
      <w:bookmarkStart w:id="547" w:name="_Toc2809"/>
      <w:bookmarkStart w:id="548" w:name="_Toc2539"/>
      <w:bookmarkStart w:id="549" w:name="_Toc515647785"/>
      <w:bookmarkStart w:id="550" w:name="_Toc28843"/>
      <w:bookmarkStart w:id="551" w:name="_Toc27749"/>
      <w:bookmarkStart w:id="552" w:name="_Toc26666"/>
      <w:bookmarkStart w:id="553" w:name="_Toc9378"/>
      <w:bookmarkStart w:id="554" w:name="_Toc24772"/>
      <w:bookmarkStart w:id="555" w:name="_Toc16192"/>
      <w:bookmarkStart w:id="556" w:name="_Toc4783"/>
      <w:bookmarkStart w:id="557" w:name="_Toc6912"/>
      <w:bookmarkStart w:id="558" w:name="_Toc2589"/>
      <w:bookmarkStart w:id="559" w:name="_Toc10230"/>
      <w:bookmarkStart w:id="560" w:name="_Toc24167"/>
      <w:bookmarkStart w:id="561" w:name="_Toc28413"/>
      <w:bookmarkStart w:id="562" w:name="_Toc18922"/>
      <w:bookmarkStart w:id="563" w:name="_Toc2218"/>
      <w:bookmarkStart w:id="564" w:name="_Toc20227"/>
      <w:bookmarkStart w:id="565" w:name="_Toc14935"/>
      <w:bookmarkStart w:id="566" w:name="_Toc13661"/>
      <w:bookmarkStart w:id="567" w:name="_Toc16201"/>
      <w:r>
        <w:rPr>
          <w:rFonts w:hint="eastAsia" w:ascii="宋体" w:hAnsi="宋体" w:eastAsia="宋体" w:cs="宋体"/>
          <w:color w:val="auto"/>
          <w:kern w:val="2"/>
          <w:szCs w:val="24"/>
          <w:highlight w:val="none"/>
          <w:u w:val="none"/>
        </w:rPr>
        <w:t>24</w:t>
      </w:r>
      <w:bookmarkEnd w:id="544"/>
      <w:r>
        <w:rPr>
          <w:rFonts w:hint="eastAsia" w:ascii="宋体" w:hAnsi="宋体" w:eastAsia="宋体" w:cs="宋体"/>
          <w:color w:val="auto"/>
          <w:kern w:val="2"/>
          <w:szCs w:val="24"/>
          <w:highlight w:val="none"/>
          <w:u w:val="none"/>
        </w:rPr>
        <w:t>.废标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17A2A47">
      <w:pPr>
        <w:keepNext w:val="0"/>
        <w:keepLines w:val="0"/>
        <w:pageBreakBefore w:val="0"/>
        <w:widowControl w:val="0"/>
        <w:kinsoku/>
        <w:wordWrap/>
        <w:overflowPunct/>
        <w:topLinePunct w:val="0"/>
        <w:bidi w:val="0"/>
        <w:snapToGrid w:val="0"/>
        <w:spacing w:line="440" w:lineRule="exact"/>
        <w:ind w:left="239" w:leftChars="114" w:firstLine="663" w:firstLineChars="275"/>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出现下列情形之一，将导致项目废标： </w:t>
      </w:r>
    </w:p>
    <w:p w14:paraId="72B83425">
      <w:pPr>
        <w:keepNext w:val="0"/>
        <w:keepLines w:val="0"/>
        <w:pageBreakBefore w:val="0"/>
        <w:widowControl w:val="0"/>
        <w:kinsoku/>
        <w:wordWrap/>
        <w:overflowPunct/>
        <w:topLinePunct w:val="0"/>
        <w:bidi w:val="0"/>
        <w:snapToGrid w:val="0"/>
        <w:spacing w:line="440" w:lineRule="exact"/>
        <w:ind w:left="900" w:hanging="904" w:hangingChars="375"/>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（1）出现影响采购公正的违法、违规行为的；</w:t>
      </w:r>
    </w:p>
    <w:p w14:paraId="04FFB2F2">
      <w:pPr>
        <w:keepNext w:val="0"/>
        <w:keepLines w:val="0"/>
        <w:pageBreakBefore w:val="0"/>
        <w:widowControl w:val="0"/>
        <w:kinsoku/>
        <w:wordWrap/>
        <w:overflowPunct/>
        <w:topLinePunct w:val="0"/>
        <w:bidi w:val="0"/>
        <w:snapToGrid w:val="0"/>
        <w:spacing w:line="440" w:lineRule="exact"/>
        <w:ind w:firstLine="843" w:firstLineChars="35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（2）供应商的报价均超过了采购预算，采购人不能支付的；</w:t>
      </w:r>
    </w:p>
    <w:p w14:paraId="2EA6E6E1">
      <w:pPr>
        <w:keepNext w:val="0"/>
        <w:keepLines w:val="0"/>
        <w:pageBreakBefore w:val="0"/>
        <w:widowControl w:val="0"/>
        <w:kinsoku/>
        <w:wordWrap/>
        <w:overflowPunct/>
        <w:topLinePunct w:val="0"/>
        <w:bidi w:val="0"/>
        <w:snapToGrid w:val="0"/>
        <w:spacing w:line="440" w:lineRule="exact"/>
        <w:ind w:firstLine="843" w:firstLineChars="35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（3）因重大变故，采购任务取消的。   </w:t>
      </w:r>
    </w:p>
    <w:p w14:paraId="63B06672">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568" w:name="_Toc23981"/>
      <w:bookmarkStart w:id="569" w:name="_Toc20205"/>
      <w:bookmarkStart w:id="570" w:name="_Toc11249"/>
      <w:bookmarkStart w:id="571" w:name="_Toc23141"/>
      <w:bookmarkStart w:id="572" w:name="_Toc9408"/>
      <w:bookmarkStart w:id="573" w:name="_Toc25920"/>
      <w:bookmarkStart w:id="574" w:name="_Toc11369"/>
      <w:bookmarkStart w:id="575" w:name="_Toc24972"/>
      <w:bookmarkStart w:id="576" w:name="_Toc4336"/>
      <w:bookmarkStart w:id="577" w:name="_Toc1465"/>
      <w:bookmarkStart w:id="578" w:name="_Toc31289"/>
      <w:bookmarkStart w:id="579" w:name="_Toc15505"/>
      <w:bookmarkStart w:id="580" w:name="_Toc9979"/>
      <w:bookmarkStart w:id="581" w:name="_Toc4481"/>
      <w:bookmarkStart w:id="582" w:name="_Toc8444"/>
      <w:bookmarkStart w:id="583" w:name="_Toc29600"/>
      <w:bookmarkStart w:id="584" w:name="_Toc8978"/>
      <w:bookmarkStart w:id="585" w:name="_Toc6887"/>
      <w:bookmarkStart w:id="586" w:name="_Toc12272"/>
      <w:bookmarkStart w:id="587" w:name="_Toc25897"/>
      <w:bookmarkStart w:id="588" w:name="_Toc515647786"/>
      <w:bookmarkStart w:id="589" w:name="_Toc8176"/>
      <w:bookmarkStart w:id="590" w:name="_Toc27162"/>
      <w:bookmarkStart w:id="591" w:name="_Toc520356169"/>
      <w:r>
        <w:rPr>
          <w:rFonts w:hint="eastAsia" w:ascii="宋体" w:hAnsi="宋体" w:eastAsia="宋体" w:cs="宋体"/>
          <w:color w:val="auto"/>
          <w:kern w:val="2"/>
          <w:szCs w:val="24"/>
          <w:highlight w:val="none"/>
          <w:u w:val="none"/>
        </w:rPr>
        <w:t>25.保密原则</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A390855">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评审将在严格保密的情况下进行。</w:t>
      </w:r>
    </w:p>
    <w:p w14:paraId="3ED4E984">
      <w:pPr>
        <w:keepNext w:val="0"/>
        <w:keepLines w:val="0"/>
        <w:pageBreakBefore w:val="0"/>
        <w:widowControl w:val="0"/>
        <w:kinsoku/>
        <w:wordWrap/>
        <w:overflowPunct/>
        <w:topLinePunct w:val="0"/>
        <w:bidi w:val="0"/>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14:paraId="2E43695D">
      <w:pPr>
        <w:pStyle w:val="3"/>
        <w:spacing w:before="0" w:beforeAutospacing="0" w:afterAutospacing="0" w:line="240" w:lineRule="atLeast"/>
        <w:ind w:left="1080" w:leftChars="257" w:hanging="540"/>
        <w:rPr>
          <w:rFonts w:hint="eastAsia" w:ascii="宋体" w:hAnsi="宋体" w:eastAsia="宋体" w:cs="宋体"/>
          <w:color w:val="auto"/>
          <w:sz w:val="28"/>
          <w:highlight w:val="none"/>
        </w:rPr>
      </w:pPr>
      <w:bookmarkStart w:id="592" w:name="_Toc515647787"/>
      <w:bookmarkStart w:id="593" w:name="_Toc216582810"/>
      <w:bookmarkStart w:id="594" w:name="_Toc12143"/>
      <w:bookmarkStart w:id="595" w:name="_Toc23904"/>
      <w:bookmarkStart w:id="596" w:name="_Toc31195"/>
      <w:bookmarkStart w:id="597" w:name="_Toc27482"/>
      <w:bookmarkStart w:id="598" w:name="_Toc29821"/>
      <w:r>
        <w:rPr>
          <w:rFonts w:hint="eastAsia" w:ascii="宋体" w:hAnsi="宋体" w:eastAsia="宋体" w:cs="宋体"/>
          <w:color w:val="auto"/>
          <w:sz w:val="28"/>
          <w:highlight w:val="none"/>
        </w:rPr>
        <w:t xml:space="preserve">六   </w:t>
      </w:r>
      <w:bookmarkEnd w:id="591"/>
      <w:r>
        <w:rPr>
          <w:rFonts w:hint="eastAsia" w:ascii="宋体" w:hAnsi="宋体" w:eastAsia="宋体" w:cs="宋体"/>
          <w:color w:val="auto"/>
          <w:sz w:val="28"/>
          <w:highlight w:val="none"/>
        </w:rPr>
        <w:t>确定</w:t>
      </w:r>
      <w:bookmarkEnd w:id="592"/>
      <w:bookmarkEnd w:id="593"/>
      <w:bookmarkEnd w:id="594"/>
      <w:bookmarkEnd w:id="595"/>
      <w:bookmarkEnd w:id="596"/>
      <w:r>
        <w:rPr>
          <w:rFonts w:hint="eastAsia" w:ascii="宋体" w:hAnsi="宋体" w:eastAsia="宋体" w:cs="宋体"/>
          <w:color w:val="auto"/>
          <w:sz w:val="28"/>
          <w:highlight w:val="none"/>
        </w:rPr>
        <w:t>成交</w:t>
      </w:r>
      <w:bookmarkEnd w:id="597"/>
      <w:bookmarkEnd w:id="598"/>
    </w:p>
    <w:p w14:paraId="21B6FA83">
      <w:pPr>
        <w:pStyle w:val="7"/>
        <w:pageBreakBefore w:val="0"/>
        <w:kinsoku/>
        <w:wordWrap/>
        <w:overflowPunct/>
        <w:topLinePunct w:val="0"/>
        <w:bidi w:val="0"/>
        <w:snapToGrid w:val="0"/>
        <w:spacing w:line="360" w:lineRule="exact"/>
        <w:ind w:firstLine="0"/>
        <w:textAlignment w:val="baseline"/>
        <w:rPr>
          <w:rFonts w:hint="eastAsia" w:ascii="宋体" w:hAnsi="宋体" w:eastAsia="宋体" w:cs="宋体"/>
          <w:color w:val="auto"/>
          <w:sz w:val="24"/>
          <w:szCs w:val="24"/>
          <w:highlight w:val="none"/>
        </w:rPr>
      </w:pPr>
    </w:p>
    <w:p w14:paraId="2DEAEDCB">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599" w:name="_Toc20156"/>
      <w:bookmarkStart w:id="600" w:name="_Toc15848"/>
      <w:bookmarkStart w:id="601" w:name="_Toc4307"/>
      <w:bookmarkStart w:id="602" w:name="_Toc7632"/>
      <w:bookmarkStart w:id="603" w:name="_Toc23617"/>
      <w:bookmarkStart w:id="604" w:name="_Toc19391"/>
      <w:bookmarkStart w:id="605" w:name="_Toc11037"/>
      <w:bookmarkStart w:id="606" w:name="_Toc19649"/>
      <w:bookmarkStart w:id="607" w:name="_Toc4774"/>
      <w:bookmarkStart w:id="608" w:name="_Toc9146"/>
      <w:bookmarkStart w:id="609" w:name="_Toc685"/>
      <w:bookmarkStart w:id="610" w:name="_Toc10858"/>
      <w:bookmarkStart w:id="611" w:name="_Toc515647788"/>
      <w:bookmarkStart w:id="612" w:name="_Ref467307010"/>
      <w:bookmarkStart w:id="613" w:name="_Toc23762"/>
      <w:bookmarkStart w:id="614" w:name="_Toc29606"/>
      <w:bookmarkStart w:id="615" w:name="_Toc15199"/>
      <w:bookmarkStart w:id="616" w:name="_Toc27374"/>
      <w:bookmarkStart w:id="617" w:name="_Toc29742"/>
      <w:bookmarkStart w:id="618" w:name="_Toc6914"/>
      <w:bookmarkStart w:id="619" w:name="_Toc20286"/>
      <w:bookmarkStart w:id="620" w:name="_Toc2435"/>
      <w:bookmarkStart w:id="621" w:name="_Toc8936"/>
      <w:bookmarkStart w:id="622" w:name="_Toc7532"/>
      <w:bookmarkStart w:id="623" w:name="_Toc520356170"/>
      <w:r>
        <w:rPr>
          <w:rFonts w:hint="eastAsia" w:ascii="宋体" w:hAnsi="宋体" w:eastAsia="宋体" w:cs="宋体"/>
          <w:color w:val="auto"/>
          <w:kern w:val="2"/>
          <w:szCs w:val="24"/>
          <w:highlight w:val="none"/>
          <w:u w:val="none"/>
        </w:rPr>
        <w:t>26.成交候选人的确定原则及标准</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9442AD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auto"/>
          <w:sz w:val="24"/>
          <w:szCs w:val="24"/>
          <w:highlight w:val="none"/>
        </w:rPr>
      </w:pPr>
      <w:bookmarkStart w:id="624" w:name="_Toc520356171"/>
      <w:bookmarkStart w:id="625" w:name="_Toc515647789"/>
      <w:r>
        <w:rPr>
          <w:rFonts w:hint="eastAsia" w:ascii="宋体" w:hAnsi="宋体" w:eastAsia="宋体" w:cs="宋体"/>
          <w:color w:val="auto"/>
          <w:sz w:val="24"/>
          <w:szCs w:val="24"/>
          <w:highlight w:val="none"/>
        </w:rPr>
        <w:t>对实质上响应磋商文件的供应商按下列方法进行排序，确定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1DD55B99">
      <w:pPr>
        <w:keepNext w:val="0"/>
        <w:keepLines w:val="0"/>
        <w:pageBreakBefore w:val="0"/>
        <w:widowControl w:val="0"/>
        <w:kinsoku/>
        <w:wordWrap/>
        <w:overflowPunct/>
        <w:topLinePunct w:val="0"/>
        <w:autoSpaceDE/>
        <w:autoSpaceDN/>
        <w:bidi w:val="0"/>
        <w:adjustRightInd/>
        <w:snapToGrid w:val="0"/>
        <w:spacing w:line="440" w:lineRule="exact"/>
        <w:ind w:left="479" w:leftChars="2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14:paraId="57463366">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本项目采用综合评分法</w:t>
      </w:r>
    </w:p>
    <w:p w14:paraId="01C08054">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626" w:name="_Toc17933"/>
      <w:bookmarkStart w:id="627" w:name="_Toc23951"/>
      <w:bookmarkStart w:id="628" w:name="_Toc9653"/>
      <w:bookmarkStart w:id="629" w:name="_Toc26317"/>
      <w:bookmarkStart w:id="630" w:name="_Toc5598"/>
      <w:bookmarkStart w:id="631" w:name="_Toc1644"/>
      <w:bookmarkStart w:id="632" w:name="_Toc11982"/>
      <w:bookmarkStart w:id="633" w:name="_Toc17164"/>
      <w:bookmarkStart w:id="634" w:name="_Toc27932"/>
      <w:bookmarkStart w:id="635" w:name="_Toc7415"/>
      <w:bookmarkStart w:id="636" w:name="_Toc1227"/>
      <w:bookmarkStart w:id="637" w:name="_Toc3720"/>
      <w:bookmarkStart w:id="638" w:name="_Toc17679"/>
      <w:bookmarkStart w:id="639" w:name="_Toc22926"/>
      <w:bookmarkStart w:id="640" w:name="_Toc18122"/>
      <w:bookmarkStart w:id="641" w:name="_Toc934"/>
      <w:bookmarkStart w:id="642" w:name="_Toc14558"/>
      <w:bookmarkStart w:id="643" w:name="_Toc16182"/>
      <w:bookmarkStart w:id="644" w:name="_Toc28341"/>
      <w:bookmarkStart w:id="645" w:name="_Toc12131"/>
      <w:bookmarkStart w:id="646" w:name="_Toc24948"/>
      <w:bookmarkStart w:id="647" w:name="_Toc16846"/>
      <w:r>
        <w:rPr>
          <w:rFonts w:hint="eastAsia" w:ascii="宋体" w:hAnsi="宋体" w:eastAsia="宋体" w:cs="宋体"/>
          <w:color w:val="auto"/>
          <w:kern w:val="2"/>
          <w:szCs w:val="24"/>
          <w:highlight w:val="none"/>
          <w:u w:val="none"/>
        </w:rPr>
        <w:t>27</w:t>
      </w:r>
      <w:bookmarkEnd w:id="624"/>
      <w:r>
        <w:rPr>
          <w:rFonts w:hint="eastAsia" w:ascii="宋体" w:hAnsi="宋体" w:eastAsia="宋体" w:cs="宋体"/>
          <w:color w:val="auto"/>
          <w:kern w:val="2"/>
          <w:szCs w:val="24"/>
          <w:highlight w:val="none"/>
          <w:u w:val="none"/>
        </w:rPr>
        <w:t>.确定成交候选人和</w:t>
      </w:r>
      <w:bookmarkEnd w:id="625"/>
      <w:bookmarkEnd w:id="626"/>
      <w:bookmarkEnd w:id="627"/>
      <w:bookmarkEnd w:id="628"/>
      <w:r>
        <w:rPr>
          <w:rFonts w:hint="eastAsia" w:ascii="宋体" w:hAnsi="宋体" w:eastAsia="宋体" w:cs="宋体"/>
          <w:color w:val="auto"/>
          <w:kern w:val="2"/>
          <w:szCs w:val="24"/>
          <w:highlight w:val="none"/>
          <w:u w:val="none"/>
        </w:rPr>
        <w:t>成交人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CD49A37">
      <w:pPr>
        <w:keepNext w:val="0"/>
        <w:keepLines w:val="0"/>
        <w:pageBreakBefore w:val="0"/>
        <w:widowControl w:val="0"/>
        <w:tabs>
          <w:tab w:val="left" w:pos="640"/>
        </w:tabs>
        <w:kinsoku/>
        <w:wordWrap/>
        <w:overflowPunct/>
        <w:topLinePunct w:val="0"/>
        <w:autoSpaceDE/>
        <w:autoSpaceDN/>
        <w:bidi w:val="0"/>
        <w:adjustRightInd/>
        <w:snapToGrid w:val="0"/>
        <w:spacing w:line="440" w:lineRule="exact"/>
        <w:ind w:left="420" w:leftChars="20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磋商小组将根据评审标准，按</w:t>
      </w:r>
      <w:r>
        <w:rPr>
          <w:rFonts w:hint="eastAsia" w:ascii="宋体" w:hAnsi="宋体" w:eastAsia="宋体" w:cs="宋体"/>
          <w:color w:val="auto"/>
          <w:sz w:val="24"/>
          <w:szCs w:val="24"/>
          <w:highlight w:val="none"/>
          <w:u w:val="single" w:color="000000"/>
        </w:rPr>
        <w:t>供应商须知资料表中</w:t>
      </w:r>
      <w:r>
        <w:rPr>
          <w:rFonts w:hint="eastAsia" w:ascii="宋体" w:hAnsi="宋体" w:eastAsia="宋体" w:cs="宋体"/>
          <w:color w:val="auto"/>
          <w:sz w:val="24"/>
          <w:szCs w:val="24"/>
          <w:highlight w:val="none"/>
        </w:rPr>
        <w:t>规定数量推荐成交候选人；或根据采购人的委托，直接确定成交人。</w:t>
      </w:r>
    </w:p>
    <w:p w14:paraId="7ADA66B1">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648" w:name="_Ref467306874"/>
      <w:bookmarkStart w:id="649" w:name="_Toc520356173"/>
      <w:bookmarkStart w:id="650" w:name="_Toc18101"/>
      <w:bookmarkStart w:id="651" w:name="_Toc27133"/>
      <w:bookmarkStart w:id="652" w:name="_Toc15925"/>
      <w:bookmarkStart w:id="653" w:name="_Toc8389"/>
      <w:bookmarkStart w:id="654" w:name="_Toc20633"/>
      <w:bookmarkStart w:id="655" w:name="_Toc29092"/>
      <w:bookmarkStart w:id="656" w:name="_Toc7729"/>
      <w:bookmarkStart w:id="657" w:name="_Toc515647790"/>
      <w:bookmarkStart w:id="658" w:name="_Toc249"/>
      <w:bookmarkStart w:id="659" w:name="_Toc27308"/>
      <w:bookmarkStart w:id="660" w:name="_Toc4506"/>
      <w:bookmarkStart w:id="661" w:name="_Toc20011"/>
      <w:bookmarkStart w:id="662" w:name="_Toc13333"/>
      <w:bookmarkStart w:id="663" w:name="_Toc3128"/>
      <w:bookmarkStart w:id="664" w:name="_Toc24486"/>
      <w:bookmarkStart w:id="665" w:name="_Toc29202"/>
      <w:bookmarkStart w:id="666" w:name="_Toc24602"/>
      <w:bookmarkStart w:id="667" w:name="_Toc4416"/>
      <w:bookmarkStart w:id="668" w:name="_Toc12652"/>
      <w:bookmarkStart w:id="669" w:name="_Toc28808"/>
      <w:bookmarkStart w:id="670" w:name="_Toc28562"/>
      <w:bookmarkStart w:id="671" w:name="_Toc27036"/>
      <w:bookmarkStart w:id="672" w:name="_Toc2091"/>
      <w:r>
        <w:rPr>
          <w:rFonts w:hint="eastAsia" w:ascii="宋体" w:hAnsi="宋体" w:eastAsia="宋体" w:cs="宋体"/>
          <w:color w:val="auto"/>
          <w:kern w:val="2"/>
          <w:szCs w:val="24"/>
          <w:highlight w:val="none"/>
          <w:u w:val="none"/>
        </w:rPr>
        <w:t>28.</w:t>
      </w:r>
      <w:bookmarkEnd w:id="648"/>
      <w:bookmarkEnd w:id="649"/>
      <w:r>
        <w:rPr>
          <w:rFonts w:hint="eastAsia" w:ascii="宋体" w:hAnsi="宋体" w:eastAsia="宋体" w:cs="宋体"/>
          <w:color w:val="auto"/>
          <w:kern w:val="2"/>
          <w:szCs w:val="24"/>
          <w:highlight w:val="none"/>
          <w:u w:val="none"/>
        </w:rPr>
        <w:t>采购任务取消</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1704C4CD">
      <w:pPr>
        <w:keepNext w:val="0"/>
        <w:keepLines w:val="0"/>
        <w:pageBreakBefore w:val="0"/>
        <w:widowControl w:val="0"/>
        <w:kinsoku/>
        <w:wordWrap/>
        <w:overflowPunct/>
        <w:topLinePunct w:val="0"/>
        <w:autoSpaceDE/>
        <w:autoSpaceDN/>
        <w:bidi w:val="0"/>
        <w:adjustRightInd/>
        <w:snapToGrid w:val="0"/>
        <w:spacing w:line="440" w:lineRule="exact"/>
        <w:ind w:left="421" w:leftChars="-228"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因重大变故采购任务取消时，采购人有权拒绝任何供应商成交，且对受影响的供应商不承担任何责任。</w:t>
      </w:r>
      <w:bookmarkStart w:id="673" w:name="_Toc520356174"/>
    </w:p>
    <w:p w14:paraId="50EFF313">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674" w:name="_Toc15270"/>
      <w:bookmarkStart w:id="675" w:name="_Toc20620"/>
      <w:bookmarkStart w:id="676" w:name="_Toc2401"/>
      <w:bookmarkStart w:id="677" w:name="_Toc11134"/>
      <w:bookmarkStart w:id="678" w:name="_Toc7938"/>
      <w:bookmarkStart w:id="679" w:name="_Toc27516"/>
      <w:bookmarkStart w:id="680" w:name="_Toc515647791"/>
      <w:bookmarkStart w:id="681" w:name="_Toc29514"/>
      <w:bookmarkStart w:id="682" w:name="_Toc9750"/>
      <w:bookmarkStart w:id="683" w:name="_Toc23069"/>
      <w:bookmarkStart w:id="684" w:name="_Toc18064"/>
      <w:bookmarkStart w:id="685" w:name="_Toc15163"/>
      <w:bookmarkStart w:id="686" w:name="_Toc15418"/>
      <w:bookmarkStart w:id="687" w:name="_Toc26091"/>
      <w:bookmarkStart w:id="688" w:name="_Toc18447"/>
      <w:bookmarkStart w:id="689" w:name="_Toc31099"/>
      <w:bookmarkStart w:id="690" w:name="_Toc19749"/>
      <w:bookmarkStart w:id="691" w:name="_Toc16950"/>
      <w:bookmarkStart w:id="692" w:name="_Toc29249"/>
      <w:bookmarkStart w:id="693" w:name="_Toc30170"/>
      <w:bookmarkStart w:id="694" w:name="_Toc6223"/>
      <w:bookmarkStart w:id="695" w:name="_Toc32431"/>
      <w:bookmarkStart w:id="696" w:name="_Toc18378"/>
      <w:r>
        <w:rPr>
          <w:rFonts w:hint="eastAsia" w:ascii="宋体" w:hAnsi="宋体" w:eastAsia="宋体" w:cs="宋体"/>
          <w:color w:val="auto"/>
          <w:kern w:val="2"/>
          <w:szCs w:val="24"/>
          <w:highlight w:val="none"/>
          <w:u w:val="none"/>
        </w:rPr>
        <w:t>29.</w:t>
      </w:r>
      <w:bookmarkEnd w:id="673"/>
      <w:r>
        <w:rPr>
          <w:rFonts w:hint="eastAsia" w:ascii="宋体" w:hAnsi="宋体" w:eastAsia="宋体" w:cs="宋体"/>
          <w:color w:val="auto"/>
          <w:kern w:val="2"/>
          <w:szCs w:val="24"/>
          <w:highlight w:val="none"/>
          <w:u w:val="none"/>
        </w:rPr>
        <w:t>成交通知书和招标结果通知书</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35FC1FCB">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在磋商有效期内，成交人确定后，采购人或者采购代理机构发布成交公告，同时以书面形式向成交人发出成交通知书。</w:t>
      </w:r>
    </w:p>
    <w:p w14:paraId="224ED86C">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成交通知书是合同的组成部分。</w:t>
      </w:r>
    </w:p>
    <w:p w14:paraId="32A92BD5">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招标结果通知书和成交通知书同时发出。招标结果通知书中将告知未通过资格审查的供应商未通过的原因；采用综合评分法评审的，还将告知未成交人本人的评审得分和排序。</w:t>
      </w:r>
    </w:p>
    <w:p w14:paraId="71286FA9">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697" w:name="_Toc18331"/>
      <w:bookmarkStart w:id="698" w:name="_Toc20587"/>
      <w:bookmarkStart w:id="699" w:name="_Toc515647792"/>
      <w:bookmarkStart w:id="700" w:name="_Toc29762"/>
      <w:bookmarkStart w:id="701" w:name="_Ref467307204"/>
      <w:bookmarkStart w:id="702" w:name="_Toc520356175"/>
      <w:bookmarkStart w:id="703" w:name="_Toc7779"/>
      <w:bookmarkStart w:id="704" w:name="_Ref467306377"/>
      <w:bookmarkStart w:id="705" w:name="_Ref467307062"/>
      <w:bookmarkStart w:id="706" w:name="_Toc15063"/>
      <w:bookmarkStart w:id="707" w:name="_Toc19431"/>
      <w:bookmarkStart w:id="708" w:name="_Toc31558"/>
      <w:bookmarkStart w:id="709" w:name="_Toc19066"/>
      <w:bookmarkStart w:id="710" w:name="_Toc5020"/>
      <w:bookmarkStart w:id="711" w:name="_Toc27409"/>
      <w:bookmarkStart w:id="712" w:name="_Toc8912"/>
      <w:bookmarkStart w:id="713" w:name="_Toc790"/>
      <w:bookmarkStart w:id="714" w:name="_Toc1076"/>
      <w:bookmarkStart w:id="715" w:name="_Toc26263"/>
      <w:bookmarkStart w:id="716" w:name="_Toc511"/>
      <w:bookmarkStart w:id="717" w:name="_Toc31246"/>
      <w:bookmarkStart w:id="718" w:name="_Toc307"/>
      <w:bookmarkStart w:id="719" w:name="_Toc11296"/>
      <w:bookmarkStart w:id="720" w:name="_Toc1909"/>
      <w:bookmarkStart w:id="721" w:name="_Toc11194"/>
      <w:bookmarkStart w:id="722" w:name="_Ref467306978"/>
      <w:bookmarkStart w:id="723" w:name="_Toc22868"/>
      <w:bookmarkStart w:id="724" w:name="_Toc29125"/>
      <w:r>
        <w:rPr>
          <w:rFonts w:hint="eastAsia" w:ascii="宋体" w:hAnsi="宋体" w:eastAsia="宋体" w:cs="宋体"/>
          <w:color w:val="auto"/>
          <w:kern w:val="2"/>
          <w:szCs w:val="24"/>
          <w:highlight w:val="none"/>
          <w:u w:val="none"/>
        </w:rPr>
        <w:t>30.签订合同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37FF0359">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成交人应当自发出成交通知书之日起30日内，与采购人签订合同。</w:t>
      </w:r>
    </w:p>
    <w:p w14:paraId="3E3B0E3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725" w:name="_Toc520356176"/>
      <w:bookmarkStart w:id="726" w:name="_Ref467307090"/>
      <w:bookmarkStart w:id="727" w:name="_Ref467306425"/>
      <w:r>
        <w:rPr>
          <w:rFonts w:hint="eastAsia" w:ascii="宋体" w:hAnsi="宋体" w:eastAsia="宋体" w:cs="宋体"/>
          <w:color w:val="auto"/>
          <w:sz w:val="24"/>
          <w:szCs w:val="24"/>
          <w:highlight w:val="none"/>
        </w:rPr>
        <w:t>磋商文件、成交人的响应文件及其澄清文件等，均为签订合同的依据。</w:t>
      </w:r>
    </w:p>
    <w:p w14:paraId="39AD80F9">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成交人拒绝与采购人签订合同的，采购人可以按照评审报告推荐的成交候选人名单排序，确定下一成交候选人为成交人，也可以重新开展政府采购活动。</w:t>
      </w:r>
    </w:p>
    <w:p w14:paraId="31FD71B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当出现法规规定的成交无效或成交结果无效情形时，采购人可与排名下一位的成交候选人另行签订合同，或依法重新开展采购活动。</w:t>
      </w:r>
    </w:p>
    <w:p w14:paraId="6A3748AA">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728" w:name="_Toc15573"/>
      <w:bookmarkStart w:id="729" w:name="_Toc18881"/>
      <w:bookmarkStart w:id="730" w:name="_Toc32056"/>
      <w:bookmarkStart w:id="731" w:name="_Toc5437"/>
      <w:bookmarkStart w:id="732" w:name="_Toc6921"/>
      <w:bookmarkStart w:id="733" w:name="_Toc14080"/>
      <w:bookmarkStart w:id="734" w:name="_Toc18221"/>
      <w:bookmarkStart w:id="735" w:name="_Toc14756"/>
      <w:bookmarkStart w:id="736" w:name="_Toc22126"/>
      <w:bookmarkStart w:id="737" w:name="_Toc14839"/>
      <w:bookmarkStart w:id="738" w:name="_Toc26893"/>
      <w:bookmarkStart w:id="739" w:name="_Toc10911"/>
      <w:bookmarkStart w:id="740" w:name="_Toc24808"/>
      <w:bookmarkStart w:id="741" w:name="_Toc20279"/>
      <w:bookmarkStart w:id="742" w:name="_Toc17453"/>
      <w:bookmarkStart w:id="743" w:name="_Toc1000"/>
      <w:bookmarkStart w:id="744" w:name="_Toc28371"/>
      <w:bookmarkStart w:id="745" w:name="_Toc22555"/>
      <w:bookmarkStart w:id="746" w:name="_Toc515647793"/>
      <w:bookmarkStart w:id="747" w:name="_Toc3984"/>
      <w:bookmarkStart w:id="748" w:name="_Toc26764"/>
      <w:bookmarkStart w:id="749" w:name="_Toc32532"/>
      <w:bookmarkStart w:id="750" w:name="_Toc18882"/>
      <w:r>
        <w:rPr>
          <w:rFonts w:hint="eastAsia" w:ascii="宋体" w:hAnsi="宋体" w:eastAsia="宋体" w:cs="宋体"/>
          <w:color w:val="auto"/>
          <w:kern w:val="2"/>
          <w:szCs w:val="24"/>
          <w:highlight w:val="none"/>
          <w:u w:val="none"/>
        </w:rPr>
        <w:t>31.履约保证金</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27F213C">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成交人应按照供应商须知资料表规定向采购人缴纳履约保证金（如采用保函形式，格式见本章附件1）。</w:t>
      </w:r>
    </w:p>
    <w:p w14:paraId="768DD5E4">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政府采购利用担保试点范围内的项目，除31.1规定的情形外，成交人也可以按照财政部门的规定，向采购人提供合格的履约担保函（格式见本章附件2）。</w:t>
      </w:r>
    </w:p>
    <w:p w14:paraId="7C1040F7">
      <w:pPr>
        <w:keepNext w:val="0"/>
        <w:keepLines w:val="0"/>
        <w:pageBreakBefore w:val="0"/>
        <w:widowControl w:val="0"/>
        <w:kinsoku/>
        <w:wordWrap/>
        <w:overflowPunct/>
        <w:topLinePunct w:val="0"/>
        <w:autoSpaceDE/>
        <w:autoSpaceDN/>
        <w:bidi w:val="0"/>
        <w:adjustRightInd/>
        <w:snapToGrid w:val="0"/>
        <w:spacing w:line="440" w:lineRule="exact"/>
        <w:ind w:left="960" w:hanging="960" w:hangingChars="400"/>
        <w:jc w:val="left"/>
        <w:textAlignment w:val="baseline"/>
        <w:rPr>
          <w:rFonts w:hint="eastAsia" w:ascii="宋体" w:hAnsi="宋体" w:eastAsia="宋体" w:cs="宋体"/>
          <w:bCs/>
          <w:color w:val="auto"/>
          <w:sz w:val="24"/>
          <w:szCs w:val="24"/>
          <w:highlight w:val="none"/>
          <w:u w:val="single" w:color="000000"/>
        </w:rPr>
      </w:pPr>
      <w:bookmarkStart w:id="751" w:name="_Toc1888"/>
      <w:bookmarkStart w:id="752" w:name="_Toc5352"/>
      <w:bookmarkStart w:id="753" w:name="_Toc14350"/>
      <w:bookmarkStart w:id="754" w:name="_Toc32107"/>
      <w:bookmarkStart w:id="755" w:name="_Toc13783"/>
      <w:bookmarkStart w:id="756" w:name="_Toc7088"/>
      <w:bookmarkStart w:id="757" w:name="_Toc864"/>
      <w:r>
        <w:rPr>
          <w:rFonts w:hint="eastAsia" w:ascii="宋体" w:hAnsi="宋体" w:eastAsia="宋体" w:cs="宋体"/>
          <w:color w:val="auto"/>
          <w:sz w:val="24"/>
          <w:szCs w:val="24"/>
          <w:highlight w:val="none"/>
        </w:rPr>
        <w:t>31.3   如果成交人没有按照上述履约保证金的规定执行，将视为放弃成交资格，成交人的磋商保证金将不予退还。在此情况下，采购人可确定下一候选</w:t>
      </w:r>
      <w:r>
        <w:rPr>
          <w:rFonts w:hint="eastAsia" w:ascii="宋体" w:hAnsi="宋体" w:eastAsia="宋体" w:cs="宋体"/>
          <w:bCs/>
          <w:color w:val="auto"/>
          <w:sz w:val="24"/>
          <w:szCs w:val="24"/>
          <w:highlight w:val="none"/>
        </w:rPr>
        <w:t>人为成交人，也可以重新开展采购活动。</w:t>
      </w:r>
      <w:bookmarkEnd w:id="751"/>
      <w:bookmarkEnd w:id="752"/>
      <w:bookmarkEnd w:id="753"/>
      <w:bookmarkEnd w:id="754"/>
      <w:bookmarkEnd w:id="755"/>
      <w:bookmarkEnd w:id="756"/>
      <w:bookmarkEnd w:id="757"/>
    </w:p>
    <w:p w14:paraId="2287C865">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758" w:name="_Toc10734"/>
      <w:bookmarkStart w:id="759" w:name="_Toc12971"/>
      <w:bookmarkStart w:id="760" w:name="_Toc515647794"/>
      <w:bookmarkStart w:id="761" w:name="_Toc20201"/>
      <w:bookmarkStart w:id="762" w:name="_Toc29408"/>
      <w:bookmarkStart w:id="763" w:name="_Toc26452"/>
      <w:bookmarkStart w:id="764" w:name="_Toc29652"/>
      <w:bookmarkStart w:id="765" w:name="_Toc27934"/>
      <w:bookmarkStart w:id="766" w:name="_Toc16384"/>
      <w:bookmarkStart w:id="767" w:name="_Toc11939"/>
      <w:bookmarkStart w:id="768" w:name="_Toc31215"/>
      <w:bookmarkStart w:id="769" w:name="_Toc23392"/>
      <w:bookmarkStart w:id="770" w:name="_Toc3090"/>
      <w:bookmarkStart w:id="771" w:name="_Toc19748"/>
      <w:bookmarkStart w:id="772" w:name="_Toc15951"/>
      <w:bookmarkStart w:id="773" w:name="_Toc22430"/>
      <w:bookmarkStart w:id="774" w:name="_Toc10145"/>
      <w:bookmarkStart w:id="775" w:name="_Toc780"/>
      <w:bookmarkStart w:id="776" w:name="_Toc23719"/>
      <w:bookmarkStart w:id="777" w:name="_Toc8238"/>
      <w:bookmarkStart w:id="778" w:name="_Toc7791"/>
      <w:bookmarkStart w:id="779" w:name="_Toc18227"/>
      <w:bookmarkStart w:id="780" w:name="_Toc22226"/>
      <w:r>
        <w:rPr>
          <w:rFonts w:hint="eastAsia" w:ascii="宋体" w:hAnsi="宋体" w:eastAsia="宋体" w:cs="宋体"/>
          <w:color w:val="auto"/>
          <w:kern w:val="2"/>
          <w:szCs w:val="24"/>
          <w:highlight w:val="none"/>
          <w:u w:val="none"/>
        </w:rPr>
        <w:t>32.</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hint="eastAsia" w:ascii="宋体" w:hAnsi="宋体" w:eastAsia="宋体" w:cs="宋体"/>
          <w:color w:val="auto"/>
          <w:kern w:val="2"/>
          <w:szCs w:val="24"/>
          <w:highlight w:val="none"/>
          <w:u w:val="none"/>
        </w:rPr>
        <w:t>成交服务费</w:t>
      </w:r>
      <w:bookmarkEnd w:id="771"/>
      <w:bookmarkEnd w:id="772"/>
      <w:bookmarkEnd w:id="773"/>
      <w:bookmarkEnd w:id="774"/>
      <w:bookmarkEnd w:id="775"/>
      <w:bookmarkEnd w:id="776"/>
      <w:bookmarkEnd w:id="777"/>
      <w:bookmarkEnd w:id="778"/>
      <w:bookmarkEnd w:id="779"/>
      <w:bookmarkEnd w:id="780"/>
    </w:p>
    <w:p w14:paraId="57F9B92E">
      <w:pPr>
        <w:keepNext w:val="0"/>
        <w:keepLines w:val="0"/>
        <w:pageBreakBefore w:val="0"/>
        <w:widowControl w:val="0"/>
        <w:kinsoku/>
        <w:wordWrap/>
        <w:overflowPunct/>
        <w:topLinePunct w:val="0"/>
        <w:autoSpaceDE/>
        <w:autoSpaceDN/>
        <w:bidi w:val="0"/>
        <w:adjustRightInd/>
        <w:snapToGrid w:val="0"/>
        <w:spacing w:line="440" w:lineRule="exact"/>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781" w:name="_Toc2958"/>
      <w:bookmarkStart w:id="782" w:name="_Toc31147"/>
      <w:bookmarkStart w:id="783" w:name="_Toc30095"/>
      <w:bookmarkStart w:id="784" w:name="_Toc6649"/>
      <w:bookmarkStart w:id="785" w:name="_Toc30285"/>
      <w:bookmarkStart w:id="786" w:name="_Toc3808"/>
      <w:bookmarkStart w:id="787" w:name="_Toc23886"/>
      <w:r>
        <w:rPr>
          <w:rFonts w:hint="eastAsia" w:ascii="宋体" w:hAnsi="宋体" w:eastAsia="宋体" w:cs="宋体"/>
          <w:bCs/>
          <w:color w:val="auto"/>
          <w:sz w:val="24"/>
          <w:szCs w:val="24"/>
          <w:highlight w:val="none"/>
        </w:rPr>
        <w:t xml:space="preserve">   成交人须按照磋商须知资料表规定，向采购代理机构支付成交服务费。</w:t>
      </w:r>
      <w:bookmarkEnd w:id="781"/>
      <w:bookmarkEnd w:id="782"/>
      <w:bookmarkEnd w:id="783"/>
      <w:bookmarkEnd w:id="784"/>
      <w:bookmarkEnd w:id="785"/>
      <w:bookmarkEnd w:id="786"/>
      <w:bookmarkEnd w:id="787"/>
    </w:p>
    <w:p w14:paraId="5B2B633E">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788" w:name="_Toc18781"/>
      <w:bookmarkStart w:id="789" w:name="_Toc18898"/>
      <w:bookmarkStart w:id="790" w:name="_Toc29822"/>
      <w:bookmarkStart w:id="791" w:name="_Toc743"/>
      <w:bookmarkStart w:id="792" w:name="_Toc26134"/>
      <w:bookmarkStart w:id="793" w:name="_Toc28985"/>
      <w:bookmarkStart w:id="794" w:name="_Toc1343"/>
      <w:bookmarkStart w:id="795" w:name="_Toc6923"/>
      <w:bookmarkStart w:id="796" w:name="_Toc9675"/>
      <w:bookmarkStart w:id="797" w:name="_Toc31549"/>
      <w:bookmarkStart w:id="798" w:name="_Toc28128"/>
      <w:bookmarkStart w:id="799" w:name="_Toc515647795"/>
      <w:bookmarkStart w:id="800" w:name="_Toc27898"/>
      <w:bookmarkStart w:id="801" w:name="_Toc32437"/>
      <w:bookmarkStart w:id="802" w:name="_Toc22609"/>
      <w:bookmarkStart w:id="803" w:name="_Toc23592"/>
      <w:bookmarkStart w:id="804" w:name="_Toc7049"/>
      <w:bookmarkStart w:id="805" w:name="_Toc5403"/>
      <w:bookmarkStart w:id="806" w:name="_Toc21868"/>
      <w:bookmarkStart w:id="807" w:name="_Toc15699"/>
      <w:bookmarkStart w:id="808" w:name="_Toc8769"/>
      <w:bookmarkStart w:id="809" w:name="_Toc24064"/>
      <w:bookmarkStart w:id="810" w:name="_Toc21945"/>
      <w:r>
        <w:rPr>
          <w:rFonts w:hint="eastAsia" w:ascii="宋体" w:hAnsi="宋体" w:eastAsia="宋体" w:cs="宋体"/>
          <w:color w:val="auto"/>
          <w:kern w:val="2"/>
          <w:szCs w:val="24"/>
          <w:highlight w:val="none"/>
          <w:u w:val="none"/>
        </w:rPr>
        <w:t>33.政府采购信用担保</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6FD1EC0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本项目是否属于信用担保试点范围见供应商须知资料表。</w:t>
      </w:r>
    </w:p>
    <w:p w14:paraId="42A70F9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如属于政府采购信用担保试点范围内，中小型企业供应商可以自由按照财政部门的规定，采用磋商担保、履约担保和融资担保。</w:t>
      </w:r>
    </w:p>
    <w:p w14:paraId="46FDB460">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33.2.1 供应商递交的磋商担保函和履约担保函应符合本磋商文件的规定。</w:t>
      </w:r>
    </w:p>
    <w:p w14:paraId="0CC2BFA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成交人可以采取融资担保的形式为政府采购项目履约进行融资。</w:t>
      </w:r>
    </w:p>
    <w:p w14:paraId="5E1474D8">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合格的政府采购专业信用担保机构名单见供应商须知资料表。</w:t>
      </w:r>
    </w:p>
    <w:p w14:paraId="50E2F9C7">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811" w:name="_Toc31780"/>
      <w:bookmarkStart w:id="812" w:name="_Toc27619"/>
      <w:bookmarkStart w:id="813" w:name="_Toc7616"/>
      <w:bookmarkStart w:id="814" w:name="_Toc23655"/>
      <w:bookmarkStart w:id="815" w:name="_Toc26887"/>
      <w:bookmarkStart w:id="816" w:name="_Toc16394"/>
      <w:bookmarkStart w:id="817" w:name="_Toc15842"/>
      <w:bookmarkStart w:id="818" w:name="_Toc2133"/>
      <w:bookmarkStart w:id="819" w:name="_Toc14405"/>
      <w:bookmarkStart w:id="820" w:name="_Toc8595"/>
      <w:bookmarkStart w:id="821" w:name="_Toc28874"/>
      <w:bookmarkStart w:id="822" w:name="_Toc515647796"/>
      <w:bookmarkStart w:id="823" w:name="_Toc18205"/>
      <w:bookmarkStart w:id="824" w:name="_Toc21085"/>
      <w:bookmarkStart w:id="825" w:name="_Toc29036"/>
      <w:bookmarkStart w:id="826" w:name="_Toc9559"/>
      <w:bookmarkStart w:id="827" w:name="_Toc9673"/>
      <w:bookmarkStart w:id="828" w:name="_Toc7218"/>
      <w:bookmarkStart w:id="829" w:name="_Toc12169"/>
      <w:bookmarkStart w:id="830" w:name="_Toc24726"/>
      <w:bookmarkStart w:id="831" w:name="_Toc23315"/>
      <w:bookmarkStart w:id="832" w:name="_Toc15885"/>
      <w:bookmarkStart w:id="833" w:name="_Toc23999"/>
      <w:r>
        <w:rPr>
          <w:rFonts w:hint="eastAsia" w:ascii="宋体" w:hAnsi="宋体" w:eastAsia="宋体" w:cs="宋体"/>
          <w:color w:val="auto"/>
          <w:kern w:val="2"/>
          <w:szCs w:val="24"/>
          <w:highlight w:val="none"/>
          <w:u w:val="none"/>
        </w:rPr>
        <w:t>34.廉洁自律规定</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3222FAD1">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14:paraId="127F4EEC">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w:t>
      </w:r>
      <w:bookmarkStart w:id="2173" w:name="_GoBack"/>
      <w:bookmarkEnd w:id="2173"/>
      <w:r>
        <w:rPr>
          <w:rFonts w:hint="eastAsia" w:ascii="宋体" w:hAnsi="宋体" w:eastAsia="宋体" w:cs="宋体"/>
          <w:color w:val="auto"/>
          <w:sz w:val="24"/>
          <w:szCs w:val="24"/>
          <w:highlight w:val="none"/>
        </w:rPr>
        <w:t>旅游、娱乐，不得收受礼品、现金、有价证券等，不得向采购人或者供应商报销应当由个人承担的费用。</w:t>
      </w:r>
    </w:p>
    <w:p w14:paraId="1495D3E3">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834" w:name="_Toc25440"/>
      <w:bookmarkStart w:id="835" w:name="_Toc515647797"/>
      <w:bookmarkStart w:id="836" w:name="_Toc11586"/>
      <w:bookmarkStart w:id="837" w:name="_Toc18004"/>
      <w:bookmarkStart w:id="838" w:name="_Toc8702"/>
      <w:bookmarkStart w:id="839" w:name="_Toc4351"/>
      <w:bookmarkStart w:id="840" w:name="_Toc5266"/>
      <w:bookmarkStart w:id="841" w:name="_Toc20804"/>
      <w:bookmarkStart w:id="842" w:name="_Toc22851"/>
      <w:bookmarkStart w:id="843" w:name="_Toc24873"/>
      <w:bookmarkStart w:id="844" w:name="_Toc17910"/>
      <w:bookmarkStart w:id="845" w:name="_Toc25077"/>
      <w:bookmarkStart w:id="846" w:name="_Toc1011"/>
      <w:bookmarkStart w:id="847" w:name="_Toc10433"/>
      <w:bookmarkStart w:id="848" w:name="_Toc3386"/>
      <w:bookmarkStart w:id="849" w:name="_Toc12400"/>
      <w:bookmarkStart w:id="850" w:name="_Toc21364"/>
      <w:bookmarkStart w:id="851" w:name="_Toc15647"/>
      <w:bookmarkStart w:id="852" w:name="_Toc25480"/>
      <w:bookmarkStart w:id="853" w:name="_Toc32185"/>
      <w:bookmarkStart w:id="854" w:name="_Toc13312"/>
      <w:bookmarkStart w:id="855" w:name="_Toc14112"/>
      <w:bookmarkStart w:id="856" w:name="_Toc9880"/>
      <w:r>
        <w:rPr>
          <w:rFonts w:hint="eastAsia" w:ascii="宋体" w:hAnsi="宋体" w:eastAsia="宋体" w:cs="宋体"/>
          <w:color w:val="auto"/>
          <w:kern w:val="2"/>
          <w:szCs w:val="24"/>
          <w:highlight w:val="none"/>
          <w:u w:val="none"/>
        </w:rPr>
        <w:t>35.人员回避</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354C5665">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供应商认为采购人员及其相关人员有法律法规所列与其他供应商有利害关系的，可以向采购人或采购代理机构书面提出回避申请，并说明理由。</w:t>
      </w:r>
    </w:p>
    <w:p w14:paraId="0CB138F7">
      <w:pPr>
        <w:pStyle w:val="4"/>
        <w:keepNext w:val="0"/>
        <w:keepLines w:val="0"/>
        <w:pageBreakBefore w:val="0"/>
        <w:widowControl w:val="0"/>
        <w:kinsoku/>
        <w:wordWrap/>
        <w:overflowPunct/>
        <w:topLinePunct w:val="0"/>
        <w:autoSpaceDE/>
        <w:autoSpaceDN/>
        <w:bidi w:val="0"/>
        <w:adjustRightInd/>
        <w:spacing w:before="0" w:beforeAutospacing="0" w:after="0" w:afterAutospacing="0" w:line="440" w:lineRule="exact"/>
        <w:rPr>
          <w:rFonts w:hint="eastAsia" w:ascii="宋体" w:hAnsi="宋体" w:eastAsia="宋体" w:cs="宋体"/>
          <w:color w:val="auto"/>
          <w:kern w:val="2"/>
          <w:szCs w:val="24"/>
          <w:highlight w:val="none"/>
          <w:u w:val="none"/>
        </w:rPr>
      </w:pPr>
      <w:bookmarkStart w:id="857" w:name="_Toc24801"/>
      <w:bookmarkStart w:id="858" w:name="_Toc24595"/>
      <w:bookmarkStart w:id="859" w:name="_Toc23400"/>
      <w:bookmarkStart w:id="860" w:name="_Toc28492"/>
      <w:bookmarkStart w:id="861" w:name="_Toc5712"/>
      <w:bookmarkStart w:id="862" w:name="_Toc26210"/>
      <w:bookmarkStart w:id="863" w:name="_Toc515647798"/>
      <w:bookmarkStart w:id="864" w:name="_Toc23729"/>
      <w:bookmarkStart w:id="865" w:name="_Toc25962"/>
      <w:bookmarkStart w:id="866" w:name="_Toc9031"/>
      <w:bookmarkStart w:id="867" w:name="_Toc16355"/>
      <w:bookmarkStart w:id="868" w:name="_Toc31508"/>
      <w:bookmarkStart w:id="869" w:name="_Toc13176"/>
      <w:bookmarkStart w:id="870" w:name="_Toc11115"/>
      <w:bookmarkStart w:id="871" w:name="_Toc14325"/>
      <w:bookmarkStart w:id="872" w:name="_Toc30280"/>
      <w:bookmarkStart w:id="873" w:name="_Toc15825"/>
      <w:bookmarkStart w:id="874" w:name="_Toc16827"/>
      <w:bookmarkStart w:id="875" w:name="_Toc16948"/>
      <w:bookmarkStart w:id="876" w:name="_Toc24532"/>
      <w:bookmarkStart w:id="877" w:name="_Toc31062"/>
      <w:bookmarkStart w:id="878" w:name="_Toc31534"/>
      <w:bookmarkStart w:id="879" w:name="_Toc1148"/>
      <w:r>
        <w:rPr>
          <w:rFonts w:hint="eastAsia" w:ascii="宋体" w:hAnsi="宋体" w:eastAsia="宋体" w:cs="宋体"/>
          <w:color w:val="auto"/>
          <w:kern w:val="2"/>
          <w:szCs w:val="24"/>
          <w:highlight w:val="none"/>
          <w:u w:val="none"/>
        </w:rPr>
        <w:t>36.质疑与接收</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511E79BF">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bookmarkStart w:id="880" w:name="_Toc216582812"/>
      <w:bookmarkStart w:id="881" w:name="_Toc515647802"/>
      <w:bookmarkStart w:id="882" w:name="_Toc728"/>
      <w:bookmarkStart w:id="883" w:name="_Toc702"/>
      <w:r>
        <w:rPr>
          <w:rFonts w:hint="eastAsia" w:ascii="宋体" w:hAnsi="宋体" w:eastAsia="宋体" w:cs="宋体"/>
          <w:color w:val="auto"/>
          <w:sz w:val="24"/>
          <w:szCs w:val="24"/>
          <w:highlight w:val="none"/>
        </w:rPr>
        <w:t>36.1  供应商认为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、招标过程和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结果使自己的权益受到损害的，可以根据《中华人民共和国政府采购法》、《中华人民共和国政府采购法实施条例》和《政府采购质疑和投诉办法》的有关规定，依法向采购人或其委托的采购代理机构提出质疑。</w:t>
      </w:r>
    </w:p>
    <w:p w14:paraId="262C6E15">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44AA874A">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51701EFA">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只能一次性提出针对同一采购程序环节的质疑，否则不予受理。超出法定质疑期的、重复提出的、分次提出的或内容、形式不符合《政府采购质疑和投诉办法》的，质疑供应商将依法承担不利后果。</w:t>
      </w:r>
    </w:p>
    <w:p w14:paraId="314FE6DD">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见供应商须知资料表。</w:t>
      </w:r>
    </w:p>
    <w:p w14:paraId="7A64D5C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结果使自己的权益受到损害的，可以在知道或者应知其权益受到损害之日起7个工作日内，以书面形式向采购方提出质疑。供应商应知其权益受到损害之日，是指：</w:t>
      </w:r>
    </w:p>
    <w:p w14:paraId="5BD8A65B">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7F920256">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4C76710D">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结果提出质疑的，为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结果公告期限届满之日。</w:t>
      </w:r>
    </w:p>
    <w:p w14:paraId="71B9C58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   供应商在法定质疑期内只能一次性提出针对同一采购程序环节的质疑，否则不予受理。</w:t>
      </w:r>
    </w:p>
    <w:p w14:paraId="6ECD79E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14:paraId="3ADBE9E9">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36.9  对采购过程和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结果提出质疑的，质疑人为直接参与本项目的报价方。采购过程,即从采购项目信息公告发布起到</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结果公告止，包括采购文件的发出、提交响应文件、响应文件开启、评审等各个采购程序环节。</w:t>
      </w:r>
    </w:p>
    <w:p w14:paraId="6ED9B30B">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36.10  提出质疑应当符合下列条件：</w:t>
      </w:r>
    </w:p>
    <w:p w14:paraId="1F949400">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6CD0D775">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7CA830B9">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3E485F31">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C778737">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30E218F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36.12  质疑人所提供的证明材料应当具有真实性、合法性以及与质疑事项的关联性和证明力，否则不能作为认定该质疑事项成立的依据。</w:t>
      </w:r>
    </w:p>
    <w:p w14:paraId="186C1FA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36.13 质疑人提出质疑时应当提交质疑函。质疑函包括下列内容：</w:t>
      </w:r>
    </w:p>
    <w:p w14:paraId="5FEEAD38">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77DA5F20">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0538A9F1">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239C48B6">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0FF9E80D">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2DBF570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2C373608">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0FA6CD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36.14  质疑人可以委托代理人进行质疑。代理人应当提交授权委托书。授权委托书应当载明委托代理的具体权限、期限和相关事项。</w:t>
      </w:r>
    </w:p>
    <w:p w14:paraId="04CD5B4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36.15  质疑的审查和受理</w:t>
      </w:r>
    </w:p>
    <w:p w14:paraId="1D747BF1">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3C72C1B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36.16  对不符合质疑受理条件的，分别按照下列不同情形予以处理：</w:t>
      </w:r>
    </w:p>
    <w:p w14:paraId="7B8D1484">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3BDE3EC7">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9A2ABC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443421B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681DD57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2EC38F8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290DEC97">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36.17  质疑的处理和答复</w:t>
      </w:r>
    </w:p>
    <w:p w14:paraId="078D32D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36.18  采购方受理质疑后，将及时把质疑函发送给被质疑人，并要求其在一定限期内提交书面答复，同时提供有关证据、依据和相关材料。</w:t>
      </w:r>
    </w:p>
    <w:p w14:paraId="02867B0E">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36.19  对于质疑事项中涉及的问题较多、情况比较复杂的，为了全面查清事实、取得充分的证据，采购方认为有必要时，可以进行调查取证或者组织质证。</w:t>
      </w:r>
    </w:p>
    <w:p w14:paraId="4C0E077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36.20  对评审过程、</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结果提出质疑的，采购方可以组织原评审委员会协助答复质疑。</w:t>
      </w:r>
    </w:p>
    <w:p w14:paraId="41FBFB53">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36.21  质疑处理过程中，质疑人书面申请撤回质疑的，将终止质疑处理程序。</w:t>
      </w:r>
    </w:p>
    <w:p w14:paraId="54B3E69F">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7C255E30">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36.23  质疑人拒绝配合采购方依法对质疑进行调查处理的，采购方将按质疑人自动撤回质疑处理；被质疑人拒绝配合采购方依法对质疑进行调查处理的，采购方将视同其认可质疑事项。</w:t>
      </w:r>
    </w:p>
    <w:p w14:paraId="551AF2E2">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36.24  采购方将在正式受理质疑后7个工作日内作出答复。 </w:t>
      </w:r>
    </w:p>
    <w:p w14:paraId="6C32B819">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36.25 质疑答复应当包括下列内容：</w:t>
      </w:r>
    </w:p>
    <w:p w14:paraId="5EC38C9F">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（一）质疑人的姓名或者名称；</w:t>
      </w:r>
    </w:p>
    <w:p w14:paraId="41BE7C28">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（二）收到质疑函的日期、质疑项目名称及编号；</w:t>
      </w:r>
    </w:p>
    <w:p w14:paraId="1F0234AF">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（三）质疑事项、质疑答复的具体内容、事实依据和法律依据；</w:t>
      </w:r>
    </w:p>
    <w:p w14:paraId="2C3ED9CD">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（四）告知质疑供应商依法投诉的权利；</w:t>
      </w:r>
    </w:p>
    <w:p w14:paraId="0C788CD6">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（五）质疑答复人名称；</w:t>
      </w:r>
    </w:p>
    <w:p w14:paraId="4D6C4F74">
      <w:pPr>
        <w:keepNext w:val="0"/>
        <w:keepLines w:val="0"/>
        <w:pageBreakBefore w:val="0"/>
        <w:widowControl w:val="0"/>
        <w:kinsoku/>
        <w:wordWrap/>
        <w:overflowPunct/>
        <w:topLinePunct w:val="0"/>
        <w:autoSpaceDE/>
        <w:autoSpaceDN/>
        <w:bidi w:val="0"/>
        <w:adjustRightInd/>
        <w:snapToGrid w:val="0"/>
        <w:spacing w:line="440" w:lineRule="exact"/>
        <w:ind w:left="900" w:hanging="900" w:hangingChars="37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（六）答复质疑的日期。</w:t>
      </w:r>
    </w:p>
    <w:p w14:paraId="2F002C61">
      <w:pPr>
        <w:pageBreakBefore w:val="0"/>
        <w:kinsoku/>
        <w:wordWrap/>
        <w:overflowPunct/>
        <w:topLinePunct w:val="0"/>
        <w:bidi w:val="0"/>
        <w:spacing w:line="360" w:lineRule="exact"/>
        <w:jc w:val="center"/>
        <w:outlineLvl w:val="9"/>
        <w:rPr>
          <w:rFonts w:hint="eastAsia" w:ascii="宋体" w:hAnsi="宋体" w:eastAsia="宋体" w:cs="宋体"/>
          <w:b/>
          <w:bCs/>
          <w:color w:val="auto"/>
          <w:sz w:val="24"/>
          <w:szCs w:val="24"/>
          <w:highlight w:val="none"/>
        </w:rPr>
      </w:pPr>
      <w:bookmarkStart w:id="884" w:name="_Toc12088"/>
      <w:bookmarkStart w:id="885" w:name="_Toc27601"/>
      <w:bookmarkStart w:id="886" w:name="_Toc9016"/>
      <w:bookmarkStart w:id="887" w:name="_Toc20088"/>
      <w:bookmarkStart w:id="888" w:name="_Toc20549"/>
      <w:bookmarkStart w:id="889" w:name="_Toc11297"/>
      <w:bookmarkStart w:id="890" w:name="_Toc30093"/>
      <w:bookmarkStart w:id="891" w:name="_Toc23411"/>
      <w:bookmarkStart w:id="892" w:name="_Toc9437"/>
      <w:bookmarkStart w:id="893" w:name="_Toc16553"/>
      <w:bookmarkStart w:id="894" w:name="_Toc8353"/>
      <w:bookmarkStart w:id="895" w:name="_Toc1369"/>
      <w:bookmarkStart w:id="896" w:name="_Toc7516"/>
    </w:p>
    <w:p w14:paraId="7B79BDC1">
      <w:pPr>
        <w:rPr>
          <w:rFonts w:hint="eastAsia" w:ascii="宋体" w:hAnsi="宋体" w:eastAsia="宋体" w:cs="宋体"/>
          <w:b/>
          <w:bCs/>
          <w:color w:val="auto"/>
          <w:sz w:val="24"/>
          <w:szCs w:val="24"/>
          <w:highlight w:val="none"/>
        </w:rPr>
      </w:pPr>
      <w:bookmarkStart w:id="897" w:name="_Toc24476"/>
      <w:bookmarkStart w:id="898" w:name="_Toc17147"/>
      <w:bookmarkStart w:id="899" w:name="_Toc5240"/>
      <w:r>
        <w:rPr>
          <w:rFonts w:hint="eastAsia" w:ascii="宋体" w:hAnsi="宋体" w:eastAsia="宋体" w:cs="宋体"/>
          <w:b/>
          <w:bCs/>
          <w:color w:val="auto"/>
          <w:sz w:val="24"/>
          <w:szCs w:val="24"/>
          <w:highlight w:val="none"/>
        </w:rPr>
        <w:br w:type="page"/>
      </w:r>
    </w:p>
    <w:p w14:paraId="27E68A44">
      <w:pPr>
        <w:pageBreakBefore w:val="0"/>
        <w:kinsoku/>
        <w:wordWrap/>
        <w:overflowPunct/>
        <w:topLinePunct w:val="0"/>
        <w:bidi w:val="0"/>
        <w:spacing w:line="360" w:lineRule="exact"/>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432FC34E">
      <w:pPr>
        <w:pageBreakBefore w:val="0"/>
        <w:kinsoku/>
        <w:wordWrap/>
        <w:overflowPunct/>
        <w:topLinePunct w:val="0"/>
        <w:bidi w:val="0"/>
        <w:adjustRightInd w:val="0"/>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D833667">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4C5A0CA7">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83AAFA7">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CFA0845">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C974E16">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4ED552B">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E3E44CD">
      <w:pPr>
        <w:pageBreakBefore w:val="0"/>
        <w:kinsoku/>
        <w:wordWrap/>
        <w:overflowPunct/>
        <w:topLinePunct w:val="0"/>
        <w:bidi w:val="0"/>
        <w:adjustRightInd w:val="0"/>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1BACD1C">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E067FA8">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16211DDA">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397850E9">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3D83D61E">
      <w:pPr>
        <w:pageBreakBefore w:val="0"/>
        <w:kinsoku/>
        <w:wordWrap/>
        <w:overflowPunct/>
        <w:topLinePunct w:val="0"/>
        <w:bidi w:val="0"/>
        <w:adjustRightInd w:val="0"/>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4B701833">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51C37B1D">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44BB5E2">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309CAC4">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4FBABC0">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1A8BB251">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9CCC375">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1E573A8">
      <w:pPr>
        <w:pageBreakBefore w:val="0"/>
        <w:kinsoku/>
        <w:wordWrap/>
        <w:overflowPunct/>
        <w:topLinePunct w:val="0"/>
        <w:bidi w:val="0"/>
        <w:adjustRightInd w:val="0"/>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033E0BC7">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160ACB5F">
      <w:pPr>
        <w:pageBreakBefore w:val="0"/>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574BF7E">
      <w:pPr>
        <w:pageBreakBefore w:val="0"/>
        <w:kinsoku/>
        <w:wordWrap/>
        <w:overflowPunct/>
        <w:topLinePunct w:val="0"/>
        <w:bidi w:val="0"/>
        <w:spacing w:line="36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日期：    </w:t>
      </w:r>
    </w:p>
    <w:p w14:paraId="3AFF1948">
      <w:pPr>
        <w:pageBreakBefore w:val="0"/>
        <w:kinsoku/>
        <w:wordWrap/>
        <w:overflowPunct/>
        <w:topLinePunct w:val="0"/>
        <w:bidi w:val="0"/>
        <w:spacing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45470AD9">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23135C12">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29D464F3">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67794614">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1727CDE9">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C698059">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0662C110">
      <w:pPr>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br w:type="page"/>
      </w:r>
    </w:p>
    <w:p w14:paraId="6FEEC3E7">
      <w:pPr>
        <w:pStyle w:val="2"/>
        <w:tabs>
          <w:tab w:val="left" w:pos="0"/>
        </w:tabs>
        <w:snapToGrid w:val="0"/>
        <w:spacing w:before="0" w:after="0" w:line="500" w:lineRule="exact"/>
        <w:textAlignment w:val="baseline"/>
        <w:rPr>
          <w:rFonts w:hint="eastAsia" w:ascii="宋体" w:hAnsi="宋体" w:eastAsia="宋体" w:cs="宋体"/>
          <w:b/>
          <w:bCs/>
          <w:color w:val="auto"/>
          <w:kern w:val="0"/>
          <w:szCs w:val="24"/>
          <w:highlight w:val="none"/>
        </w:rPr>
      </w:pPr>
      <w:bookmarkStart w:id="900" w:name="_Toc30466"/>
      <w:r>
        <w:rPr>
          <w:rFonts w:hint="eastAsia" w:ascii="宋体" w:hAnsi="宋体" w:eastAsia="宋体" w:cs="宋体"/>
          <w:b/>
          <w:bCs/>
          <w:color w:val="auto"/>
          <w:kern w:val="0"/>
          <w:szCs w:val="24"/>
          <w:highlight w:val="none"/>
        </w:rPr>
        <w:t>第2章  响应文件格式</w:t>
      </w:r>
      <w:bookmarkEnd w:id="880"/>
      <w:bookmarkEnd w:id="881"/>
      <w:bookmarkEnd w:id="882"/>
      <w:bookmarkEnd w:id="883"/>
      <w:bookmarkEnd w:id="900"/>
    </w:p>
    <w:p w14:paraId="3FCCA047">
      <w:pPr>
        <w:pStyle w:val="3"/>
        <w:spacing w:before="0" w:beforeAutospacing="0" w:afterAutospacing="0" w:line="240" w:lineRule="atLeast"/>
        <w:ind w:left="1080" w:leftChars="257" w:hanging="540"/>
        <w:rPr>
          <w:rFonts w:hint="eastAsia" w:ascii="宋体" w:hAnsi="宋体" w:eastAsia="宋体" w:cs="宋体"/>
          <w:color w:val="auto"/>
          <w:sz w:val="28"/>
          <w:highlight w:val="none"/>
        </w:rPr>
      </w:pPr>
      <w:bookmarkStart w:id="901" w:name="_Toc3315"/>
      <w:bookmarkStart w:id="902" w:name="_Toc18974"/>
      <w:bookmarkStart w:id="903" w:name="_Toc18694"/>
      <w:bookmarkStart w:id="904" w:name="_Toc19961"/>
      <w:bookmarkStart w:id="905" w:name="_Toc5721"/>
      <w:bookmarkStart w:id="906" w:name="_Toc1126"/>
      <w:bookmarkStart w:id="907" w:name="_Toc26489"/>
      <w:bookmarkStart w:id="908" w:name="_Toc515647803"/>
      <w:r>
        <w:rPr>
          <w:rFonts w:hint="eastAsia" w:ascii="宋体" w:hAnsi="宋体" w:eastAsia="宋体" w:cs="宋体"/>
          <w:color w:val="auto"/>
          <w:sz w:val="28"/>
          <w:highlight w:val="none"/>
        </w:rPr>
        <w:t>第一部分 磋商报价一览表及资格证明文件</w:t>
      </w:r>
      <w:bookmarkEnd w:id="901"/>
      <w:bookmarkEnd w:id="902"/>
      <w:bookmarkEnd w:id="903"/>
      <w:bookmarkEnd w:id="904"/>
      <w:bookmarkEnd w:id="905"/>
      <w:bookmarkEnd w:id="906"/>
      <w:bookmarkEnd w:id="907"/>
      <w:bookmarkEnd w:id="908"/>
    </w:p>
    <w:p w14:paraId="0D52D164">
      <w:pPr>
        <w:pStyle w:val="16"/>
        <w:keepNext w:val="0"/>
        <w:keepLines w:val="0"/>
        <w:pageBreakBefore w:val="0"/>
        <w:widowControl w:val="0"/>
        <w:kinsoku/>
        <w:wordWrap/>
        <w:overflowPunct/>
        <w:topLinePunct w:val="0"/>
        <w:autoSpaceDE/>
        <w:autoSpaceDN/>
        <w:bidi w:val="0"/>
        <w:adjustRightInd/>
        <w:snapToGrid/>
        <w:spacing w:beforeAutospacing="0" w:afterAutospacing="0" w:line="500" w:lineRule="exact"/>
        <w:ind w:left="611" w:leftChars="228" w:hanging="132" w:hangingChars="55"/>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一览表；</w:t>
      </w:r>
    </w:p>
    <w:p w14:paraId="777203F9">
      <w:pPr>
        <w:pStyle w:val="16"/>
        <w:keepNext w:val="0"/>
        <w:keepLines w:val="0"/>
        <w:pageBreakBefore w:val="0"/>
        <w:widowControl w:val="0"/>
        <w:kinsoku/>
        <w:wordWrap/>
        <w:overflowPunct/>
        <w:topLinePunct w:val="0"/>
        <w:autoSpaceDE/>
        <w:autoSpaceDN/>
        <w:bidi w:val="0"/>
        <w:adjustRightInd/>
        <w:snapToGrid/>
        <w:spacing w:beforeAutospacing="0" w:afterAutospacing="0" w:line="500" w:lineRule="exact"/>
        <w:ind w:left="611" w:leftChars="228" w:hanging="132" w:hangingChars="55"/>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具备有效的营业执照；</w:t>
      </w:r>
    </w:p>
    <w:p w14:paraId="0628B9B2">
      <w:pPr>
        <w:pStyle w:val="37"/>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法定代表人投标提供法定代表人身份证明书，委托代理人投标提供法定代表人授权委托书，授权委托人提供本单位缴纳的近三个月中任意一个月的社保缴纳证明；</w:t>
      </w:r>
    </w:p>
    <w:p w14:paraId="36530B51">
      <w:pPr>
        <w:pStyle w:val="37"/>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b/>
          <w:bCs/>
          <w:color w:val="auto"/>
          <w:sz w:val="24"/>
          <w:szCs w:val="24"/>
          <w:highlight w:val="none"/>
          <w:lang w:eastAsia="zh-CN"/>
        </w:rPr>
        <w:t>须提供本单位 2024 年或 2025 年由会计师事务所出具的财务审计报告；或提供本单位财务部门出具的上一年度财务状况表；新成立未满一年的公司可提供近三个月内任意一个月的银行资信证明</w:t>
      </w:r>
      <w:r>
        <w:rPr>
          <w:rFonts w:hint="eastAsia" w:ascii="宋体" w:hAnsi="宋体" w:cs="宋体"/>
          <w:color w:val="auto"/>
          <w:sz w:val="24"/>
          <w:szCs w:val="24"/>
          <w:highlight w:val="none"/>
          <w:lang w:val="en-US" w:eastAsia="zh-CN"/>
        </w:rPr>
        <w:t>；</w:t>
      </w:r>
    </w:p>
    <w:p w14:paraId="54B5CC2F">
      <w:pPr>
        <w:pStyle w:val="37"/>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、提供依法缴纳近</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个月任意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个月税收证明；</w:t>
      </w:r>
    </w:p>
    <w:p w14:paraId="1C5383E9">
      <w:pPr>
        <w:pStyle w:val="37"/>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号）的要求，凡拟参加本次招标项目的供应商，如在“信用中国”网站（www.creditchina.gov.cn）被列入失信被执行人、重大税收违法失信主体，中国政府采购网（http://www.ccgp.gov.cn/search/cr/） 政府采购严重违法失信行为记录名单（尚在处罚期内的）；将拒绝其参加本次招标活动；</w:t>
      </w:r>
    </w:p>
    <w:p w14:paraId="6431A8CE">
      <w:pPr>
        <w:pStyle w:val="37"/>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参与政府采购活动前 3 年内未被列入失信、重大税收违法案件、财政部门禁止参加政府采购活动的承诺书；</w:t>
      </w:r>
    </w:p>
    <w:p w14:paraId="0CDFC1C8">
      <w:pPr>
        <w:pStyle w:val="37"/>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left"/>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缴纳磋商保证金的有效凭证</w:t>
      </w:r>
      <w:r>
        <w:rPr>
          <w:rFonts w:hint="eastAsia" w:ascii="宋体" w:hAnsi="宋体" w:cs="宋体"/>
          <w:color w:val="auto"/>
          <w:sz w:val="24"/>
          <w:szCs w:val="24"/>
          <w:highlight w:val="none"/>
          <w:lang w:val="en-US" w:eastAsia="zh-CN"/>
        </w:rPr>
        <w:t>；</w:t>
      </w:r>
    </w:p>
    <w:p w14:paraId="3AB94D2D">
      <w:pPr>
        <w:pStyle w:val="37"/>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left"/>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9、供应商可提供有利于磋商的其他资格证明材料。</w:t>
      </w:r>
    </w:p>
    <w:p w14:paraId="42972AFE">
      <w:pPr>
        <w:pStyle w:val="37"/>
        <w:keepNext w:val="0"/>
        <w:keepLines w:val="0"/>
        <w:pageBreakBefore w:val="0"/>
        <w:widowControl w:val="0"/>
        <w:kinsoku/>
        <w:wordWrap/>
        <w:overflowPunct/>
        <w:topLinePunct w:val="0"/>
        <w:autoSpaceDE/>
        <w:autoSpaceDN/>
        <w:bidi w:val="0"/>
        <w:adjustRightInd/>
        <w:snapToGrid w:val="0"/>
        <w:spacing w:line="500" w:lineRule="exact"/>
        <w:ind w:left="0" w:leftChars="0" w:firstLine="241" w:firstLineChars="100"/>
        <w:jc w:val="left"/>
        <w:textAlignment w:val="baseline"/>
        <w:rPr>
          <w:rFonts w:hint="eastAsia" w:ascii="宋体" w:hAnsi="宋体" w:eastAsia="宋体" w:cs="宋体"/>
          <w:color w:val="auto"/>
          <w:sz w:val="21"/>
          <w:highlight w:val="none"/>
        </w:rPr>
      </w:pPr>
      <w:r>
        <w:rPr>
          <w:rFonts w:hint="eastAsia" w:ascii="宋体" w:hAnsi="宋体" w:eastAsia="宋体" w:cs="宋体"/>
          <w:b/>
          <w:bCs/>
          <w:color w:val="auto"/>
          <w:kern w:val="2"/>
          <w:sz w:val="24"/>
          <w:szCs w:val="24"/>
          <w:highlight w:val="none"/>
          <w:lang w:val="en-US" w:eastAsia="zh-CN" w:bidi="ar-SA"/>
        </w:rPr>
        <w:t>注：“提供依法缴纳近</w:t>
      </w: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个月任意</w:t>
      </w: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个月的税收证明”：①若供应商某月税收为零申报，须提供“国家税务总局电子税务局（12366.chinatax.gov.cn/bsfw/onlinetaxation/main）”的申报结果查询截图。②完税证明中“税种”非养老保险、医疗保险、失业保险、工伤保险和生育保险。请各供应商注意！</w:t>
      </w:r>
    </w:p>
    <w:p w14:paraId="42725C35">
      <w:pPr>
        <w:pStyle w:val="8"/>
        <w:keepNext w:val="0"/>
        <w:keepLines w:val="0"/>
        <w:pageBreakBefore w:val="0"/>
        <w:widowControl w:val="0"/>
        <w:kinsoku/>
        <w:wordWrap/>
        <w:overflowPunct/>
        <w:topLinePunct w:val="0"/>
        <w:autoSpaceDE/>
        <w:autoSpaceDN/>
        <w:bidi w:val="0"/>
        <w:adjustRightInd/>
        <w:spacing w:line="500" w:lineRule="exact"/>
        <w:rPr>
          <w:rFonts w:hint="eastAsia" w:ascii="宋体" w:hAnsi="宋体" w:eastAsia="宋体" w:cs="宋体"/>
          <w:color w:val="auto"/>
          <w:highlight w:val="none"/>
        </w:rPr>
      </w:pPr>
    </w:p>
    <w:p w14:paraId="00089F86">
      <w:pPr>
        <w:keepNext w:val="0"/>
        <w:keepLines w:val="0"/>
        <w:pageBreakBefore w:val="0"/>
        <w:widowControl w:val="0"/>
        <w:kinsoku/>
        <w:wordWrap/>
        <w:overflowPunct/>
        <w:topLinePunct w:val="0"/>
        <w:autoSpaceDE/>
        <w:autoSpaceDN/>
        <w:bidi w:val="0"/>
        <w:adjustRightInd/>
        <w:spacing w:line="440" w:lineRule="exact"/>
        <w:rPr>
          <w:rFonts w:hint="eastAsia" w:ascii="宋体" w:hAnsi="宋体" w:eastAsia="宋体" w:cs="宋体"/>
          <w:color w:val="auto"/>
          <w:highlight w:val="none"/>
        </w:rPr>
      </w:pPr>
    </w:p>
    <w:p w14:paraId="1BDD08CC">
      <w:pPr>
        <w:tabs>
          <w:tab w:val="left" w:pos="1750"/>
        </w:tabs>
        <w:rPr>
          <w:rFonts w:hint="eastAsia" w:ascii="宋体" w:hAnsi="宋体" w:cs="宋体"/>
          <w:color w:val="auto"/>
          <w:highlight w:val="none"/>
          <w:lang w:eastAsia="zh-CN"/>
        </w:rPr>
      </w:pPr>
      <w:r>
        <w:rPr>
          <w:rFonts w:hint="eastAsia" w:ascii="宋体" w:hAnsi="宋体" w:cs="宋体"/>
          <w:color w:val="auto"/>
          <w:highlight w:val="none"/>
          <w:lang w:eastAsia="zh-CN"/>
        </w:rPr>
        <w:tab/>
      </w:r>
    </w:p>
    <w:p w14:paraId="40C8835B">
      <w:pPr>
        <w:tabs>
          <w:tab w:val="left" w:pos="1750"/>
        </w:tabs>
        <w:rPr>
          <w:rFonts w:hint="eastAsia" w:ascii="宋体" w:hAnsi="宋体" w:cs="宋体"/>
          <w:color w:val="auto"/>
          <w:highlight w:val="none"/>
          <w:lang w:eastAsia="zh-CN"/>
        </w:rPr>
      </w:pPr>
    </w:p>
    <w:p w14:paraId="762CE726">
      <w:pPr>
        <w:tabs>
          <w:tab w:val="left" w:pos="1750"/>
        </w:tabs>
        <w:rPr>
          <w:rFonts w:hint="eastAsia" w:ascii="宋体" w:hAnsi="宋体" w:cs="宋体"/>
          <w:color w:val="auto"/>
          <w:highlight w:val="none"/>
          <w:lang w:eastAsia="zh-CN"/>
        </w:rPr>
      </w:pPr>
    </w:p>
    <w:p w14:paraId="1B76F033">
      <w:pPr>
        <w:tabs>
          <w:tab w:val="left" w:pos="1750"/>
        </w:tabs>
        <w:rPr>
          <w:rFonts w:hint="eastAsia" w:ascii="宋体" w:hAnsi="宋体" w:cs="宋体"/>
          <w:color w:val="auto"/>
          <w:highlight w:val="none"/>
          <w:lang w:eastAsia="zh-CN"/>
        </w:rPr>
      </w:pPr>
    </w:p>
    <w:p w14:paraId="20897FC0">
      <w:pPr>
        <w:pStyle w:val="3"/>
        <w:snapToGrid w:val="0"/>
        <w:spacing w:before="0" w:line="400" w:lineRule="atLeast"/>
        <w:jc w:val="both"/>
        <w:textAlignment w:val="baseline"/>
        <w:rPr>
          <w:rFonts w:hint="eastAsia" w:ascii="宋体" w:hAnsi="宋体" w:eastAsia="宋体" w:cs="宋体"/>
          <w:color w:val="auto"/>
          <w:sz w:val="24"/>
          <w:szCs w:val="24"/>
          <w:highlight w:val="none"/>
          <w:lang w:eastAsia="zh-CN"/>
        </w:rPr>
      </w:pPr>
      <w:bookmarkStart w:id="909" w:name="_Toc22539"/>
      <w:bookmarkStart w:id="910" w:name="_Toc4431"/>
      <w:bookmarkStart w:id="911" w:name="_Toc21614"/>
      <w:bookmarkStart w:id="912" w:name="_Toc30630"/>
      <w:bookmarkStart w:id="913" w:name="_Toc16750"/>
      <w:bookmarkStart w:id="914" w:name="_Toc17198"/>
      <w:bookmarkStart w:id="915" w:name="_Toc11138"/>
      <w:bookmarkStart w:id="916" w:name="_Toc18477"/>
      <w:bookmarkStart w:id="917" w:name="_Toc30524"/>
      <w:bookmarkStart w:id="918" w:name="_Toc3620"/>
      <w:bookmarkStart w:id="919" w:name="_Toc21484"/>
      <w:bookmarkStart w:id="920" w:name="_Toc31089"/>
      <w:bookmarkStart w:id="921" w:name="_Toc26846"/>
      <w:bookmarkStart w:id="922" w:name="_Toc515647804"/>
      <w:bookmarkStart w:id="923" w:name="_Toc16568"/>
      <w:bookmarkStart w:id="924" w:name="_Toc14118"/>
      <w:bookmarkStart w:id="925" w:name="_Toc16274"/>
      <w:bookmarkStart w:id="926" w:name="_Ref467988698"/>
      <w:bookmarkStart w:id="927" w:name="_Toc480942349"/>
      <w:bookmarkStart w:id="928" w:name="_Toc216582813"/>
      <w:bookmarkStart w:id="929" w:name="_Toc520356217"/>
      <w:r>
        <w:rPr>
          <w:rFonts w:hint="eastAsia" w:ascii="宋体" w:hAnsi="宋体" w:eastAsia="宋体" w:cs="宋体"/>
          <w:color w:val="auto"/>
          <w:sz w:val="24"/>
          <w:szCs w:val="24"/>
          <w:highlight w:val="none"/>
        </w:rPr>
        <w:t>1、磋商报价一览表</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r>
        <w:rPr>
          <w:rFonts w:hint="eastAsia" w:ascii="宋体" w:hAnsi="宋体" w:eastAsia="宋体" w:cs="宋体"/>
          <w:color w:val="auto"/>
          <w:sz w:val="24"/>
          <w:szCs w:val="24"/>
          <w:highlight w:val="none"/>
          <w:lang w:eastAsia="zh-CN"/>
        </w:rPr>
        <w:t>；</w:t>
      </w:r>
      <w:bookmarkEnd w:id="925"/>
    </w:p>
    <w:p w14:paraId="07717C20">
      <w:pPr>
        <w:pStyle w:val="7"/>
        <w:tabs>
          <w:tab w:val="left" w:pos="5580"/>
        </w:tabs>
        <w:snapToGrid w:val="0"/>
        <w:spacing w:line="400" w:lineRule="atLeast"/>
        <w:ind w:firstLine="0"/>
        <w:jc w:val="center"/>
        <w:textAlignment w:val="baseline"/>
        <w:rPr>
          <w:rFonts w:hint="eastAsia" w:ascii="宋体" w:hAnsi="宋体" w:eastAsia="宋体" w:cs="宋体"/>
          <w:b/>
          <w:color w:val="auto"/>
          <w:szCs w:val="24"/>
          <w:highlight w:val="none"/>
        </w:rPr>
      </w:pPr>
      <w:bookmarkStart w:id="930" w:name="_Hlt520356241"/>
      <w:bookmarkEnd w:id="930"/>
      <w:r>
        <w:rPr>
          <w:rFonts w:hint="eastAsia" w:ascii="宋体" w:hAnsi="宋体" w:eastAsia="宋体" w:cs="宋体"/>
          <w:b/>
          <w:color w:val="auto"/>
          <w:szCs w:val="24"/>
          <w:highlight w:val="none"/>
        </w:rPr>
        <w:t>磋商报价一览表</w:t>
      </w:r>
    </w:p>
    <w:p w14:paraId="62A38316">
      <w:pPr>
        <w:pStyle w:val="8"/>
        <w:rPr>
          <w:rFonts w:hint="eastAsia"/>
          <w:color w:val="auto"/>
          <w:highlight w:val="none"/>
        </w:rPr>
      </w:pPr>
    </w:p>
    <w:p w14:paraId="6BD83EF4">
      <w:pPr>
        <w:tabs>
          <w:tab w:val="left" w:pos="1800"/>
          <w:tab w:val="left" w:pos="5580"/>
        </w:tabs>
        <w:snapToGrid w:val="0"/>
        <w:spacing w:line="400" w:lineRule="atLeast"/>
        <w:ind w:left="1080" w:leftChars="257" w:right="-86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09EDA0E6">
      <w:pPr>
        <w:tabs>
          <w:tab w:val="left" w:pos="1800"/>
          <w:tab w:val="left" w:pos="5580"/>
        </w:tabs>
        <w:snapToGrid w:val="0"/>
        <w:spacing w:line="400" w:lineRule="atLeast"/>
        <w:ind w:left="1080" w:leftChars="257" w:right="-867" w:hanging="54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元</w:t>
      </w:r>
    </w:p>
    <w:tbl>
      <w:tblPr>
        <w:tblStyle w:val="3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0"/>
        <w:gridCol w:w="2083"/>
        <w:gridCol w:w="1762"/>
        <w:gridCol w:w="1485"/>
        <w:gridCol w:w="1665"/>
      </w:tblGrid>
      <w:tr w14:paraId="0E0B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720" w:type="dxa"/>
            <w:vAlign w:val="center"/>
          </w:tcPr>
          <w:p w14:paraId="0A077EA3">
            <w:pPr>
              <w:tabs>
                <w:tab w:val="left" w:pos="5580"/>
              </w:tabs>
              <w:snapToGrid w:val="0"/>
              <w:spacing w:line="400" w:lineRule="atLeast"/>
              <w:ind w:right="-199"/>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083" w:type="dxa"/>
            <w:vAlign w:val="center"/>
          </w:tcPr>
          <w:p w14:paraId="37E74A91">
            <w:pPr>
              <w:tabs>
                <w:tab w:val="left" w:pos="5580"/>
              </w:tabs>
              <w:snapToGrid w:val="0"/>
              <w:spacing w:line="400" w:lineRule="atLeast"/>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响应报价</w:t>
            </w:r>
          </w:p>
        </w:tc>
        <w:tc>
          <w:tcPr>
            <w:tcW w:w="1762" w:type="dxa"/>
            <w:vAlign w:val="center"/>
          </w:tcPr>
          <w:p w14:paraId="4F39C44B">
            <w:pPr>
              <w:tabs>
                <w:tab w:val="left" w:pos="5580"/>
              </w:tabs>
              <w:snapToGrid w:val="0"/>
              <w:spacing w:line="400" w:lineRule="atLeas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1485" w:type="dxa"/>
            <w:vAlign w:val="center"/>
          </w:tcPr>
          <w:p w14:paraId="03DB035C">
            <w:pPr>
              <w:tabs>
                <w:tab w:val="left" w:pos="5580"/>
              </w:tabs>
              <w:snapToGrid w:val="0"/>
              <w:spacing w:line="400" w:lineRule="atLeast"/>
              <w:jc w:val="center"/>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服务期</w:t>
            </w:r>
          </w:p>
        </w:tc>
        <w:tc>
          <w:tcPr>
            <w:tcW w:w="1665" w:type="dxa"/>
            <w:vAlign w:val="center"/>
          </w:tcPr>
          <w:p w14:paraId="73B90B82">
            <w:pPr>
              <w:tabs>
                <w:tab w:val="left" w:pos="5580"/>
              </w:tabs>
              <w:snapToGrid w:val="0"/>
              <w:spacing w:line="400" w:lineRule="atLeast"/>
              <w:jc w:val="center"/>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服务地点</w:t>
            </w:r>
          </w:p>
        </w:tc>
      </w:tr>
      <w:tr w14:paraId="4685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720" w:type="dxa"/>
            <w:vAlign w:val="center"/>
          </w:tcPr>
          <w:p w14:paraId="6FB4341E">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highlight w:val="none"/>
              </w:rPr>
            </w:pPr>
          </w:p>
        </w:tc>
        <w:tc>
          <w:tcPr>
            <w:tcW w:w="2083" w:type="dxa"/>
            <w:vAlign w:val="center"/>
          </w:tcPr>
          <w:p w14:paraId="2E4C45D0">
            <w:pPr>
              <w:tabs>
                <w:tab w:val="left" w:pos="5580"/>
              </w:tabs>
              <w:snapToGrid w:val="0"/>
              <w:spacing w:line="400" w:lineRule="atLeas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14:paraId="46E81EC6">
            <w:pPr>
              <w:tabs>
                <w:tab w:val="left" w:pos="5580"/>
              </w:tabs>
              <w:snapToGrid w:val="0"/>
              <w:spacing w:line="400" w:lineRule="atLeas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762" w:type="dxa"/>
            <w:vAlign w:val="center"/>
          </w:tcPr>
          <w:p w14:paraId="6AB20CDE">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highlight w:val="none"/>
              </w:rPr>
            </w:pPr>
          </w:p>
        </w:tc>
        <w:tc>
          <w:tcPr>
            <w:tcW w:w="1485" w:type="dxa"/>
            <w:vAlign w:val="center"/>
          </w:tcPr>
          <w:p w14:paraId="5B00E943">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highlight w:val="none"/>
                <w:lang w:val="en-US" w:eastAsia="zh-CN"/>
              </w:rPr>
            </w:pPr>
          </w:p>
        </w:tc>
        <w:tc>
          <w:tcPr>
            <w:tcW w:w="1665" w:type="dxa"/>
            <w:vAlign w:val="center"/>
          </w:tcPr>
          <w:p w14:paraId="450836B5">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highlight w:val="none"/>
              </w:rPr>
            </w:pPr>
          </w:p>
        </w:tc>
      </w:tr>
    </w:tbl>
    <w:p w14:paraId="2AB07663">
      <w:pPr>
        <w:pStyle w:val="16"/>
        <w:tabs>
          <w:tab w:val="left" w:pos="5580"/>
        </w:tabs>
        <w:snapToGrid w:val="0"/>
        <w:spacing w:line="400" w:lineRule="atLeast"/>
        <w:textAlignment w:val="baseline"/>
        <w:rPr>
          <w:rFonts w:hint="eastAsia" w:ascii="宋体" w:hAnsi="宋体" w:eastAsia="宋体" w:cs="宋体"/>
          <w:color w:val="auto"/>
          <w:sz w:val="24"/>
          <w:szCs w:val="24"/>
          <w:highlight w:val="none"/>
          <w:u w:val="single" w:color="000000"/>
        </w:rPr>
      </w:pPr>
    </w:p>
    <w:p w14:paraId="44EED707">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color="000000"/>
        </w:rPr>
        <w:t xml:space="preserve">                       </w:t>
      </w:r>
    </w:p>
    <w:p w14:paraId="08A43933">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color="000000"/>
        </w:rPr>
        <w:tab/>
      </w:r>
    </w:p>
    <w:p w14:paraId="5545654A">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highlight w:val="none"/>
        </w:rPr>
      </w:pPr>
    </w:p>
    <w:p w14:paraId="2D20D190">
      <w:pPr>
        <w:pStyle w:val="16"/>
        <w:tabs>
          <w:tab w:val="left" w:pos="5580"/>
        </w:tabs>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注: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此表应按供应商须知的规定</w:t>
      </w:r>
      <w:r>
        <w:rPr>
          <w:rFonts w:hint="eastAsia" w:ascii="宋体" w:hAnsi="宋体" w:eastAsia="宋体" w:cs="宋体"/>
          <w:b/>
          <w:bCs/>
          <w:color w:val="auto"/>
          <w:sz w:val="24"/>
          <w:szCs w:val="24"/>
          <w:highlight w:val="none"/>
          <w:lang w:val="en-US" w:eastAsia="zh-CN"/>
        </w:rPr>
        <w:t>制作</w:t>
      </w:r>
      <w:r>
        <w:rPr>
          <w:rFonts w:hint="eastAsia" w:ascii="宋体" w:hAnsi="宋体" w:eastAsia="宋体" w:cs="宋体"/>
          <w:b/>
          <w:bCs/>
          <w:color w:val="auto"/>
          <w:sz w:val="24"/>
          <w:szCs w:val="24"/>
          <w:highlight w:val="none"/>
        </w:rPr>
        <w:t>。</w:t>
      </w:r>
    </w:p>
    <w:p w14:paraId="5297A059">
      <w:pPr>
        <w:pStyle w:val="16"/>
        <w:tabs>
          <w:tab w:val="left" w:pos="5580"/>
        </w:tabs>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此表中，</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总价应和</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分项报价表的总价相一致。</w:t>
      </w:r>
    </w:p>
    <w:p w14:paraId="4A692196">
      <w:pPr>
        <w:pStyle w:val="16"/>
        <w:tabs>
          <w:tab w:val="left" w:pos="5580"/>
        </w:tabs>
        <w:snapToGrid w:val="0"/>
        <w:spacing w:line="400" w:lineRule="atLeast"/>
        <w:ind w:firstLine="960" w:firstLineChars="400"/>
        <w:textAlignment w:val="baseline"/>
        <w:rPr>
          <w:rFonts w:hint="eastAsia" w:ascii="宋体" w:hAnsi="宋体" w:eastAsia="宋体" w:cs="宋体"/>
          <w:color w:val="auto"/>
          <w:sz w:val="24"/>
          <w:szCs w:val="24"/>
          <w:highlight w:val="none"/>
        </w:rPr>
      </w:pPr>
    </w:p>
    <w:p w14:paraId="28D3E9D2">
      <w:pPr>
        <w:pStyle w:val="26"/>
        <w:textAlignment w:val="baseline"/>
        <w:rPr>
          <w:rFonts w:hint="eastAsia" w:ascii="宋体" w:hAnsi="宋体" w:eastAsia="宋体" w:cs="宋体"/>
          <w:color w:val="auto"/>
          <w:highlight w:val="none"/>
        </w:rPr>
      </w:pPr>
      <w:bookmarkStart w:id="931" w:name="_Toc22089"/>
      <w:bookmarkStart w:id="932" w:name="_Toc16088"/>
      <w:bookmarkStart w:id="933" w:name="_Toc16516"/>
      <w:bookmarkStart w:id="934" w:name="_Toc8241"/>
    </w:p>
    <w:p w14:paraId="4FD31D01">
      <w:pPr>
        <w:pStyle w:val="26"/>
        <w:textAlignment w:val="baseline"/>
        <w:rPr>
          <w:rFonts w:hint="eastAsia" w:ascii="宋体" w:hAnsi="宋体" w:eastAsia="宋体" w:cs="宋体"/>
          <w:color w:val="auto"/>
          <w:highlight w:val="none"/>
        </w:rPr>
      </w:pPr>
    </w:p>
    <w:p w14:paraId="3240270B">
      <w:pPr>
        <w:pStyle w:val="26"/>
        <w:textAlignment w:val="baseline"/>
        <w:rPr>
          <w:rFonts w:hint="eastAsia" w:ascii="宋体" w:hAnsi="宋体" w:eastAsia="宋体" w:cs="宋体"/>
          <w:color w:val="auto"/>
          <w:highlight w:val="none"/>
        </w:rPr>
      </w:pPr>
    </w:p>
    <w:p w14:paraId="09821318">
      <w:pPr>
        <w:pStyle w:val="26"/>
        <w:textAlignment w:val="baseline"/>
        <w:rPr>
          <w:rFonts w:hint="eastAsia" w:ascii="宋体" w:hAnsi="宋体" w:eastAsia="宋体" w:cs="宋体"/>
          <w:color w:val="auto"/>
          <w:highlight w:val="none"/>
        </w:rPr>
      </w:pPr>
    </w:p>
    <w:p w14:paraId="5B723A30">
      <w:pPr>
        <w:pStyle w:val="26"/>
        <w:textAlignment w:val="baseline"/>
        <w:rPr>
          <w:rFonts w:hint="eastAsia" w:ascii="宋体" w:hAnsi="宋体" w:eastAsia="宋体" w:cs="宋体"/>
          <w:color w:val="auto"/>
          <w:highlight w:val="none"/>
        </w:rPr>
      </w:pPr>
    </w:p>
    <w:p w14:paraId="7D6E26DA">
      <w:pPr>
        <w:pStyle w:val="26"/>
        <w:textAlignment w:val="baseline"/>
        <w:rPr>
          <w:rFonts w:hint="eastAsia" w:ascii="宋体" w:hAnsi="宋体" w:eastAsia="宋体" w:cs="宋体"/>
          <w:color w:val="auto"/>
          <w:highlight w:val="none"/>
        </w:rPr>
      </w:pPr>
    </w:p>
    <w:p w14:paraId="73108B2D">
      <w:pPr>
        <w:pStyle w:val="26"/>
        <w:textAlignment w:val="baseline"/>
        <w:rPr>
          <w:rFonts w:hint="eastAsia" w:ascii="宋体" w:hAnsi="宋体" w:eastAsia="宋体" w:cs="宋体"/>
          <w:color w:val="auto"/>
          <w:highlight w:val="none"/>
        </w:rPr>
      </w:pPr>
    </w:p>
    <w:p w14:paraId="018B904C">
      <w:pPr>
        <w:pStyle w:val="26"/>
        <w:textAlignment w:val="baseline"/>
        <w:rPr>
          <w:rFonts w:hint="eastAsia" w:ascii="宋体" w:hAnsi="宋体" w:eastAsia="宋体" w:cs="宋体"/>
          <w:color w:val="auto"/>
          <w:highlight w:val="none"/>
        </w:rPr>
      </w:pPr>
    </w:p>
    <w:bookmarkEnd w:id="931"/>
    <w:bookmarkEnd w:id="932"/>
    <w:bookmarkEnd w:id="933"/>
    <w:bookmarkEnd w:id="934"/>
    <w:p w14:paraId="4687312D">
      <w:pPr>
        <w:pStyle w:val="37"/>
        <w:spacing w:beforeAutospacing="0" w:afterAutospacing="0" w:line="400" w:lineRule="exact"/>
        <w:ind w:left="0" w:leftChars="0" w:firstLine="0" w:firstLineChars="0"/>
        <w:outlineLvl w:val="1"/>
        <w:rPr>
          <w:rFonts w:hint="eastAsia" w:ascii="宋体" w:hAnsi="宋体" w:eastAsia="宋体" w:cs="宋体"/>
          <w:b/>
          <w:color w:val="auto"/>
          <w:kern w:val="0"/>
          <w:sz w:val="24"/>
          <w:szCs w:val="24"/>
          <w:highlight w:val="none"/>
          <w:lang w:val="en-US" w:eastAsia="zh-CN" w:bidi="ar-SA"/>
        </w:rPr>
      </w:pPr>
      <w:bookmarkStart w:id="935" w:name="_Toc15218"/>
      <w:bookmarkStart w:id="936" w:name="_Toc413"/>
      <w:r>
        <w:rPr>
          <w:rFonts w:hint="eastAsia" w:ascii="宋体" w:hAnsi="宋体" w:eastAsia="宋体" w:cs="宋体"/>
          <w:b/>
          <w:color w:val="auto"/>
          <w:kern w:val="0"/>
          <w:sz w:val="24"/>
          <w:szCs w:val="24"/>
          <w:highlight w:val="none"/>
          <w:lang w:val="en-US" w:eastAsia="zh-CN" w:bidi="ar-SA"/>
        </w:rPr>
        <w:t>2、</w:t>
      </w:r>
      <w:bookmarkEnd w:id="935"/>
      <w:bookmarkEnd w:id="936"/>
      <w:r>
        <w:rPr>
          <w:rFonts w:hint="eastAsia" w:ascii="宋体" w:hAnsi="宋体" w:cs="宋体"/>
          <w:b/>
          <w:color w:val="auto"/>
          <w:kern w:val="0"/>
          <w:sz w:val="24"/>
          <w:szCs w:val="24"/>
          <w:highlight w:val="none"/>
          <w:lang w:val="en-US" w:eastAsia="zh-CN" w:bidi="ar-SA"/>
        </w:rPr>
        <w:t>具备有效的营业执照；</w:t>
      </w:r>
    </w:p>
    <w:p w14:paraId="6DFFE0DC">
      <w:pPr>
        <w:snapToGrid w:val="0"/>
        <w:spacing w:line="460" w:lineRule="exact"/>
        <w:textAlignment w:val="baseline"/>
        <w:outlineLvl w:val="9"/>
        <w:rPr>
          <w:rFonts w:hint="eastAsia" w:ascii="宋体" w:hAnsi="宋体" w:eastAsia="宋体" w:cs="宋体"/>
          <w:color w:val="auto"/>
          <w:sz w:val="24"/>
          <w:highlight w:val="none"/>
        </w:rPr>
      </w:pPr>
    </w:p>
    <w:p w14:paraId="2899E8F2">
      <w:pPr>
        <w:pStyle w:val="8"/>
        <w:snapToGrid w:val="0"/>
        <w:textAlignment w:val="baseline"/>
        <w:rPr>
          <w:rFonts w:hint="eastAsia" w:ascii="宋体" w:hAnsi="宋体" w:eastAsia="宋体" w:cs="宋体"/>
          <w:color w:val="auto"/>
          <w:highlight w:val="none"/>
        </w:rPr>
      </w:pPr>
    </w:p>
    <w:p w14:paraId="246F9B0B">
      <w:pPr>
        <w:snapToGrid w:val="0"/>
        <w:textAlignment w:val="baseline"/>
        <w:rPr>
          <w:rFonts w:hint="eastAsia" w:ascii="宋体" w:hAnsi="宋体" w:eastAsia="宋体" w:cs="宋体"/>
          <w:color w:val="auto"/>
          <w:sz w:val="20"/>
          <w:highlight w:val="none"/>
        </w:rPr>
      </w:pPr>
    </w:p>
    <w:p w14:paraId="65553ED6">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718EA0DA">
      <w:pPr>
        <w:snapToGrid w:val="0"/>
        <w:spacing w:before="312" w:after="312" w:line="400" w:lineRule="exact"/>
        <w:jc w:val="left"/>
        <w:textAlignment w:val="baseline"/>
        <w:outlineLvl w:val="1"/>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3、法定代表人投标提供法定代表人身份证明书，委托代理人投标提供法定代表人授权委托书，授权委托人提供本单位缴纳的近三个月中任意一个月的社保缴纳证明；</w:t>
      </w:r>
    </w:p>
    <w:p w14:paraId="07DDDD39">
      <w:pPr>
        <w:snapToGrid w:val="0"/>
        <w:spacing w:before="312" w:after="312" w:line="400" w:lineRule="exact"/>
        <w:jc w:val="center"/>
        <w:textAlignment w:val="baseline"/>
        <w:rPr>
          <w:rFonts w:hint="eastAsia" w:ascii="宋体" w:hAnsi="宋体" w:eastAsia="宋体" w:cs="宋体"/>
          <w:color w:val="auto"/>
          <w:sz w:val="24"/>
          <w:highlight w:val="none"/>
        </w:rPr>
      </w:pPr>
      <w:r>
        <w:rPr>
          <w:rFonts w:hint="eastAsia" w:ascii="宋体" w:hAnsi="宋体" w:eastAsia="宋体" w:cs="宋体"/>
          <w:b/>
          <w:color w:val="auto"/>
          <w:sz w:val="24"/>
          <w:highlight w:val="none"/>
        </w:rPr>
        <w:t>法定代表人身份证明</w:t>
      </w:r>
    </w:p>
    <w:p w14:paraId="7ADBB6B9">
      <w:pPr>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同志，现任我单位          职务，为法定代表人，特此证明。</w:t>
      </w:r>
    </w:p>
    <w:p w14:paraId="6F4609E5">
      <w:pPr>
        <w:snapToGrid w:val="0"/>
        <w:spacing w:line="400" w:lineRule="exact"/>
        <w:ind w:firstLine="240" w:firstLineChars="1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单位：         </w:t>
      </w:r>
    </w:p>
    <w:p w14:paraId="63B42C11">
      <w:pPr>
        <w:snapToGrid w:val="0"/>
        <w:spacing w:line="400" w:lineRule="exact"/>
        <w:ind w:firstLine="240" w:firstLineChars="1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附：代表人性别：            年龄：           身份证号码：</w:t>
      </w:r>
    </w:p>
    <w:p w14:paraId="55755196">
      <w:pPr>
        <w:snapToGrid w:val="0"/>
        <w:spacing w:line="400" w:lineRule="exact"/>
        <w:ind w:firstLine="240" w:firstLineChars="1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14:paraId="6AFB33E6">
      <w:pPr>
        <w:snapToGrid w:val="0"/>
        <w:spacing w:line="400" w:lineRule="exact"/>
        <w:ind w:firstLine="240" w:firstLineChars="1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营业执照号码：              经济性质：</w:t>
      </w:r>
    </w:p>
    <w:p w14:paraId="3D1E2037">
      <w:pPr>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721EF3C">
                            <w:pPr>
                              <w:jc w:val="center"/>
                              <w:rPr>
                                <w:rFonts w:hAnsi="宋体"/>
                                <w:szCs w:val="21"/>
                              </w:rPr>
                            </w:pPr>
                          </w:p>
                          <w:p w14:paraId="355B493F">
                            <w:pPr>
                              <w:jc w:val="center"/>
                              <w:rPr>
                                <w:rFonts w:hAnsi="宋体"/>
                                <w:szCs w:val="21"/>
                              </w:rPr>
                            </w:pPr>
                          </w:p>
                          <w:p w14:paraId="1ADE45AD">
                            <w:pPr>
                              <w:jc w:val="center"/>
                              <w:rPr>
                                <w:rFonts w:hAnsi="宋体"/>
                                <w:szCs w:val="21"/>
                              </w:rPr>
                            </w:pPr>
                          </w:p>
                          <w:p w14:paraId="29EBE293">
                            <w:pPr>
                              <w:jc w:val="center"/>
                              <w:rPr>
                                <w:szCs w:val="21"/>
                              </w:rPr>
                            </w:pPr>
                            <w:r>
                              <w:rPr>
                                <w:rFonts w:hint="eastAsia" w:hAnsi="宋体"/>
                                <w:szCs w:val="21"/>
                              </w:rPr>
                              <w:t>法定代表人身份证复印件</w:t>
                            </w:r>
                          </w:p>
                        </w:txbxContent>
                      </wps:txbx>
                      <wps:bodyPr upright="1"/>
                    </wps:wsp>
                  </a:graphicData>
                </a:graphic>
              </wp:anchor>
            </w:drawing>
          </mc:Choice>
          <mc:Fallback>
            <w:pict>
              <v:shape id="流程图: 可选过程 14"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14n9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14:paraId="2721EF3C">
                      <w:pPr>
                        <w:jc w:val="center"/>
                        <w:rPr>
                          <w:rFonts w:hAnsi="宋体"/>
                          <w:szCs w:val="21"/>
                        </w:rPr>
                      </w:pPr>
                    </w:p>
                    <w:p w14:paraId="355B493F">
                      <w:pPr>
                        <w:jc w:val="center"/>
                        <w:rPr>
                          <w:rFonts w:hAnsi="宋体"/>
                          <w:szCs w:val="21"/>
                        </w:rPr>
                      </w:pPr>
                    </w:p>
                    <w:p w14:paraId="1ADE45AD">
                      <w:pPr>
                        <w:jc w:val="center"/>
                        <w:rPr>
                          <w:rFonts w:hAnsi="宋体"/>
                          <w:szCs w:val="21"/>
                        </w:rPr>
                      </w:pPr>
                    </w:p>
                    <w:p w14:paraId="29EBE293">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78C061B">
                            <w:pPr>
                              <w:jc w:val="center"/>
                              <w:rPr>
                                <w:rFonts w:hAnsi="宋体"/>
                                <w:szCs w:val="21"/>
                              </w:rPr>
                            </w:pPr>
                            <w:r>
                              <w:rPr>
                                <w:rFonts w:hint="eastAsia" w:hAnsi="宋体"/>
                                <w:szCs w:val="21"/>
                              </w:rPr>
                              <w:t xml:space="preserve">  </w:t>
                            </w:r>
                          </w:p>
                          <w:p w14:paraId="4431A3A0">
                            <w:pPr>
                              <w:jc w:val="center"/>
                              <w:rPr>
                                <w:rFonts w:hAnsi="宋体"/>
                                <w:szCs w:val="21"/>
                              </w:rPr>
                            </w:pPr>
                          </w:p>
                          <w:p w14:paraId="072966A7">
                            <w:pPr>
                              <w:jc w:val="center"/>
                              <w:rPr>
                                <w:rFonts w:hAnsi="宋体"/>
                                <w:szCs w:val="21"/>
                              </w:rPr>
                            </w:pPr>
                          </w:p>
                          <w:p w14:paraId="52BC8C63">
                            <w:pPr>
                              <w:jc w:val="center"/>
                              <w:rPr>
                                <w:szCs w:val="21"/>
                              </w:rPr>
                            </w:pPr>
                            <w:r>
                              <w:rPr>
                                <w:rFonts w:hint="eastAsia" w:hAnsi="宋体"/>
                                <w:szCs w:val="21"/>
                              </w:rPr>
                              <w:t>法定代表人身份证复印件</w:t>
                            </w:r>
                          </w:p>
                          <w:p w14:paraId="7E507DB6"/>
                          <w:p w14:paraId="4BDDF600">
                            <w:pPr>
                              <w:pStyle w:val="7"/>
                            </w:pPr>
                          </w:p>
                          <w:p w14:paraId="782114DB">
                            <w:pPr>
                              <w:pStyle w:val="7"/>
                            </w:pPr>
                          </w:p>
                          <w:p w14:paraId="458F93F8">
                            <w:pPr>
                              <w:pStyle w:val="7"/>
                            </w:pPr>
                          </w:p>
                          <w:p w14:paraId="73BD7B8B">
                            <w:pPr>
                              <w:pStyle w:val="7"/>
                            </w:pPr>
                          </w:p>
                        </w:txbxContent>
                      </wps:txbx>
                      <wps:bodyPr upright="1"/>
                    </wps:wsp>
                  </a:graphicData>
                </a:graphic>
              </wp:anchor>
            </w:drawing>
          </mc:Choice>
          <mc:Fallback>
            <w:pict>
              <v:roundrect id="圆角矩形 18" o:spid="_x0000_s1026" o:spt="2" style="position:absolute;left:0pt;margin-left:229.8pt;margin-top:2.25pt;height:109.1pt;width:163.55pt;z-index:251660288;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A2KviDLQIAAGYEAAAOAAAAAAAAAAEAIAAAACkBAABkcnMvZTJvRG9jLnht&#10;bFBLBQYAAAAABgAGAFkBAADIBQAAAAA=&#10;">
                <v:fill on="t" focussize="0,0"/>
                <v:stroke weight="1.25pt" color="#808080" joinstyle="round"/>
                <v:imagedata o:title=""/>
                <o:lock v:ext="edit" aspectratio="f"/>
                <v:textbox>
                  <w:txbxContent>
                    <w:p w14:paraId="578C061B">
                      <w:pPr>
                        <w:jc w:val="center"/>
                        <w:rPr>
                          <w:rFonts w:hAnsi="宋体"/>
                          <w:szCs w:val="21"/>
                        </w:rPr>
                      </w:pPr>
                      <w:r>
                        <w:rPr>
                          <w:rFonts w:hint="eastAsia" w:hAnsi="宋体"/>
                          <w:szCs w:val="21"/>
                        </w:rPr>
                        <w:t xml:space="preserve">  </w:t>
                      </w:r>
                    </w:p>
                    <w:p w14:paraId="4431A3A0">
                      <w:pPr>
                        <w:jc w:val="center"/>
                        <w:rPr>
                          <w:rFonts w:hAnsi="宋体"/>
                          <w:szCs w:val="21"/>
                        </w:rPr>
                      </w:pPr>
                    </w:p>
                    <w:p w14:paraId="072966A7">
                      <w:pPr>
                        <w:jc w:val="center"/>
                        <w:rPr>
                          <w:rFonts w:hAnsi="宋体"/>
                          <w:szCs w:val="21"/>
                        </w:rPr>
                      </w:pPr>
                    </w:p>
                    <w:p w14:paraId="52BC8C63">
                      <w:pPr>
                        <w:jc w:val="center"/>
                        <w:rPr>
                          <w:szCs w:val="21"/>
                        </w:rPr>
                      </w:pPr>
                      <w:r>
                        <w:rPr>
                          <w:rFonts w:hint="eastAsia" w:hAnsi="宋体"/>
                          <w:szCs w:val="21"/>
                        </w:rPr>
                        <w:t>法定代表人身份证复印件</w:t>
                      </w:r>
                    </w:p>
                    <w:p w14:paraId="7E507DB6"/>
                    <w:p w14:paraId="4BDDF600">
                      <w:pPr>
                        <w:pStyle w:val="7"/>
                      </w:pPr>
                    </w:p>
                    <w:p w14:paraId="782114DB">
                      <w:pPr>
                        <w:pStyle w:val="7"/>
                      </w:pPr>
                    </w:p>
                    <w:p w14:paraId="458F93F8">
                      <w:pPr>
                        <w:pStyle w:val="7"/>
                      </w:pPr>
                    </w:p>
                    <w:p w14:paraId="73BD7B8B">
                      <w:pPr>
                        <w:pStyle w:val="7"/>
                      </w:pPr>
                    </w:p>
                  </w:txbxContent>
                </v:textbox>
              </v:roundrect>
            </w:pict>
          </mc:Fallback>
        </mc:AlternateContent>
      </w:r>
    </w:p>
    <w:p w14:paraId="40C4CD7B">
      <w:pPr>
        <w:snapToGrid w:val="0"/>
        <w:spacing w:line="400" w:lineRule="exact"/>
        <w:textAlignment w:val="baseline"/>
        <w:rPr>
          <w:rFonts w:hint="eastAsia" w:ascii="宋体" w:hAnsi="宋体" w:eastAsia="宋体" w:cs="宋体"/>
          <w:color w:val="auto"/>
          <w:sz w:val="24"/>
          <w:highlight w:val="none"/>
        </w:rPr>
      </w:pPr>
    </w:p>
    <w:p w14:paraId="07F23148">
      <w:pPr>
        <w:pStyle w:val="26"/>
        <w:rPr>
          <w:rFonts w:hint="eastAsia" w:ascii="宋体" w:hAnsi="宋体" w:eastAsia="宋体" w:cs="宋体"/>
          <w:color w:val="auto"/>
          <w:sz w:val="24"/>
          <w:highlight w:val="none"/>
        </w:rPr>
      </w:pPr>
    </w:p>
    <w:p w14:paraId="116CBCD1">
      <w:pPr>
        <w:pStyle w:val="26"/>
        <w:rPr>
          <w:rFonts w:hint="eastAsia" w:ascii="宋体" w:hAnsi="宋体" w:eastAsia="宋体" w:cs="宋体"/>
          <w:color w:val="auto"/>
          <w:sz w:val="24"/>
          <w:highlight w:val="none"/>
        </w:rPr>
      </w:pPr>
    </w:p>
    <w:p w14:paraId="65350BAE">
      <w:pPr>
        <w:pStyle w:val="26"/>
        <w:rPr>
          <w:rFonts w:hint="eastAsia" w:ascii="宋体" w:hAnsi="宋体" w:eastAsia="宋体" w:cs="宋体"/>
          <w:color w:val="auto"/>
          <w:sz w:val="24"/>
          <w:highlight w:val="none"/>
        </w:rPr>
      </w:pPr>
    </w:p>
    <w:p w14:paraId="1017D368">
      <w:pPr>
        <w:snapToGrid w:val="0"/>
        <w:spacing w:line="400" w:lineRule="exact"/>
        <w:ind w:right="24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47D103F">
      <w:pPr>
        <w:snapToGrid w:val="0"/>
        <w:spacing w:line="400" w:lineRule="exact"/>
        <w:ind w:right="246"/>
        <w:textAlignment w:val="baseline"/>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注：提供身份证正反面。  </w:t>
      </w:r>
      <w:r>
        <w:rPr>
          <w:rFonts w:hint="eastAsia" w:ascii="宋体" w:hAnsi="宋体" w:eastAsia="宋体" w:cs="宋体"/>
          <w:color w:val="auto"/>
          <w:sz w:val="24"/>
          <w:highlight w:val="none"/>
        </w:rPr>
        <w:t xml:space="preserve">                  </w:t>
      </w:r>
    </w:p>
    <w:p w14:paraId="2DFC9B23">
      <w:pPr>
        <w:snapToGrid w:val="0"/>
        <w:spacing w:line="400" w:lineRule="exact"/>
        <w:ind w:firstLine="784" w:firstLineChars="327"/>
        <w:textAlignment w:val="baseline"/>
        <w:rPr>
          <w:rFonts w:hint="eastAsia" w:ascii="宋体" w:hAnsi="宋体" w:eastAsia="宋体" w:cs="宋体"/>
          <w:color w:val="auto"/>
          <w:sz w:val="24"/>
          <w:highlight w:val="none"/>
        </w:rPr>
      </w:pPr>
    </w:p>
    <w:p w14:paraId="5C666545">
      <w:pPr>
        <w:widowControl w:val="0"/>
        <w:tabs>
          <w:tab w:val="left" w:pos="5580"/>
        </w:tabs>
        <w:snapToGrid w:val="0"/>
        <w:spacing w:line="400" w:lineRule="atLeast"/>
        <w:ind w:left="1080" w:leftChars="257" w:hanging="54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供应商名称（公章）：</w:t>
      </w:r>
      <w:r>
        <w:rPr>
          <w:rFonts w:hint="eastAsia" w:ascii="宋体" w:hAnsi="宋体" w:eastAsia="宋体" w:cs="宋体"/>
          <w:color w:val="auto"/>
          <w:kern w:val="2"/>
          <w:sz w:val="24"/>
          <w:szCs w:val="24"/>
          <w:highlight w:val="none"/>
          <w:u w:val="single" w:color="000000"/>
          <w:lang w:val="en-US" w:eastAsia="zh-CN" w:bidi="ar-SA"/>
        </w:rPr>
        <w:t xml:space="preserve">                       </w:t>
      </w:r>
    </w:p>
    <w:p w14:paraId="67DEFC13">
      <w:pPr>
        <w:widowControl w:val="0"/>
        <w:tabs>
          <w:tab w:val="left" w:pos="5580"/>
        </w:tabs>
        <w:snapToGrid w:val="0"/>
        <w:spacing w:line="400" w:lineRule="atLeast"/>
        <w:ind w:left="1080" w:leftChars="257" w:hanging="540"/>
        <w:jc w:val="both"/>
        <w:textAlignment w:val="baseline"/>
        <w:rPr>
          <w:rFonts w:hint="eastAsia" w:ascii="宋体" w:hAnsi="宋体" w:eastAsia="宋体" w:cs="宋体"/>
          <w:color w:val="auto"/>
          <w:kern w:val="2"/>
          <w:sz w:val="24"/>
          <w:szCs w:val="24"/>
          <w:highlight w:val="none"/>
          <w:u w:val="single" w:color="000000"/>
          <w:lang w:val="en-US" w:eastAsia="zh-CN" w:bidi="ar-SA"/>
        </w:rPr>
      </w:pPr>
      <w:r>
        <w:rPr>
          <w:rFonts w:hint="eastAsia" w:ascii="宋体" w:hAnsi="宋体" w:eastAsia="宋体" w:cs="宋体"/>
          <w:color w:val="auto"/>
          <w:kern w:val="2"/>
          <w:sz w:val="24"/>
          <w:szCs w:val="24"/>
          <w:highlight w:val="none"/>
          <w:lang w:val="en-US" w:eastAsia="zh-CN" w:bidi="ar-SA"/>
        </w:rPr>
        <w:t>法定代表人(签字或盖章):</w:t>
      </w:r>
      <w:r>
        <w:rPr>
          <w:rFonts w:hint="eastAsia" w:ascii="宋体" w:hAnsi="宋体" w:eastAsia="宋体" w:cs="宋体"/>
          <w:color w:val="auto"/>
          <w:kern w:val="2"/>
          <w:sz w:val="24"/>
          <w:szCs w:val="24"/>
          <w:highlight w:val="none"/>
          <w:u w:val="single" w:color="000000"/>
          <w:lang w:val="en-US" w:eastAsia="zh-CN" w:bidi="ar-SA"/>
        </w:rPr>
        <w:tab/>
      </w:r>
    </w:p>
    <w:p w14:paraId="2F6F706C">
      <w:pPr>
        <w:widowControl w:val="0"/>
        <w:tabs>
          <w:tab w:val="left" w:pos="5580"/>
        </w:tabs>
        <w:snapToGrid w:val="0"/>
        <w:spacing w:line="400" w:lineRule="atLeast"/>
        <w:ind w:left="1080" w:leftChars="257" w:hanging="54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color="000000"/>
          <w:lang w:val="en-US" w:eastAsia="zh-CN" w:bidi="ar-SA"/>
        </w:rPr>
        <w:tab/>
      </w:r>
      <w:r>
        <w:rPr>
          <w:rFonts w:hint="eastAsia" w:ascii="宋体" w:hAnsi="宋体" w:eastAsia="宋体" w:cs="宋体"/>
          <w:color w:val="auto"/>
          <w:kern w:val="2"/>
          <w:sz w:val="24"/>
          <w:szCs w:val="24"/>
          <w:highlight w:val="none"/>
          <w:lang w:val="en-US" w:eastAsia="zh-CN" w:bidi="ar-SA"/>
        </w:rPr>
        <w:t xml:space="preserve">                               </w:t>
      </w:r>
    </w:p>
    <w:p w14:paraId="7C2EC792">
      <w:pPr>
        <w:snapToGrid w:val="0"/>
        <w:spacing w:line="400" w:lineRule="exact"/>
        <w:ind w:firstLine="784" w:firstLineChars="327"/>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9F816B3">
      <w:pPr>
        <w:pStyle w:val="37"/>
        <w:snapToGrid w:val="0"/>
        <w:spacing w:line="400" w:lineRule="exact"/>
        <w:ind w:firstLine="480"/>
        <w:textAlignment w:val="baseline"/>
        <w:rPr>
          <w:rFonts w:hint="eastAsia" w:ascii="宋体" w:hAnsi="宋体" w:eastAsia="宋体" w:cs="宋体"/>
          <w:color w:val="auto"/>
          <w:highlight w:val="none"/>
        </w:rPr>
      </w:pPr>
      <w:bookmarkStart w:id="937" w:name="_Toc21867"/>
      <w:bookmarkStart w:id="938" w:name="_Toc22472"/>
      <w:bookmarkStart w:id="939" w:name="_Toc6829"/>
      <w:bookmarkStart w:id="940" w:name="_Toc13107"/>
      <w:bookmarkStart w:id="941" w:name="_Toc16640"/>
      <w:bookmarkStart w:id="942" w:name="_Toc515647807"/>
      <w:bookmarkStart w:id="943" w:name="_Toc5436"/>
      <w:bookmarkStart w:id="944" w:name="_Toc1083"/>
    </w:p>
    <w:p w14:paraId="77FAD780">
      <w:pPr>
        <w:pStyle w:val="37"/>
        <w:snapToGrid w:val="0"/>
        <w:spacing w:line="400" w:lineRule="exact"/>
        <w:ind w:firstLine="480"/>
        <w:textAlignment w:val="baseline"/>
        <w:rPr>
          <w:rFonts w:hint="eastAsia" w:ascii="宋体" w:hAnsi="宋体" w:eastAsia="宋体" w:cs="宋体"/>
          <w:color w:val="auto"/>
          <w:highlight w:val="none"/>
        </w:rPr>
      </w:pPr>
    </w:p>
    <w:p w14:paraId="1604B715">
      <w:pPr>
        <w:pStyle w:val="37"/>
        <w:snapToGrid w:val="0"/>
        <w:spacing w:line="400" w:lineRule="exact"/>
        <w:ind w:firstLine="480"/>
        <w:textAlignment w:val="baseline"/>
        <w:rPr>
          <w:rFonts w:hint="eastAsia" w:ascii="宋体" w:hAnsi="宋体" w:eastAsia="宋体" w:cs="宋体"/>
          <w:color w:val="auto"/>
          <w:highlight w:val="none"/>
        </w:rPr>
      </w:pPr>
    </w:p>
    <w:p w14:paraId="10CFCC0A">
      <w:pPr>
        <w:snapToGrid w:val="0"/>
        <w:spacing w:line="400" w:lineRule="exact"/>
        <w:ind w:left="1080" w:leftChars="257" w:hanging="540"/>
        <w:jc w:val="center"/>
        <w:textAlignment w:val="baseline"/>
        <w:rPr>
          <w:rFonts w:hint="eastAsia" w:ascii="宋体" w:hAnsi="宋体" w:eastAsia="宋体" w:cs="宋体"/>
          <w:b/>
          <w:bCs/>
          <w:color w:val="auto"/>
          <w:sz w:val="24"/>
          <w:highlight w:val="none"/>
        </w:rPr>
      </w:pPr>
      <w:bookmarkStart w:id="945" w:name="_Toc16635"/>
      <w:bookmarkStart w:id="946" w:name="_Toc7748"/>
      <w:bookmarkStart w:id="947" w:name="_Toc4082"/>
      <w:bookmarkStart w:id="948" w:name="_Toc8491"/>
      <w:bookmarkStart w:id="949" w:name="_Toc27943"/>
      <w:bookmarkStart w:id="950" w:name="_Toc14483"/>
      <w:bookmarkStart w:id="951" w:name="_Toc4926"/>
    </w:p>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14:paraId="3C18FA47">
      <w:pPr>
        <w:pStyle w:val="16"/>
        <w:tabs>
          <w:tab w:val="left" w:pos="5580"/>
        </w:tabs>
        <w:snapToGrid w:val="0"/>
        <w:spacing w:line="240" w:lineRule="atLeast"/>
        <w:textAlignment w:val="baseline"/>
        <w:outlineLvl w:val="9"/>
        <w:rPr>
          <w:rFonts w:hint="eastAsia" w:ascii="宋体" w:hAnsi="宋体" w:eastAsia="宋体" w:cs="宋体"/>
          <w:color w:val="auto"/>
          <w:sz w:val="24"/>
          <w:szCs w:val="24"/>
          <w:highlight w:val="none"/>
        </w:rPr>
      </w:pPr>
    </w:p>
    <w:p w14:paraId="37A17B5F">
      <w:pPr>
        <w:pStyle w:val="16"/>
        <w:tabs>
          <w:tab w:val="left" w:pos="5580"/>
        </w:tabs>
        <w:snapToGrid w:val="0"/>
        <w:spacing w:line="240" w:lineRule="atLeast"/>
        <w:textAlignment w:val="baseline"/>
        <w:outlineLvl w:val="9"/>
        <w:rPr>
          <w:rFonts w:hint="eastAsia" w:ascii="宋体" w:hAnsi="宋体" w:eastAsia="宋体" w:cs="宋体"/>
          <w:color w:val="auto"/>
          <w:sz w:val="24"/>
          <w:szCs w:val="24"/>
          <w:highlight w:val="none"/>
        </w:rPr>
      </w:pPr>
    </w:p>
    <w:p w14:paraId="09775324">
      <w:pPr>
        <w:pStyle w:val="37"/>
        <w:numPr>
          <w:ilvl w:val="0"/>
          <w:numId w:val="0"/>
        </w:numPr>
        <w:snapToGrid w:val="0"/>
        <w:ind w:firstLine="0" w:firstLineChars="0"/>
        <w:textAlignment w:val="baseline"/>
        <w:outlineLvl w:val="9"/>
        <w:rPr>
          <w:rFonts w:hint="eastAsia" w:ascii="宋体" w:hAnsi="宋体" w:eastAsia="宋体" w:cs="宋体"/>
          <w:b/>
          <w:color w:val="auto"/>
          <w:kern w:val="0"/>
          <w:sz w:val="24"/>
          <w:szCs w:val="24"/>
          <w:highlight w:val="none"/>
          <w:lang w:val="en-US" w:eastAsia="zh-CN" w:bidi="ar-SA"/>
        </w:rPr>
      </w:pPr>
      <w:bookmarkStart w:id="952" w:name="_Toc29542"/>
    </w:p>
    <w:p w14:paraId="5706B037">
      <w:pPr>
        <w:pStyle w:val="37"/>
        <w:widowControl w:val="0"/>
        <w:numPr>
          <w:ilvl w:val="0"/>
          <w:numId w:val="0"/>
        </w:numPr>
        <w:snapToGrid w:val="0"/>
        <w:spacing w:line="360" w:lineRule="auto"/>
        <w:jc w:val="both"/>
        <w:textAlignment w:val="baseline"/>
        <w:outlineLvl w:val="9"/>
        <w:rPr>
          <w:rFonts w:hint="default" w:ascii="宋体" w:hAnsi="宋体" w:eastAsia="宋体" w:cs="宋体"/>
          <w:b/>
          <w:color w:val="auto"/>
          <w:kern w:val="0"/>
          <w:sz w:val="24"/>
          <w:szCs w:val="24"/>
          <w:highlight w:val="none"/>
          <w:lang w:val="en-US" w:eastAsia="zh-CN" w:bidi="ar-SA"/>
        </w:rPr>
      </w:pPr>
    </w:p>
    <w:p w14:paraId="7E860570">
      <w:pPr>
        <w:pStyle w:val="37"/>
        <w:widowControl w:val="0"/>
        <w:numPr>
          <w:ilvl w:val="0"/>
          <w:numId w:val="0"/>
        </w:numPr>
        <w:snapToGrid w:val="0"/>
        <w:spacing w:line="360" w:lineRule="auto"/>
        <w:jc w:val="both"/>
        <w:textAlignment w:val="baseline"/>
        <w:outlineLvl w:val="9"/>
        <w:rPr>
          <w:rFonts w:hint="default" w:ascii="宋体" w:hAnsi="宋体" w:eastAsia="宋体" w:cs="宋体"/>
          <w:b/>
          <w:color w:val="auto"/>
          <w:kern w:val="0"/>
          <w:sz w:val="24"/>
          <w:szCs w:val="24"/>
          <w:highlight w:val="none"/>
          <w:lang w:val="en-US" w:eastAsia="zh-CN" w:bidi="ar-SA"/>
        </w:rPr>
      </w:pPr>
    </w:p>
    <w:p w14:paraId="67B86EE0">
      <w:pPr>
        <w:pStyle w:val="37"/>
        <w:widowControl w:val="0"/>
        <w:numPr>
          <w:ilvl w:val="0"/>
          <w:numId w:val="0"/>
        </w:numPr>
        <w:snapToGrid w:val="0"/>
        <w:spacing w:line="360" w:lineRule="auto"/>
        <w:jc w:val="both"/>
        <w:textAlignment w:val="baseline"/>
        <w:outlineLvl w:val="9"/>
        <w:rPr>
          <w:rFonts w:hint="default" w:ascii="宋体" w:hAnsi="宋体" w:eastAsia="宋体" w:cs="宋体"/>
          <w:b/>
          <w:color w:val="auto"/>
          <w:kern w:val="0"/>
          <w:sz w:val="24"/>
          <w:szCs w:val="24"/>
          <w:highlight w:val="none"/>
          <w:lang w:val="en-US" w:eastAsia="zh-CN" w:bidi="ar-SA"/>
        </w:rPr>
      </w:pPr>
    </w:p>
    <w:p w14:paraId="692F2084">
      <w:pPr>
        <w:pStyle w:val="37"/>
        <w:widowControl w:val="0"/>
        <w:numPr>
          <w:ilvl w:val="0"/>
          <w:numId w:val="0"/>
        </w:numPr>
        <w:snapToGrid w:val="0"/>
        <w:spacing w:line="360" w:lineRule="auto"/>
        <w:jc w:val="both"/>
        <w:textAlignment w:val="baseline"/>
        <w:outlineLvl w:val="9"/>
        <w:rPr>
          <w:rFonts w:hint="default" w:ascii="宋体" w:hAnsi="宋体" w:eastAsia="宋体" w:cs="宋体"/>
          <w:b/>
          <w:color w:val="auto"/>
          <w:kern w:val="0"/>
          <w:sz w:val="24"/>
          <w:szCs w:val="24"/>
          <w:highlight w:val="none"/>
          <w:lang w:val="en-US" w:eastAsia="zh-CN" w:bidi="ar-SA"/>
        </w:rPr>
      </w:pPr>
    </w:p>
    <w:p w14:paraId="1064B1EC">
      <w:pPr>
        <w:pStyle w:val="37"/>
        <w:widowControl w:val="0"/>
        <w:numPr>
          <w:ilvl w:val="0"/>
          <w:numId w:val="0"/>
        </w:numPr>
        <w:snapToGrid w:val="0"/>
        <w:spacing w:line="360" w:lineRule="auto"/>
        <w:jc w:val="both"/>
        <w:textAlignment w:val="baseline"/>
        <w:outlineLvl w:val="9"/>
        <w:rPr>
          <w:rFonts w:hint="default" w:ascii="宋体" w:hAnsi="宋体" w:eastAsia="宋体" w:cs="宋体"/>
          <w:b/>
          <w:color w:val="auto"/>
          <w:kern w:val="0"/>
          <w:sz w:val="24"/>
          <w:szCs w:val="24"/>
          <w:highlight w:val="none"/>
          <w:lang w:val="en-US" w:eastAsia="zh-CN" w:bidi="ar-SA"/>
        </w:rPr>
      </w:pPr>
    </w:p>
    <w:p w14:paraId="37816CEC">
      <w:pPr>
        <w:pStyle w:val="37"/>
        <w:widowControl w:val="0"/>
        <w:numPr>
          <w:ilvl w:val="0"/>
          <w:numId w:val="0"/>
        </w:numPr>
        <w:snapToGrid w:val="0"/>
        <w:spacing w:line="360" w:lineRule="auto"/>
        <w:jc w:val="both"/>
        <w:textAlignment w:val="baseline"/>
        <w:outlineLvl w:val="9"/>
        <w:rPr>
          <w:rFonts w:hint="default" w:ascii="宋体" w:hAnsi="宋体" w:eastAsia="宋体" w:cs="宋体"/>
          <w:b/>
          <w:color w:val="auto"/>
          <w:kern w:val="0"/>
          <w:sz w:val="24"/>
          <w:szCs w:val="24"/>
          <w:highlight w:val="none"/>
          <w:lang w:val="en-US" w:eastAsia="zh-CN" w:bidi="ar-SA"/>
        </w:rPr>
      </w:pPr>
    </w:p>
    <w:p w14:paraId="6F4C4965">
      <w:pPr>
        <w:pStyle w:val="37"/>
        <w:widowControl w:val="0"/>
        <w:numPr>
          <w:ilvl w:val="0"/>
          <w:numId w:val="0"/>
        </w:numPr>
        <w:snapToGrid w:val="0"/>
        <w:spacing w:line="360" w:lineRule="auto"/>
        <w:jc w:val="both"/>
        <w:textAlignment w:val="baseline"/>
        <w:outlineLvl w:val="9"/>
        <w:rPr>
          <w:rFonts w:hint="default" w:ascii="宋体" w:hAnsi="宋体" w:eastAsia="宋体" w:cs="宋体"/>
          <w:b/>
          <w:color w:val="auto"/>
          <w:kern w:val="0"/>
          <w:sz w:val="24"/>
          <w:szCs w:val="24"/>
          <w:highlight w:val="none"/>
          <w:lang w:val="en-US" w:eastAsia="zh-CN" w:bidi="ar-SA"/>
        </w:rPr>
      </w:pPr>
    </w:p>
    <w:p w14:paraId="194BAEF2">
      <w:pPr>
        <w:spacing w:before="25"/>
        <w:ind w:right="0"/>
        <w:jc w:val="center"/>
        <w:rPr>
          <w:rFonts w:hint="eastAsia" w:ascii="宋体" w:hAnsi="宋体" w:eastAsia="宋体" w:cs="宋体"/>
          <w:b/>
          <w:bCs/>
          <w:color w:val="auto"/>
          <w:sz w:val="24"/>
          <w:szCs w:val="24"/>
          <w:highlight w:val="none"/>
          <w:lang w:val="en-US" w:eastAsia="en-US" w:bidi="ar-SA"/>
        </w:rPr>
      </w:pPr>
      <w:r>
        <w:rPr>
          <w:rFonts w:hint="eastAsia" w:ascii="宋体" w:hAnsi="宋体" w:eastAsia="宋体" w:cs="宋体"/>
          <w:b/>
          <w:bCs/>
          <w:color w:val="auto"/>
          <w:sz w:val="24"/>
          <w:szCs w:val="24"/>
          <w:highlight w:val="none"/>
          <w:lang w:val="en-US" w:eastAsia="en-US" w:bidi="ar-SA"/>
        </w:rPr>
        <w:t>法定代表人授权委托书</w:t>
      </w:r>
    </w:p>
    <w:p w14:paraId="7E27BC0A">
      <w:pPr>
        <w:pStyle w:val="11"/>
        <w:spacing w:before="11"/>
        <w:rPr>
          <w:rFonts w:ascii="微软雅黑"/>
          <w:b/>
          <w:bCs/>
          <w:color w:val="auto"/>
          <w:sz w:val="21"/>
          <w:highlight w:val="none"/>
        </w:rPr>
      </w:pPr>
    </w:p>
    <w:p w14:paraId="7B4ED01A">
      <w:pPr>
        <w:pStyle w:val="11"/>
        <w:keepNext w:val="0"/>
        <w:keepLines w:val="0"/>
        <w:pageBreakBefore w:val="0"/>
        <w:widowControl w:val="0"/>
        <w:kinsoku/>
        <w:wordWrap/>
        <w:overflowPunct/>
        <w:topLinePunct w:val="0"/>
        <w:autoSpaceDE/>
        <w:autoSpaceDN/>
        <w:bidi w:val="0"/>
        <w:adjustRightInd/>
        <w:snapToGrid/>
        <w:spacing w:line="500" w:lineRule="exact"/>
        <w:ind w:right="856" w:firstLine="460" w:firstLineChars="200"/>
        <w:textAlignment w:val="auto"/>
        <w:rPr>
          <w:color w:val="auto"/>
          <w:highlight w:val="none"/>
        </w:rPr>
      </w:pPr>
      <w:r>
        <w:rPr>
          <w:color w:val="auto"/>
          <w:spacing w:val="-5"/>
          <w:highlight w:val="none"/>
        </w:rPr>
        <w:t>本授权书声明：注册于中国</w:t>
      </w:r>
      <w:r>
        <w:rPr>
          <w:color w:val="auto"/>
          <w:highlight w:val="none"/>
        </w:rPr>
        <w:t xml:space="preserve">（ 省份 </w:t>
      </w:r>
      <w:r>
        <w:rPr>
          <w:color w:val="auto"/>
          <w:spacing w:val="-15"/>
          <w:highlight w:val="none"/>
        </w:rPr>
        <w:t>）的</w:t>
      </w:r>
      <w:r>
        <w:rPr>
          <w:color w:val="auto"/>
          <w:highlight w:val="none"/>
        </w:rPr>
        <w:t xml:space="preserve">（ 单位名称 </w:t>
      </w:r>
      <w:r>
        <w:rPr>
          <w:color w:val="auto"/>
          <w:spacing w:val="-15"/>
          <w:highlight w:val="none"/>
        </w:rPr>
        <w:t>）</w:t>
      </w:r>
      <w:r>
        <w:rPr>
          <w:color w:val="auto"/>
          <w:spacing w:val="-3"/>
          <w:highlight w:val="none"/>
        </w:rPr>
        <w:t>在下面签字的</w:t>
      </w:r>
      <w:r>
        <w:rPr>
          <w:color w:val="auto"/>
          <w:highlight w:val="none"/>
        </w:rPr>
        <w:t>（法人</w:t>
      </w:r>
    </w:p>
    <w:p w14:paraId="0D7562CD">
      <w:pPr>
        <w:pStyle w:val="11"/>
        <w:keepNext w:val="0"/>
        <w:keepLines w:val="0"/>
        <w:pageBreakBefore w:val="0"/>
        <w:widowControl w:val="0"/>
        <w:kinsoku/>
        <w:wordWrap/>
        <w:overflowPunct/>
        <w:topLinePunct w:val="0"/>
        <w:autoSpaceDE/>
        <w:autoSpaceDN/>
        <w:bidi w:val="0"/>
        <w:adjustRightInd/>
        <w:snapToGrid/>
        <w:spacing w:line="500" w:lineRule="exact"/>
        <w:ind w:right="856"/>
        <w:textAlignment w:val="auto"/>
        <w:rPr>
          <w:color w:val="auto"/>
          <w:highlight w:val="none"/>
        </w:rPr>
      </w:pPr>
      <w:r>
        <w:rPr>
          <w:color w:val="auto"/>
          <w:highlight w:val="none"/>
        </w:rPr>
        <w:t>代表姓名、职务）代表我单位授权（</w:t>
      </w:r>
      <w:r>
        <w:rPr>
          <w:color w:val="auto"/>
          <w:spacing w:val="0"/>
          <w:highlight w:val="none"/>
        </w:rPr>
        <w:t xml:space="preserve"> 单位名称 </w:t>
      </w:r>
      <w:r>
        <w:rPr>
          <w:color w:val="auto"/>
          <w:highlight w:val="none"/>
        </w:rPr>
        <w:t>）的在下面签字的（</w:t>
      </w:r>
      <w:r>
        <w:rPr>
          <w:color w:val="auto"/>
          <w:spacing w:val="2"/>
          <w:highlight w:val="none"/>
        </w:rPr>
        <w:t xml:space="preserve"> 被</w:t>
      </w:r>
      <w:r>
        <w:rPr>
          <w:color w:val="auto"/>
          <w:highlight w:val="none"/>
        </w:rPr>
        <w:t>授权人的姓名、职务 ）为我单位的合法代理人，就（ 项目名称、项目编号 ） 的投标，以我单位名义处理一切与之有关的事务。</w:t>
      </w:r>
    </w:p>
    <w:p w14:paraId="19D5E3CE">
      <w:pPr>
        <w:pStyle w:val="11"/>
        <w:keepNext w:val="0"/>
        <w:keepLines w:val="0"/>
        <w:pageBreakBefore w:val="0"/>
        <w:widowControl w:val="0"/>
        <w:kinsoku/>
        <w:wordWrap/>
        <w:overflowPunct/>
        <w:topLinePunct w:val="0"/>
        <w:autoSpaceDE/>
        <w:autoSpaceDN/>
        <w:bidi w:val="0"/>
        <w:adjustRightInd/>
        <w:snapToGrid/>
        <w:spacing w:line="500" w:lineRule="exact"/>
        <w:ind w:left="979"/>
        <w:textAlignment w:val="auto"/>
        <w:rPr>
          <w:color w:val="auto"/>
          <w:highlight w:val="none"/>
        </w:rPr>
      </w:pPr>
      <w:r>
        <w:rPr>
          <w:color w:val="auto"/>
          <w:highlight w:val="none"/>
        </w:rPr>
        <w:t>本授权书于 年 月 日签字生效，特此声明。</w:t>
      </w:r>
    </w:p>
    <w:p w14:paraId="33BD485E">
      <w:pPr>
        <w:pStyle w:val="11"/>
        <w:rPr>
          <w:color w:val="auto"/>
          <w:sz w:val="20"/>
          <w:highlight w:val="none"/>
        </w:rPr>
      </w:pPr>
    </w:p>
    <w:p w14:paraId="6B73DD22">
      <w:pPr>
        <w:pStyle w:val="11"/>
        <w:rPr>
          <w:color w:val="auto"/>
          <w:sz w:val="21"/>
          <w:highlight w:val="none"/>
        </w:rPr>
      </w:pPr>
      <w:r>
        <w:rPr>
          <w:color w:val="auto"/>
          <w:highlight w:val="none"/>
        </w:rPr>
        <mc:AlternateContent>
          <mc:Choice Requires="wpg">
            <w:drawing>
              <wp:anchor distT="0" distB="0" distL="114300" distR="114300" simplePos="0" relativeHeight="251665408" behindDoc="0" locked="0" layoutInCell="1" allowOverlap="1">
                <wp:simplePos x="0" y="0"/>
                <wp:positionH relativeFrom="page">
                  <wp:posOffset>1014095</wp:posOffset>
                </wp:positionH>
                <wp:positionV relativeFrom="paragraph">
                  <wp:posOffset>197485</wp:posOffset>
                </wp:positionV>
                <wp:extent cx="2124075" cy="1254760"/>
                <wp:effectExtent l="635" t="0" r="8890" b="10160"/>
                <wp:wrapTopAndBottom/>
                <wp:docPr id="13" name="组合 13"/>
                <wp:cNvGraphicFramePr/>
                <a:graphic xmlns:a="http://schemas.openxmlformats.org/drawingml/2006/main">
                  <a:graphicData uri="http://schemas.microsoft.com/office/word/2010/wordprocessingGroup">
                    <wpg:wgp>
                      <wpg:cNvGrpSpPr/>
                      <wpg:grpSpPr>
                        <a:xfrm>
                          <a:off x="0" y="0"/>
                          <a:ext cx="2124075" cy="1254760"/>
                          <a:chOff x="1598" y="311"/>
                          <a:chExt cx="3345" cy="1976"/>
                        </a:xfrm>
                      </wpg:grpSpPr>
                      <wps:wsp>
                        <wps:cNvPr id="11" name="任意多边形 11"/>
                        <wps:cNvSpPr/>
                        <wps:spPr>
                          <a:xfrm>
                            <a:off x="1597" y="311"/>
                            <a:ext cx="3345" cy="1976"/>
                          </a:xfrm>
                          <a:custGeom>
                            <a:avLst/>
                            <a:gdLst/>
                            <a:ahLst/>
                            <a:cxnLst/>
                            <a:pathLst>
                              <a:path w="3345" h="1976">
                                <a:moveTo>
                                  <a:pt x="3044" y="2"/>
                                </a:moveTo>
                                <a:lnTo>
                                  <a:pt x="300" y="2"/>
                                </a:lnTo>
                                <a:lnTo>
                                  <a:pt x="267" y="6"/>
                                </a:lnTo>
                                <a:lnTo>
                                  <a:pt x="250" y="10"/>
                                </a:lnTo>
                                <a:lnTo>
                                  <a:pt x="235" y="16"/>
                                </a:lnTo>
                                <a:lnTo>
                                  <a:pt x="219" y="20"/>
                                </a:lnTo>
                                <a:lnTo>
                                  <a:pt x="204" y="26"/>
                                </a:lnTo>
                                <a:lnTo>
                                  <a:pt x="189" y="34"/>
                                </a:lnTo>
                                <a:lnTo>
                                  <a:pt x="175" y="40"/>
                                </a:lnTo>
                                <a:lnTo>
                                  <a:pt x="161" y="48"/>
                                </a:lnTo>
                                <a:lnTo>
                                  <a:pt x="147" y="58"/>
                                </a:lnTo>
                                <a:lnTo>
                                  <a:pt x="134" y="66"/>
                                </a:lnTo>
                                <a:lnTo>
                                  <a:pt x="121" y="76"/>
                                </a:lnTo>
                                <a:lnTo>
                                  <a:pt x="109" y="86"/>
                                </a:lnTo>
                                <a:lnTo>
                                  <a:pt x="97" y="98"/>
                                </a:lnTo>
                                <a:lnTo>
                                  <a:pt x="86" y="110"/>
                                </a:lnTo>
                                <a:lnTo>
                                  <a:pt x="76" y="122"/>
                                </a:lnTo>
                                <a:lnTo>
                                  <a:pt x="66" y="134"/>
                                </a:lnTo>
                                <a:lnTo>
                                  <a:pt x="57" y="148"/>
                                </a:lnTo>
                                <a:lnTo>
                                  <a:pt x="48" y="162"/>
                                </a:lnTo>
                                <a:lnTo>
                                  <a:pt x="40" y="176"/>
                                </a:lnTo>
                                <a:lnTo>
                                  <a:pt x="32" y="190"/>
                                </a:lnTo>
                                <a:lnTo>
                                  <a:pt x="26" y="204"/>
                                </a:lnTo>
                                <a:lnTo>
                                  <a:pt x="20" y="220"/>
                                </a:lnTo>
                                <a:lnTo>
                                  <a:pt x="15" y="236"/>
                                </a:lnTo>
                                <a:lnTo>
                                  <a:pt x="10" y="250"/>
                                </a:lnTo>
                                <a:lnTo>
                                  <a:pt x="6" y="268"/>
                                </a:lnTo>
                                <a:lnTo>
                                  <a:pt x="3" y="284"/>
                                </a:lnTo>
                                <a:lnTo>
                                  <a:pt x="1" y="300"/>
                                </a:lnTo>
                                <a:lnTo>
                                  <a:pt x="0" y="308"/>
                                </a:lnTo>
                                <a:lnTo>
                                  <a:pt x="0" y="318"/>
                                </a:lnTo>
                                <a:lnTo>
                                  <a:pt x="0" y="326"/>
                                </a:lnTo>
                                <a:lnTo>
                                  <a:pt x="0" y="1652"/>
                                </a:lnTo>
                                <a:lnTo>
                                  <a:pt x="0" y="1660"/>
                                </a:lnTo>
                                <a:lnTo>
                                  <a:pt x="0" y="1668"/>
                                </a:lnTo>
                                <a:lnTo>
                                  <a:pt x="1" y="1676"/>
                                </a:lnTo>
                                <a:lnTo>
                                  <a:pt x="3" y="1694"/>
                                </a:lnTo>
                                <a:lnTo>
                                  <a:pt x="6" y="1710"/>
                                </a:lnTo>
                                <a:lnTo>
                                  <a:pt x="10" y="1726"/>
                                </a:lnTo>
                                <a:lnTo>
                                  <a:pt x="15" y="1742"/>
                                </a:lnTo>
                                <a:lnTo>
                                  <a:pt x="20" y="1758"/>
                                </a:lnTo>
                                <a:lnTo>
                                  <a:pt x="26" y="1772"/>
                                </a:lnTo>
                                <a:lnTo>
                                  <a:pt x="32" y="1788"/>
                                </a:lnTo>
                                <a:lnTo>
                                  <a:pt x="40" y="1802"/>
                                </a:lnTo>
                                <a:lnTo>
                                  <a:pt x="48" y="1816"/>
                                </a:lnTo>
                                <a:lnTo>
                                  <a:pt x="57" y="1830"/>
                                </a:lnTo>
                                <a:lnTo>
                                  <a:pt x="66" y="1842"/>
                                </a:lnTo>
                                <a:lnTo>
                                  <a:pt x="76" y="1856"/>
                                </a:lnTo>
                                <a:lnTo>
                                  <a:pt x="86" y="1868"/>
                                </a:lnTo>
                                <a:lnTo>
                                  <a:pt x="97" y="1880"/>
                                </a:lnTo>
                                <a:lnTo>
                                  <a:pt x="109" y="1890"/>
                                </a:lnTo>
                                <a:lnTo>
                                  <a:pt x="121" y="1900"/>
                                </a:lnTo>
                                <a:lnTo>
                                  <a:pt x="134" y="1910"/>
                                </a:lnTo>
                                <a:lnTo>
                                  <a:pt x="147" y="1920"/>
                                </a:lnTo>
                                <a:lnTo>
                                  <a:pt x="161" y="1928"/>
                                </a:lnTo>
                                <a:lnTo>
                                  <a:pt x="175" y="1936"/>
                                </a:lnTo>
                                <a:lnTo>
                                  <a:pt x="189" y="1944"/>
                                </a:lnTo>
                                <a:lnTo>
                                  <a:pt x="204" y="1950"/>
                                </a:lnTo>
                                <a:lnTo>
                                  <a:pt x="235" y="1962"/>
                                </a:lnTo>
                                <a:lnTo>
                                  <a:pt x="283" y="1974"/>
                                </a:lnTo>
                                <a:lnTo>
                                  <a:pt x="300" y="1976"/>
                                </a:lnTo>
                                <a:lnTo>
                                  <a:pt x="3044" y="1976"/>
                                </a:lnTo>
                                <a:lnTo>
                                  <a:pt x="3061" y="1974"/>
                                </a:lnTo>
                                <a:lnTo>
                                  <a:pt x="3109" y="1962"/>
                                </a:lnTo>
                                <a:lnTo>
                                  <a:pt x="309" y="1962"/>
                                </a:lnTo>
                                <a:lnTo>
                                  <a:pt x="301" y="1960"/>
                                </a:lnTo>
                                <a:lnTo>
                                  <a:pt x="301" y="1960"/>
                                </a:lnTo>
                                <a:lnTo>
                                  <a:pt x="285" y="1958"/>
                                </a:lnTo>
                                <a:lnTo>
                                  <a:pt x="285" y="1958"/>
                                </a:lnTo>
                                <a:lnTo>
                                  <a:pt x="269" y="1956"/>
                                </a:lnTo>
                                <a:lnTo>
                                  <a:pt x="270" y="1956"/>
                                </a:lnTo>
                                <a:lnTo>
                                  <a:pt x="254" y="1952"/>
                                </a:lnTo>
                                <a:lnTo>
                                  <a:pt x="254" y="1952"/>
                                </a:lnTo>
                                <a:lnTo>
                                  <a:pt x="239" y="1948"/>
                                </a:lnTo>
                                <a:lnTo>
                                  <a:pt x="239" y="1948"/>
                                </a:lnTo>
                                <a:lnTo>
                                  <a:pt x="224" y="1942"/>
                                </a:lnTo>
                                <a:lnTo>
                                  <a:pt x="224" y="1942"/>
                                </a:lnTo>
                                <a:lnTo>
                                  <a:pt x="209" y="1936"/>
                                </a:lnTo>
                                <a:lnTo>
                                  <a:pt x="210" y="1936"/>
                                </a:lnTo>
                                <a:lnTo>
                                  <a:pt x="195" y="1930"/>
                                </a:lnTo>
                                <a:lnTo>
                                  <a:pt x="196" y="1930"/>
                                </a:lnTo>
                                <a:lnTo>
                                  <a:pt x="182" y="1924"/>
                                </a:lnTo>
                                <a:lnTo>
                                  <a:pt x="182" y="1924"/>
                                </a:lnTo>
                                <a:lnTo>
                                  <a:pt x="168" y="1916"/>
                                </a:lnTo>
                                <a:lnTo>
                                  <a:pt x="168" y="1916"/>
                                </a:lnTo>
                                <a:lnTo>
                                  <a:pt x="155" y="1908"/>
                                </a:lnTo>
                                <a:lnTo>
                                  <a:pt x="155" y="1908"/>
                                </a:lnTo>
                                <a:lnTo>
                                  <a:pt x="143" y="1898"/>
                                </a:lnTo>
                                <a:lnTo>
                                  <a:pt x="143" y="1898"/>
                                </a:lnTo>
                                <a:lnTo>
                                  <a:pt x="133" y="1890"/>
                                </a:lnTo>
                                <a:lnTo>
                                  <a:pt x="131" y="1890"/>
                                </a:lnTo>
                                <a:lnTo>
                                  <a:pt x="121" y="1880"/>
                                </a:lnTo>
                                <a:lnTo>
                                  <a:pt x="119" y="1880"/>
                                </a:lnTo>
                                <a:lnTo>
                                  <a:pt x="108" y="1868"/>
                                </a:lnTo>
                                <a:lnTo>
                                  <a:pt x="108" y="1868"/>
                                </a:lnTo>
                                <a:lnTo>
                                  <a:pt x="97" y="1858"/>
                                </a:lnTo>
                                <a:lnTo>
                                  <a:pt x="98" y="1858"/>
                                </a:lnTo>
                                <a:lnTo>
                                  <a:pt x="87" y="1846"/>
                                </a:lnTo>
                                <a:lnTo>
                                  <a:pt x="88" y="1846"/>
                                </a:lnTo>
                                <a:lnTo>
                                  <a:pt x="78" y="1834"/>
                                </a:lnTo>
                                <a:lnTo>
                                  <a:pt x="78" y="1834"/>
                                </a:lnTo>
                                <a:lnTo>
                                  <a:pt x="70" y="1822"/>
                                </a:lnTo>
                                <a:lnTo>
                                  <a:pt x="69" y="1822"/>
                                </a:lnTo>
                                <a:lnTo>
                                  <a:pt x="61" y="1808"/>
                                </a:lnTo>
                                <a:lnTo>
                                  <a:pt x="61" y="1808"/>
                                </a:lnTo>
                                <a:lnTo>
                                  <a:pt x="53" y="1794"/>
                                </a:lnTo>
                                <a:lnTo>
                                  <a:pt x="53" y="1794"/>
                                </a:lnTo>
                                <a:lnTo>
                                  <a:pt x="47" y="1782"/>
                                </a:lnTo>
                                <a:lnTo>
                                  <a:pt x="46" y="1782"/>
                                </a:lnTo>
                                <a:lnTo>
                                  <a:pt x="40" y="1768"/>
                                </a:lnTo>
                                <a:lnTo>
                                  <a:pt x="40" y="1768"/>
                                </a:lnTo>
                                <a:lnTo>
                                  <a:pt x="34" y="1752"/>
                                </a:lnTo>
                                <a:lnTo>
                                  <a:pt x="34" y="1752"/>
                                </a:lnTo>
                                <a:lnTo>
                                  <a:pt x="29" y="1738"/>
                                </a:lnTo>
                                <a:lnTo>
                                  <a:pt x="29" y="1738"/>
                                </a:lnTo>
                                <a:lnTo>
                                  <a:pt x="24" y="1722"/>
                                </a:lnTo>
                                <a:lnTo>
                                  <a:pt x="25" y="1722"/>
                                </a:lnTo>
                                <a:lnTo>
                                  <a:pt x="21" y="1708"/>
                                </a:lnTo>
                                <a:lnTo>
                                  <a:pt x="21" y="1708"/>
                                </a:lnTo>
                                <a:lnTo>
                                  <a:pt x="18" y="1692"/>
                                </a:lnTo>
                                <a:lnTo>
                                  <a:pt x="18" y="1692"/>
                                </a:lnTo>
                                <a:lnTo>
                                  <a:pt x="16" y="1676"/>
                                </a:lnTo>
                                <a:lnTo>
                                  <a:pt x="16" y="1676"/>
                                </a:lnTo>
                                <a:lnTo>
                                  <a:pt x="15" y="1668"/>
                                </a:lnTo>
                                <a:lnTo>
                                  <a:pt x="15" y="1668"/>
                                </a:lnTo>
                                <a:lnTo>
                                  <a:pt x="15" y="1660"/>
                                </a:lnTo>
                                <a:lnTo>
                                  <a:pt x="15" y="1660"/>
                                </a:lnTo>
                                <a:lnTo>
                                  <a:pt x="15" y="1650"/>
                                </a:lnTo>
                                <a:lnTo>
                                  <a:pt x="15" y="326"/>
                                </a:lnTo>
                                <a:lnTo>
                                  <a:pt x="15" y="318"/>
                                </a:lnTo>
                                <a:lnTo>
                                  <a:pt x="15" y="318"/>
                                </a:lnTo>
                                <a:lnTo>
                                  <a:pt x="15" y="310"/>
                                </a:lnTo>
                                <a:lnTo>
                                  <a:pt x="15" y="310"/>
                                </a:lnTo>
                                <a:lnTo>
                                  <a:pt x="16" y="302"/>
                                </a:lnTo>
                                <a:lnTo>
                                  <a:pt x="16" y="302"/>
                                </a:lnTo>
                                <a:lnTo>
                                  <a:pt x="18" y="286"/>
                                </a:lnTo>
                                <a:lnTo>
                                  <a:pt x="18" y="286"/>
                                </a:lnTo>
                                <a:lnTo>
                                  <a:pt x="21" y="270"/>
                                </a:lnTo>
                                <a:lnTo>
                                  <a:pt x="21" y="270"/>
                                </a:lnTo>
                                <a:lnTo>
                                  <a:pt x="25" y="254"/>
                                </a:lnTo>
                                <a:lnTo>
                                  <a:pt x="24" y="254"/>
                                </a:lnTo>
                                <a:lnTo>
                                  <a:pt x="29" y="240"/>
                                </a:lnTo>
                                <a:lnTo>
                                  <a:pt x="29" y="240"/>
                                </a:lnTo>
                                <a:lnTo>
                                  <a:pt x="34" y="224"/>
                                </a:lnTo>
                                <a:lnTo>
                                  <a:pt x="34" y="224"/>
                                </a:lnTo>
                                <a:lnTo>
                                  <a:pt x="40" y="210"/>
                                </a:lnTo>
                                <a:lnTo>
                                  <a:pt x="40" y="210"/>
                                </a:lnTo>
                                <a:lnTo>
                                  <a:pt x="46" y="196"/>
                                </a:lnTo>
                                <a:lnTo>
                                  <a:pt x="46" y="196"/>
                                </a:lnTo>
                                <a:lnTo>
                                  <a:pt x="53" y="182"/>
                                </a:lnTo>
                                <a:lnTo>
                                  <a:pt x="53" y="182"/>
                                </a:lnTo>
                                <a:lnTo>
                                  <a:pt x="61" y="168"/>
                                </a:lnTo>
                                <a:lnTo>
                                  <a:pt x="62" y="168"/>
                                </a:lnTo>
                                <a:lnTo>
                                  <a:pt x="69" y="156"/>
                                </a:lnTo>
                                <a:lnTo>
                                  <a:pt x="69" y="156"/>
                                </a:lnTo>
                                <a:lnTo>
                                  <a:pt x="78" y="144"/>
                                </a:lnTo>
                                <a:lnTo>
                                  <a:pt x="78" y="144"/>
                                </a:lnTo>
                                <a:lnTo>
                                  <a:pt x="88" y="132"/>
                                </a:lnTo>
                                <a:lnTo>
                                  <a:pt x="87" y="132"/>
                                </a:lnTo>
                                <a:lnTo>
                                  <a:pt x="98" y="120"/>
                                </a:lnTo>
                                <a:lnTo>
                                  <a:pt x="97" y="120"/>
                                </a:lnTo>
                                <a:lnTo>
                                  <a:pt x="108" y="108"/>
                                </a:lnTo>
                                <a:lnTo>
                                  <a:pt x="108" y="108"/>
                                </a:lnTo>
                                <a:lnTo>
                                  <a:pt x="119" y="98"/>
                                </a:lnTo>
                                <a:lnTo>
                                  <a:pt x="119" y="98"/>
                                </a:lnTo>
                                <a:lnTo>
                                  <a:pt x="131" y="88"/>
                                </a:lnTo>
                                <a:lnTo>
                                  <a:pt x="131" y="88"/>
                                </a:lnTo>
                                <a:lnTo>
                                  <a:pt x="143" y="78"/>
                                </a:lnTo>
                                <a:lnTo>
                                  <a:pt x="143" y="78"/>
                                </a:lnTo>
                                <a:lnTo>
                                  <a:pt x="155" y="70"/>
                                </a:lnTo>
                                <a:lnTo>
                                  <a:pt x="155" y="70"/>
                                </a:lnTo>
                                <a:lnTo>
                                  <a:pt x="168" y="62"/>
                                </a:lnTo>
                                <a:lnTo>
                                  <a:pt x="168" y="62"/>
                                </a:lnTo>
                                <a:lnTo>
                                  <a:pt x="182" y="54"/>
                                </a:lnTo>
                                <a:lnTo>
                                  <a:pt x="182" y="54"/>
                                </a:lnTo>
                                <a:lnTo>
                                  <a:pt x="196" y="46"/>
                                </a:lnTo>
                                <a:lnTo>
                                  <a:pt x="195" y="46"/>
                                </a:lnTo>
                                <a:lnTo>
                                  <a:pt x="210" y="40"/>
                                </a:lnTo>
                                <a:lnTo>
                                  <a:pt x="209" y="40"/>
                                </a:lnTo>
                                <a:lnTo>
                                  <a:pt x="224" y="34"/>
                                </a:lnTo>
                                <a:lnTo>
                                  <a:pt x="224" y="34"/>
                                </a:lnTo>
                                <a:lnTo>
                                  <a:pt x="239" y="30"/>
                                </a:lnTo>
                                <a:lnTo>
                                  <a:pt x="239" y="30"/>
                                </a:lnTo>
                                <a:lnTo>
                                  <a:pt x="254" y="26"/>
                                </a:lnTo>
                                <a:lnTo>
                                  <a:pt x="254" y="26"/>
                                </a:lnTo>
                                <a:lnTo>
                                  <a:pt x="270" y="22"/>
                                </a:lnTo>
                                <a:lnTo>
                                  <a:pt x="269" y="22"/>
                                </a:lnTo>
                                <a:lnTo>
                                  <a:pt x="285" y="18"/>
                                </a:lnTo>
                                <a:lnTo>
                                  <a:pt x="285" y="18"/>
                                </a:lnTo>
                                <a:lnTo>
                                  <a:pt x="301" y="16"/>
                                </a:lnTo>
                                <a:lnTo>
                                  <a:pt x="3109" y="16"/>
                                </a:lnTo>
                                <a:lnTo>
                                  <a:pt x="3094" y="10"/>
                                </a:lnTo>
                                <a:lnTo>
                                  <a:pt x="3077" y="6"/>
                                </a:lnTo>
                                <a:lnTo>
                                  <a:pt x="3044" y="2"/>
                                </a:lnTo>
                                <a:close/>
                                <a:moveTo>
                                  <a:pt x="3213" y="1888"/>
                                </a:moveTo>
                                <a:lnTo>
                                  <a:pt x="3201" y="1898"/>
                                </a:lnTo>
                                <a:lnTo>
                                  <a:pt x="3201" y="1898"/>
                                </a:lnTo>
                                <a:lnTo>
                                  <a:pt x="3188" y="1908"/>
                                </a:lnTo>
                                <a:lnTo>
                                  <a:pt x="3189" y="1908"/>
                                </a:lnTo>
                                <a:lnTo>
                                  <a:pt x="3175" y="1916"/>
                                </a:lnTo>
                                <a:lnTo>
                                  <a:pt x="3176" y="1916"/>
                                </a:lnTo>
                                <a:lnTo>
                                  <a:pt x="3162" y="1924"/>
                                </a:lnTo>
                                <a:lnTo>
                                  <a:pt x="3162" y="1924"/>
                                </a:lnTo>
                                <a:lnTo>
                                  <a:pt x="3148" y="1930"/>
                                </a:lnTo>
                                <a:lnTo>
                                  <a:pt x="3149" y="1930"/>
                                </a:lnTo>
                                <a:lnTo>
                                  <a:pt x="3134" y="1936"/>
                                </a:lnTo>
                                <a:lnTo>
                                  <a:pt x="3134" y="1936"/>
                                </a:lnTo>
                                <a:lnTo>
                                  <a:pt x="3120" y="1942"/>
                                </a:lnTo>
                                <a:lnTo>
                                  <a:pt x="3120" y="1942"/>
                                </a:lnTo>
                                <a:lnTo>
                                  <a:pt x="3105" y="1948"/>
                                </a:lnTo>
                                <a:lnTo>
                                  <a:pt x="3105" y="1948"/>
                                </a:lnTo>
                                <a:lnTo>
                                  <a:pt x="3090" y="1952"/>
                                </a:lnTo>
                                <a:lnTo>
                                  <a:pt x="3090" y="1952"/>
                                </a:lnTo>
                                <a:lnTo>
                                  <a:pt x="3074" y="1956"/>
                                </a:lnTo>
                                <a:lnTo>
                                  <a:pt x="3075" y="1956"/>
                                </a:lnTo>
                                <a:lnTo>
                                  <a:pt x="3058" y="1958"/>
                                </a:lnTo>
                                <a:lnTo>
                                  <a:pt x="3059" y="1958"/>
                                </a:lnTo>
                                <a:lnTo>
                                  <a:pt x="3042" y="1960"/>
                                </a:lnTo>
                                <a:lnTo>
                                  <a:pt x="3043" y="1960"/>
                                </a:lnTo>
                                <a:lnTo>
                                  <a:pt x="3034" y="1962"/>
                                </a:lnTo>
                                <a:lnTo>
                                  <a:pt x="3109" y="1962"/>
                                </a:lnTo>
                                <a:lnTo>
                                  <a:pt x="3140" y="1950"/>
                                </a:lnTo>
                                <a:lnTo>
                                  <a:pt x="3155" y="1944"/>
                                </a:lnTo>
                                <a:lnTo>
                                  <a:pt x="3169" y="1936"/>
                                </a:lnTo>
                                <a:lnTo>
                                  <a:pt x="3183" y="1928"/>
                                </a:lnTo>
                                <a:lnTo>
                                  <a:pt x="3197" y="1920"/>
                                </a:lnTo>
                                <a:lnTo>
                                  <a:pt x="3210" y="1910"/>
                                </a:lnTo>
                                <a:lnTo>
                                  <a:pt x="3223" y="1900"/>
                                </a:lnTo>
                                <a:lnTo>
                                  <a:pt x="3235" y="1890"/>
                                </a:lnTo>
                                <a:lnTo>
                                  <a:pt x="3213" y="1890"/>
                                </a:lnTo>
                                <a:lnTo>
                                  <a:pt x="3213" y="1888"/>
                                </a:lnTo>
                                <a:close/>
                                <a:moveTo>
                                  <a:pt x="131" y="1888"/>
                                </a:moveTo>
                                <a:lnTo>
                                  <a:pt x="131" y="1890"/>
                                </a:lnTo>
                                <a:lnTo>
                                  <a:pt x="133" y="1890"/>
                                </a:lnTo>
                                <a:lnTo>
                                  <a:pt x="131" y="1888"/>
                                </a:lnTo>
                                <a:close/>
                                <a:moveTo>
                                  <a:pt x="3225" y="1878"/>
                                </a:moveTo>
                                <a:lnTo>
                                  <a:pt x="3213" y="1890"/>
                                </a:lnTo>
                                <a:lnTo>
                                  <a:pt x="3235" y="1890"/>
                                </a:lnTo>
                                <a:lnTo>
                                  <a:pt x="3246" y="1880"/>
                                </a:lnTo>
                                <a:lnTo>
                                  <a:pt x="3225" y="1880"/>
                                </a:lnTo>
                                <a:lnTo>
                                  <a:pt x="3225" y="1878"/>
                                </a:lnTo>
                                <a:close/>
                                <a:moveTo>
                                  <a:pt x="119" y="1878"/>
                                </a:moveTo>
                                <a:lnTo>
                                  <a:pt x="119" y="1880"/>
                                </a:lnTo>
                                <a:lnTo>
                                  <a:pt x="121" y="1880"/>
                                </a:lnTo>
                                <a:lnTo>
                                  <a:pt x="119" y="1878"/>
                                </a:lnTo>
                                <a:close/>
                                <a:moveTo>
                                  <a:pt x="3275" y="1820"/>
                                </a:moveTo>
                                <a:lnTo>
                                  <a:pt x="3266" y="1834"/>
                                </a:lnTo>
                                <a:lnTo>
                                  <a:pt x="3266" y="1834"/>
                                </a:lnTo>
                                <a:lnTo>
                                  <a:pt x="3256" y="1846"/>
                                </a:lnTo>
                                <a:lnTo>
                                  <a:pt x="3257" y="1846"/>
                                </a:lnTo>
                                <a:lnTo>
                                  <a:pt x="3246" y="1858"/>
                                </a:lnTo>
                                <a:lnTo>
                                  <a:pt x="3247" y="1858"/>
                                </a:lnTo>
                                <a:lnTo>
                                  <a:pt x="3236" y="1868"/>
                                </a:lnTo>
                                <a:lnTo>
                                  <a:pt x="3236" y="1868"/>
                                </a:lnTo>
                                <a:lnTo>
                                  <a:pt x="3225" y="1880"/>
                                </a:lnTo>
                                <a:lnTo>
                                  <a:pt x="3246" y="1880"/>
                                </a:lnTo>
                                <a:lnTo>
                                  <a:pt x="3258" y="1868"/>
                                </a:lnTo>
                                <a:lnTo>
                                  <a:pt x="3268" y="1856"/>
                                </a:lnTo>
                                <a:lnTo>
                                  <a:pt x="3278" y="1842"/>
                                </a:lnTo>
                                <a:lnTo>
                                  <a:pt x="3287" y="1830"/>
                                </a:lnTo>
                                <a:lnTo>
                                  <a:pt x="3292" y="1822"/>
                                </a:lnTo>
                                <a:lnTo>
                                  <a:pt x="3275" y="1822"/>
                                </a:lnTo>
                                <a:lnTo>
                                  <a:pt x="3275" y="1820"/>
                                </a:lnTo>
                                <a:close/>
                                <a:moveTo>
                                  <a:pt x="69" y="1820"/>
                                </a:moveTo>
                                <a:lnTo>
                                  <a:pt x="69" y="1822"/>
                                </a:lnTo>
                                <a:lnTo>
                                  <a:pt x="70" y="1822"/>
                                </a:lnTo>
                                <a:lnTo>
                                  <a:pt x="69" y="1820"/>
                                </a:lnTo>
                                <a:close/>
                                <a:moveTo>
                                  <a:pt x="3298" y="1780"/>
                                </a:moveTo>
                                <a:lnTo>
                                  <a:pt x="3291" y="1794"/>
                                </a:lnTo>
                                <a:lnTo>
                                  <a:pt x="3291" y="1794"/>
                                </a:lnTo>
                                <a:lnTo>
                                  <a:pt x="3283" y="1808"/>
                                </a:lnTo>
                                <a:lnTo>
                                  <a:pt x="3283" y="1808"/>
                                </a:lnTo>
                                <a:lnTo>
                                  <a:pt x="3275" y="1822"/>
                                </a:lnTo>
                                <a:lnTo>
                                  <a:pt x="3292" y="1822"/>
                                </a:lnTo>
                                <a:lnTo>
                                  <a:pt x="3296" y="1816"/>
                                </a:lnTo>
                                <a:lnTo>
                                  <a:pt x="3304" y="1802"/>
                                </a:lnTo>
                                <a:lnTo>
                                  <a:pt x="3311" y="1788"/>
                                </a:lnTo>
                                <a:lnTo>
                                  <a:pt x="3314" y="1782"/>
                                </a:lnTo>
                                <a:lnTo>
                                  <a:pt x="3298" y="1782"/>
                                </a:lnTo>
                                <a:lnTo>
                                  <a:pt x="3298" y="1780"/>
                                </a:lnTo>
                                <a:close/>
                                <a:moveTo>
                                  <a:pt x="46" y="1780"/>
                                </a:moveTo>
                                <a:lnTo>
                                  <a:pt x="46" y="1782"/>
                                </a:lnTo>
                                <a:lnTo>
                                  <a:pt x="47" y="1782"/>
                                </a:lnTo>
                                <a:lnTo>
                                  <a:pt x="46" y="1780"/>
                                </a:lnTo>
                                <a:close/>
                                <a:moveTo>
                                  <a:pt x="3304" y="1766"/>
                                </a:moveTo>
                                <a:lnTo>
                                  <a:pt x="3298" y="1782"/>
                                </a:lnTo>
                                <a:lnTo>
                                  <a:pt x="3314" y="1782"/>
                                </a:lnTo>
                                <a:lnTo>
                                  <a:pt x="3318" y="1772"/>
                                </a:lnTo>
                                <a:lnTo>
                                  <a:pt x="3320" y="1768"/>
                                </a:lnTo>
                                <a:lnTo>
                                  <a:pt x="3304" y="1768"/>
                                </a:lnTo>
                                <a:lnTo>
                                  <a:pt x="3304" y="1766"/>
                                </a:lnTo>
                                <a:close/>
                                <a:moveTo>
                                  <a:pt x="40" y="1766"/>
                                </a:moveTo>
                                <a:lnTo>
                                  <a:pt x="40" y="1768"/>
                                </a:lnTo>
                                <a:lnTo>
                                  <a:pt x="40" y="1768"/>
                                </a:lnTo>
                                <a:lnTo>
                                  <a:pt x="40" y="1766"/>
                                </a:lnTo>
                                <a:close/>
                                <a:moveTo>
                                  <a:pt x="3323" y="1706"/>
                                </a:moveTo>
                                <a:lnTo>
                                  <a:pt x="3319" y="1722"/>
                                </a:lnTo>
                                <a:lnTo>
                                  <a:pt x="3319" y="1722"/>
                                </a:lnTo>
                                <a:lnTo>
                                  <a:pt x="3315" y="1738"/>
                                </a:lnTo>
                                <a:lnTo>
                                  <a:pt x="3315" y="1738"/>
                                </a:lnTo>
                                <a:lnTo>
                                  <a:pt x="3310" y="1752"/>
                                </a:lnTo>
                                <a:lnTo>
                                  <a:pt x="3310" y="1752"/>
                                </a:lnTo>
                                <a:lnTo>
                                  <a:pt x="3304" y="1768"/>
                                </a:lnTo>
                                <a:lnTo>
                                  <a:pt x="3320" y="1768"/>
                                </a:lnTo>
                                <a:lnTo>
                                  <a:pt x="3324" y="1758"/>
                                </a:lnTo>
                                <a:lnTo>
                                  <a:pt x="3329" y="1742"/>
                                </a:lnTo>
                                <a:lnTo>
                                  <a:pt x="3334" y="1726"/>
                                </a:lnTo>
                                <a:lnTo>
                                  <a:pt x="3338" y="1710"/>
                                </a:lnTo>
                                <a:lnTo>
                                  <a:pt x="3338" y="1708"/>
                                </a:lnTo>
                                <a:lnTo>
                                  <a:pt x="3323" y="1708"/>
                                </a:lnTo>
                                <a:lnTo>
                                  <a:pt x="3323" y="1706"/>
                                </a:lnTo>
                                <a:close/>
                                <a:moveTo>
                                  <a:pt x="21" y="1706"/>
                                </a:moveTo>
                                <a:lnTo>
                                  <a:pt x="21" y="1708"/>
                                </a:lnTo>
                                <a:lnTo>
                                  <a:pt x="21" y="1708"/>
                                </a:lnTo>
                                <a:lnTo>
                                  <a:pt x="21" y="1706"/>
                                </a:lnTo>
                                <a:close/>
                                <a:moveTo>
                                  <a:pt x="3326" y="1690"/>
                                </a:moveTo>
                                <a:lnTo>
                                  <a:pt x="3323" y="1708"/>
                                </a:lnTo>
                                <a:lnTo>
                                  <a:pt x="3338" y="1708"/>
                                </a:lnTo>
                                <a:lnTo>
                                  <a:pt x="3341" y="1694"/>
                                </a:lnTo>
                                <a:lnTo>
                                  <a:pt x="3341" y="1692"/>
                                </a:lnTo>
                                <a:lnTo>
                                  <a:pt x="3326" y="1692"/>
                                </a:lnTo>
                                <a:lnTo>
                                  <a:pt x="3326" y="1690"/>
                                </a:lnTo>
                                <a:close/>
                                <a:moveTo>
                                  <a:pt x="18" y="1690"/>
                                </a:moveTo>
                                <a:lnTo>
                                  <a:pt x="18" y="1692"/>
                                </a:lnTo>
                                <a:lnTo>
                                  <a:pt x="18" y="1692"/>
                                </a:lnTo>
                                <a:lnTo>
                                  <a:pt x="18" y="1690"/>
                                </a:lnTo>
                                <a:close/>
                                <a:moveTo>
                                  <a:pt x="3299" y="168"/>
                                </a:moveTo>
                                <a:lnTo>
                                  <a:pt x="3283" y="168"/>
                                </a:lnTo>
                                <a:lnTo>
                                  <a:pt x="3291" y="182"/>
                                </a:lnTo>
                                <a:lnTo>
                                  <a:pt x="3291" y="182"/>
                                </a:lnTo>
                                <a:lnTo>
                                  <a:pt x="3298" y="196"/>
                                </a:lnTo>
                                <a:lnTo>
                                  <a:pt x="3298" y="196"/>
                                </a:lnTo>
                                <a:lnTo>
                                  <a:pt x="3304" y="210"/>
                                </a:lnTo>
                                <a:lnTo>
                                  <a:pt x="3304" y="210"/>
                                </a:lnTo>
                                <a:lnTo>
                                  <a:pt x="3310" y="224"/>
                                </a:lnTo>
                                <a:lnTo>
                                  <a:pt x="3310" y="224"/>
                                </a:lnTo>
                                <a:lnTo>
                                  <a:pt x="3315" y="240"/>
                                </a:lnTo>
                                <a:lnTo>
                                  <a:pt x="3315" y="240"/>
                                </a:lnTo>
                                <a:lnTo>
                                  <a:pt x="3319" y="254"/>
                                </a:lnTo>
                                <a:lnTo>
                                  <a:pt x="3319" y="254"/>
                                </a:lnTo>
                                <a:lnTo>
                                  <a:pt x="3323" y="270"/>
                                </a:lnTo>
                                <a:lnTo>
                                  <a:pt x="3323" y="270"/>
                                </a:lnTo>
                                <a:lnTo>
                                  <a:pt x="3326" y="286"/>
                                </a:lnTo>
                                <a:lnTo>
                                  <a:pt x="3326" y="286"/>
                                </a:lnTo>
                                <a:lnTo>
                                  <a:pt x="3328" y="302"/>
                                </a:lnTo>
                                <a:lnTo>
                                  <a:pt x="3328" y="302"/>
                                </a:lnTo>
                                <a:lnTo>
                                  <a:pt x="3328" y="310"/>
                                </a:lnTo>
                                <a:lnTo>
                                  <a:pt x="3328" y="310"/>
                                </a:lnTo>
                                <a:lnTo>
                                  <a:pt x="3329" y="318"/>
                                </a:lnTo>
                                <a:lnTo>
                                  <a:pt x="3329" y="318"/>
                                </a:lnTo>
                                <a:lnTo>
                                  <a:pt x="3329" y="326"/>
                                </a:lnTo>
                                <a:lnTo>
                                  <a:pt x="3329" y="1650"/>
                                </a:lnTo>
                                <a:lnTo>
                                  <a:pt x="3329" y="1660"/>
                                </a:lnTo>
                                <a:lnTo>
                                  <a:pt x="3329" y="1660"/>
                                </a:lnTo>
                                <a:lnTo>
                                  <a:pt x="3328" y="1668"/>
                                </a:lnTo>
                                <a:lnTo>
                                  <a:pt x="3328" y="1668"/>
                                </a:lnTo>
                                <a:lnTo>
                                  <a:pt x="3328" y="1676"/>
                                </a:lnTo>
                                <a:lnTo>
                                  <a:pt x="3328" y="1676"/>
                                </a:lnTo>
                                <a:lnTo>
                                  <a:pt x="3326" y="1692"/>
                                </a:lnTo>
                                <a:lnTo>
                                  <a:pt x="3341" y="1692"/>
                                </a:lnTo>
                                <a:lnTo>
                                  <a:pt x="3343" y="1676"/>
                                </a:lnTo>
                                <a:lnTo>
                                  <a:pt x="3343" y="1668"/>
                                </a:lnTo>
                                <a:lnTo>
                                  <a:pt x="3344" y="1660"/>
                                </a:lnTo>
                                <a:lnTo>
                                  <a:pt x="3344" y="1652"/>
                                </a:lnTo>
                                <a:lnTo>
                                  <a:pt x="3344" y="326"/>
                                </a:lnTo>
                                <a:lnTo>
                                  <a:pt x="3344" y="318"/>
                                </a:lnTo>
                                <a:lnTo>
                                  <a:pt x="3343" y="308"/>
                                </a:lnTo>
                                <a:lnTo>
                                  <a:pt x="3343" y="300"/>
                                </a:lnTo>
                                <a:lnTo>
                                  <a:pt x="3341" y="284"/>
                                </a:lnTo>
                                <a:lnTo>
                                  <a:pt x="3338" y="268"/>
                                </a:lnTo>
                                <a:lnTo>
                                  <a:pt x="3334" y="250"/>
                                </a:lnTo>
                                <a:lnTo>
                                  <a:pt x="3329" y="236"/>
                                </a:lnTo>
                                <a:lnTo>
                                  <a:pt x="3324" y="220"/>
                                </a:lnTo>
                                <a:lnTo>
                                  <a:pt x="3318" y="204"/>
                                </a:lnTo>
                                <a:lnTo>
                                  <a:pt x="3311" y="190"/>
                                </a:lnTo>
                                <a:lnTo>
                                  <a:pt x="3304" y="176"/>
                                </a:lnTo>
                                <a:lnTo>
                                  <a:pt x="3299" y="168"/>
                                </a:lnTo>
                                <a:close/>
                                <a:moveTo>
                                  <a:pt x="16" y="1674"/>
                                </a:moveTo>
                                <a:lnTo>
                                  <a:pt x="16" y="1676"/>
                                </a:lnTo>
                                <a:lnTo>
                                  <a:pt x="16" y="1676"/>
                                </a:lnTo>
                                <a:lnTo>
                                  <a:pt x="16" y="1674"/>
                                </a:lnTo>
                                <a:close/>
                                <a:moveTo>
                                  <a:pt x="3328" y="1674"/>
                                </a:moveTo>
                                <a:lnTo>
                                  <a:pt x="3328" y="1676"/>
                                </a:lnTo>
                                <a:lnTo>
                                  <a:pt x="3328" y="1676"/>
                                </a:lnTo>
                                <a:lnTo>
                                  <a:pt x="3328" y="1674"/>
                                </a:lnTo>
                                <a:close/>
                                <a:moveTo>
                                  <a:pt x="15" y="1658"/>
                                </a:moveTo>
                                <a:lnTo>
                                  <a:pt x="15" y="1660"/>
                                </a:lnTo>
                                <a:lnTo>
                                  <a:pt x="15" y="1660"/>
                                </a:lnTo>
                                <a:lnTo>
                                  <a:pt x="15" y="1658"/>
                                </a:lnTo>
                                <a:close/>
                                <a:moveTo>
                                  <a:pt x="3329" y="1658"/>
                                </a:moveTo>
                                <a:lnTo>
                                  <a:pt x="3329" y="1660"/>
                                </a:lnTo>
                                <a:lnTo>
                                  <a:pt x="3329" y="1660"/>
                                </a:lnTo>
                                <a:lnTo>
                                  <a:pt x="3329" y="1658"/>
                                </a:lnTo>
                                <a:close/>
                                <a:moveTo>
                                  <a:pt x="62" y="168"/>
                                </a:moveTo>
                                <a:lnTo>
                                  <a:pt x="61" y="168"/>
                                </a:lnTo>
                                <a:lnTo>
                                  <a:pt x="61" y="170"/>
                                </a:lnTo>
                                <a:lnTo>
                                  <a:pt x="62" y="168"/>
                                </a:lnTo>
                                <a:close/>
                                <a:moveTo>
                                  <a:pt x="3109" y="16"/>
                                </a:moveTo>
                                <a:lnTo>
                                  <a:pt x="3042" y="16"/>
                                </a:lnTo>
                                <a:lnTo>
                                  <a:pt x="3059" y="18"/>
                                </a:lnTo>
                                <a:lnTo>
                                  <a:pt x="3058" y="18"/>
                                </a:lnTo>
                                <a:lnTo>
                                  <a:pt x="3075" y="22"/>
                                </a:lnTo>
                                <a:lnTo>
                                  <a:pt x="3074" y="22"/>
                                </a:lnTo>
                                <a:lnTo>
                                  <a:pt x="3090" y="26"/>
                                </a:lnTo>
                                <a:lnTo>
                                  <a:pt x="3090" y="26"/>
                                </a:lnTo>
                                <a:lnTo>
                                  <a:pt x="3105" y="30"/>
                                </a:lnTo>
                                <a:lnTo>
                                  <a:pt x="3105" y="30"/>
                                </a:lnTo>
                                <a:lnTo>
                                  <a:pt x="3120" y="34"/>
                                </a:lnTo>
                                <a:lnTo>
                                  <a:pt x="3120" y="34"/>
                                </a:lnTo>
                                <a:lnTo>
                                  <a:pt x="3134" y="40"/>
                                </a:lnTo>
                                <a:lnTo>
                                  <a:pt x="3134" y="40"/>
                                </a:lnTo>
                                <a:lnTo>
                                  <a:pt x="3149" y="46"/>
                                </a:lnTo>
                                <a:lnTo>
                                  <a:pt x="3148" y="46"/>
                                </a:lnTo>
                                <a:lnTo>
                                  <a:pt x="3162" y="54"/>
                                </a:lnTo>
                                <a:lnTo>
                                  <a:pt x="3162" y="54"/>
                                </a:lnTo>
                                <a:lnTo>
                                  <a:pt x="3176" y="62"/>
                                </a:lnTo>
                                <a:lnTo>
                                  <a:pt x="3175" y="62"/>
                                </a:lnTo>
                                <a:lnTo>
                                  <a:pt x="3189" y="70"/>
                                </a:lnTo>
                                <a:lnTo>
                                  <a:pt x="3188" y="70"/>
                                </a:lnTo>
                                <a:lnTo>
                                  <a:pt x="3201" y="78"/>
                                </a:lnTo>
                                <a:lnTo>
                                  <a:pt x="3201" y="78"/>
                                </a:lnTo>
                                <a:lnTo>
                                  <a:pt x="3213" y="88"/>
                                </a:lnTo>
                                <a:lnTo>
                                  <a:pt x="3213" y="88"/>
                                </a:lnTo>
                                <a:lnTo>
                                  <a:pt x="3225" y="98"/>
                                </a:lnTo>
                                <a:lnTo>
                                  <a:pt x="3225" y="98"/>
                                </a:lnTo>
                                <a:lnTo>
                                  <a:pt x="3236" y="108"/>
                                </a:lnTo>
                                <a:lnTo>
                                  <a:pt x="3236" y="108"/>
                                </a:lnTo>
                                <a:lnTo>
                                  <a:pt x="3247" y="120"/>
                                </a:lnTo>
                                <a:lnTo>
                                  <a:pt x="3246" y="120"/>
                                </a:lnTo>
                                <a:lnTo>
                                  <a:pt x="3257" y="132"/>
                                </a:lnTo>
                                <a:lnTo>
                                  <a:pt x="3256" y="132"/>
                                </a:lnTo>
                                <a:lnTo>
                                  <a:pt x="3266" y="144"/>
                                </a:lnTo>
                                <a:lnTo>
                                  <a:pt x="3266" y="144"/>
                                </a:lnTo>
                                <a:lnTo>
                                  <a:pt x="3275" y="156"/>
                                </a:lnTo>
                                <a:lnTo>
                                  <a:pt x="3275" y="156"/>
                                </a:lnTo>
                                <a:lnTo>
                                  <a:pt x="3283" y="170"/>
                                </a:lnTo>
                                <a:lnTo>
                                  <a:pt x="3283" y="168"/>
                                </a:lnTo>
                                <a:lnTo>
                                  <a:pt x="3299" y="168"/>
                                </a:lnTo>
                                <a:lnTo>
                                  <a:pt x="3296" y="162"/>
                                </a:lnTo>
                                <a:lnTo>
                                  <a:pt x="3287" y="148"/>
                                </a:lnTo>
                                <a:lnTo>
                                  <a:pt x="3278" y="134"/>
                                </a:lnTo>
                                <a:lnTo>
                                  <a:pt x="3268" y="122"/>
                                </a:lnTo>
                                <a:lnTo>
                                  <a:pt x="3258" y="110"/>
                                </a:lnTo>
                                <a:lnTo>
                                  <a:pt x="3246" y="98"/>
                                </a:lnTo>
                                <a:lnTo>
                                  <a:pt x="3235" y="86"/>
                                </a:lnTo>
                                <a:lnTo>
                                  <a:pt x="3223" y="76"/>
                                </a:lnTo>
                                <a:lnTo>
                                  <a:pt x="3210" y="66"/>
                                </a:lnTo>
                                <a:lnTo>
                                  <a:pt x="3197" y="58"/>
                                </a:lnTo>
                                <a:lnTo>
                                  <a:pt x="3183" y="48"/>
                                </a:lnTo>
                                <a:lnTo>
                                  <a:pt x="3169" y="40"/>
                                </a:lnTo>
                                <a:lnTo>
                                  <a:pt x="3155" y="34"/>
                                </a:lnTo>
                                <a:lnTo>
                                  <a:pt x="3140" y="26"/>
                                </a:lnTo>
                                <a:lnTo>
                                  <a:pt x="3125" y="20"/>
                                </a:lnTo>
                                <a:lnTo>
                                  <a:pt x="3109" y="16"/>
                                </a:lnTo>
                                <a:close/>
                                <a:moveTo>
                                  <a:pt x="3027" y="0"/>
                                </a:moveTo>
                                <a:lnTo>
                                  <a:pt x="317" y="0"/>
                                </a:lnTo>
                                <a:lnTo>
                                  <a:pt x="308" y="2"/>
                                </a:lnTo>
                                <a:lnTo>
                                  <a:pt x="3036" y="2"/>
                                </a:lnTo>
                                <a:lnTo>
                                  <a:pt x="3027" y="0"/>
                                </a:lnTo>
                                <a:close/>
                              </a:path>
                            </a:pathLst>
                          </a:custGeom>
                          <a:solidFill>
                            <a:srgbClr val="000000"/>
                          </a:solidFill>
                          <a:ln>
                            <a:noFill/>
                          </a:ln>
                        </wps:spPr>
                        <wps:bodyPr upright="1"/>
                      </wps:wsp>
                      <wps:wsp>
                        <wps:cNvPr id="12" name="文本框 12"/>
                        <wps:cNvSpPr txBox="1"/>
                        <wps:spPr>
                          <a:xfrm>
                            <a:off x="1597" y="311"/>
                            <a:ext cx="3345" cy="1976"/>
                          </a:xfrm>
                          <a:prstGeom prst="rect">
                            <a:avLst/>
                          </a:prstGeom>
                          <a:noFill/>
                          <a:ln>
                            <a:noFill/>
                          </a:ln>
                        </wps:spPr>
                        <wps:txbx>
                          <w:txbxContent>
                            <w:p w14:paraId="5A0A8058">
                              <w:pPr>
                                <w:spacing w:before="0" w:line="240" w:lineRule="auto"/>
                                <w:rPr>
                                  <w:sz w:val="24"/>
                                </w:rPr>
                              </w:pPr>
                            </w:p>
                            <w:p w14:paraId="36B8111B">
                              <w:pPr>
                                <w:spacing w:before="4" w:line="240" w:lineRule="auto"/>
                                <w:rPr>
                                  <w:sz w:val="30"/>
                                </w:rPr>
                              </w:pPr>
                            </w:p>
                            <w:p w14:paraId="6CF855F5">
                              <w:pPr>
                                <w:spacing w:before="0"/>
                                <w:ind w:left="351" w:right="0" w:firstLine="0"/>
                                <w:jc w:val="left"/>
                                <w:rPr>
                                  <w:sz w:val="24"/>
                                </w:rPr>
                              </w:pPr>
                              <w:r>
                                <w:rPr>
                                  <w:sz w:val="24"/>
                                </w:rPr>
                                <w:t>法定代表人身份证复印件</w:t>
                              </w:r>
                            </w:p>
                          </w:txbxContent>
                        </wps:txbx>
                        <wps:bodyPr lIns="0" tIns="0" rIns="0" bIns="0" upright="1"/>
                      </wps:wsp>
                    </wpg:wgp>
                  </a:graphicData>
                </a:graphic>
              </wp:anchor>
            </w:drawing>
          </mc:Choice>
          <mc:Fallback>
            <w:pict>
              <v:group id="_x0000_s1026" o:spid="_x0000_s1026" o:spt="203" style="position:absolute;left:0pt;margin-left:79.85pt;margin-top:15.55pt;height:98.8pt;width:167.25pt;mso-position-horizontal-relative:page;mso-wrap-distance-bottom:0pt;mso-wrap-distance-top:0pt;z-index:251665408;mso-width-relative:page;mso-height-relative:page;" coordorigin="1598,311" coordsize="3345,1976" o:gfxdata="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">
                <o:lock v:ext="edit" aspectratio="f"/>
                <v:shape id="_x0000_s1026" o:spid="_x0000_s1026" o:spt="100" style="position:absolute;left:1597;top:311;height:1976;width:3345;" fillcolor="#000000" filled="t" stroked="f" coordsize="3345,1976" o:gfxdata="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tEqSS5AAAA2wAA&#10;AA8AAAAAAAAAAQAgAAAAIgAAAGRycy9kb3ducmV2LnhtbFBLAQIUABQAAAAIAIdO4kAzLwWeOwAA&#10;ADkAAAAQAAAAAAAAAAEAIAAAAAgBAABkcnMvc2hhcGV4bWwueG1sUEsFBgAAAAAGAAYAWwEAALID&#10;AAAAAA==&#10;" path="m3044,2l300,2,267,6,250,10,235,16,219,20,204,26,189,34,175,40,161,48,147,58,134,66,121,76,109,86,97,98,86,110,76,122,66,134,57,148,48,162,40,176,32,190,26,204,20,220,15,236,10,250,6,268,3,284,1,300,0,308,0,318,0,326,0,1652,0,1660,0,1668,1,1676,3,1694,6,1710,10,1726,15,1742,20,1758,26,1772,32,1788,40,1802,48,1816,57,1830,66,1842,76,1856,86,1868,97,1880,109,1890,121,1900,134,1910,147,1920,161,1928,175,1936,189,1944,204,1950,235,1962,283,1974,300,1976,3044,1976,3061,1974,3109,1962,309,1962,301,1960,301,1960,285,1958,285,1958,269,1956,270,1956,254,1952,254,1952,239,1948,239,1948,224,1942,224,1942,209,1936,210,1936,195,1930,196,1930,182,1924,182,1924,168,1916,168,1916,155,1908,155,1908,143,1898,143,1898,133,1890,131,1890,121,1880,119,1880,108,1868,108,1868,97,1858,98,1858,87,1846,88,1846,78,1834,78,1834,70,1822,69,1822,61,1808,61,1808,53,1794,53,1794,47,1782,46,1782,40,1768,40,1768,34,1752,34,1752,29,1738,29,1738,24,1722,25,1722,21,1708,21,1708,18,1692,18,1692,16,1676,16,1676,15,1668,15,1668,15,1660,15,1660,15,1650,15,326,15,318,15,318,15,310,15,310,16,302,16,302,18,286,18,286,21,270,21,270,25,254,24,254,29,240,29,240,34,224,34,224,40,210,40,210,46,196,46,196,53,182,53,182,61,168,62,168,69,156,69,156,78,144,78,144,88,132,87,132,98,120,97,120,108,108,108,108,119,98,119,98,131,88,131,88,143,78,143,78,155,70,155,70,168,62,168,62,182,54,182,54,196,46,195,46,210,40,209,40,224,34,224,34,239,30,239,30,254,26,254,26,270,22,269,22,285,18,285,18,301,16,3109,16,3094,10,3077,6,3044,2xm3213,1888l3201,1898,3201,1898,3188,1908,3189,1908,3175,1916,3176,1916,3162,1924,3162,1924,3148,1930,3149,1930,3134,1936,3134,1936,3120,1942,3120,1942,3105,1948,3105,1948,3090,1952,3090,1952,3074,1956,3075,1956,3058,1958,3059,1958,3042,1960,3043,1960,3034,1962,3109,1962,3140,1950,3155,1944,3169,1936,3183,1928,3197,1920,3210,1910,3223,1900,3235,1890,3213,1890,3213,1888xm131,1888l131,1890,133,1890,131,1888xm3225,1878l3213,1890,3235,1890,3246,1880,3225,1880,3225,1878xm119,1878l119,1880,121,1880,119,1878xm3275,1820l3266,1834,3266,1834,3256,1846,3257,1846,3246,1858,3247,1858,3236,1868,3236,1868,3225,1880,3246,1880,3258,1868,3268,1856,3278,1842,3287,1830,3292,1822,3275,1822,3275,1820xm69,1820l69,1822,70,1822,69,1820xm3298,1780l3291,1794,3291,1794,3283,1808,3283,1808,3275,1822,3292,1822,3296,1816,3304,1802,3311,1788,3314,1782,3298,1782,3298,1780xm46,1780l46,1782,47,1782,46,1780xm3304,1766l3298,1782,3314,1782,3318,1772,3320,1768,3304,1768,3304,1766xm40,1766l40,1768,40,1768,40,1766xm3323,1706l3319,1722,3319,1722,3315,1738,3315,1738,3310,1752,3310,1752,3304,1768,3320,1768,3324,1758,3329,1742,3334,1726,3338,1710,3338,1708,3323,1708,3323,1706xm21,1706l21,1708,21,1708,21,1706xm3326,1690l3323,1708,3338,1708,3341,1694,3341,1692,3326,1692,3326,1690xm18,1690l18,1692,18,1692,18,1690xm3299,168l3283,168,3291,182,3291,182,3298,196,3298,196,3304,210,3304,210,3310,224,3310,224,3315,240,3315,240,3319,254,3319,254,3323,270,3323,270,3326,286,3326,286,3328,302,3328,302,3328,310,3328,310,3329,318,3329,318,3329,326,3329,1650,3329,1660,3329,1660,3328,1668,3328,1668,3328,1676,3328,1676,3326,1692,3341,1692,3343,1676,3343,1668,3344,1660,3344,1652,3344,326,3344,318,3343,308,3343,300,3341,284,3338,268,3334,250,3329,236,3324,220,3318,204,3311,190,3304,176,3299,168xm16,1674l16,1676,16,1676,16,1674xm3328,1674l3328,1676,3328,1676,3328,1674xm15,1658l15,1660,15,1660,15,1658xm3329,1658l3329,1660,3329,1660,3329,1658xm62,168l61,168,61,170,62,168xm3109,16l3042,16,3059,18,3058,18,3075,22,3074,22,3090,26,3090,26,3105,30,3105,30,3120,34,3120,34,3134,40,3134,40,3149,46,3148,46,3162,54,3162,54,3176,62,3175,62,3189,70,3188,70,3201,78,3201,78,3213,88,3213,88,3225,98,3225,98,3236,108,3236,108,3247,120,3246,120,3257,132,3256,132,3266,144,3266,144,3275,156,3275,156,3283,170,3283,168,3299,168,3296,162,3287,148,3278,134,3268,122,3258,110,3246,98,3235,86,3223,76,3210,66,3197,58,3183,48,3169,40,3155,34,3140,26,3125,20,3109,16xm3027,0l317,0,308,2,3036,2,3027,0xe">
                  <v:fill on="t" focussize="0,0"/>
                  <v:stroke on="f"/>
                  <v:imagedata o:title=""/>
                  <o:lock v:ext="edit" aspectratio="f"/>
                </v:shape>
                <v:shape id="_x0000_s1026" o:spid="_x0000_s1026" o:spt="202" type="#_x0000_t202" style="position:absolute;left:1597;top:311;height:1976;width:334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A0A8058">
                        <w:pPr>
                          <w:spacing w:before="0" w:line="240" w:lineRule="auto"/>
                          <w:rPr>
                            <w:sz w:val="24"/>
                          </w:rPr>
                        </w:pPr>
                      </w:p>
                      <w:p w14:paraId="36B8111B">
                        <w:pPr>
                          <w:spacing w:before="4" w:line="240" w:lineRule="auto"/>
                          <w:rPr>
                            <w:sz w:val="30"/>
                          </w:rPr>
                        </w:pPr>
                      </w:p>
                      <w:p w14:paraId="6CF855F5">
                        <w:pPr>
                          <w:spacing w:before="0"/>
                          <w:ind w:left="351" w:right="0" w:firstLine="0"/>
                          <w:jc w:val="left"/>
                          <w:rPr>
                            <w:sz w:val="24"/>
                          </w:rPr>
                        </w:pPr>
                        <w:r>
                          <w:rPr>
                            <w:sz w:val="24"/>
                          </w:rPr>
                          <w:t>法定代表人身份证复印件</w:t>
                        </w:r>
                      </w:p>
                    </w:txbxContent>
                  </v:textbox>
                </v:shape>
                <w10:wrap type="topAndBottom"/>
              </v:group>
            </w:pict>
          </mc:Fallback>
        </mc:AlternateContent>
      </w:r>
      <w:r>
        <w:rPr>
          <w:color w:val="auto"/>
          <w:highlight w:val="none"/>
        </w:rPr>
        <mc:AlternateContent>
          <mc:Choice Requires="wpg">
            <w:drawing>
              <wp:anchor distT="0" distB="0" distL="114300" distR="114300" simplePos="0" relativeHeight="251665408" behindDoc="0" locked="0" layoutInCell="1" allowOverlap="1">
                <wp:simplePos x="0" y="0"/>
                <wp:positionH relativeFrom="page">
                  <wp:posOffset>3399155</wp:posOffset>
                </wp:positionH>
                <wp:positionV relativeFrom="paragraph">
                  <wp:posOffset>195580</wp:posOffset>
                </wp:positionV>
                <wp:extent cx="2171700" cy="1256030"/>
                <wp:effectExtent l="635" t="0" r="6985" b="8890"/>
                <wp:wrapTopAndBottom/>
                <wp:docPr id="7" name="组合 7"/>
                <wp:cNvGraphicFramePr/>
                <a:graphic xmlns:a="http://schemas.openxmlformats.org/drawingml/2006/main">
                  <a:graphicData uri="http://schemas.microsoft.com/office/word/2010/wordprocessingGroup">
                    <wpg:wgp>
                      <wpg:cNvGrpSpPr/>
                      <wpg:grpSpPr>
                        <a:xfrm>
                          <a:off x="0" y="0"/>
                          <a:ext cx="2171700" cy="1256030"/>
                          <a:chOff x="5354" y="308"/>
                          <a:chExt cx="3420" cy="1978"/>
                        </a:xfrm>
                      </wpg:grpSpPr>
                      <wps:wsp>
                        <wps:cNvPr id="5" name="任意多边形 5"/>
                        <wps:cNvSpPr/>
                        <wps:spPr>
                          <a:xfrm>
                            <a:off x="5353" y="308"/>
                            <a:ext cx="3420" cy="1978"/>
                          </a:xfrm>
                          <a:custGeom>
                            <a:avLst/>
                            <a:gdLst/>
                            <a:ahLst/>
                            <a:cxnLst/>
                            <a:pathLst>
                              <a:path w="3420" h="1978">
                                <a:moveTo>
                                  <a:pt x="3116" y="2"/>
                                </a:moveTo>
                                <a:lnTo>
                                  <a:pt x="303" y="2"/>
                                </a:lnTo>
                                <a:lnTo>
                                  <a:pt x="270" y="6"/>
                                </a:lnTo>
                                <a:lnTo>
                                  <a:pt x="253" y="10"/>
                                </a:lnTo>
                                <a:lnTo>
                                  <a:pt x="237" y="16"/>
                                </a:lnTo>
                                <a:lnTo>
                                  <a:pt x="222" y="20"/>
                                </a:lnTo>
                                <a:lnTo>
                                  <a:pt x="206" y="26"/>
                                </a:lnTo>
                                <a:lnTo>
                                  <a:pt x="191" y="34"/>
                                </a:lnTo>
                                <a:lnTo>
                                  <a:pt x="177" y="40"/>
                                </a:lnTo>
                                <a:lnTo>
                                  <a:pt x="162" y="48"/>
                                </a:lnTo>
                                <a:lnTo>
                                  <a:pt x="149" y="58"/>
                                </a:lnTo>
                                <a:lnTo>
                                  <a:pt x="135" y="68"/>
                                </a:lnTo>
                                <a:lnTo>
                                  <a:pt x="123" y="78"/>
                                </a:lnTo>
                                <a:lnTo>
                                  <a:pt x="110" y="88"/>
                                </a:lnTo>
                                <a:lnTo>
                                  <a:pt x="99" y="98"/>
                                </a:lnTo>
                                <a:lnTo>
                                  <a:pt x="87" y="110"/>
                                </a:lnTo>
                                <a:lnTo>
                                  <a:pt x="77" y="122"/>
                                </a:lnTo>
                                <a:lnTo>
                                  <a:pt x="67" y="136"/>
                                </a:lnTo>
                                <a:lnTo>
                                  <a:pt x="57" y="148"/>
                                </a:lnTo>
                                <a:lnTo>
                                  <a:pt x="49" y="162"/>
                                </a:lnTo>
                                <a:lnTo>
                                  <a:pt x="40" y="176"/>
                                </a:lnTo>
                                <a:lnTo>
                                  <a:pt x="33" y="192"/>
                                </a:lnTo>
                                <a:lnTo>
                                  <a:pt x="26" y="206"/>
                                </a:lnTo>
                                <a:lnTo>
                                  <a:pt x="20" y="222"/>
                                </a:lnTo>
                                <a:lnTo>
                                  <a:pt x="15" y="238"/>
                                </a:lnTo>
                                <a:lnTo>
                                  <a:pt x="10" y="254"/>
                                </a:lnTo>
                                <a:lnTo>
                                  <a:pt x="6" y="270"/>
                                </a:lnTo>
                                <a:lnTo>
                                  <a:pt x="3" y="286"/>
                                </a:lnTo>
                                <a:lnTo>
                                  <a:pt x="1" y="304"/>
                                </a:lnTo>
                                <a:lnTo>
                                  <a:pt x="0" y="312"/>
                                </a:lnTo>
                                <a:lnTo>
                                  <a:pt x="0" y="320"/>
                                </a:lnTo>
                                <a:lnTo>
                                  <a:pt x="0" y="330"/>
                                </a:lnTo>
                                <a:lnTo>
                                  <a:pt x="0" y="1650"/>
                                </a:lnTo>
                                <a:lnTo>
                                  <a:pt x="0" y="1658"/>
                                </a:lnTo>
                                <a:lnTo>
                                  <a:pt x="0" y="1666"/>
                                </a:lnTo>
                                <a:lnTo>
                                  <a:pt x="1" y="1676"/>
                                </a:lnTo>
                                <a:lnTo>
                                  <a:pt x="3" y="1692"/>
                                </a:lnTo>
                                <a:lnTo>
                                  <a:pt x="6" y="1708"/>
                                </a:lnTo>
                                <a:lnTo>
                                  <a:pt x="10" y="1726"/>
                                </a:lnTo>
                                <a:lnTo>
                                  <a:pt x="15" y="1742"/>
                                </a:lnTo>
                                <a:lnTo>
                                  <a:pt x="26" y="1772"/>
                                </a:lnTo>
                                <a:lnTo>
                                  <a:pt x="33" y="1788"/>
                                </a:lnTo>
                                <a:lnTo>
                                  <a:pt x="40" y="1802"/>
                                </a:lnTo>
                                <a:lnTo>
                                  <a:pt x="48" y="1816"/>
                                </a:lnTo>
                                <a:lnTo>
                                  <a:pt x="57" y="1830"/>
                                </a:lnTo>
                                <a:lnTo>
                                  <a:pt x="66" y="1842"/>
                                </a:lnTo>
                                <a:lnTo>
                                  <a:pt x="76" y="1856"/>
                                </a:lnTo>
                                <a:lnTo>
                                  <a:pt x="87" y="1868"/>
                                </a:lnTo>
                                <a:lnTo>
                                  <a:pt x="98" y="1880"/>
                                </a:lnTo>
                                <a:lnTo>
                                  <a:pt x="110" y="1890"/>
                                </a:lnTo>
                                <a:lnTo>
                                  <a:pt x="122" y="1902"/>
                                </a:lnTo>
                                <a:lnTo>
                                  <a:pt x="135" y="1912"/>
                                </a:lnTo>
                                <a:lnTo>
                                  <a:pt x="148" y="1922"/>
                                </a:lnTo>
                                <a:lnTo>
                                  <a:pt x="162" y="1930"/>
                                </a:lnTo>
                                <a:lnTo>
                                  <a:pt x="176" y="1938"/>
                                </a:lnTo>
                                <a:lnTo>
                                  <a:pt x="191" y="1946"/>
                                </a:lnTo>
                                <a:lnTo>
                                  <a:pt x="206" y="1952"/>
                                </a:lnTo>
                                <a:lnTo>
                                  <a:pt x="237" y="1964"/>
                                </a:lnTo>
                                <a:lnTo>
                                  <a:pt x="286" y="1976"/>
                                </a:lnTo>
                                <a:lnTo>
                                  <a:pt x="303" y="1978"/>
                                </a:lnTo>
                                <a:lnTo>
                                  <a:pt x="3116" y="1978"/>
                                </a:lnTo>
                                <a:lnTo>
                                  <a:pt x="3132" y="1976"/>
                                </a:lnTo>
                                <a:lnTo>
                                  <a:pt x="3181" y="1964"/>
                                </a:lnTo>
                                <a:lnTo>
                                  <a:pt x="3207" y="1954"/>
                                </a:lnTo>
                                <a:lnTo>
                                  <a:pt x="314" y="1954"/>
                                </a:lnTo>
                                <a:lnTo>
                                  <a:pt x="305" y="1952"/>
                                </a:lnTo>
                                <a:lnTo>
                                  <a:pt x="306" y="1952"/>
                                </a:lnTo>
                                <a:lnTo>
                                  <a:pt x="290" y="1950"/>
                                </a:lnTo>
                                <a:lnTo>
                                  <a:pt x="290" y="1950"/>
                                </a:lnTo>
                                <a:lnTo>
                                  <a:pt x="274" y="1948"/>
                                </a:lnTo>
                                <a:lnTo>
                                  <a:pt x="275" y="1948"/>
                                </a:lnTo>
                                <a:lnTo>
                                  <a:pt x="259" y="1944"/>
                                </a:lnTo>
                                <a:lnTo>
                                  <a:pt x="260" y="1944"/>
                                </a:lnTo>
                                <a:lnTo>
                                  <a:pt x="244" y="1940"/>
                                </a:lnTo>
                                <a:lnTo>
                                  <a:pt x="245" y="1940"/>
                                </a:lnTo>
                                <a:lnTo>
                                  <a:pt x="235" y="1936"/>
                                </a:lnTo>
                                <a:lnTo>
                                  <a:pt x="230" y="1936"/>
                                </a:lnTo>
                                <a:lnTo>
                                  <a:pt x="215" y="1930"/>
                                </a:lnTo>
                                <a:lnTo>
                                  <a:pt x="216" y="1930"/>
                                </a:lnTo>
                                <a:lnTo>
                                  <a:pt x="205" y="1924"/>
                                </a:lnTo>
                                <a:lnTo>
                                  <a:pt x="202" y="1924"/>
                                </a:lnTo>
                                <a:lnTo>
                                  <a:pt x="188" y="1916"/>
                                </a:lnTo>
                                <a:lnTo>
                                  <a:pt x="189" y="1916"/>
                                </a:lnTo>
                                <a:lnTo>
                                  <a:pt x="175" y="1908"/>
                                </a:lnTo>
                                <a:lnTo>
                                  <a:pt x="175" y="1908"/>
                                </a:lnTo>
                                <a:lnTo>
                                  <a:pt x="162" y="1900"/>
                                </a:lnTo>
                                <a:lnTo>
                                  <a:pt x="163" y="1900"/>
                                </a:lnTo>
                                <a:lnTo>
                                  <a:pt x="150" y="1892"/>
                                </a:lnTo>
                                <a:lnTo>
                                  <a:pt x="150" y="1892"/>
                                </a:lnTo>
                                <a:lnTo>
                                  <a:pt x="138" y="1882"/>
                                </a:lnTo>
                                <a:lnTo>
                                  <a:pt x="139" y="1882"/>
                                </a:lnTo>
                                <a:lnTo>
                                  <a:pt x="127" y="1872"/>
                                </a:lnTo>
                                <a:lnTo>
                                  <a:pt x="127" y="1872"/>
                                </a:lnTo>
                                <a:lnTo>
                                  <a:pt x="116" y="1862"/>
                                </a:lnTo>
                                <a:lnTo>
                                  <a:pt x="116" y="1862"/>
                                </a:lnTo>
                                <a:lnTo>
                                  <a:pt x="106" y="1852"/>
                                </a:lnTo>
                                <a:lnTo>
                                  <a:pt x="106" y="1852"/>
                                </a:lnTo>
                                <a:lnTo>
                                  <a:pt x="96" y="1840"/>
                                </a:lnTo>
                                <a:lnTo>
                                  <a:pt x="96" y="1840"/>
                                </a:lnTo>
                                <a:lnTo>
                                  <a:pt x="86" y="1828"/>
                                </a:lnTo>
                                <a:lnTo>
                                  <a:pt x="87" y="1828"/>
                                </a:lnTo>
                                <a:lnTo>
                                  <a:pt x="78" y="1816"/>
                                </a:lnTo>
                                <a:lnTo>
                                  <a:pt x="78" y="1816"/>
                                </a:lnTo>
                                <a:lnTo>
                                  <a:pt x="71" y="1804"/>
                                </a:lnTo>
                                <a:lnTo>
                                  <a:pt x="70" y="1804"/>
                                </a:lnTo>
                                <a:lnTo>
                                  <a:pt x="62" y="1790"/>
                                </a:lnTo>
                                <a:lnTo>
                                  <a:pt x="62" y="1790"/>
                                </a:lnTo>
                                <a:lnTo>
                                  <a:pt x="55" y="1776"/>
                                </a:lnTo>
                                <a:lnTo>
                                  <a:pt x="55" y="1776"/>
                                </a:lnTo>
                                <a:lnTo>
                                  <a:pt x="50" y="1764"/>
                                </a:lnTo>
                                <a:lnTo>
                                  <a:pt x="49" y="1764"/>
                                </a:lnTo>
                                <a:lnTo>
                                  <a:pt x="43" y="1748"/>
                                </a:lnTo>
                                <a:lnTo>
                                  <a:pt x="44" y="1748"/>
                                </a:lnTo>
                                <a:lnTo>
                                  <a:pt x="38" y="1734"/>
                                </a:lnTo>
                                <a:lnTo>
                                  <a:pt x="39" y="1734"/>
                                </a:lnTo>
                                <a:lnTo>
                                  <a:pt x="35" y="1720"/>
                                </a:lnTo>
                                <a:lnTo>
                                  <a:pt x="34" y="1720"/>
                                </a:lnTo>
                                <a:lnTo>
                                  <a:pt x="31" y="1704"/>
                                </a:lnTo>
                                <a:lnTo>
                                  <a:pt x="31" y="1704"/>
                                </a:lnTo>
                                <a:lnTo>
                                  <a:pt x="28" y="1688"/>
                                </a:lnTo>
                                <a:lnTo>
                                  <a:pt x="28" y="1688"/>
                                </a:lnTo>
                                <a:lnTo>
                                  <a:pt x="26" y="1674"/>
                                </a:lnTo>
                                <a:lnTo>
                                  <a:pt x="26" y="1674"/>
                                </a:lnTo>
                                <a:lnTo>
                                  <a:pt x="25" y="1666"/>
                                </a:lnTo>
                                <a:lnTo>
                                  <a:pt x="25" y="1666"/>
                                </a:lnTo>
                                <a:lnTo>
                                  <a:pt x="25" y="1658"/>
                                </a:lnTo>
                                <a:lnTo>
                                  <a:pt x="25" y="1658"/>
                                </a:lnTo>
                                <a:lnTo>
                                  <a:pt x="25" y="1650"/>
                                </a:lnTo>
                                <a:lnTo>
                                  <a:pt x="25" y="1650"/>
                                </a:lnTo>
                                <a:lnTo>
                                  <a:pt x="25" y="330"/>
                                </a:lnTo>
                                <a:lnTo>
                                  <a:pt x="25" y="322"/>
                                </a:lnTo>
                                <a:lnTo>
                                  <a:pt x="25" y="322"/>
                                </a:lnTo>
                                <a:lnTo>
                                  <a:pt x="25" y="314"/>
                                </a:lnTo>
                                <a:lnTo>
                                  <a:pt x="25" y="314"/>
                                </a:lnTo>
                                <a:lnTo>
                                  <a:pt x="26" y="306"/>
                                </a:lnTo>
                                <a:lnTo>
                                  <a:pt x="26" y="306"/>
                                </a:lnTo>
                                <a:lnTo>
                                  <a:pt x="28" y="290"/>
                                </a:lnTo>
                                <a:lnTo>
                                  <a:pt x="28" y="290"/>
                                </a:lnTo>
                                <a:lnTo>
                                  <a:pt x="31" y="274"/>
                                </a:lnTo>
                                <a:lnTo>
                                  <a:pt x="31" y="274"/>
                                </a:lnTo>
                                <a:lnTo>
                                  <a:pt x="34" y="260"/>
                                </a:lnTo>
                                <a:lnTo>
                                  <a:pt x="34" y="260"/>
                                </a:lnTo>
                                <a:lnTo>
                                  <a:pt x="39" y="244"/>
                                </a:lnTo>
                                <a:lnTo>
                                  <a:pt x="39" y="244"/>
                                </a:lnTo>
                                <a:lnTo>
                                  <a:pt x="44" y="230"/>
                                </a:lnTo>
                                <a:lnTo>
                                  <a:pt x="43" y="230"/>
                                </a:lnTo>
                                <a:lnTo>
                                  <a:pt x="49" y="216"/>
                                </a:lnTo>
                                <a:lnTo>
                                  <a:pt x="49" y="216"/>
                                </a:lnTo>
                                <a:lnTo>
                                  <a:pt x="55" y="202"/>
                                </a:lnTo>
                                <a:lnTo>
                                  <a:pt x="55" y="202"/>
                                </a:lnTo>
                                <a:lnTo>
                                  <a:pt x="62" y="188"/>
                                </a:lnTo>
                                <a:lnTo>
                                  <a:pt x="63" y="188"/>
                                </a:lnTo>
                                <a:lnTo>
                                  <a:pt x="70" y="176"/>
                                </a:lnTo>
                                <a:lnTo>
                                  <a:pt x="70" y="176"/>
                                </a:lnTo>
                                <a:lnTo>
                                  <a:pt x="78" y="162"/>
                                </a:lnTo>
                                <a:lnTo>
                                  <a:pt x="79" y="162"/>
                                </a:lnTo>
                                <a:lnTo>
                                  <a:pt x="87" y="150"/>
                                </a:lnTo>
                                <a:lnTo>
                                  <a:pt x="88" y="150"/>
                                </a:lnTo>
                                <a:lnTo>
                                  <a:pt x="96" y="138"/>
                                </a:lnTo>
                                <a:lnTo>
                                  <a:pt x="97" y="138"/>
                                </a:lnTo>
                                <a:lnTo>
                                  <a:pt x="106" y="128"/>
                                </a:lnTo>
                                <a:lnTo>
                                  <a:pt x="106" y="128"/>
                                </a:lnTo>
                                <a:lnTo>
                                  <a:pt x="116" y="116"/>
                                </a:lnTo>
                                <a:lnTo>
                                  <a:pt x="116" y="116"/>
                                </a:lnTo>
                                <a:lnTo>
                                  <a:pt x="127" y="106"/>
                                </a:lnTo>
                                <a:lnTo>
                                  <a:pt x="127" y="106"/>
                                </a:lnTo>
                                <a:lnTo>
                                  <a:pt x="139" y="96"/>
                                </a:lnTo>
                                <a:lnTo>
                                  <a:pt x="138" y="96"/>
                                </a:lnTo>
                                <a:lnTo>
                                  <a:pt x="150" y="88"/>
                                </a:lnTo>
                                <a:lnTo>
                                  <a:pt x="150" y="88"/>
                                </a:lnTo>
                                <a:lnTo>
                                  <a:pt x="163" y="78"/>
                                </a:lnTo>
                                <a:lnTo>
                                  <a:pt x="162" y="78"/>
                                </a:lnTo>
                                <a:lnTo>
                                  <a:pt x="175" y="70"/>
                                </a:lnTo>
                                <a:lnTo>
                                  <a:pt x="175" y="70"/>
                                </a:lnTo>
                                <a:lnTo>
                                  <a:pt x="189" y="62"/>
                                </a:lnTo>
                                <a:lnTo>
                                  <a:pt x="188" y="62"/>
                                </a:lnTo>
                                <a:lnTo>
                                  <a:pt x="202" y="56"/>
                                </a:lnTo>
                                <a:lnTo>
                                  <a:pt x="202" y="56"/>
                                </a:lnTo>
                                <a:lnTo>
                                  <a:pt x="216" y="50"/>
                                </a:lnTo>
                                <a:lnTo>
                                  <a:pt x="215" y="50"/>
                                </a:lnTo>
                                <a:lnTo>
                                  <a:pt x="230" y="44"/>
                                </a:lnTo>
                                <a:lnTo>
                                  <a:pt x="230" y="44"/>
                                </a:lnTo>
                                <a:lnTo>
                                  <a:pt x="245" y="40"/>
                                </a:lnTo>
                                <a:lnTo>
                                  <a:pt x="244" y="40"/>
                                </a:lnTo>
                                <a:lnTo>
                                  <a:pt x="260" y="34"/>
                                </a:lnTo>
                                <a:lnTo>
                                  <a:pt x="259" y="34"/>
                                </a:lnTo>
                                <a:lnTo>
                                  <a:pt x="275" y="32"/>
                                </a:lnTo>
                                <a:lnTo>
                                  <a:pt x="274" y="32"/>
                                </a:lnTo>
                                <a:lnTo>
                                  <a:pt x="290" y="28"/>
                                </a:lnTo>
                                <a:lnTo>
                                  <a:pt x="290" y="28"/>
                                </a:lnTo>
                                <a:lnTo>
                                  <a:pt x="306" y="26"/>
                                </a:lnTo>
                                <a:lnTo>
                                  <a:pt x="3213" y="26"/>
                                </a:lnTo>
                                <a:lnTo>
                                  <a:pt x="3198" y="20"/>
                                </a:lnTo>
                                <a:lnTo>
                                  <a:pt x="3182" y="16"/>
                                </a:lnTo>
                                <a:lnTo>
                                  <a:pt x="3166" y="10"/>
                                </a:lnTo>
                                <a:lnTo>
                                  <a:pt x="3150" y="6"/>
                                </a:lnTo>
                                <a:lnTo>
                                  <a:pt x="3116" y="2"/>
                                </a:lnTo>
                                <a:close/>
                                <a:moveTo>
                                  <a:pt x="3189" y="1934"/>
                                </a:moveTo>
                                <a:lnTo>
                                  <a:pt x="3174" y="1940"/>
                                </a:lnTo>
                                <a:lnTo>
                                  <a:pt x="3175" y="1940"/>
                                </a:lnTo>
                                <a:lnTo>
                                  <a:pt x="3159" y="1944"/>
                                </a:lnTo>
                                <a:lnTo>
                                  <a:pt x="3160" y="1944"/>
                                </a:lnTo>
                                <a:lnTo>
                                  <a:pt x="3144" y="1948"/>
                                </a:lnTo>
                                <a:lnTo>
                                  <a:pt x="3145" y="1948"/>
                                </a:lnTo>
                                <a:lnTo>
                                  <a:pt x="3129" y="1950"/>
                                </a:lnTo>
                                <a:lnTo>
                                  <a:pt x="3129" y="1950"/>
                                </a:lnTo>
                                <a:lnTo>
                                  <a:pt x="3113" y="1952"/>
                                </a:lnTo>
                                <a:lnTo>
                                  <a:pt x="3113" y="1952"/>
                                </a:lnTo>
                                <a:lnTo>
                                  <a:pt x="3105" y="1954"/>
                                </a:lnTo>
                                <a:lnTo>
                                  <a:pt x="3207" y="1954"/>
                                </a:lnTo>
                                <a:lnTo>
                                  <a:pt x="3228" y="1946"/>
                                </a:lnTo>
                                <a:lnTo>
                                  <a:pt x="3242" y="1938"/>
                                </a:lnTo>
                                <a:lnTo>
                                  <a:pt x="3246" y="1936"/>
                                </a:lnTo>
                                <a:lnTo>
                                  <a:pt x="3189" y="1936"/>
                                </a:lnTo>
                                <a:lnTo>
                                  <a:pt x="3189" y="1934"/>
                                </a:lnTo>
                                <a:close/>
                                <a:moveTo>
                                  <a:pt x="230" y="1934"/>
                                </a:moveTo>
                                <a:lnTo>
                                  <a:pt x="230" y="1936"/>
                                </a:lnTo>
                                <a:lnTo>
                                  <a:pt x="235" y="1936"/>
                                </a:lnTo>
                                <a:lnTo>
                                  <a:pt x="230" y="1934"/>
                                </a:lnTo>
                                <a:close/>
                                <a:moveTo>
                                  <a:pt x="3217" y="1922"/>
                                </a:moveTo>
                                <a:lnTo>
                                  <a:pt x="3203" y="1930"/>
                                </a:lnTo>
                                <a:lnTo>
                                  <a:pt x="3203" y="1930"/>
                                </a:lnTo>
                                <a:lnTo>
                                  <a:pt x="3189" y="1936"/>
                                </a:lnTo>
                                <a:lnTo>
                                  <a:pt x="3246" y="1936"/>
                                </a:lnTo>
                                <a:lnTo>
                                  <a:pt x="3256" y="1930"/>
                                </a:lnTo>
                                <a:lnTo>
                                  <a:pt x="3267" y="1924"/>
                                </a:lnTo>
                                <a:lnTo>
                                  <a:pt x="3217" y="1924"/>
                                </a:lnTo>
                                <a:lnTo>
                                  <a:pt x="3217" y="1922"/>
                                </a:lnTo>
                                <a:close/>
                                <a:moveTo>
                                  <a:pt x="202" y="1922"/>
                                </a:moveTo>
                                <a:lnTo>
                                  <a:pt x="202" y="1924"/>
                                </a:lnTo>
                                <a:lnTo>
                                  <a:pt x="205" y="1924"/>
                                </a:lnTo>
                                <a:lnTo>
                                  <a:pt x="202" y="1922"/>
                                </a:lnTo>
                                <a:close/>
                                <a:moveTo>
                                  <a:pt x="3349" y="1802"/>
                                </a:moveTo>
                                <a:lnTo>
                                  <a:pt x="3341" y="1816"/>
                                </a:lnTo>
                                <a:lnTo>
                                  <a:pt x="3341" y="1816"/>
                                </a:lnTo>
                                <a:lnTo>
                                  <a:pt x="3332" y="1828"/>
                                </a:lnTo>
                                <a:lnTo>
                                  <a:pt x="3332" y="1828"/>
                                </a:lnTo>
                                <a:lnTo>
                                  <a:pt x="3323" y="1840"/>
                                </a:lnTo>
                                <a:lnTo>
                                  <a:pt x="3323" y="1840"/>
                                </a:lnTo>
                                <a:lnTo>
                                  <a:pt x="3313" y="1852"/>
                                </a:lnTo>
                                <a:lnTo>
                                  <a:pt x="3313" y="1852"/>
                                </a:lnTo>
                                <a:lnTo>
                                  <a:pt x="3302" y="1862"/>
                                </a:lnTo>
                                <a:lnTo>
                                  <a:pt x="3303" y="1862"/>
                                </a:lnTo>
                                <a:lnTo>
                                  <a:pt x="3292" y="1872"/>
                                </a:lnTo>
                                <a:lnTo>
                                  <a:pt x="3292" y="1872"/>
                                </a:lnTo>
                                <a:lnTo>
                                  <a:pt x="3280" y="1882"/>
                                </a:lnTo>
                                <a:lnTo>
                                  <a:pt x="3281" y="1882"/>
                                </a:lnTo>
                                <a:lnTo>
                                  <a:pt x="3268" y="1892"/>
                                </a:lnTo>
                                <a:lnTo>
                                  <a:pt x="3269" y="1892"/>
                                </a:lnTo>
                                <a:lnTo>
                                  <a:pt x="3256" y="1900"/>
                                </a:lnTo>
                                <a:lnTo>
                                  <a:pt x="3257" y="1900"/>
                                </a:lnTo>
                                <a:lnTo>
                                  <a:pt x="3243" y="1908"/>
                                </a:lnTo>
                                <a:lnTo>
                                  <a:pt x="3244" y="1908"/>
                                </a:lnTo>
                                <a:lnTo>
                                  <a:pt x="3230" y="1916"/>
                                </a:lnTo>
                                <a:lnTo>
                                  <a:pt x="3231" y="1916"/>
                                </a:lnTo>
                                <a:lnTo>
                                  <a:pt x="3217" y="1924"/>
                                </a:lnTo>
                                <a:lnTo>
                                  <a:pt x="3267" y="1924"/>
                                </a:lnTo>
                                <a:lnTo>
                                  <a:pt x="3270" y="1922"/>
                                </a:lnTo>
                                <a:lnTo>
                                  <a:pt x="3283" y="1912"/>
                                </a:lnTo>
                                <a:lnTo>
                                  <a:pt x="3296" y="1902"/>
                                </a:lnTo>
                                <a:lnTo>
                                  <a:pt x="3308" y="1892"/>
                                </a:lnTo>
                                <a:lnTo>
                                  <a:pt x="3320" y="1880"/>
                                </a:lnTo>
                                <a:lnTo>
                                  <a:pt x="3331" y="1868"/>
                                </a:lnTo>
                                <a:lnTo>
                                  <a:pt x="3342" y="1856"/>
                                </a:lnTo>
                                <a:lnTo>
                                  <a:pt x="3352" y="1844"/>
                                </a:lnTo>
                                <a:lnTo>
                                  <a:pt x="3361" y="1830"/>
                                </a:lnTo>
                                <a:lnTo>
                                  <a:pt x="3370" y="1816"/>
                                </a:lnTo>
                                <a:lnTo>
                                  <a:pt x="3377" y="1804"/>
                                </a:lnTo>
                                <a:lnTo>
                                  <a:pt x="3349" y="1804"/>
                                </a:lnTo>
                                <a:lnTo>
                                  <a:pt x="3349" y="1802"/>
                                </a:lnTo>
                                <a:close/>
                                <a:moveTo>
                                  <a:pt x="70" y="1802"/>
                                </a:moveTo>
                                <a:lnTo>
                                  <a:pt x="70" y="1804"/>
                                </a:lnTo>
                                <a:lnTo>
                                  <a:pt x="71" y="1804"/>
                                </a:lnTo>
                                <a:lnTo>
                                  <a:pt x="70" y="1802"/>
                                </a:lnTo>
                                <a:close/>
                                <a:moveTo>
                                  <a:pt x="3370" y="1762"/>
                                </a:moveTo>
                                <a:lnTo>
                                  <a:pt x="3363" y="1776"/>
                                </a:lnTo>
                                <a:lnTo>
                                  <a:pt x="3364" y="1776"/>
                                </a:lnTo>
                                <a:lnTo>
                                  <a:pt x="3356" y="1790"/>
                                </a:lnTo>
                                <a:lnTo>
                                  <a:pt x="3357" y="1790"/>
                                </a:lnTo>
                                <a:lnTo>
                                  <a:pt x="3349" y="1804"/>
                                </a:lnTo>
                                <a:lnTo>
                                  <a:pt x="3377" y="1804"/>
                                </a:lnTo>
                                <a:lnTo>
                                  <a:pt x="3378" y="1802"/>
                                </a:lnTo>
                                <a:lnTo>
                                  <a:pt x="3386" y="1788"/>
                                </a:lnTo>
                                <a:lnTo>
                                  <a:pt x="3393" y="1772"/>
                                </a:lnTo>
                                <a:lnTo>
                                  <a:pt x="3396" y="1764"/>
                                </a:lnTo>
                                <a:lnTo>
                                  <a:pt x="3370" y="1764"/>
                                </a:lnTo>
                                <a:lnTo>
                                  <a:pt x="3370" y="1762"/>
                                </a:lnTo>
                                <a:close/>
                                <a:moveTo>
                                  <a:pt x="49" y="1762"/>
                                </a:moveTo>
                                <a:lnTo>
                                  <a:pt x="49" y="1764"/>
                                </a:lnTo>
                                <a:lnTo>
                                  <a:pt x="50" y="1764"/>
                                </a:lnTo>
                                <a:lnTo>
                                  <a:pt x="49" y="1762"/>
                                </a:lnTo>
                                <a:close/>
                                <a:moveTo>
                                  <a:pt x="3385" y="1718"/>
                                </a:moveTo>
                                <a:lnTo>
                                  <a:pt x="3380" y="1734"/>
                                </a:lnTo>
                                <a:lnTo>
                                  <a:pt x="3380" y="1734"/>
                                </a:lnTo>
                                <a:lnTo>
                                  <a:pt x="3375" y="1748"/>
                                </a:lnTo>
                                <a:lnTo>
                                  <a:pt x="3375" y="1748"/>
                                </a:lnTo>
                                <a:lnTo>
                                  <a:pt x="3370" y="1764"/>
                                </a:lnTo>
                                <a:lnTo>
                                  <a:pt x="3396" y="1764"/>
                                </a:lnTo>
                                <a:lnTo>
                                  <a:pt x="3399" y="1758"/>
                                </a:lnTo>
                                <a:lnTo>
                                  <a:pt x="3404" y="1742"/>
                                </a:lnTo>
                                <a:lnTo>
                                  <a:pt x="3409" y="1726"/>
                                </a:lnTo>
                                <a:lnTo>
                                  <a:pt x="3410" y="1720"/>
                                </a:lnTo>
                                <a:lnTo>
                                  <a:pt x="3384" y="1720"/>
                                </a:lnTo>
                                <a:lnTo>
                                  <a:pt x="3385" y="1718"/>
                                </a:lnTo>
                                <a:close/>
                                <a:moveTo>
                                  <a:pt x="34" y="1718"/>
                                </a:moveTo>
                                <a:lnTo>
                                  <a:pt x="34" y="1720"/>
                                </a:lnTo>
                                <a:lnTo>
                                  <a:pt x="35" y="1720"/>
                                </a:lnTo>
                                <a:lnTo>
                                  <a:pt x="34" y="1718"/>
                                </a:lnTo>
                                <a:close/>
                                <a:moveTo>
                                  <a:pt x="3393" y="1672"/>
                                </a:moveTo>
                                <a:lnTo>
                                  <a:pt x="3391" y="1688"/>
                                </a:lnTo>
                                <a:lnTo>
                                  <a:pt x="3391" y="1688"/>
                                </a:lnTo>
                                <a:lnTo>
                                  <a:pt x="3388" y="1704"/>
                                </a:lnTo>
                                <a:lnTo>
                                  <a:pt x="3388" y="1704"/>
                                </a:lnTo>
                                <a:lnTo>
                                  <a:pt x="3384" y="1720"/>
                                </a:lnTo>
                                <a:lnTo>
                                  <a:pt x="3410" y="1720"/>
                                </a:lnTo>
                                <a:lnTo>
                                  <a:pt x="3412" y="1710"/>
                                </a:lnTo>
                                <a:lnTo>
                                  <a:pt x="3415" y="1692"/>
                                </a:lnTo>
                                <a:lnTo>
                                  <a:pt x="3418" y="1676"/>
                                </a:lnTo>
                                <a:lnTo>
                                  <a:pt x="3418" y="1674"/>
                                </a:lnTo>
                                <a:lnTo>
                                  <a:pt x="3393" y="1674"/>
                                </a:lnTo>
                                <a:lnTo>
                                  <a:pt x="3393" y="1672"/>
                                </a:lnTo>
                                <a:close/>
                                <a:moveTo>
                                  <a:pt x="26" y="1672"/>
                                </a:moveTo>
                                <a:lnTo>
                                  <a:pt x="26" y="1674"/>
                                </a:lnTo>
                                <a:lnTo>
                                  <a:pt x="26" y="1674"/>
                                </a:lnTo>
                                <a:lnTo>
                                  <a:pt x="26" y="1672"/>
                                </a:lnTo>
                                <a:close/>
                                <a:moveTo>
                                  <a:pt x="3413" y="274"/>
                                </a:moveTo>
                                <a:lnTo>
                                  <a:pt x="3388" y="274"/>
                                </a:lnTo>
                                <a:lnTo>
                                  <a:pt x="3391" y="290"/>
                                </a:lnTo>
                                <a:lnTo>
                                  <a:pt x="3391" y="290"/>
                                </a:lnTo>
                                <a:lnTo>
                                  <a:pt x="3393" y="306"/>
                                </a:lnTo>
                                <a:lnTo>
                                  <a:pt x="3393" y="306"/>
                                </a:lnTo>
                                <a:lnTo>
                                  <a:pt x="3393" y="314"/>
                                </a:lnTo>
                                <a:lnTo>
                                  <a:pt x="3393" y="314"/>
                                </a:lnTo>
                                <a:lnTo>
                                  <a:pt x="3394" y="322"/>
                                </a:lnTo>
                                <a:lnTo>
                                  <a:pt x="3394" y="322"/>
                                </a:lnTo>
                                <a:lnTo>
                                  <a:pt x="3394" y="330"/>
                                </a:lnTo>
                                <a:lnTo>
                                  <a:pt x="3394" y="1650"/>
                                </a:lnTo>
                                <a:lnTo>
                                  <a:pt x="3394" y="1650"/>
                                </a:lnTo>
                                <a:lnTo>
                                  <a:pt x="3394" y="1658"/>
                                </a:lnTo>
                                <a:lnTo>
                                  <a:pt x="3394" y="1658"/>
                                </a:lnTo>
                                <a:lnTo>
                                  <a:pt x="3393" y="1666"/>
                                </a:lnTo>
                                <a:lnTo>
                                  <a:pt x="3393" y="1666"/>
                                </a:lnTo>
                                <a:lnTo>
                                  <a:pt x="3393" y="1674"/>
                                </a:lnTo>
                                <a:lnTo>
                                  <a:pt x="3418" y="1674"/>
                                </a:lnTo>
                                <a:lnTo>
                                  <a:pt x="3418" y="1664"/>
                                </a:lnTo>
                                <a:lnTo>
                                  <a:pt x="3419" y="1658"/>
                                </a:lnTo>
                                <a:lnTo>
                                  <a:pt x="3419" y="1650"/>
                                </a:lnTo>
                                <a:lnTo>
                                  <a:pt x="3419" y="330"/>
                                </a:lnTo>
                                <a:lnTo>
                                  <a:pt x="3419" y="320"/>
                                </a:lnTo>
                                <a:lnTo>
                                  <a:pt x="3418" y="312"/>
                                </a:lnTo>
                                <a:lnTo>
                                  <a:pt x="3418" y="304"/>
                                </a:lnTo>
                                <a:lnTo>
                                  <a:pt x="3416" y="288"/>
                                </a:lnTo>
                                <a:lnTo>
                                  <a:pt x="3413" y="274"/>
                                </a:lnTo>
                                <a:close/>
                                <a:moveTo>
                                  <a:pt x="25" y="1664"/>
                                </a:moveTo>
                                <a:lnTo>
                                  <a:pt x="25" y="1666"/>
                                </a:lnTo>
                                <a:lnTo>
                                  <a:pt x="25" y="1666"/>
                                </a:lnTo>
                                <a:lnTo>
                                  <a:pt x="25" y="1664"/>
                                </a:lnTo>
                                <a:close/>
                                <a:moveTo>
                                  <a:pt x="3393" y="1664"/>
                                </a:moveTo>
                                <a:lnTo>
                                  <a:pt x="3393" y="1666"/>
                                </a:lnTo>
                                <a:lnTo>
                                  <a:pt x="3393" y="1666"/>
                                </a:lnTo>
                                <a:lnTo>
                                  <a:pt x="3393" y="1664"/>
                                </a:lnTo>
                                <a:close/>
                                <a:moveTo>
                                  <a:pt x="25" y="1656"/>
                                </a:moveTo>
                                <a:lnTo>
                                  <a:pt x="25" y="1658"/>
                                </a:lnTo>
                                <a:lnTo>
                                  <a:pt x="25" y="1658"/>
                                </a:lnTo>
                                <a:lnTo>
                                  <a:pt x="25" y="1656"/>
                                </a:lnTo>
                                <a:close/>
                                <a:moveTo>
                                  <a:pt x="3394" y="1656"/>
                                </a:moveTo>
                                <a:lnTo>
                                  <a:pt x="3394" y="1658"/>
                                </a:lnTo>
                                <a:lnTo>
                                  <a:pt x="3394" y="1658"/>
                                </a:lnTo>
                                <a:lnTo>
                                  <a:pt x="3394" y="1656"/>
                                </a:lnTo>
                                <a:close/>
                                <a:moveTo>
                                  <a:pt x="25" y="1648"/>
                                </a:moveTo>
                                <a:lnTo>
                                  <a:pt x="25" y="1650"/>
                                </a:lnTo>
                                <a:lnTo>
                                  <a:pt x="25" y="1650"/>
                                </a:lnTo>
                                <a:lnTo>
                                  <a:pt x="25" y="1648"/>
                                </a:lnTo>
                                <a:close/>
                                <a:moveTo>
                                  <a:pt x="3394" y="1648"/>
                                </a:moveTo>
                                <a:lnTo>
                                  <a:pt x="3394" y="1650"/>
                                </a:lnTo>
                                <a:lnTo>
                                  <a:pt x="3394" y="1650"/>
                                </a:lnTo>
                                <a:lnTo>
                                  <a:pt x="3394" y="1648"/>
                                </a:lnTo>
                                <a:close/>
                                <a:moveTo>
                                  <a:pt x="31" y="274"/>
                                </a:moveTo>
                                <a:lnTo>
                                  <a:pt x="31" y="274"/>
                                </a:lnTo>
                                <a:lnTo>
                                  <a:pt x="31" y="276"/>
                                </a:lnTo>
                                <a:lnTo>
                                  <a:pt x="31" y="274"/>
                                </a:lnTo>
                                <a:close/>
                                <a:moveTo>
                                  <a:pt x="3406" y="244"/>
                                </a:moveTo>
                                <a:lnTo>
                                  <a:pt x="3380" y="244"/>
                                </a:lnTo>
                                <a:lnTo>
                                  <a:pt x="3385" y="260"/>
                                </a:lnTo>
                                <a:lnTo>
                                  <a:pt x="3384" y="260"/>
                                </a:lnTo>
                                <a:lnTo>
                                  <a:pt x="3388" y="276"/>
                                </a:lnTo>
                                <a:lnTo>
                                  <a:pt x="3388" y="274"/>
                                </a:lnTo>
                                <a:lnTo>
                                  <a:pt x="3413" y="274"/>
                                </a:lnTo>
                                <a:lnTo>
                                  <a:pt x="3413" y="270"/>
                                </a:lnTo>
                                <a:lnTo>
                                  <a:pt x="3409" y="254"/>
                                </a:lnTo>
                                <a:lnTo>
                                  <a:pt x="3406" y="244"/>
                                </a:lnTo>
                                <a:close/>
                                <a:moveTo>
                                  <a:pt x="39" y="244"/>
                                </a:moveTo>
                                <a:lnTo>
                                  <a:pt x="39" y="244"/>
                                </a:lnTo>
                                <a:lnTo>
                                  <a:pt x="38" y="246"/>
                                </a:lnTo>
                                <a:lnTo>
                                  <a:pt x="39" y="244"/>
                                </a:lnTo>
                                <a:close/>
                                <a:moveTo>
                                  <a:pt x="3384" y="188"/>
                                </a:moveTo>
                                <a:lnTo>
                                  <a:pt x="3356" y="188"/>
                                </a:lnTo>
                                <a:lnTo>
                                  <a:pt x="3364" y="202"/>
                                </a:lnTo>
                                <a:lnTo>
                                  <a:pt x="3363" y="202"/>
                                </a:lnTo>
                                <a:lnTo>
                                  <a:pt x="3370" y="216"/>
                                </a:lnTo>
                                <a:lnTo>
                                  <a:pt x="3370" y="216"/>
                                </a:lnTo>
                                <a:lnTo>
                                  <a:pt x="3375" y="230"/>
                                </a:lnTo>
                                <a:lnTo>
                                  <a:pt x="3375" y="230"/>
                                </a:lnTo>
                                <a:lnTo>
                                  <a:pt x="3380" y="246"/>
                                </a:lnTo>
                                <a:lnTo>
                                  <a:pt x="3380" y="244"/>
                                </a:lnTo>
                                <a:lnTo>
                                  <a:pt x="3406" y="244"/>
                                </a:lnTo>
                                <a:lnTo>
                                  <a:pt x="3404" y="238"/>
                                </a:lnTo>
                                <a:lnTo>
                                  <a:pt x="3399" y="222"/>
                                </a:lnTo>
                                <a:lnTo>
                                  <a:pt x="3393" y="206"/>
                                </a:lnTo>
                                <a:lnTo>
                                  <a:pt x="3386" y="192"/>
                                </a:lnTo>
                                <a:lnTo>
                                  <a:pt x="3384" y="188"/>
                                </a:lnTo>
                                <a:close/>
                                <a:moveTo>
                                  <a:pt x="63" y="188"/>
                                </a:moveTo>
                                <a:lnTo>
                                  <a:pt x="62" y="188"/>
                                </a:lnTo>
                                <a:lnTo>
                                  <a:pt x="62" y="190"/>
                                </a:lnTo>
                                <a:lnTo>
                                  <a:pt x="63" y="188"/>
                                </a:lnTo>
                                <a:close/>
                                <a:moveTo>
                                  <a:pt x="3369" y="162"/>
                                </a:moveTo>
                                <a:lnTo>
                                  <a:pt x="3341" y="162"/>
                                </a:lnTo>
                                <a:lnTo>
                                  <a:pt x="3349" y="176"/>
                                </a:lnTo>
                                <a:lnTo>
                                  <a:pt x="3349" y="176"/>
                                </a:lnTo>
                                <a:lnTo>
                                  <a:pt x="3357" y="190"/>
                                </a:lnTo>
                                <a:lnTo>
                                  <a:pt x="3356" y="188"/>
                                </a:lnTo>
                                <a:lnTo>
                                  <a:pt x="3384" y="188"/>
                                </a:lnTo>
                                <a:lnTo>
                                  <a:pt x="3379" y="178"/>
                                </a:lnTo>
                                <a:lnTo>
                                  <a:pt x="3371" y="164"/>
                                </a:lnTo>
                                <a:lnTo>
                                  <a:pt x="3369" y="162"/>
                                </a:lnTo>
                                <a:close/>
                                <a:moveTo>
                                  <a:pt x="79" y="162"/>
                                </a:moveTo>
                                <a:lnTo>
                                  <a:pt x="78" y="162"/>
                                </a:lnTo>
                                <a:lnTo>
                                  <a:pt x="78" y="164"/>
                                </a:lnTo>
                                <a:lnTo>
                                  <a:pt x="79" y="162"/>
                                </a:lnTo>
                                <a:close/>
                                <a:moveTo>
                                  <a:pt x="3362" y="150"/>
                                </a:moveTo>
                                <a:lnTo>
                                  <a:pt x="3332" y="150"/>
                                </a:lnTo>
                                <a:lnTo>
                                  <a:pt x="3341" y="164"/>
                                </a:lnTo>
                                <a:lnTo>
                                  <a:pt x="3341" y="162"/>
                                </a:lnTo>
                                <a:lnTo>
                                  <a:pt x="3369" y="162"/>
                                </a:lnTo>
                                <a:lnTo>
                                  <a:pt x="3362" y="150"/>
                                </a:lnTo>
                                <a:close/>
                                <a:moveTo>
                                  <a:pt x="88" y="150"/>
                                </a:moveTo>
                                <a:lnTo>
                                  <a:pt x="87" y="150"/>
                                </a:lnTo>
                                <a:lnTo>
                                  <a:pt x="86" y="152"/>
                                </a:lnTo>
                                <a:lnTo>
                                  <a:pt x="88" y="150"/>
                                </a:lnTo>
                                <a:close/>
                                <a:moveTo>
                                  <a:pt x="3354" y="138"/>
                                </a:moveTo>
                                <a:lnTo>
                                  <a:pt x="3323" y="138"/>
                                </a:lnTo>
                                <a:lnTo>
                                  <a:pt x="3332" y="152"/>
                                </a:lnTo>
                                <a:lnTo>
                                  <a:pt x="3332" y="150"/>
                                </a:lnTo>
                                <a:lnTo>
                                  <a:pt x="3362" y="150"/>
                                </a:lnTo>
                                <a:lnTo>
                                  <a:pt x="3354" y="138"/>
                                </a:lnTo>
                                <a:close/>
                                <a:moveTo>
                                  <a:pt x="97" y="138"/>
                                </a:moveTo>
                                <a:lnTo>
                                  <a:pt x="96" y="138"/>
                                </a:lnTo>
                                <a:lnTo>
                                  <a:pt x="96" y="140"/>
                                </a:lnTo>
                                <a:lnTo>
                                  <a:pt x="97" y="138"/>
                                </a:lnTo>
                                <a:close/>
                                <a:moveTo>
                                  <a:pt x="3213" y="26"/>
                                </a:moveTo>
                                <a:lnTo>
                                  <a:pt x="3113" y="26"/>
                                </a:lnTo>
                                <a:lnTo>
                                  <a:pt x="3129" y="28"/>
                                </a:lnTo>
                                <a:lnTo>
                                  <a:pt x="3129" y="28"/>
                                </a:lnTo>
                                <a:lnTo>
                                  <a:pt x="3145" y="32"/>
                                </a:lnTo>
                                <a:lnTo>
                                  <a:pt x="3144" y="32"/>
                                </a:lnTo>
                                <a:lnTo>
                                  <a:pt x="3160" y="34"/>
                                </a:lnTo>
                                <a:lnTo>
                                  <a:pt x="3159" y="34"/>
                                </a:lnTo>
                                <a:lnTo>
                                  <a:pt x="3175" y="40"/>
                                </a:lnTo>
                                <a:lnTo>
                                  <a:pt x="3174" y="40"/>
                                </a:lnTo>
                                <a:lnTo>
                                  <a:pt x="3189" y="44"/>
                                </a:lnTo>
                                <a:lnTo>
                                  <a:pt x="3189" y="44"/>
                                </a:lnTo>
                                <a:lnTo>
                                  <a:pt x="3203" y="50"/>
                                </a:lnTo>
                                <a:lnTo>
                                  <a:pt x="3203" y="50"/>
                                </a:lnTo>
                                <a:lnTo>
                                  <a:pt x="3217" y="56"/>
                                </a:lnTo>
                                <a:lnTo>
                                  <a:pt x="3217" y="56"/>
                                </a:lnTo>
                                <a:lnTo>
                                  <a:pt x="3231" y="62"/>
                                </a:lnTo>
                                <a:lnTo>
                                  <a:pt x="3230" y="62"/>
                                </a:lnTo>
                                <a:lnTo>
                                  <a:pt x="3244" y="70"/>
                                </a:lnTo>
                                <a:lnTo>
                                  <a:pt x="3243" y="70"/>
                                </a:lnTo>
                                <a:lnTo>
                                  <a:pt x="3257" y="78"/>
                                </a:lnTo>
                                <a:lnTo>
                                  <a:pt x="3256" y="78"/>
                                </a:lnTo>
                                <a:lnTo>
                                  <a:pt x="3269" y="88"/>
                                </a:lnTo>
                                <a:lnTo>
                                  <a:pt x="3268" y="88"/>
                                </a:lnTo>
                                <a:lnTo>
                                  <a:pt x="3281" y="96"/>
                                </a:lnTo>
                                <a:lnTo>
                                  <a:pt x="3280" y="96"/>
                                </a:lnTo>
                                <a:lnTo>
                                  <a:pt x="3292" y="106"/>
                                </a:lnTo>
                                <a:lnTo>
                                  <a:pt x="3292" y="106"/>
                                </a:lnTo>
                                <a:lnTo>
                                  <a:pt x="3303" y="116"/>
                                </a:lnTo>
                                <a:lnTo>
                                  <a:pt x="3302" y="116"/>
                                </a:lnTo>
                                <a:lnTo>
                                  <a:pt x="3313" y="128"/>
                                </a:lnTo>
                                <a:lnTo>
                                  <a:pt x="3313" y="128"/>
                                </a:lnTo>
                                <a:lnTo>
                                  <a:pt x="3323" y="140"/>
                                </a:lnTo>
                                <a:lnTo>
                                  <a:pt x="3323" y="138"/>
                                </a:lnTo>
                                <a:lnTo>
                                  <a:pt x="3354" y="138"/>
                                </a:lnTo>
                                <a:lnTo>
                                  <a:pt x="3352" y="136"/>
                                </a:lnTo>
                                <a:lnTo>
                                  <a:pt x="3342" y="124"/>
                                </a:lnTo>
                                <a:lnTo>
                                  <a:pt x="3332" y="112"/>
                                </a:lnTo>
                                <a:lnTo>
                                  <a:pt x="3321" y="100"/>
                                </a:lnTo>
                                <a:lnTo>
                                  <a:pt x="3309" y="88"/>
                                </a:lnTo>
                                <a:lnTo>
                                  <a:pt x="3297" y="78"/>
                                </a:lnTo>
                                <a:lnTo>
                                  <a:pt x="3284" y="68"/>
                                </a:lnTo>
                                <a:lnTo>
                                  <a:pt x="3271" y="58"/>
                                </a:lnTo>
                                <a:lnTo>
                                  <a:pt x="3257" y="50"/>
                                </a:lnTo>
                                <a:lnTo>
                                  <a:pt x="3243" y="42"/>
                                </a:lnTo>
                                <a:lnTo>
                                  <a:pt x="3228" y="34"/>
                                </a:lnTo>
                                <a:lnTo>
                                  <a:pt x="3213" y="26"/>
                                </a:lnTo>
                                <a:close/>
                                <a:moveTo>
                                  <a:pt x="3099" y="0"/>
                                </a:moveTo>
                                <a:lnTo>
                                  <a:pt x="320" y="0"/>
                                </a:lnTo>
                                <a:lnTo>
                                  <a:pt x="312" y="2"/>
                                </a:lnTo>
                                <a:lnTo>
                                  <a:pt x="3107" y="2"/>
                                </a:lnTo>
                                <a:lnTo>
                                  <a:pt x="3099" y="0"/>
                                </a:lnTo>
                                <a:close/>
                              </a:path>
                            </a:pathLst>
                          </a:custGeom>
                          <a:solidFill>
                            <a:srgbClr val="808080"/>
                          </a:solidFill>
                          <a:ln>
                            <a:noFill/>
                          </a:ln>
                        </wps:spPr>
                        <wps:bodyPr upright="1"/>
                      </wps:wsp>
                      <wps:wsp>
                        <wps:cNvPr id="6" name="文本框 6"/>
                        <wps:cNvSpPr txBox="1"/>
                        <wps:spPr>
                          <a:xfrm>
                            <a:off x="5353" y="308"/>
                            <a:ext cx="3420" cy="1978"/>
                          </a:xfrm>
                          <a:prstGeom prst="rect">
                            <a:avLst/>
                          </a:prstGeom>
                          <a:noFill/>
                          <a:ln>
                            <a:noFill/>
                          </a:ln>
                        </wps:spPr>
                        <wps:txbx>
                          <w:txbxContent>
                            <w:p w14:paraId="73D8B90D">
                              <w:pPr>
                                <w:spacing w:before="0" w:line="240" w:lineRule="auto"/>
                                <w:rPr>
                                  <w:sz w:val="24"/>
                                </w:rPr>
                              </w:pPr>
                            </w:p>
                            <w:p w14:paraId="29B0666F">
                              <w:pPr>
                                <w:spacing w:before="8" w:line="240" w:lineRule="auto"/>
                                <w:rPr>
                                  <w:sz w:val="28"/>
                                </w:rPr>
                              </w:pPr>
                            </w:p>
                            <w:p w14:paraId="00653850">
                              <w:pPr>
                                <w:spacing w:before="0"/>
                                <w:ind w:left="389" w:right="0" w:firstLine="0"/>
                                <w:jc w:val="left"/>
                                <w:rPr>
                                  <w:sz w:val="24"/>
                                </w:rPr>
                              </w:pPr>
                              <w:r>
                                <w:rPr>
                                  <w:sz w:val="24"/>
                                </w:rPr>
                                <w:t>法定代表人身份证复印件</w:t>
                              </w:r>
                            </w:p>
                          </w:txbxContent>
                        </wps:txbx>
                        <wps:bodyPr lIns="0" tIns="0" rIns="0" bIns="0" upright="1"/>
                      </wps:wsp>
                    </wpg:wgp>
                  </a:graphicData>
                </a:graphic>
              </wp:anchor>
            </w:drawing>
          </mc:Choice>
          <mc:Fallback>
            <w:pict>
              <v:group id="_x0000_s1026" o:spid="_x0000_s1026" o:spt="203" style="position:absolute;left:0pt;margin-left:267.65pt;margin-top:15.4pt;height:98.9pt;width:171pt;mso-position-horizontal-relative:page;mso-wrap-distance-bottom:0pt;mso-wrap-distance-top:0pt;z-index:251665408;mso-width-relative:page;mso-height-relative:page;" coordorigin="5354,308" coordsize="3420,1978" o:gfxdata="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">
                <o:lock v:ext="edit" aspectratio="f"/>
                <v:shape id="_x0000_s1026" o:spid="_x0000_s1026" o:spt="100" style="position:absolute;left:5353;top:308;height:1978;width:3420;" fillcolor="#808080" filled="t" stroked="f" coordsize="3420,1978" o:gfxdata="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Ng2q8AAAA&#10;2gAAAA8AAAAAAAAAAQAgAAAAIgAAAGRycy9kb3ducmV2LnhtbFBLAQIUABQAAAAIAIdO4kAzLwWe&#10;OwAAADkAAAAQAAAAAAAAAAEAIAAAAAsBAABkcnMvc2hhcGV4bWwueG1sUEsFBgAAAAAGAAYAWwEA&#10;ALUDAAAAAA==&#10;" path="m3116,2l303,2,270,6,253,10,237,16,222,20,206,26,191,34,177,40,162,48,149,58,135,68,123,78,110,88,99,98,87,110,77,122,67,136,57,148,49,162,40,176,33,192,26,206,20,222,15,238,10,254,6,270,3,286,1,304,0,312,0,320,0,330,0,1650,0,1658,0,1666,1,1676,3,1692,6,1708,10,1726,15,1742,26,1772,33,1788,40,1802,48,1816,57,1830,66,1842,76,1856,87,1868,98,1880,110,1890,122,1902,135,1912,148,1922,162,1930,176,1938,191,1946,206,1952,237,1964,286,1976,303,1978,3116,1978,3132,1976,3181,1964,3207,1954,314,1954,305,1952,306,1952,290,1950,290,1950,274,1948,275,1948,259,1944,260,1944,244,1940,245,1940,235,1936,230,1936,215,1930,216,1930,205,1924,202,1924,188,1916,189,1916,175,1908,175,1908,162,1900,163,1900,150,1892,150,1892,138,1882,139,1882,127,1872,127,1872,116,1862,116,1862,106,1852,106,1852,96,1840,96,1840,86,1828,87,1828,78,1816,78,1816,71,1804,70,1804,62,1790,62,1790,55,1776,55,1776,50,1764,49,1764,43,1748,44,1748,38,1734,39,1734,35,1720,34,1720,31,1704,31,1704,28,1688,28,1688,26,1674,26,1674,25,1666,25,1666,25,1658,25,1658,25,1650,25,1650,25,330,25,322,25,322,25,314,25,314,26,306,26,306,28,290,28,290,31,274,31,274,34,260,34,260,39,244,39,244,44,230,43,230,49,216,49,216,55,202,55,202,62,188,63,188,70,176,70,176,78,162,79,162,87,150,88,150,96,138,97,138,106,128,106,128,116,116,116,116,127,106,127,106,139,96,138,96,150,88,150,88,163,78,162,78,175,70,175,70,189,62,188,62,202,56,202,56,216,50,215,50,230,44,230,44,245,40,244,40,260,34,259,34,275,32,274,32,290,28,290,28,306,26,3213,26,3198,20,3182,16,3166,10,3150,6,3116,2xm3189,1934l3174,1940,3175,1940,3159,1944,3160,1944,3144,1948,3145,1948,3129,1950,3129,1950,3113,1952,3113,1952,3105,1954,3207,1954,3228,1946,3242,1938,3246,1936,3189,1936,3189,1934xm230,1934l230,1936,235,1936,230,1934xm3217,1922l3203,1930,3203,1930,3189,1936,3246,1936,3256,1930,3267,1924,3217,1924,3217,1922xm202,1922l202,1924,205,1924,202,1922xm3349,1802l3341,1816,3341,1816,3332,1828,3332,1828,3323,1840,3323,1840,3313,1852,3313,1852,3302,1862,3303,1862,3292,1872,3292,1872,3280,1882,3281,1882,3268,1892,3269,1892,3256,1900,3257,1900,3243,1908,3244,1908,3230,1916,3231,1916,3217,1924,3267,1924,3270,1922,3283,1912,3296,1902,3308,1892,3320,1880,3331,1868,3342,1856,3352,1844,3361,1830,3370,1816,3377,1804,3349,1804,3349,1802xm70,1802l70,1804,71,1804,70,1802xm3370,1762l3363,1776,3364,1776,3356,1790,3357,1790,3349,1804,3377,1804,3378,1802,3386,1788,3393,1772,3396,1764,3370,1764,3370,1762xm49,1762l49,1764,50,1764,49,1762xm3385,1718l3380,1734,3380,1734,3375,1748,3375,1748,3370,1764,3396,1764,3399,1758,3404,1742,3409,1726,3410,1720,3384,1720,3385,1718xm34,1718l34,1720,35,1720,34,1718xm3393,1672l3391,1688,3391,1688,3388,1704,3388,1704,3384,1720,3410,1720,3412,1710,3415,1692,3418,1676,3418,1674,3393,1674,3393,1672xm26,1672l26,1674,26,1674,26,1672xm3413,274l3388,274,3391,290,3391,290,3393,306,3393,306,3393,314,3393,314,3394,322,3394,322,3394,330,3394,1650,3394,1650,3394,1658,3394,1658,3393,1666,3393,1666,3393,1674,3418,1674,3418,1664,3419,1658,3419,1650,3419,330,3419,320,3418,312,3418,304,3416,288,3413,274xm25,1664l25,1666,25,1666,25,1664xm3393,1664l3393,1666,3393,1666,3393,1664xm25,1656l25,1658,25,1658,25,1656xm3394,1656l3394,1658,3394,1658,3394,1656xm25,1648l25,1650,25,1650,25,1648xm3394,1648l3394,1650,3394,1650,3394,1648xm31,274l31,274,31,276,31,274xm3406,244l3380,244,3385,260,3384,260,3388,276,3388,274,3413,274,3413,270,3409,254,3406,244xm39,244l39,244,38,246,39,244xm3384,188l3356,188,3364,202,3363,202,3370,216,3370,216,3375,230,3375,230,3380,246,3380,244,3406,244,3404,238,3399,222,3393,206,3386,192,3384,188xm63,188l62,188,62,190,63,188xm3369,162l3341,162,3349,176,3349,176,3357,190,3356,188,3384,188,3379,178,3371,164,3369,162xm79,162l78,162,78,164,79,162xm3362,150l3332,150,3341,164,3341,162,3369,162,3362,150xm88,150l87,150,86,152,88,150xm3354,138l3323,138,3332,152,3332,150,3362,150,3354,138xm97,138l96,138,96,140,97,138xm3213,26l3113,26,3129,28,3129,28,3145,32,3144,32,3160,34,3159,34,3175,40,3174,40,3189,44,3189,44,3203,50,3203,50,3217,56,3217,56,3231,62,3230,62,3244,70,3243,70,3257,78,3256,78,3269,88,3268,88,3281,96,3280,96,3292,106,3292,106,3303,116,3302,116,3313,128,3313,128,3323,140,3323,138,3354,138,3352,136,3342,124,3332,112,3321,100,3309,88,3297,78,3284,68,3271,58,3257,50,3243,42,3228,34,3213,26xm3099,0l320,0,312,2,3107,2,3099,0xe">
                  <v:fill on="t" focussize="0,0"/>
                  <v:stroke on="f"/>
                  <v:imagedata o:title=""/>
                  <o:lock v:ext="edit" aspectratio="f"/>
                </v:shape>
                <v:shape id="_x0000_s1026" o:spid="_x0000_s1026" o:spt="202" type="#_x0000_t202" style="position:absolute;left:5353;top:308;height:1978;width:342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3D8B90D">
                        <w:pPr>
                          <w:spacing w:before="0" w:line="240" w:lineRule="auto"/>
                          <w:rPr>
                            <w:sz w:val="24"/>
                          </w:rPr>
                        </w:pPr>
                      </w:p>
                      <w:p w14:paraId="29B0666F">
                        <w:pPr>
                          <w:spacing w:before="8" w:line="240" w:lineRule="auto"/>
                          <w:rPr>
                            <w:sz w:val="28"/>
                          </w:rPr>
                        </w:pPr>
                      </w:p>
                      <w:p w14:paraId="00653850">
                        <w:pPr>
                          <w:spacing w:before="0"/>
                          <w:ind w:left="389" w:right="0" w:firstLine="0"/>
                          <w:jc w:val="left"/>
                          <w:rPr>
                            <w:sz w:val="24"/>
                          </w:rPr>
                        </w:pPr>
                        <w:r>
                          <w:rPr>
                            <w:sz w:val="24"/>
                          </w:rPr>
                          <w:t>法定代表人身份证复印件</w:t>
                        </w:r>
                      </w:p>
                    </w:txbxContent>
                  </v:textbox>
                </v:shape>
                <w10:wrap type="topAndBottom"/>
              </v:group>
            </w:pict>
          </mc:Fallback>
        </mc:AlternateContent>
      </w:r>
    </w:p>
    <w:p w14:paraId="26744683">
      <w:pPr>
        <w:pStyle w:val="11"/>
        <w:rPr>
          <w:color w:val="auto"/>
          <w:sz w:val="20"/>
          <w:highlight w:val="none"/>
        </w:rPr>
      </w:pPr>
    </w:p>
    <w:p w14:paraId="63A1727F">
      <w:pPr>
        <w:pStyle w:val="11"/>
        <w:rPr>
          <w:color w:val="auto"/>
          <w:sz w:val="20"/>
          <w:highlight w:val="none"/>
        </w:rPr>
      </w:pPr>
    </w:p>
    <w:p w14:paraId="519E41E1">
      <w:pPr>
        <w:pStyle w:val="11"/>
        <w:spacing w:before="11"/>
        <w:rPr>
          <w:color w:val="auto"/>
          <w:sz w:val="16"/>
          <w:highlight w:val="none"/>
        </w:rPr>
      </w:pPr>
      <w:r>
        <w:rPr>
          <w:color w:val="auto"/>
          <w:highlight w:val="none"/>
        </w:rPr>
        <mc:AlternateContent>
          <mc:Choice Requires="wpg">
            <w:drawing>
              <wp:anchor distT="0" distB="0" distL="114300" distR="114300" simplePos="0" relativeHeight="251665408" behindDoc="0" locked="0" layoutInCell="1" allowOverlap="1">
                <wp:simplePos x="0" y="0"/>
                <wp:positionH relativeFrom="page">
                  <wp:posOffset>1052195</wp:posOffset>
                </wp:positionH>
                <wp:positionV relativeFrom="paragraph">
                  <wp:posOffset>163830</wp:posOffset>
                </wp:positionV>
                <wp:extent cx="2124075" cy="1254760"/>
                <wp:effectExtent l="635" t="0" r="8890" b="10160"/>
                <wp:wrapTopAndBottom/>
                <wp:docPr id="10" name="组合 10"/>
                <wp:cNvGraphicFramePr/>
                <a:graphic xmlns:a="http://schemas.openxmlformats.org/drawingml/2006/main">
                  <a:graphicData uri="http://schemas.microsoft.com/office/word/2010/wordprocessingGroup">
                    <wpg:wgp>
                      <wpg:cNvGrpSpPr/>
                      <wpg:grpSpPr>
                        <a:xfrm>
                          <a:off x="0" y="0"/>
                          <a:ext cx="2124075" cy="1254760"/>
                          <a:chOff x="1658" y="258"/>
                          <a:chExt cx="3345" cy="1976"/>
                        </a:xfrm>
                      </wpg:grpSpPr>
                      <wps:wsp>
                        <wps:cNvPr id="8" name="任意多边形 8"/>
                        <wps:cNvSpPr/>
                        <wps:spPr>
                          <a:xfrm>
                            <a:off x="1657" y="258"/>
                            <a:ext cx="3345" cy="1976"/>
                          </a:xfrm>
                          <a:custGeom>
                            <a:avLst/>
                            <a:gdLst/>
                            <a:ahLst/>
                            <a:cxnLst/>
                            <a:pathLst>
                              <a:path w="3345" h="1976">
                                <a:moveTo>
                                  <a:pt x="3044" y="2"/>
                                </a:moveTo>
                                <a:lnTo>
                                  <a:pt x="300" y="2"/>
                                </a:lnTo>
                                <a:lnTo>
                                  <a:pt x="267" y="6"/>
                                </a:lnTo>
                                <a:lnTo>
                                  <a:pt x="250" y="10"/>
                                </a:lnTo>
                                <a:lnTo>
                                  <a:pt x="235" y="16"/>
                                </a:lnTo>
                                <a:lnTo>
                                  <a:pt x="219" y="20"/>
                                </a:lnTo>
                                <a:lnTo>
                                  <a:pt x="204" y="26"/>
                                </a:lnTo>
                                <a:lnTo>
                                  <a:pt x="189" y="34"/>
                                </a:lnTo>
                                <a:lnTo>
                                  <a:pt x="175" y="40"/>
                                </a:lnTo>
                                <a:lnTo>
                                  <a:pt x="161" y="48"/>
                                </a:lnTo>
                                <a:lnTo>
                                  <a:pt x="147" y="58"/>
                                </a:lnTo>
                                <a:lnTo>
                                  <a:pt x="134" y="66"/>
                                </a:lnTo>
                                <a:lnTo>
                                  <a:pt x="121" y="76"/>
                                </a:lnTo>
                                <a:lnTo>
                                  <a:pt x="109" y="86"/>
                                </a:lnTo>
                                <a:lnTo>
                                  <a:pt x="97" y="98"/>
                                </a:lnTo>
                                <a:lnTo>
                                  <a:pt x="86" y="110"/>
                                </a:lnTo>
                                <a:lnTo>
                                  <a:pt x="76" y="122"/>
                                </a:lnTo>
                                <a:lnTo>
                                  <a:pt x="66" y="134"/>
                                </a:lnTo>
                                <a:lnTo>
                                  <a:pt x="57" y="148"/>
                                </a:lnTo>
                                <a:lnTo>
                                  <a:pt x="48" y="162"/>
                                </a:lnTo>
                                <a:lnTo>
                                  <a:pt x="40" y="176"/>
                                </a:lnTo>
                                <a:lnTo>
                                  <a:pt x="32" y="190"/>
                                </a:lnTo>
                                <a:lnTo>
                                  <a:pt x="26" y="204"/>
                                </a:lnTo>
                                <a:lnTo>
                                  <a:pt x="20" y="220"/>
                                </a:lnTo>
                                <a:lnTo>
                                  <a:pt x="15" y="236"/>
                                </a:lnTo>
                                <a:lnTo>
                                  <a:pt x="10" y="250"/>
                                </a:lnTo>
                                <a:lnTo>
                                  <a:pt x="6" y="268"/>
                                </a:lnTo>
                                <a:lnTo>
                                  <a:pt x="3" y="284"/>
                                </a:lnTo>
                                <a:lnTo>
                                  <a:pt x="1" y="300"/>
                                </a:lnTo>
                                <a:lnTo>
                                  <a:pt x="0" y="308"/>
                                </a:lnTo>
                                <a:lnTo>
                                  <a:pt x="0" y="318"/>
                                </a:lnTo>
                                <a:lnTo>
                                  <a:pt x="0" y="326"/>
                                </a:lnTo>
                                <a:lnTo>
                                  <a:pt x="0" y="1652"/>
                                </a:lnTo>
                                <a:lnTo>
                                  <a:pt x="0" y="1660"/>
                                </a:lnTo>
                                <a:lnTo>
                                  <a:pt x="0" y="1668"/>
                                </a:lnTo>
                                <a:lnTo>
                                  <a:pt x="1" y="1676"/>
                                </a:lnTo>
                                <a:lnTo>
                                  <a:pt x="3" y="1694"/>
                                </a:lnTo>
                                <a:lnTo>
                                  <a:pt x="6" y="1710"/>
                                </a:lnTo>
                                <a:lnTo>
                                  <a:pt x="10" y="1726"/>
                                </a:lnTo>
                                <a:lnTo>
                                  <a:pt x="15" y="1742"/>
                                </a:lnTo>
                                <a:lnTo>
                                  <a:pt x="20" y="1758"/>
                                </a:lnTo>
                                <a:lnTo>
                                  <a:pt x="26" y="1772"/>
                                </a:lnTo>
                                <a:lnTo>
                                  <a:pt x="32" y="1788"/>
                                </a:lnTo>
                                <a:lnTo>
                                  <a:pt x="40" y="1802"/>
                                </a:lnTo>
                                <a:lnTo>
                                  <a:pt x="48" y="1816"/>
                                </a:lnTo>
                                <a:lnTo>
                                  <a:pt x="57" y="1830"/>
                                </a:lnTo>
                                <a:lnTo>
                                  <a:pt x="66" y="1842"/>
                                </a:lnTo>
                                <a:lnTo>
                                  <a:pt x="76" y="1856"/>
                                </a:lnTo>
                                <a:lnTo>
                                  <a:pt x="86" y="1868"/>
                                </a:lnTo>
                                <a:lnTo>
                                  <a:pt x="97" y="1880"/>
                                </a:lnTo>
                                <a:lnTo>
                                  <a:pt x="109" y="1890"/>
                                </a:lnTo>
                                <a:lnTo>
                                  <a:pt x="121" y="1900"/>
                                </a:lnTo>
                                <a:lnTo>
                                  <a:pt x="134" y="1910"/>
                                </a:lnTo>
                                <a:lnTo>
                                  <a:pt x="147" y="1920"/>
                                </a:lnTo>
                                <a:lnTo>
                                  <a:pt x="161" y="1928"/>
                                </a:lnTo>
                                <a:lnTo>
                                  <a:pt x="175" y="1936"/>
                                </a:lnTo>
                                <a:lnTo>
                                  <a:pt x="189" y="1944"/>
                                </a:lnTo>
                                <a:lnTo>
                                  <a:pt x="204" y="1950"/>
                                </a:lnTo>
                                <a:lnTo>
                                  <a:pt x="235" y="1962"/>
                                </a:lnTo>
                                <a:lnTo>
                                  <a:pt x="283" y="1974"/>
                                </a:lnTo>
                                <a:lnTo>
                                  <a:pt x="300" y="1976"/>
                                </a:lnTo>
                                <a:lnTo>
                                  <a:pt x="3044" y="1976"/>
                                </a:lnTo>
                                <a:lnTo>
                                  <a:pt x="3061" y="1974"/>
                                </a:lnTo>
                                <a:lnTo>
                                  <a:pt x="3109" y="1962"/>
                                </a:lnTo>
                                <a:lnTo>
                                  <a:pt x="309" y="1962"/>
                                </a:lnTo>
                                <a:lnTo>
                                  <a:pt x="301" y="1960"/>
                                </a:lnTo>
                                <a:lnTo>
                                  <a:pt x="301" y="1960"/>
                                </a:lnTo>
                                <a:lnTo>
                                  <a:pt x="285" y="1958"/>
                                </a:lnTo>
                                <a:lnTo>
                                  <a:pt x="285" y="1958"/>
                                </a:lnTo>
                                <a:lnTo>
                                  <a:pt x="269" y="1956"/>
                                </a:lnTo>
                                <a:lnTo>
                                  <a:pt x="270" y="1956"/>
                                </a:lnTo>
                                <a:lnTo>
                                  <a:pt x="254" y="1952"/>
                                </a:lnTo>
                                <a:lnTo>
                                  <a:pt x="254" y="1952"/>
                                </a:lnTo>
                                <a:lnTo>
                                  <a:pt x="239" y="1948"/>
                                </a:lnTo>
                                <a:lnTo>
                                  <a:pt x="239" y="1948"/>
                                </a:lnTo>
                                <a:lnTo>
                                  <a:pt x="224" y="1942"/>
                                </a:lnTo>
                                <a:lnTo>
                                  <a:pt x="224" y="1942"/>
                                </a:lnTo>
                                <a:lnTo>
                                  <a:pt x="209" y="1936"/>
                                </a:lnTo>
                                <a:lnTo>
                                  <a:pt x="210" y="1936"/>
                                </a:lnTo>
                                <a:lnTo>
                                  <a:pt x="195" y="1930"/>
                                </a:lnTo>
                                <a:lnTo>
                                  <a:pt x="196" y="1930"/>
                                </a:lnTo>
                                <a:lnTo>
                                  <a:pt x="182" y="1924"/>
                                </a:lnTo>
                                <a:lnTo>
                                  <a:pt x="182" y="1924"/>
                                </a:lnTo>
                                <a:lnTo>
                                  <a:pt x="168" y="1916"/>
                                </a:lnTo>
                                <a:lnTo>
                                  <a:pt x="168" y="1916"/>
                                </a:lnTo>
                                <a:lnTo>
                                  <a:pt x="155" y="1908"/>
                                </a:lnTo>
                                <a:lnTo>
                                  <a:pt x="155" y="1908"/>
                                </a:lnTo>
                                <a:lnTo>
                                  <a:pt x="143" y="1898"/>
                                </a:lnTo>
                                <a:lnTo>
                                  <a:pt x="143" y="1898"/>
                                </a:lnTo>
                                <a:lnTo>
                                  <a:pt x="133" y="1890"/>
                                </a:lnTo>
                                <a:lnTo>
                                  <a:pt x="131" y="1890"/>
                                </a:lnTo>
                                <a:lnTo>
                                  <a:pt x="121" y="1880"/>
                                </a:lnTo>
                                <a:lnTo>
                                  <a:pt x="119" y="1880"/>
                                </a:lnTo>
                                <a:lnTo>
                                  <a:pt x="108" y="1868"/>
                                </a:lnTo>
                                <a:lnTo>
                                  <a:pt x="108" y="1868"/>
                                </a:lnTo>
                                <a:lnTo>
                                  <a:pt x="97" y="1858"/>
                                </a:lnTo>
                                <a:lnTo>
                                  <a:pt x="98" y="1858"/>
                                </a:lnTo>
                                <a:lnTo>
                                  <a:pt x="87" y="1846"/>
                                </a:lnTo>
                                <a:lnTo>
                                  <a:pt x="88" y="1846"/>
                                </a:lnTo>
                                <a:lnTo>
                                  <a:pt x="78" y="1834"/>
                                </a:lnTo>
                                <a:lnTo>
                                  <a:pt x="78" y="1834"/>
                                </a:lnTo>
                                <a:lnTo>
                                  <a:pt x="70" y="1822"/>
                                </a:lnTo>
                                <a:lnTo>
                                  <a:pt x="69" y="1822"/>
                                </a:lnTo>
                                <a:lnTo>
                                  <a:pt x="61" y="1808"/>
                                </a:lnTo>
                                <a:lnTo>
                                  <a:pt x="61" y="1808"/>
                                </a:lnTo>
                                <a:lnTo>
                                  <a:pt x="53" y="1794"/>
                                </a:lnTo>
                                <a:lnTo>
                                  <a:pt x="53" y="1794"/>
                                </a:lnTo>
                                <a:lnTo>
                                  <a:pt x="47" y="1782"/>
                                </a:lnTo>
                                <a:lnTo>
                                  <a:pt x="46" y="1782"/>
                                </a:lnTo>
                                <a:lnTo>
                                  <a:pt x="40" y="1768"/>
                                </a:lnTo>
                                <a:lnTo>
                                  <a:pt x="40" y="1768"/>
                                </a:lnTo>
                                <a:lnTo>
                                  <a:pt x="34" y="1752"/>
                                </a:lnTo>
                                <a:lnTo>
                                  <a:pt x="34" y="1752"/>
                                </a:lnTo>
                                <a:lnTo>
                                  <a:pt x="29" y="1738"/>
                                </a:lnTo>
                                <a:lnTo>
                                  <a:pt x="29" y="1738"/>
                                </a:lnTo>
                                <a:lnTo>
                                  <a:pt x="24" y="1722"/>
                                </a:lnTo>
                                <a:lnTo>
                                  <a:pt x="25" y="1722"/>
                                </a:lnTo>
                                <a:lnTo>
                                  <a:pt x="21" y="1708"/>
                                </a:lnTo>
                                <a:lnTo>
                                  <a:pt x="21" y="1708"/>
                                </a:lnTo>
                                <a:lnTo>
                                  <a:pt x="18" y="1692"/>
                                </a:lnTo>
                                <a:lnTo>
                                  <a:pt x="18" y="1692"/>
                                </a:lnTo>
                                <a:lnTo>
                                  <a:pt x="16" y="1676"/>
                                </a:lnTo>
                                <a:lnTo>
                                  <a:pt x="16" y="1676"/>
                                </a:lnTo>
                                <a:lnTo>
                                  <a:pt x="15" y="1668"/>
                                </a:lnTo>
                                <a:lnTo>
                                  <a:pt x="15" y="1668"/>
                                </a:lnTo>
                                <a:lnTo>
                                  <a:pt x="15" y="1660"/>
                                </a:lnTo>
                                <a:lnTo>
                                  <a:pt x="15" y="1660"/>
                                </a:lnTo>
                                <a:lnTo>
                                  <a:pt x="15" y="1650"/>
                                </a:lnTo>
                                <a:lnTo>
                                  <a:pt x="15" y="326"/>
                                </a:lnTo>
                                <a:lnTo>
                                  <a:pt x="15" y="318"/>
                                </a:lnTo>
                                <a:lnTo>
                                  <a:pt x="15" y="318"/>
                                </a:lnTo>
                                <a:lnTo>
                                  <a:pt x="15" y="310"/>
                                </a:lnTo>
                                <a:lnTo>
                                  <a:pt x="15" y="310"/>
                                </a:lnTo>
                                <a:lnTo>
                                  <a:pt x="16" y="302"/>
                                </a:lnTo>
                                <a:lnTo>
                                  <a:pt x="16" y="302"/>
                                </a:lnTo>
                                <a:lnTo>
                                  <a:pt x="18" y="286"/>
                                </a:lnTo>
                                <a:lnTo>
                                  <a:pt x="18" y="286"/>
                                </a:lnTo>
                                <a:lnTo>
                                  <a:pt x="21" y="270"/>
                                </a:lnTo>
                                <a:lnTo>
                                  <a:pt x="21" y="270"/>
                                </a:lnTo>
                                <a:lnTo>
                                  <a:pt x="25" y="254"/>
                                </a:lnTo>
                                <a:lnTo>
                                  <a:pt x="24" y="254"/>
                                </a:lnTo>
                                <a:lnTo>
                                  <a:pt x="29" y="240"/>
                                </a:lnTo>
                                <a:lnTo>
                                  <a:pt x="29" y="240"/>
                                </a:lnTo>
                                <a:lnTo>
                                  <a:pt x="34" y="224"/>
                                </a:lnTo>
                                <a:lnTo>
                                  <a:pt x="34" y="224"/>
                                </a:lnTo>
                                <a:lnTo>
                                  <a:pt x="40" y="210"/>
                                </a:lnTo>
                                <a:lnTo>
                                  <a:pt x="40" y="210"/>
                                </a:lnTo>
                                <a:lnTo>
                                  <a:pt x="46" y="196"/>
                                </a:lnTo>
                                <a:lnTo>
                                  <a:pt x="46" y="196"/>
                                </a:lnTo>
                                <a:lnTo>
                                  <a:pt x="53" y="182"/>
                                </a:lnTo>
                                <a:lnTo>
                                  <a:pt x="53" y="182"/>
                                </a:lnTo>
                                <a:lnTo>
                                  <a:pt x="61" y="168"/>
                                </a:lnTo>
                                <a:lnTo>
                                  <a:pt x="62" y="168"/>
                                </a:lnTo>
                                <a:lnTo>
                                  <a:pt x="69" y="156"/>
                                </a:lnTo>
                                <a:lnTo>
                                  <a:pt x="69" y="156"/>
                                </a:lnTo>
                                <a:lnTo>
                                  <a:pt x="78" y="144"/>
                                </a:lnTo>
                                <a:lnTo>
                                  <a:pt x="78" y="144"/>
                                </a:lnTo>
                                <a:lnTo>
                                  <a:pt x="88" y="132"/>
                                </a:lnTo>
                                <a:lnTo>
                                  <a:pt x="87" y="132"/>
                                </a:lnTo>
                                <a:lnTo>
                                  <a:pt x="98" y="120"/>
                                </a:lnTo>
                                <a:lnTo>
                                  <a:pt x="97" y="120"/>
                                </a:lnTo>
                                <a:lnTo>
                                  <a:pt x="108" y="108"/>
                                </a:lnTo>
                                <a:lnTo>
                                  <a:pt x="108" y="108"/>
                                </a:lnTo>
                                <a:lnTo>
                                  <a:pt x="119" y="98"/>
                                </a:lnTo>
                                <a:lnTo>
                                  <a:pt x="119" y="98"/>
                                </a:lnTo>
                                <a:lnTo>
                                  <a:pt x="131" y="88"/>
                                </a:lnTo>
                                <a:lnTo>
                                  <a:pt x="131" y="88"/>
                                </a:lnTo>
                                <a:lnTo>
                                  <a:pt x="143" y="78"/>
                                </a:lnTo>
                                <a:lnTo>
                                  <a:pt x="143" y="78"/>
                                </a:lnTo>
                                <a:lnTo>
                                  <a:pt x="155" y="70"/>
                                </a:lnTo>
                                <a:lnTo>
                                  <a:pt x="155" y="70"/>
                                </a:lnTo>
                                <a:lnTo>
                                  <a:pt x="168" y="62"/>
                                </a:lnTo>
                                <a:lnTo>
                                  <a:pt x="168" y="62"/>
                                </a:lnTo>
                                <a:lnTo>
                                  <a:pt x="182" y="54"/>
                                </a:lnTo>
                                <a:lnTo>
                                  <a:pt x="182" y="54"/>
                                </a:lnTo>
                                <a:lnTo>
                                  <a:pt x="196" y="46"/>
                                </a:lnTo>
                                <a:lnTo>
                                  <a:pt x="195" y="46"/>
                                </a:lnTo>
                                <a:lnTo>
                                  <a:pt x="210" y="40"/>
                                </a:lnTo>
                                <a:lnTo>
                                  <a:pt x="209" y="40"/>
                                </a:lnTo>
                                <a:lnTo>
                                  <a:pt x="224" y="34"/>
                                </a:lnTo>
                                <a:lnTo>
                                  <a:pt x="224" y="34"/>
                                </a:lnTo>
                                <a:lnTo>
                                  <a:pt x="239" y="30"/>
                                </a:lnTo>
                                <a:lnTo>
                                  <a:pt x="239" y="30"/>
                                </a:lnTo>
                                <a:lnTo>
                                  <a:pt x="254" y="26"/>
                                </a:lnTo>
                                <a:lnTo>
                                  <a:pt x="254" y="26"/>
                                </a:lnTo>
                                <a:lnTo>
                                  <a:pt x="270" y="22"/>
                                </a:lnTo>
                                <a:lnTo>
                                  <a:pt x="269" y="22"/>
                                </a:lnTo>
                                <a:lnTo>
                                  <a:pt x="285" y="18"/>
                                </a:lnTo>
                                <a:lnTo>
                                  <a:pt x="285" y="18"/>
                                </a:lnTo>
                                <a:lnTo>
                                  <a:pt x="301" y="16"/>
                                </a:lnTo>
                                <a:lnTo>
                                  <a:pt x="3109" y="16"/>
                                </a:lnTo>
                                <a:lnTo>
                                  <a:pt x="3094" y="10"/>
                                </a:lnTo>
                                <a:lnTo>
                                  <a:pt x="3077" y="6"/>
                                </a:lnTo>
                                <a:lnTo>
                                  <a:pt x="3044" y="2"/>
                                </a:lnTo>
                                <a:close/>
                                <a:moveTo>
                                  <a:pt x="3213" y="1888"/>
                                </a:moveTo>
                                <a:lnTo>
                                  <a:pt x="3201" y="1898"/>
                                </a:lnTo>
                                <a:lnTo>
                                  <a:pt x="3201" y="1898"/>
                                </a:lnTo>
                                <a:lnTo>
                                  <a:pt x="3188" y="1908"/>
                                </a:lnTo>
                                <a:lnTo>
                                  <a:pt x="3189" y="1908"/>
                                </a:lnTo>
                                <a:lnTo>
                                  <a:pt x="3175" y="1916"/>
                                </a:lnTo>
                                <a:lnTo>
                                  <a:pt x="3176" y="1916"/>
                                </a:lnTo>
                                <a:lnTo>
                                  <a:pt x="3162" y="1924"/>
                                </a:lnTo>
                                <a:lnTo>
                                  <a:pt x="3162" y="1924"/>
                                </a:lnTo>
                                <a:lnTo>
                                  <a:pt x="3148" y="1930"/>
                                </a:lnTo>
                                <a:lnTo>
                                  <a:pt x="3149" y="1930"/>
                                </a:lnTo>
                                <a:lnTo>
                                  <a:pt x="3134" y="1936"/>
                                </a:lnTo>
                                <a:lnTo>
                                  <a:pt x="3134" y="1936"/>
                                </a:lnTo>
                                <a:lnTo>
                                  <a:pt x="3120" y="1942"/>
                                </a:lnTo>
                                <a:lnTo>
                                  <a:pt x="3120" y="1942"/>
                                </a:lnTo>
                                <a:lnTo>
                                  <a:pt x="3105" y="1948"/>
                                </a:lnTo>
                                <a:lnTo>
                                  <a:pt x="3105" y="1948"/>
                                </a:lnTo>
                                <a:lnTo>
                                  <a:pt x="3090" y="1952"/>
                                </a:lnTo>
                                <a:lnTo>
                                  <a:pt x="3090" y="1952"/>
                                </a:lnTo>
                                <a:lnTo>
                                  <a:pt x="3074" y="1956"/>
                                </a:lnTo>
                                <a:lnTo>
                                  <a:pt x="3075" y="1956"/>
                                </a:lnTo>
                                <a:lnTo>
                                  <a:pt x="3058" y="1958"/>
                                </a:lnTo>
                                <a:lnTo>
                                  <a:pt x="3059" y="1958"/>
                                </a:lnTo>
                                <a:lnTo>
                                  <a:pt x="3042" y="1960"/>
                                </a:lnTo>
                                <a:lnTo>
                                  <a:pt x="3043" y="1960"/>
                                </a:lnTo>
                                <a:lnTo>
                                  <a:pt x="3034" y="1962"/>
                                </a:lnTo>
                                <a:lnTo>
                                  <a:pt x="3109" y="1962"/>
                                </a:lnTo>
                                <a:lnTo>
                                  <a:pt x="3140" y="1950"/>
                                </a:lnTo>
                                <a:lnTo>
                                  <a:pt x="3155" y="1944"/>
                                </a:lnTo>
                                <a:lnTo>
                                  <a:pt x="3169" y="1936"/>
                                </a:lnTo>
                                <a:lnTo>
                                  <a:pt x="3183" y="1928"/>
                                </a:lnTo>
                                <a:lnTo>
                                  <a:pt x="3197" y="1920"/>
                                </a:lnTo>
                                <a:lnTo>
                                  <a:pt x="3210" y="1910"/>
                                </a:lnTo>
                                <a:lnTo>
                                  <a:pt x="3223" y="1900"/>
                                </a:lnTo>
                                <a:lnTo>
                                  <a:pt x="3235" y="1890"/>
                                </a:lnTo>
                                <a:lnTo>
                                  <a:pt x="3213" y="1890"/>
                                </a:lnTo>
                                <a:lnTo>
                                  <a:pt x="3213" y="1888"/>
                                </a:lnTo>
                                <a:close/>
                                <a:moveTo>
                                  <a:pt x="131" y="1888"/>
                                </a:moveTo>
                                <a:lnTo>
                                  <a:pt x="131" y="1890"/>
                                </a:lnTo>
                                <a:lnTo>
                                  <a:pt x="133" y="1890"/>
                                </a:lnTo>
                                <a:lnTo>
                                  <a:pt x="131" y="1888"/>
                                </a:lnTo>
                                <a:close/>
                                <a:moveTo>
                                  <a:pt x="3225" y="1878"/>
                                </a:moveTo>
                                <a:lnTo>
                                  <a:pt x="3213" y="1890"/>
                                </a:lnTo>
                                <a:lnTo>
                                  <a:pt x="3235" y="1890"/>
                                </a:lnTo>
                                <a:lnTo>
                                  <a:pt x="3246" y="1880"/>
                                </a:lnTo>
                                <a:lnTo>
                                  <a:pt x="3225" y="1880"/>
                                </a:lnTo>
                                <a:lnTo>
                                  <a:pt x="3225" y="1878"/>
                                </a:lnTo>
                                <a:close/>
                                <a:moveTo>
                                  <a:pt x="119" y="1878"/>
                                </a:moveTo>
                                <a:lnTo>
                                  <a:pt x="119" y="1880"/>
                                </a:lnTo>
                                <a:lnTo>
                                  <a:pt x="121" y="1880"/>
                                </a:lnTo>
                                <a:lnTo>
                                  <a:pt x="119" y="1878"/>
                                </a:lnTo>
                                <a:close/>
                                <a:moveTo>
                                  <a:pt x="3275" y="1820"/>
                                </a:moveTo>
                                <a:lnTo>
                                  <a:pt x="3266" y="1834"/>
                                </a:lnTo>
                                <a:lnTo>
                                  <a:pt x="3266" y="1834"/>
                                </a:lnTo>
                                <a:lnTo>
                                  <a:pt x="3256" y="1846"/>
                                </a:lnTo>
                                <a:lnTo>
                                  <a:pt x="3257" y="1846"/>
                                </a:lnTo>
                                <a:lnTo>
                                  <a:pt x="3246" y="1858"/>
                                </a:lnTo>
                                <a:lnTo>
                                  <a:pt x="3247" y="1858"/>
                                </a:lnTo>
                                <a:lnTo>
                                  <a:pt x="3236" y="1868"/>
                                </a:lnTo>
                                <a:lnTo>
                                  <a:pt x="3236" y="1868"/>
                                </a:lnTo>
                                <a:lnTo>
                                  <a:pt x="3225" y="1880"/>
                                </a:lnTo>
                                <a:lnTo>
                                  <a:pt x="3246" y="1880"/>
                                </a:lnTo>
                                <a:lnTo>
                                  <a:pt x="3258" y="1868"/>
                                </a:lnTo>
                                <a:lnTo>
                                  <a:pt x="3268" y="1856"/>
                                </a:lnTo>
                                <a:lnTo>
                                  <a:pt x="3278" y="1842"/>
                                </a:lnTo>
                                <a:lnTo>
                                  <a:pt x="3287" y="1830"/>
                                </a:lnTo>
                                <a:lnTo>
                                  <a:pt x="3292" y="1822"/>
                                </a:lnTo>
                                <a:lnTo>
                                  <a:pt x="3275" y="1822"/>
                                </a:lnTo>
                                <a:lnTo>
                                  <a:pt x="3275" y="1820"/>
                                </a:lnTo>
                                <a:close/>
                                <a:moveTo>
                                  <a:pt x="69" y="1820"/>
                                </a:moveTo>
                                <a:lnTo>
                                  <a:pt x="69" y="1822"/>
                                </a:lnTo>
                                <a:lnTo>
                                  <a:pt x="70" y="1822"/>
                                </a:lnTo>
                                <a:lnTo>
                                  <a:pt x="69" y="1820"/>
                                </a:lnTo>
                                <a:close/>
                                <a:moveTo>
                                  <a:pt x="3298" y="1780"/>
                                </a:moveTo>
                                <a:lnTo>
                                  <a:pt x="3291" y="1794"/>
                                </a:lnTo>
                                <a:lnTo>
                                  <a:pt x="3291" y="1794"/>
                                </a:lnTo>
                                <a:lnTo>
                                  <a:pt x="3283" y="1808"/>
                                </a:lnTo>
                                <a:lnTo>
                                  <a:pt x="3283" y="1808"/>
                                </a:lnTo>
                                <a:lnTo>
                                  <a:pt x="3275" y="1822"/>
                                </a:lnTo>
                                <a:lnTo>
                                  <a:pt x="3292" y="1822"/>
                                </a:lnTo>
                                <a:lnTo>
                                  <a:pt x="3296" y="1816"/>
                                </a:lnTo>
                                <a:lnTo>
                                  <a:pt x="3304" y="1802"/>
                                </a:lnTo>
                                <a:lnTo>
                                  <a:pt x="3311" y="1788"/>
                                </a:lnTo>
                                <a:lnTo>
                                  <a:pt x="3314" y="1782"/>
                                </a:lnTo>
                                <a:lnTo>
                                  <a:pt x="3298" y="1782"/>
                                </a:lnTo>
                                <a:lnTo>
                                  <a:pt x="3298" y="1780"/>
                                </a:lnTo>
                                <a:close/>
                                <a:moveTo>
                                  <a:pt x="46" y="1780"/>
                                </a:moveTo>
                                <a:lnTo>
                                  <a:pt x="46" y="1782"/>
                                </a:lnTo>
                                <a:lnTo>
                                  <a:pt x="47" y="1782"/>
                                </a:lnTo>
                                <a:lnTo>
                                  <a:pt x="46" y="1780"/>
                                </a:lnTo>
                                <a:close/>
                                <a:moveTo>
                                  <a:pt x="3304" y="1766"/>
                                </a:moveTo>
                                <a:lnTo>
                                  <a:pt x="3298" y="1782"/>
                                </a:lnTo>
                                <a:lnTo>
                                  <a:pt x="3314" y="1782"/>
                                </a:lnTo>
                                <a:lnTo>
                                  <a:pt x="3318" y="1772"/>
                                </a:lnTo>
                                <a:lnTo>
                                  <a:pt x="3320" y="1768"/>
                                </a:lnTo>
                                <a:lnTo>
                                  <a:pt x="3304" y="1768"/>
                                </a:lnTo>
                                <a:lnTo>
                                  <a:pt x="3304" y="1766"/>
                                </a:lnTo>
                                <a:close/>
                                <a:moveTo>
                                  <a:pt x="40" y="1766"/>
                                </a:moveTo>
                                <a:lnTo>
                                  <a:pt x="40" y="1768"/>
                                </a:lnTo>
                                <a:lnTo>
                                  <a:pt x="40" y="1768"/>
                                </a:lnTo>
                                <a:lnTo>
                                  <a:pt x="40" y="1766"/>
                                </a:lnTo>
                                <a:close/>
                                <a:moveTo>
                                  <a:pt x="3323" y="1706"/>
                                </a:moveTo>
                                <a:lnTo>
                                  <a:pt x="3319" y="1722"/>
                                </a:lnTo>
                                <a:lnTo>
                                  <a:pt x="3319" y="1722"/>
                                </a:lnTo>
                                <a:lnTo>
                                  <a:pt x="3315" y="1738"/>
                                </a:lnTo>
                                <a:lnTo>
                                  <a:pt x="3315" y="1738"/>
                                </a:lnTo>
                                <a:lnTo>
                                  <a:pt x="3310" y="1752"/>
                                </a:lnTo>
                                <a:lnTo>
                                  <a:pt x="3310" y="1752"/>
                                </a:lnTo>
                                <a:lnTo>
                                  <a:pt x="3304" y="1768"/>
                                </a:lnTo>
                                <a:lnTo>
                                  <a:pt x="3320" y="1768"/>
                                </a:lnTo>
                                <a:lnTo>
                                  <a:pt x="3324" y="1758"/>
                                </a:lnTo>
                                <a:lnTo>
                                  <a:pt x="3329" y="1742"/>
                                </a:lnTo>
                                <a:lnTo>
                                  <a:pt x="3334" y="1726"/>
                                </a:lnTo>
                                <a:lnTo>
                                  <a:pt x="3338" y="1710"/>
                                </a:lnTo>
                                <a:lnTo>
                                  <a:pt x="3338" y="1708"/>
                                </a:lnTo>
                                <a:lnTo>
                                  <a:pt x="3323" y="1708"/>
                                </a:lnTo>
                                <a:lnTo>
                                  <a:pt x="3323" y="1706"/>
                                </a:lnTo>
                                <a:close/>
                                <a:moveTo>
                                  <a:pt x="21" y="1706"/>
                                </a:moveTo>
                                <a:lnTo>
                                  <a:pt x="21" y="1708"/>
                                </a:lnTo>
                                <a:lnTo>
                                  <a:pt x="21" y="1708"/>
                                </a:lnTo>
                                <a:lnTo>
                                  <a:pt x="21" y="1706"/>
                                </a:lnTo>
                                <a:close/>
                                <a:moveTo>
                                  <a:pt x="3326" y="1690"/>
                                </a:moveTo>
                                <a:lnTo>
                                  <a:pt x="3323" y="1708"/>
                                </a:lnTo>
                                <a:lnTo>
                                  <a:pt x="3338" y="1708"/>
                                </a:lnTo>
                                <a:lnTo>
                                  <a:pt x="3341" y="1694"/>
                                </a:lnTo>
                                <a:lnTo>
                                  <a:pt x="3341" y="1692"/>
                                </a:lnTo>
                                <a:lnTo>
                                  <a:pt x="3326" y="1692"/>
                                </a:lnTo>
                                <a:lnTo>
                                  <a:pt x="3326" y="1690"/>
                                </a:lnTo>
                                <a:close/>
                                <a:moveTo>
                                  <a:pt x="18" y="1690"/>
                                </a:moveTo>
                                <a:lnTo>
                                  <a:pt x="18" y="1692"/>
                                </a:lnTo>
                                <a:lnTo>
                                  <a:pt x="18" y="1692"/>
                                </a:lnTo>
                                <a:lnTo>
                                  <a:pt x="18" y="1690"/>
                                </a:lnTo>
                                <a:close/>
                                <a:moveTo>
                                  <a:pt x="3299" y="168"/>
                                </a:moveTo>
                                <a:lnTo>
                                  <a:pt x="3283" y="168"/>
                                </a:lnTo>
                                <a:lnTo>
                                  <a:pt x="3291" y="182"/>
                                </a:lnTo>
                                <a:lnTo>
                                  <a:pt x="3291" y="182"/>
                                </a:lnTo>
                                <a:lnTo>
                                  <a:pt x="3298" y="196"/>
                                </a:lnTo>
                                <a:lnTo>
                                  <a:pt x="3298" y="196"/>
                                </a:lnTo>
                                <a:lnTo>
                                  <a:pt x="3304" y="210"/>
                                </a:lnTo>
                                <a:lnTo>
                                  <a:pt x="3304" y="210"/>
                                </a:lnTo>
                                <a:lnTo>
                                  <a:pt x="3310" y="224"/>
                                </a:lnTo>
                                <a:lnTo>
                                  <a:pt x="3310" y="224"/>
                                </a:lnTo>
                                <a:lnTo>
                                  <a:pt x="3315" y="240"/>
                                </a:lnTo>
                                <a:lnTo>
                                  <a:pt x="3315" y="240"/>
                                </a:lnTo>
                                <a:lnTo>
                                  <a:pt x="3319" y="254"/>
                                </a:lnTo>
                                <a:lnTo>
                                  <a:pt x="3319" y="254"/>
                                </a:lnTo>
                                <a:lnTo>
                                  <a:pt x="3323" y="270"/>
                                </a:lnTo>
                                <a:lnTo>
                                  <a:pt x="3323" y="270"/>
                                </a:lnTo>
                                <a:lnTo>
                                  <a:pt x="3326" y="286"/>
                                </a:lnTo>
                                <a:lnTo>
                                  <a:pt x="3326" y="286"/>
                                </a:lnTo>
                                <a:lnTo>
                                  <a:pt x="3328" y="302"/>
                                </a:lnTo>
                                <a:lnTo>
                                  <a:pt x="3328" y="302"/>
                                </a:lnTo>
                                <a:lnTo>
                                  <a:pt x="3328" y="310"/>
                                </a:lnTo>
                                <a:lnTo>
                                  <a:pt x="3328" y="310"/>
                                </a:lnTo>
                                <a:lnTo>
                                  <a:pt x="3329" y="318"/>
                                </a:lnTo>
                                <a:lnTo>
                                  <a:pt x="3329" y="318"/>
                                </a:lnTo>
                                <a:lnTo>
                                  <a:pt x="3329" y="326"/>
                                </a:lnTo>
                                <a:lnTo>
                                  <a:pt x="3329" y="1650"/>
                                </a:lnTo>
                                <a:lnTo>
                                  <a:pt x="3329" y="1660"/>
                                </a:lnTo>
                                <a:lnTo>
                                  <a:pt x="3329" y="1660"/>
                                </a:lnTo>
                                <a:lnTo>
                                  <a:pt x="3328" y="1668"/>
                                </a:lnTo>
                                <a:lnTo>
                                  <a:pt x="3328" y="1668"/>
                                </a:lnTo>
                                <a:lnTo>
                                  <a:pt x="3328" y="1676"/>
                                </a:lnTo>
                                <a:lnTo>
                                  <a:pt x="3328" y="1676"/>
                                </a:lnTo>
                                <a:lnTo>
                                  <a:pt x="3326" y="1692"/>
                                </a:lnTo>
                                <a:lnTo>
                                  <a:pt x="3341" y="1692"/>
                                </a:lnTo>
                                <a:lnTo>
                                  <a:pt x="3343" y="1676"/>
                                </a:lnTo>
                                <a:lnTo>
                                  <a:pt x="3343" y="1668"/>
                                </a:lnTo>
                                <a:lnTo>
                                  <a:pt x="3344" y="1660"/>
                                </a:lnTo>
                                <a:lnTo>
                                  <a:pt x="3344" y="1652"/>
                                </a:lnTo>
                                <a:lnTo>
                                  <a:pt x="3344" y="326"/>
                                </a:lnTo>
                                <a:lnTo>
                                  <a:pt x="3344" y="318"/>
                                </a:lnTo>
                                <a:lnTo>
                                  <a:pt x="3343" y="308"/>
                                </a:lnTo>
                                <a:lnTo>
                                  <a:pt x="3343" y="300"/>
                                </a:lnTo>
                                <a:lnTo>
                                  <a:pt x="3341" y="284"/>
                                </a:lnTo>
                                <a:lnTo>
                                  <a:pt x="3338" y="268"/>
                                </a:lnTo>
                                <a:lnTo>
                                  <a:pt x="3334" y="250"/>
                                </a:lnTo>
                                <a:lnTo>
                                  <a:pt x="3329" y="236"/>
                                </a:lnTo>
                                <a:lnTo>
                                  <a:pt x="3324" y="220"/>
                                </a:lnTo>
                                <a:lnTo>
                                  <a:pt x="3318" y="204"/>
                                </a:lnTo>
                                <a:lnTo>
                                  <a:pt x="3311" y="190"/>
                                </a:lnTo>
                                <a:lnTo>
                                  <a:pt x="3304" y="176"/>
                                </a:lnTo>
                                <a:lnTo>
                                  <a:pt x="3299" y="168"/>
                                </a:lnTo>
                                <a:close/>
                                <a:moveTo>
                                  <a:pt x="16" y="1674"/>
                                </a:moveTo>
                                <a:lnTo>
                                  <a:pt x="16" y="1676"/>
                                </a:lnTo>
                                <a:lnTo>
                                  <a:pt x="16" y="1676"/>
                                </a:lnTo>
                                <a:lnTo>
                                  <a:pt x="16" y="1674"/>
                                </a:lnTo>
                                <a:close/>
                                <a:moveTo>
                                  <a:pt x="3328" y="1674"/>
                                </a:moveTo>
                                <a:lnTo>
                                  <a:pt x="3328" y="1676"/>
                                </a:lnTo>
                                <a:lnTo>
                                  <a:pt x="3328" y="1676"/>
                                </a:lnTo>
                                <a:lnTo>
                                  <a:pt x="3328" y="1674"/>
                                </a:lnTo>
                                <a:close/>
                                <a:moveTo>
                                  <a:pt x="15" y="1658"/>
                                </a:moveTo>
                                <a:lnTo>
                                  <a:pt x="15" y="1660"/>
                                </a:lnTo>
                                <a:lnTo>
                                  <a:pt x="15" y="1660"/>
                                </a:lnTo>
                                <a:lnTo>
                                  <a:pt x="15" y="1658"/>
                                </a:lnTo>
                                <a:close/>
                                <a:moveTo>
                                  <a:pt x="3329" y="1658"/>
                                </a:moveTo>
                                <a:lnTo>
                                  <a:pt x="3329" y="1660"/>
                                </a:lnTo>
                                <a:lnTo>
                                  <a:pt x="3329" y="1660"/>
                                </a:lnTo>
                                <a:lnTo>
                                  <a:pt x="3329" y="1658"/>
                                </a:lnTo>
                                <a:close/>
                                <a:moveTo>
                                  <a:pt x="62" y="168"/>
                                </a:moveTo>
                                <a:lnTo>
                                  <a:pt x="61" y="168"/>
                                </a:lnTo>
                                <a:lnTo>
                                  <a:pt x="61" y="170"/>
                                </a:lnTo>
                                <a:lnTo>
                                  <a:pt x="62" y="168"/>
                                </a:lnTo>
                                <a:close/>
                                <a:moveTo>
                                  <a:pt x="3109" y="16"/>
                                </a:moveTo>
                                <a:lnTo>
                                  <a:pt x="3042" y="16"/>
                                </a:lnTo>
                                <a:lnTo>
                                  <a:pt x="3059" y="18"/>
                                </a:lnTo>
                                <a:lnTo>
                                  <a:pt x="3058" y="18"/>
                                </a:lnTo>
                                <a:lnTo>
                                  <a:pt x="3075" y="22"/>
                                </a:lnTo>
                                <a:lnTo>
                                  <a:pt x="3074" y="22"/>
                                </a:lnTo>
                                <a:lnTo>
                                  <a:pt x="3090" y="26"/>
                                </a:lnTo>
                                <a:lnTo>
                                  <a:pt x="3090" y="26"/>
                                </a:lnTo>
                                <a:lnTo>
                                  <a:pt x="3105" y="30"/>
                                </a:lnTo>
                                <a:lnTo>
                                  <a:pt x="3105" y="30"/>
                                </a:lnTo>
                                <a:lnTo>
                                  <a:pt x="3120" y="34"/>
                                </a:lnTo>
                                <a:lnTo>
                                  <a:pt x="3120" y="34"/>
                                </a:lnTo>
                                <a:lnTo>
                                  <a:pt x="3134" y="40"/>
                                </a:lnTo>
                                <a:lnTo>
                                  <a:pt x="3134" y="40"/>
                                </a:lnTo>
                                <a:lnTo>
                                  <a:pt x="3149" y="46"/>
                                </a:lnTo>
                                <a:lnTo>
                                  <a:pt x="3148" y="46"/>
                                </a:lnTo>
                                <a:lnTo>
                                  <a:pt x="3162" y="54"/>
                                </a:lnTo>
                                <a:lnTo>
                                  <a:pt x="3162" y="54"/>
                                </a:lnTo>
                                <a:lnTo>
                                  <a:pt x="3176" y="62"/>
                                </a:lnTo>
                                <a:lnTo>
                                  <a:pt x="3175" y="62"/>
                                </a:lnTo>
                                <a:lnTo>
                                  <a:pt x="3189" y="70"/>
                                </a:lnTo>
                                <a:lnTo>
                                  <a:pt x="3188" y="70"/>
                                </a:lnTo>
                                <a:lnTo>
                                  <a:pt x="3201" y="78"/>
                                </a:lnTo>
                                <a:lnTo>
                                  <a:pt x="3201" y="78"/>
                                </a:lnTo>
                                <a:lnTo>
                                  <a:pt x="3213" y="88"/>
                                </a:lnTo>
                                <a:lnTo>
                                  <a:pt x="3213" y="88"/>
                                </a:lnTo>
                                <a:lnTo>
                                  <a:pt x="3225" y="98"/>
                                </a:lnTo>
                                <a:lnTo>
                                  <a:pt x="3225" y="98"/>
                                </a:lnTo>
                                <a:lnTo>
                                  <a:pt x="3236" y="108"/>
                                </a:lnTo>
                                <a:lnTo>
                                  <a:pt x="3236" y="108"/>
                                </a:lnTo>
                                <a:lnTo>
                                  <a:pt x="3247" y="120"/>
                                </a:lnTo>
                                <a:lnTo>
                                  <a:pt x="3246" y="120"/>
                                </a:lnTo>
                                <a:lnTo>
                                  <a:pt x="3257" y="132"/>
                                </a:lnTo>
                                <a:lnTo>
                                  <a:pt x="3256" y="132"/>
                                </a:lnTo>
                                <a:lnTo>
                                  <a:pt x="3266" y="144"/>
                                </a:lnTo>
                                <a:lnTo>
                                  <a:pt x="3266" y="144"/>
                                </a:lnTo>
                                <a:lnTo>
                                  <a:pt x="3275" y="156"/>
                                </a:lnTo>
                                <a:lnTo>
                                  <a:pt x="3275" y="156"/>
                                </a:lnTo>
                                <a:lnTo>
                                  <a:pt x="3283" y="170"/>
                                </a:lnTo>
                                <a:lnTo>
                                  <a:pt x="3283" y="168"/>
                                </a:lnTo>
                                <a:lnTo>
                                  <a:pt x="3299" y="168"/>
                                </a:lnTo>
                                <a:lnTo>
                                  <a:pt x="3296" y="162"/>
                                </a:lnTo>
                                <a:lnTo>
                                  <a:pt x="3287" y="148"/>
                                </a:lnTo>
                                <a:lnTo>
                                  <a:pt x="3278" y="134"/>
                                </a:lnTo>
                                <a:lnTo>
                                  <a:pt x="3268" y="122"/>
                                </a:lnTo>
                                <a:lnTo>
                                  <a:pt x="3258" y="110"/>
                                </a:lnTo>
                                <a:lnTo>
                                  <a:pt x="3246" y="98"/>
                                </a:lnTo>
                                <a:lnTo>
                                  <a:pt x="3235" y="86"/>
                                </a:lnTo>
                                <a:lnTo>
                                  <a:pt x="3223" y="76"/>
                                </a:lnTo>
                                <a:lnTo>
                                  <a:pt x="3210" y="66"/>
                                </a:lnTo>
                                <a:lnTo>
                                  <a:pt x="3197" y="58"/>
                                </a:lnTo>
                                <a:lnTo>
                                  <a:pt x="3183" y="48"/>
                                </a:lnTo>
                                <a:lnTo>
                                  <a:pt x="3169" y="40"/>
                                </a:lnTo>
                                <a:lnTo>
                                  <a:pt x="3155" y="34"/>
                                </a:lnTo>
                                <a:lnTo>
                                  <a:pt x="3140" y="26"/>
                                </a:lnTo>
                                <a:lnTo>
                                  <a:pt x="3125" y="20"/>
                                </a:lnTo>
                                <a:lnTo>
                                  <a:pt x="3109" y="16"/>
                                </a:lnTo>
                                <a:close/>
                                <a:moveTo>
                                  <a:pt x="3027" y="0"/>
                                </a:moveTo>
                                <a:lnTo>
                                  <a:pt x="317" y="0"/>
                                </a:lnTo>
                                <a:lnTo>
                                  <a:pt x="308" y="2"/>
                                </a:lnTo>
                                <a:lnTo>
                                  <a:pt x="3036" y="2"/>
                                </a:lnTo>
                                <a:lnTo>
                                  <a:pt x="3027" y="0"/>
                                </a:lnTo>
                                <a:close/>
                              </a:path>
                            </a:pathLst>
                          </a:custGeom>
                          <a:solidFill>
                            <a:srgbClr val="000000"/>
                          </a:solidFill>
                          <a:ln>
                            <a:noFill/>
                          </a:ln>
                        </wps:spPr>
                        <wps:bodyPr upright="1"/>
                      </wps:wsp>
                      <wps:wsp>
                        <wps:cNvPr id="9" name="文本框 9"/>
                        <wps:cNvSpPr txBox="1"/>
                        <wps:spPr>
                          <a:xfrm>
                            <a:off x="1657" y="258"/>
                            <a:ext cx="3345" cy="1976"/>
                          </a:xfrm>
                          <a:prstGeom prst="rect">
                            <a:avLst/>
                          </a:prstGeom>
                          <a:noFill/>
                          <a:ln>
                            <a:noFill/>
                          </a:ln>
                        </wps:spPr>
                        <wps:txbx>
                          <w:txbxContent>
                            <w:p w14:paraId="2D3DA882">
                              <w:pPr>
                                <w:spacing w:before="0" w:line="240" w:lineRule="auto"/>
                                <w:rPr>
                                  <w:sz w:val="24"/>
                                </w:rPr>
                              </w:pPr>
                            </w:p>
                            <w:p w14:paraId="305E1A9B">
                              <w:pPr>
                                <w:spacing w:before="2" w:line="240" w:lineRule="auto"/>
                                <w:rPr>
                                  <w:sz w:val="30"/>
                                </w:rPr>
                              </w:pPr>
                            </w:p>
                            <w:p w14:paraId="26D587EA">
                              <w:pPr>
                                <w:spacing w:before="0"/>
                                <w:ind w:left="591" w:right="0" w:firstLine="0"/>
                                <w:jc w:val="left"/>
                                <w:rPr>
                                  <w:sz w:val="24"/>
                                </w:rPr>
                              </w:pPr>
                              <w:r>
                                <w:rPr>
                                  <w:sz w:val="24"/>
                                </w:rPr>
                                <w:t>委托人身份证复印件</w:t>
                              </w:r>
                            </w:p>
                          </w:txbxContent>
                        </wps:txbx>
                        <wps:bodyPr lIns="0" tIns="0" rIns="0" bIns="0" upright="1"/>
                      </wps:wsp>
                    </wpg:wgp>
                  </a:graphicData>
                </a:graphic>
              </wp:anchor>
            </w:drawing>
          </mc:Choice>
          <mc:Fallback>
            <w:pict>
              <v:group id="_x0000_s1026" o:spid="_x0000_s1026" o:spt="203" style="position:absolute;left:0pt;margin-left:82.85pt;margin-top:12.9pt;height:98.8pt;width:167.25pt;mso-position-horizontal-relative:page;mso-wrap-distance-bottom:0pt;mso-wrap-distance-top:0pt;z-index:251665408;mso-width-relative:page;mso-height-relative:page;" coordorigin="1658,258" coordsize="3345,1976" o:gfxdata="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">
                <o:lock v:ext="edit" aspectratio="f"/>
                <v:shape id="_x0000_s1026" o:spid="_x0000_s1026" o:spt="100" style="position:absolute;left:1657;top:258;height:1976;width:3345;" fillcolor="#000000" filled="t" stroked="f" coordsize="3345,1976" o:gfxdata="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QKrHK2AAAA2gAAAA8A&#10;AAAAAAAAAQAgAAAAIgAAAGRycy9kb3ducmV2LnhtbFBLAQIUABQAAAAIAIdO4kAzLwWeOwAAADkA&#10;AAAQAAAAAAAAAAEAIAAAAAUBAABkcnMvc2hhcGV4bWwueG1sUEsFBgAAAAAGAAYAWwEAAK8DAAAA&#10;AA==&#10;" path="m3044,2l300,2,267,6,250,10,235,16,219,20,204,26,189,34,175,40,161,48,147,58,134,66,121,76,109,86,97,98,86,110,76,122,66,134,57,148,48,162,40,176,32,190,26,204,20,220,15,236,10,250,6,268,3,284,1,300,0,308,0,318,0,326,0,1652,0,1660,0,1668,1,1676,3,1694,6,1710,10,1726,15,1742,20,1758,26,1772,32,1788,40,1802,48,1816,57,1830,66,1842,76,1856,86,1868,97,1880,109,1890,121,1900,134,1910,147,1920,161,1928,175,1936,189,1944,204,1950,235,1962,283,1974,300,1976,3044,1976,3061,1974,3109,1962,309,1962,301,1960,301,1960,285,1958,285,1958,269,1956,270,1956,254,1952,254,1952,239,1948,239,1948,224,1942,224,1942,209,1936,210,1936,195,1930,196,1930,182,1924,182,1924,168,1916,168,1916,155,1908,155,1908,143,1898,143,1898,133,1890,131,1890,121,1880,119,1880,108,1868,108,1868,97,1858,98,1858,87,1846,88,1846,78,1834,78,1834,70,1822,69,1822,61,1808,61,1808,53,1794,53,1794,47,1782,46,1782,40,1768,40,1768,34,1752,34,1752,29,1738,29,1738,24,1722,25,1722,21,1708,21,1708,18,1692,18,1692,16,1676,16,1676,15,1668,15,1668,15,1660,15,1660,15,1650,15,326,15,318,15,318,15,310,15,310,16,302,16,302,18,286,18,286,21,270,21,270,25,254,24,254,29,240,29,240,34,224,34,224,40,210,40,210,46,196,46,196,53,182,53,182,61,168,62,168,69,156,69,156,78,144,78,144,88,132,87,132,98,120,97,120,108,108,108,108,119,98,119,98,131,88,131,88,143,78,143,78,155,70,155,70,168,62,168,62,182,54,182,54,196,46,195,46,210,40,209,40,224,34,224,34,239,30,239,30,254,26,254,26,270,22,269,22,285,18,285,18,301,16,3109,16,3094,10,3077,6,3044,2xm3213,1888l3201,1898,3201,1898,3188,1908,3189,1908,3175,1916,3176,1916,3162,1924,3162,1924,3148,1930,3149,1930,3134,1936,3134,1936,3120,1942,3120,1942,3105,1948,3105,1948,3090,1952,3090,1952,3074,1956,3075,1956,3058,1958,3059,1958,3042,1960,3043,1960,3034,1962,3109,1962,3140,1950,3155,1944,3169,1936,3183,1928,3197,1920,3210,1910,3223,1900,3235,1890,3213,1890,3213,1888xm131,1888l131,1890,133,1890,131,1888xm3225,1878l3213,1890,3235,1890,3246,1880,3225,1880,3225,1878xm119,1878l119,1880,121,1880,119,1878xm3275,1820l3266,1834,3266,1834,3256,1846,3257,1846,3246,1858,3247,1858,3236,1868,3236,1868,3225,1880,3246,1880,3258,1868,3268,1856,3278,1842,3287,1830,3292,1822,3275,1822,3275,1820xm69,1820l69,1822,70,1822,69,1820xm3298,1780l3291,1794,3291,1794,3283,1808,3283,1808,3275,1822,3292,1822,3296,1816,3304,1802,3311,1788,3314,1782,3298,1782,3298,1780xm46,1780l46,1782,47,1782,46,1780xm3304,1766l3298,1782,3314,1782,3318,1772,3320,1768,3304,1768,3304,1766xm40,1766l40,1768,40,1768,40,1766xm3323,1706l3319,1722,3319,1722,3315,1738,3315,1738,3310,1752,3310,1752,3304,1768,3320,1768,3324,1758,3329,1742,3334,1726,3338,1710,3338,1708,3323,1708,3323,1706xm21,1706l21,1708,21,1708,21,1706xm3326,1690l3323,1708,3338,1708,3341,1694,3341,1692,3326,1692,3326,1690xm18,1690l18,1692,18,1692,18,1690xm3299,168l3283,168,3291,182,3291,182,3298,196,3298,196,3304,210,3304,210,3310,224,3310,224,3315,240,3315,240,3319,254,3319,254,3323,270,3323,270,3326,286,3326,286,3328,302,3328,302,3328,310,3328,310,3329,318,3329,318,3329,326,3329,1650,3329,1660,3329,1660,3328,1668,3328,1668,3328,1676,3328,1676,3326,1692,3341,1692,3343,1676,3343,1668,3344,1660,3344,1652,3344,326,3344,318,3343,308,3343,300,3341,284,3338,268,3334,250,3329,236,3324,220,3318,204,3311,190,3304,176,3299,168xm16,1674l16,1676,16,1676,16,1674xm3328,1674l3328,1676,3328,1676,3328,1674xm15,1658l15,1660,15,1660,15,1658xm3329,1658l3329,1660,3329,1660,3329,1658xm62,168l61,168,61,170,62,168xm3109,16l3042,16,3059,18,3058,18,3075,22,3074,22,3090,26,3090,26,3105,30,3105,30,3120,34,3120,34,3134,40,3134,40,3149,46,3148,46,3162,54,3162,54,3176,62,3175,62,3189,70,3188,70,3201,78,3201,78,3213,88,3213,88,3225,98,3225,98,3236,108,3236,108,3247,120,3246,120,3257,132,3256,132,3266,144,3266,144,3275,156,3275,156,3283,170,3283,168,3299,168,3296,162,3287,148,3278,134,3268,122,3258,110,3246,98,3235,86,3223,76,3210,66,3197,58,3183,48,3169,40,3155,34,3140,26,3125,20,3109,16xm3027,0l317,0,308,2,3036,2,3027,0xe">
                  <v:fill on="t" focussize="0,0"/>
                  <v:stroke on="f"/>
                  <v:imagedata o:title=""/>
                  <o:lock v:ext="edit" aspectratio="f"/>
                </v:shape>
                <v:shape id="_x0000_s1026" o:spid="_x0000_s1026" o:spt="202" type="#_x0000_t202" style="position:absolute;left:1657;top:258;height:1976;width:334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D3DA882">
                        <w:pPr>
                          <w:spacing w:before="0" w:line="240" w:lineRule="auto"/>
                          <w:rPr>
                            <w:sz w:val="24"/>
                          </w:rPr>
                        </w:pPr>
                      </w:p>
                      <w:p w14:paraId="305E1A9B">
                        <w:pPr>
                          <w:spacing w:before="2" w:line="240" w:lineRule="auto"/>
                          <w:rPr>
                            <w:sz w:val="30"/>
                          </w:rPr>
                        </w:pPr>
                      </w:p>
                      <w:p w14:paraId="26D587EA">
                        <w:pPr>
                          <w:spacing w:before="0"/>
                          <w:ind w:left="591" w:right="0" w:firstLine="0"/>
                          <w:jc w:val="left"/>
                          <w:rPr>
                            <w:sz w:val="24"/>
                          </w:rPr>
                        </w:pPr>
                        <w:r>
                          <w:rPr>
                            <w:sz w:val="24"/>
                          </w:rPr>
                          <w:t>委托人身份证复印件</w:t>
                        </w:r>
                      </w:p>
                    </w:txbxContent>
                  </v:textbox>
                </v:shape>
                <w10:wrap type="topAndBottom"/>
              </v:group>
            </w:pict>
          </mc:Fallback>
        </mc:AlternateContent>
      </w:r>
      <w:r>
        <w:rPr>
          <w:color w:val="auto"/>
          <w:highlight w:val="none"/>
        </w:rPr>
        <mc:AlternateContent>
          <mc:Choice Requires="wpg">
            <w:drawing>
              <wp:anchor distT="0" distB="0" distL="114300" distR="114300" simplePos="0" relativeHeight="251665408" behindDoc="0" locked="0" layoutInCell="1" allowOverlap="1">
                <wp:simplePos x="0" y="0"/>
                <wp:positionH relativeFrom="page">
                  <wp:posOffset>3394075</wp:posOffset>
                </wp:positionH>
                <wp:positionV relativeFrom="paragraph">
                  <wp:posOffset>161925</wp:posOffset>
                </wp:positionV>
                <wp:extent cx="2171700" cy="1256030"/>
                <wp:effectExtent l="635" t="0" r="6985" b="8890"/>
                <wp:wrapTopAndBottom/>
                <wp:docPr id="4" name="组合 4"/>
                <wp:cNvGraphicFramePr/>
                <a:graphic xmlns:a="http://schemas.openxmlformats.org/drawingml/2006/main">
                  <a:graphicData uri="http://schemas.microsoft.com/office/word/2010/wordprocessingGroup">
                    <wpg:wgp>
                      <wpg:cNvGrpSpPr/>
                      <wpg:grpSpPr>
                        <a:xfrm>
                          <a:off x="0" y="0"/>
                          <a:ext cx="2171700" cy="1256030"/>
                          <a:chOff x="5346" y="255"/>
                          <a:chExt cx="3420" cy="1978"/>
                        </a:xfrm>
                      </wpg:grpSpPr>
                      <wps:wsp>
                        <wps:cNvPr id="2" name="任意多边形 2"/>
                        <wps:cNvSpPr/>
                        <wps:spPr>
                          <a:xfrm>
                            <a:off x="5345" y="255"/>
                            <a:ext cx="3420" cy="1978"/>
                          </a:xfrm>
                          <a:custGeom>
                            <a:avLst/>
                            <a:gdLst/>
                            <a:ahLst/>
                            <a:cxnLst/>
                            <a:pathLst>
                              <a:path w="3420" h="1978">
                                <a:moveTo>
                                  <a:pt x="3116" y="2"/>
                                </a:moveTo>
                                <a:lnTo>
                                  <a:pt x="303" y="2"/>
                                </a:lnTo>
                                <a:lnTo>
                                  <a:pt x="270" y="6"/>
                                </a:lnTo>
                                <a:lnTo>
                                  <a:pt x="253" y="10"/>
                                </a:lnTo>
                                <a:lnTo>
                                  <a:pt x="237" y="16"/>
                                </a:lnTo>
                                <a:lnTo>
                                  <a:pt x="222" y="20"/>
                                </a:lnTo>
                                <a:lnTo>
                                  <a:pt x="206" y="26"/>
                                </a:lnTo>
                                <a:lnTo>
                                  <a:pt x="191" y="34"/>
                                </a:lnTo>
                                <a:lnTo>
                                  <a:pt x="177" y="40"/>
                                </a:lnTo>
                                <a:lnTo>
                                  <a:pt x="162" y="48"/>
                                </a:lnTo>
                                <a:lnTo>
                                  <a:pt x="149" y="58"/>
                                </a:lnTo>
                                <a:lnTo>
                                  <a:pt x="135" y="68"/>
                                </a:lnTo>
                                <a:lnTo>
                                  <a:pt x="123" y="78"/>
                                </a:lnTo>
                                <a:lnTo>
                                  <a:pt x="110" y="88"/>
                                </a:lnTo>
                                <a:lnTo>
                                  <a:pt x="99" y="98"/>
                                </a:lnTo>
                                <a:lnTo>
                                  <a:pt x="87" y="110"/>
                                </a:lnTo>
                                <a:lnTo>
                                  <a:pt x="77" y="122"/>
                                </a:lnTo>
                                <a:lnTo>
                                  <a:pt x="67" y="136"/>
                                </a:lnTo>
                                <a:lnTo>
                                  <a:pt x="57" y="148"/>
                                </a:lnTo>
                                <a:lnTo>
                                  <a:pt x="49" y="162"/>
                                </a:lnTo>
                                <a:lnTo>
                                  <a:pt x="40" y="176"/>
                                </a:lnTo>
                                <a:lnTo>
                                  <a:pt x="33" y="192"/>
                                </a:lnTo>
                                <a:lnTo>
                                  <a:pt x="26" y="206"/>
                                </a:lnTo>
                                <a:lnTo>
                                  <a:pt x="20" y="222"/>
                                </a:lnTo>
                                <a:lnTo>
                                  <a:pt x="15" y="238"/>
                                </a:lnTo>
                                <a:lnTo>
                                  <a:pt x="10" y="254"/>
                                </a:lnTo>
                                <a:lnTo>
                                  <a:pt x="6" y="270"/>
                                </a:lnTo>
                                <a:lnTo>
                                  <a:pt x="3" y="286"/>
                                </a:lnTo>
                                <a:lnTo>
                                  <a:pt x="1" y="304"/>
                                </a:lnTo>
                                <a:lnTo>
                                  <a:pt x="0" y="312"/>
                                </a:lnTo>
                                <a:lnTo>
                                  <a:pt x="0" y="320"/>
                                </a:lnTo>
                                <a:lnTo>
                                  <a:pt x="0" y="330"/>
                                </a:lnTo>
                                <a:lnTo>
                                  <a:pt x="0" y="1650"/>
                                </a:lnTo>
                                <a:lnTo>
                                  <a:pt x="0" y="1658"/>
                                </a:lnTo>
                                <a:lnTo>
                                  <a:pt x="0" y="1666"/>
                                </a:lnTo>
                                <a:lnTo>
                                  <a:pt x="1" y="1676"/>
                                </a:lnTo>
                                <a:lnTo>
                                  <a:pt x="3" y="1692"/>
                                </a:lnTo>
                                <a:lnTo>
                                  <a:pt x="6" y="1708"/>
                                </a:lnTo>
                                <a:lnTo>
                                  <a:pt x="10" y="1726"/>
                                </a:lnTo>
                                <a:lnTo>
                                  <a:pt x="15" y="1742"/>
                                </a:lnTo>
                                <a:lnTo>
                                  <a:pt x="26" y="1772"/>
                                </a:lnTo>
                                <a:lnTo>
                                  <a:pt x="33" y="1788"/>
                                </a:lnTo>
                                <a:lnTo>
                                  <a:pt x="40" y="1802"/>
                                </a:lnTo>
                                <a:lnTo>
                                  <a:pt x="48" y="1816"/>
                                </a:lnTo>
                                <a:lnTo>
                                  <a:pt x="57" y="1830"/>
                                </a:lnTo>
                                <a:lnTo>
                                  <a:pt x="66" y="1842"/>
                                </a:lnTo>
                                <a:lnTo>
                                  <a:pt x="76" y="1856"/>
                                </a:lnTo>
                                <a:lnTo>
                                  <a:pt x="87" y="1868"/>
                                </a:lnTo>
                                <a:lnTo>
                                  <a:pt x="98" y="1880"/>
                                </a:lnTo>
                                <a:lnTo>
                                  <a:pt x="110" y="1890"/>
                                </a:lnTo>
                                <a:lnTo>
                                  <a:pt x="122" y="1902"/>
                                </a:lnTo>
                                <a:lnTo>
                                  <a:pt x="135" y="1912"/>
                                </a:lnTo>
                                <a:lnTo>
                                  <a:pt x="148" y="1922"/>
                                </a:lnTo>
                                <a:lnTo>
                                  <a:pt x="162" y="1930"/>
                                </a:lnTo>
                                <a:lnTo>
                                  <a:pt x="176" y="1938"/>
                                </a:lnTo>
                                <a:lnTo>
                                  <a:pt x="191" y="1946"/>
                                </a:lnTo>
                                <a:lnTo>
                                  <a:pt x="206" y="1952"/>
                                </a:lnTo>
                                <a:lnTo>
                                  <a:pt x="237" y="1964"/>
                                </a:lnTo>
                                <a:lnTo>
                                  <a:pt x="286" y="1976"/>
                                </a:lnTo>
                                <a:lnTo>
                                  <a:pt x="303" y="1978"/>
                                </a:lnTo>
                                <a:lnTo>
                                  <a:pt x="3116" y="1978"/>
                                </a:lnTo>
                                <a:lnTo>
                                  <a:pt x="3132" y="1976"/>
                                </a:lnTo>
                                <a:lnTo>
                                  <a:pt x="3181" y="1964"/>
                                </a:lnTo>
                                <a:lnTo>
                                  <a:pt x="3207" y="1954"/>
                                </a:lnTo>
                                <a:lnTo>
                                  <a:pt x="314" y="1954"/>
                                </a:lnTo>
                                <a:lnTo>
                                  <a:pt x="305" y="1952"/>
                                </a:lnTo>
                                <a:lnTo>
                                  <a:pt x="306" y="1952"/>
                                </a:lnTo>
                                <a:lnTo>
                                  <a:pt x="290" y="1950"/>
                                </a:lnTo>
                                <a:lnTo>
                                  <a:pt x="290" y="1950"/>
                                </a:lnTo>
                                <a:lnTo>
                                  <a:pt x="274" y="1948"/>
                                </a:lnTo>
                                <a:lnTo>
                                  <a:pt x="275" y="1948"/>
                                </a:lnTo>
                                <a:lnTo>
                                  <a:pt x="259" y="1944"/>
                                </a:lnTo>
                                <a:lnTo>
                                  <a:pt x="260" y="1944"/>
                                </a:lnTo>
                                <a:lnTo>
                                  <a:pt x="244" y="1940"/>
                                </a:lnTo>
                                <a:lnTo>
                                  <a:pt x="245" y="1940"/>
                                </a:lnTo>
                                <a:lnTo>
                                  <a:pt x="235" y="1936"/>
                                </a:lnTo>
                                <a:lnTo>
                                  <a:pt x="230" y="1936"/>
                                </a:lnTo>
                                <a:lnTo>
                                  <a:pt x="215" y="1930"/>
                                </a:lnTo>
                                <a:lnTo>
                                  <a:pt x="216" y="1930"/>
                                </a:lnTo>
                                <a:lnTo>
                                  <a:pt x="205" y="1924"/>
                                </a:lnTo>
                                <a:lnTo>
                                  <a:pt x="202" y="1924"/>
                                </a:lnTo>
                                <a:lnTo>
                                  <a:pt x="188" y="1916"/>
                                </a:lnTo>
                                <a:lnTo>
                                  <a:pt x="189" y="1916"/>
                                </a:lnTo>
                                <a:lnTo>
                                  <a:pt x="175" y="1908"/>
                                </a:lnTo>
                                <a:lnTo>
                                  <a:pt x="175" y="1908"/>
                                </a:lnTo>
                                <a:lnTo>
                                  <a:pt x="162" y="1900"/>
                                </a:lnTo>
                                <a:lnTo>
                                  <a:pt x="163" y="1900"/>
                                </a:lnTo>
                                <a:lnTo>
                                  <a:pt x="150" y="1892"/>
                                </a:lnTo>
                                <a:lnTo>
                                  <a:pt x="150" y="1892"/>
                                </a:lnTo>
                                <a:lnTo>
                                  <a:pt x="138" y="1882"/>
                                </a:lnTo>
                                <a:lnTo>
                                  <a:pt x="139" y="1882"/>
                                </a:lnTo>
                                <a:lnTo>
                                  <a:pt x="127" y="1872"/>
                                </a:lnTo>
                                <a:lnTo>
                                  <a:pt x="127" y="1872"/>
                                </a:lnTo>
                                <a:lnTo>
                                  <a:pt x="116" y="1862"/>
                                </a:lnTo>
                                <a:lnTo>
                                  <a:pt x="116" y="1862"/>
                                </a:lnTo>
                                <a:lnTo>
                                  <a:pt x="106" y="1852"/>
                                </a:lnTo>
                                <a:lnTo>
                                  <a:pt x="106" y="1852"/>
                                </a:lnTo>
                                <a:lnTo>
                                  <a:pt x="96" y="1840"/>
                                </a:lnTo>
                                <a:lnTo>
                                  <a:pt x="96" y="1840"/>
                                </a:lnTo>
                                <a:lnTo>
                                  <a:pt x="86" y="1828"/>
                                </a:lnTo>
                                <a:lnTo>
                                  <a:pt x="87" y="1828"/>
                                </a:lnTo>
                                <a:lnTo>
                                  <a:pt x="78" y="1816"/>
                                </a:lnTo>
                                <a:lnTo>
                                  <a:pt x="78" y="1816"/>
                                </a:lnTo>
                                <a:lnTo>
                                  <a:pt x="71" y="1804"/>
                                </a:lnTo>
                                <a:lnTo>
                                  <a:pt x="70" y="1804"/>
                                </a:lnTo>
                                <a:lnTo>
                                  <a:pt x="62" y="1790"/>
                                </a:lnTo>
                                <a:lnTo>
                                  <a:pt x="62" y="1790"/>
                                </a:lnTo>
                                <a:lnTo>
                                  <a:pt x="55" y="1776"/>
                                </a:lnTo>
                                <a:lnTo>
                                  <a:pt x="55" y="1776"/>
                                </a:lnTo>
                                <a:lnTo>
                                  <a:pt x="50" y="1764"/>
                                </a:lnTo>
                                <a:lnTo>
                                  <a:pt x="49" y="1764"/>
                                </a:lnTo>
                                <a:lnTo>
                                  <a:pt x="43" y="1748"/>
                                </a:lnTo>
                                <a:lnTo>
                                  <a:pt x="44" y="1748"/>
                                </a:lnTo>
                                <a:lnTo>
                                  <a:pt x="38" y="1734"/>
                                </a:lnTo>
                                <a:lnTo>
                                  <a:pt x="39" y="1734"/>
                                </a:lnTo>
                                <a:lnTo>
                                  <a:pt x="35" y="1720"/>
                                </a:lnTo>
                                <a:lnTo>
                                  <a:pt x="34" y="1720"/>
                                </a:lnTo>
                                <a:lnTo>
                                  <a:pt x="31" y="1704"/>
                                </a:lnTo>
                                <a:lnTo>
                                  <a:pt x="31" y="1704"/>
                                </a:lnTo>
                                <a:lnTo>
                                  <a:pt x="28" y="1688"/>
                                </a:lnTo>
                                <a:lnTo>
                                  <a:pt x="28" y="1688"/>
                                </a:lnTo>
                                <a:lnTo>
                                  <a:pt x="26" y="1674"/>
                                </a:lnTo>
                                <a:lnTo>
                                  <a:pt x="26" y="1674"/>
                                </a:lnTo>
                                <a:lnTo>
                                  <a:pt x="25" y="1666"/>
                                </a:lnTo>
                                <a:lnTo>
                                  <a:pt x="25" y="1666"/>
                                </a:lnTo>
                                <a:lnTo>
                                  <a:pt x="25" y="1658"/>
                                </a:lnTo>
                                <a:lnTo>
                                  <a:pt x="25" y="1658"/>
                                </a:lnTo>
                                <a:lnTo>
                                  <a:pt x="25" y="1650"/>
                                </a:lnTo>
                                <a:lnTo>
                                  <a:pt x="25" y="1650"/>
                                </a:lnTo>
                                <a:lnTo>
                                  <a:pt x="25" y="330"/>
                                </a:lnTo>
                                <a:lnTo>
                                  <a:pt x="25" y="322"/>
                                </a:lnTo>
                                <a:lnTo>
                                  <a:pt x="25" y="322"/>
                                </a:lnTo>
                                <a:lnTo>
                                  <a:pt x="25" y="314"/>
                                </a:lnTo>
                                <a:lnTo>
                                  <a:pt x="25" y="314"/>
                                </a:lnTo>
                                <a:lnTo>
                                  <a:pt x="26" y="306"/>
                                </a:lnTo>
                                <a:lnTo>
                                  <a:pt x="26" y="306"/>
                                </a:lnTo>
                                <a:lnTo>
                                  <a:pt x="28" y="290"/>
                                </a:lnTo>
                                <a:lnTo>
                                  <a:pt x="28" y="290"/>
                                </a:lnTo>
                                <a:lnTo>
                                  <a:pt x="31" y="274"/>
                                </a:lnTo>
                                <a:lnTo>
                                  <a:pt x="31" y="274"/>
                                </a:lnTo>
                                <a:lnTo>
                                  <a:pt x="34" y="260"/>
                                </a:lnTo>
                                <a:lnTo>
                                  <a:pt x="34" y="260"/>
                                </a:lnTo>
                                <a:lnTo>
                                  <a:pt x="39" y="244"/>
                                </a:lnTo>
                                <a:lnTo>
                                  <a:pt x="39" y="244"/>
                                </a:lnTo>
                                <a:lnTo>
                                  <a:pt x="44" y="230"/>
                                </a:lnTo>
                                <a:lnTo>
                                  <a:pt x="43" y="230"/>
                                </a:lnTo>
                                <a:lnTo>
                                  <a:pt x="49" y="216"/>
                                </a:lnTo>
                                <a:lnTo>
                                  <a:pt x="49" y="216"/>
                                </a:lnTo>
                                <a:lnTo>
                                  <a:pt x="55" y="202"/>
                                </a:lnTo>
                                <a:lnTo>
                                  <a:pt x="55" y="202"/>
                                </a:lnTo>
                                <a:lnTo>
                                  <a:pt x="62" y="188"/>
                                </a:lnTo>
                                <a:lnTo>
                                  <a:pt x="63" y="188"/>
                                </a:lnTo>
                                <a:lnTo>
                                  <a:pt x="70" y="176"/>
                                </a:lnTo>
                                <a:lnTo>
                                  <a:pt x="70" y="176"/>
                                </a:lnTo>
                                <a:lnTo>
                                  <a:pt x="78" y="162"/>
                                </a:lnTo>
                                <a:lnTo>
                                  <a:pt x="79" y="162"/>
                                </a:lnTo>
                                <a:lnTo>
                                  <a:pt x="87" y="150"/>
                                </a:lnTo>
                                <a:lnTo>
                                  <a:pt x="88" y="150"/>
                                </a:lnTo>
                                <a:lnTo>
                                  <a:pt x="96" y="138"/>
                                </a:lnTo>
                                <a:lnTo>
                                  <a:pt x="97" y="138"/>
                                </a:lnTo>
                                <a:lnTo>
                                  <a:pt x="106" y="128"/>
                                </a:lnTo>
                                <a:lnTo>
                                  <a:pt x="106" y="128"/>
                                </a:lnTo>
                                <a:lnTo>
                                  <a:pt x="116" y="116"/>
                                </a:lnTo>
                                <a:lnTo>
                                  <a:pt x="116" y="116"/>
                                </a:lnTo>
                                <a:lnTo>
                                  <a:pt x="127" y="106"/>
                                </a:lnTo>
                                <a:lnTo>
                                  <a:pt x="127" y="106"/>
                                </a:lnTo>
                                <a:lnTo>
                                  <a:pt x="139" y="96"/>
                                </a:lnTo>
                                <a:lnTo>
                                  <a:pt x="138" y="96"/>
                                </a:lnTo>
                                <a:lnTo>
                                  <a:pt x="150" y="88"/>
                                </a:lnTo>
                                <a:lnTo>
                                  <a:pt x="150" y="88"/>
                                </a:lnTo>
                                <a:lnTo>
                                  <a:pt x="163" y="78"/>
                                </a:lnTo>
                                <a:lnTo>
                                  <a:pt x="162" y="78"/>
                                </a:lnTo>
                                <a:lnTo>
                                  <a:pt x="175" y="70"/>
                                </a:lnTo>
                                <a:lnTo>
                                  <a:pt x="175" y="70"/>
                                </a:lnTo>
                                <a:lnTo>
                                  <a:pt x="189" y="62"/>
                                </a:lnTo>
                                <a:lnTo>
                                  <a:pt x="188" y="62"/>
                                </a:lnTo>
                                <a:lnTo>
                                  <a:pt x="202" y="56"/>
                                </a:lnTo>
                                <a:lnTo>
                                  <a:pt x="202" y="56"/>
                                </a:lnTo>
                                <a:lnTo>
                                  <a:pt x="216" y="50"/>
                                </a:lnTo>
                                <a:lnTo>
                                  <a:pt x="215" y="50"/>
                                </a:lnTo>
                                <a:lnTo>
                                  <a:pt x="230" y="44"/>
                                </a:lnTo>
                                <a:lnTo>
                                  <a:pt x="230" y="44"/>
                                </a:lnTo>
                                <a:lnTo>
                                  <a:pt x="245" y="40"/>
                                </a:lnTo>
                                <a:lnTo>
                                  <a:pt x="244" y="40"/>
                                </a:lnTo>
                                <a:lnTo>
                                  <a:pt x="260" y="34"/>
                                </a:lnTo>
                                <a:lnTo>
                                  <a:pt x="259" y="34"/>
                                </a:lnTo>
                                <a:lnTo>
                                  <a:pt x="275" y="32"/>
                                </a:lnTo>
                                <a:lnTo>
                                  <a:pt x="274" y="32"/>
                                </a:lnTo>
                                <a:lnTo>
                                  <a:pt x="290" y="28"/>
                                </a:lnTo>
                                <a:lnTo>
                                  <a:pt x="290" y="28"/>
                                </a:lnTo>
                                <a:lnTo>
                                  <a:pt x="306" y="26"/>
                                </a:lnTo>
                                <a:lnTo>
                                  <a:pt x="3213" y="26"/>
                                </a:lnTo>
                                <a:lnTo>
                                  <a:pt x="3198" y="20"/>
                                </a:lnTo>
                                <a:lnTo>
                                  <a:pt x="3182" y="16"/>
                                </a:lnTo>
                                <a:lnTo>
                                  <a:pt x="3166" y="10"/>
                                </a:lnTo>
                                <a:lnTo>
                                  <a:pt x="3150" y="6"/>
                                </a:lnTo>
                                <a:lnTo>
                                  <a:pt x="3116" y="2"/>
                                </a:lnTo>
                                <a:close/>
                                <a:moveTo>
                                  <a:pt x="3189" y="1934"/>
                                </a:moveTo>
                                <a:lnTo>
                                  <a:pt x="3174" y="1940"/>
                                </a:lnTo>
                                <a:lnTo>
                                  <a:pt x="3175" y="1940"/>
                                </a:lnTo>
                                <a:lnTo>
                                  <a:pt x="3159" y="1944"/>
                                </a:lnTo>
                                <a:lnTo>
                                  <a:pt x="3160" y="1944"/>
                                </a:lnTo>
                                <a:lnTo>
                                  <a:pt x="3144" y="1948"/>
                                </a:lnTo>
                                <a:lnTo>
                                  <a:pt x="3145" y="1948"/>
                                </a:lnTo>
                                <a:lnTo>
                                  <a:pt x="3129" y="1950"/>
                                </a:lnTo>
                                <a:lnTo>
                                  <a:pt x="3129" y="1950"/>
                                </a:lnTo>
                                <a:lnTo>
                                  <a:pt x="3113" y="1952"/>
                                </a:lnTo>
                                <a:lnTo>
                                  <a:pt x="3113" y="1952"/>
                                </a:lnTo>
                                <a:lnTo>
                                  <a:pt x="3105" y="1954"/>
                                </a:lnTo>
                                <a:lnTo>
                                  <a:pt x="3207" y="1954"/>
                                </a:lnTo>
                                <a:lnTo>
                                  <a:pt x="3228" y="1946"/>
                                </a:lnTo>
                                <a:lnTo>
                                  <a:pt x="3242" y="1938"/>
                                </a:lnTo>
                                <a:lnTo>
                                  <a:pt x="3246" y="1936"/>
                                </a:lnTo>
                                <a:lnTo>
                                  <a:pt x="3189" y="1936"/>
                                </a:lnTo>
                                <a:lnTo>
                                  <a:pt x="3189" y="1934"/>
                                </a:lnTo>
                                <a:close/>
                                <a:moveTo>
                                  <a:pt x="230" y="1934"/>
                                </a:moveTo>
                                <a:lnTo>
                                  <a:pt x="230" y="1936"/>
                                </a:lnTo>
                                <a:lnTo>
                                  <a:pt x="235" y="1936"/>
                                </a:lnTo>
                                <a:lnTo>
                                  <a:pt x="230" y="1934"/>
                                </a:lnTo>
                                <a:close/>
                                <a:moveTo>
                                  <a:pt x="3217" y="1922"/>
                                </a:moveTo>
                                <a:lnTo>
                                  <a:pt x="3203" y="1930"/>
                                </a:lnTo>
                                <a:lnTo>
                                  <a:pt x="3203" y="1930"/>
                                </a:lnTo>
                                <a:lnTo>
                                  <a:pt x="3189" y="1936"/>
                                </a:lnTo>
                                <a:lnTo>
                                  <a:pt x="3246" y="1936"/>
                                </a:lnTo>
                                <a:lnTo>
                                  <a:pt x="3256" y="1930"/>
                                </a:lnTo>
                                <a:lnTo>
                                  <a:pt x="3267" y="1924"/>
                                </a:lnTo>
                                <a:lnTo>
                                  <a:pt x="3217" y="1924"/>
                                </a:lnTo>
                                <a:lnTo>
                                  <a:pt x="3217" y="1922"/>
                                </a:lnTo>
                                <a:close/>
                                <a:moveTo>
                                  <a:pt x="202" y="1922"/>
                                </a:moveTo>
                                <a:lnTo>
                                  <a:pt x="202" y="1924"/>
                                </a:lnTo>
                                <a:lnTo>
                                  <a:pt x="205" y="1924"/>
                                </a:lnTo>
                                <a:lnTo>
                                  <a:pt x="202" y="1922"/>
                                </a:lnTo>
                                <a:close/>
                                <a:moveTo>
                                  <a:pt x="3349" y="1802"/>
                                </a:moveTo>
                                <a:lnTo>
                                  <a:pt x="3341" y="1816"/>
                                </a:lnTo>
                                <a:lnTo>
                                  <a:pt x="3341" y="1816"/>
                                </a:lnTo>
                                <a:lnTo>
                                  <a:pt x="3332" y="1828"/>
                                </a:lnTo>
                                <a:lnTo>
                                  <a:pt x="3332" y="1828"/>
                                </a:lnTo>
                                <a:lnTo>
                                  <a:pt x="3323" y="1840"/>
                                </a:lnTo>
                                <a:lnTo>
                                  <a:pt x="3323" y="1840"/>
                                </a:lnTo>
                                <a:lnTo>
                                  <a:pt x="3313" y="1852"/>
                                </a:lnTo>
                                <a:lnTo>
                                  <a:pt x="3313" y="1852"/>
                                </a:lnTo>
                                <a:lnTo>
                                  <a:pt x="3302" y="1862"/>
                                </a:lnTo>
                                <a:lnTo>
                                  <a:pt x="3303" y="1862"/>
                                </a:lnTo>
                                <a:lnTo>
                                  <a:pt x="3292" y="1872"/>
                                </a:lnTo>
                                <a:lnTo>
                                  <a:pt x="3292" y="1872"/>
                                </a:lnTo>
                                <a:lnTo>
                                  <a:pt x="3280" y="1882"/>
                                </a:lnTo>
                                <a:lnTo>
                                  <a:pt x="3281" y="1882"/>
                                </a:lnTo>
                                <a:lnTo>
                                  <a:pt x="3268" y="1892"/>
                                </a:lnTo>
                                <a:lnTo>
                                  <a:pt x="3269" y="1892"/>
                                </a:lnTo>
                                <a:lnTo>
                                  <a:pt x="3256" y="1900"/>
                                </a:lnTo>
                                <a:lnTo>
                                  <a:pt x="3257" y="1900"/>
                                </a:lnTo>
                                <a:lnTo>
                                  <a:pt x="3243" y="1908"/>
                                </a:lnTo>
                                <a:lnTo>
                                  <a:pt x="3244" y="1908"/>
                                </a:lnTo>
                                <a:lnTo>
                                  <a:pt x="3230" y="1916"/>
                                </a:lnTo>
                                <a:lnTo>
                                  <a:pt x="3231" y="1916"/>
                                </a:lnTo>
                                <a:lnTo>
                                  <a:pt x="3217" y="1924"/>
                                </a:lnTo>
                                <a:lnTo>
                                  <a:pt x="3267" y="1924"/>
                                </a:lnTo>
                                <a:lnTo>
                                  <a:pt x="3270" y="1922"/>
                                </a:lnTo>
                                <a:lnTo>
                                  <a:pt x="3283" y="1912"/>
                                </a:lnTo>
                                <a:lnTo>
                                  <a:pt x="3296" y="1902"/>
                                </a:lnTo>
                                <a:lnTo>
                                  <a:pt x="3308" y="1892"/>
                                </a:lnTo>
                                <a:lnTo>
                                  <a:pt x="3320" y="1880"/>
                                </a:lnTo>
                                <a:lnTo>
                                  <a:pt x="3331" y="1868"/>
                                </a:lnTo>
                                <a:lnTo>
                                  <a:pt x="3342" y="1856"/>
                                </a:lnTo>
                                <a:lnTo>
                                  <a:pt x="3352" y="1844"/>
                                </a:lnTo>
                                <a:lnTo>
                                  <a:pt x="3361" y="1830"/>
                                </a:lnTo>
                                <a:lnTo>
                                  <a:pt x="3370" y="1816"/>
                                </a:lnTo>
                                <a:lnTo>
                                  <a:pt x="3377" y="1804"/>
                                </a:lnTo>
                                <a:lnTo>
                                  <a:pt x="3349" y="1804"/>
                                </a:lnTo>
                                <a:lnTo>
                                  <a:pt x="3349" y="1802"/>
                                </a:lnTo>
                                <a:close/>
                                <a:moveTo>
                                  <a:pt x="70" y="1802"/>
                                </a:moveTo>
                                <a:lnTo>
                                  <a:pt x="70" y="1804"/>
                                </a:lnTo>
                                <a:lnTo>
                                  <a:pt x="71" y="1804"/>
                                </a:lnTo>
                                <a:lnTo>
                                  <a:pt x="70" y="1802"/>
                                </a:lnTo>
                                <a:close/>
                                <a:moveTo>
                                  <a:pt x="3370" y="1762"/>
                                </a:moveTo>
                                <a:lnTo>
                                  <a:pt x="3363" y="1776"/>
                                </a:lnTo>
                                <a:lnTo>
                                  <a:pt x="3364" y="1776"/>
                                </a:lnTo>
                                <a:lnTo>
                                  <a:pt x="3356" y="1790"/>
                                </a:lnTo>
                                <a:lnTo>
                                  <a:pt x="3357" y="1790"/>
                                </a:lnTo>
                                <a:lnTo>
                                  <a:pt x="3349" y="1804"/>
                                </a:lnTo>
                                <a:lnTo>
                                  <a:pt x="3377" y="1804"/>
                                </a:lnTo>
                                <a:lnTo>
                                  <a:pt x="3378" y="1802"/>
                                </a:lnTo>
                                <a:lnTo>
                                  <a:pt x="3386" y="1788"/>
                                </a:lnTo>
                                <a:lnTo>
                                  <a:pt x="3393" y="1772"/>
                                </a:lnTo>
                                <a:lnTo>
                                  <a:pt x="3396" y="1764"/>
                                </a:lnTo>
                                <a:lnTo>
                                  <a:pt x="3370" y="1764"/>
                                </a:lnTo>
                                <a:lnTo>
                                  <a:pt x="3370" y="1762"/>
                                </a:lnTo>
                                <a:close/>
                                <a:moveTo>
                                  <a:pt x="49" y="1762"/>
                                </a:moveTo>
                                <a:lnTo>
                                  <a:pt x="49" y="1764"/>
                                </a:lnTo>
                                <a:lnTo>
                                  <a:pt x="50" y="1764"/>
                                </a:lnTo>
                                <a:lnTo>
                                  <a:pt x="49" y="1762"/>
                                </a:lnTo>
                                <a:close/>
                                <a:moveTo>
                                  <a:pt x="3385" y="1718"/>
                                </a:moveTo>
                                <a:lnTo>
                                  <a:pt x="3380" y="1734"/>
                                </a:lnTo>
                                <a:lnTo>
                                  <a:pt x="3380" y="1734"/>
                                </a:lnTo>
                                <a:lnTo>
                                  <a:pt x="3375" y="1748"/>
                                </a:lnTo>
                                <a:lnTo>
                                  <a:pt x="3375" y="1748"/>
                                </a:lnTo>
                                <a:lnTo>
                                  <a:pt x="3370" y="1764"/>
                                </a:lnTo>
                                <a:lnTo>
                                  <a:pt x="3396" y="1764"/>
                                </a:lnTo>
                                <a:lnTo>
                                  <a:pt x="3399" y="1758"/>
                                </a:lnTo>
                                <a:lnTo>
                                  <a:pt x="3404" y="1742"/>
                                </a:lnTo>
                                <a:lnTo>
                                  <a:pt x="3409" y="1726"/>
                                </a:lnTo>
                                <a:lnTo>
                                  <a:pt x="3410" y="1720"/>
                                </a:lnTo>
                                <a:lnTo>
                                  <a:pt x="3384" y="1720"/>
                                </a:lnTo>
                                <a:lnTo>
                                  <a:pt x="3385" y="1718"/>
                                </a:lnTo>
                                <a:close/>
                                <a:moveTo>
                                  <a:pt x="34" y="1718"/>
                                </a:moveTo>
                                <a:lnTo>
                                  <a:pt x="34" y="1720"/>
                                </a:lnTo>
                                <a:lnTo>
                                  <a:pt x="35" y="1720"/>
                                </a:lnTo>
                                <a:lnTo>
                                  <a:pt x="34" y="1718"/>
                                </a:lnTo>
                                <a:close/>
                                <a:moveTo>
                                  <a:pt x="3393" y="1672"/>
                                </a:moveTo>
                                <a:lnTo>
                                  <a:pt x="3391" y="1688"/>
                                </a:lnTo>
                                <a:lnTo>
                                  <a:pt x="3391" y="1688"/>
                                </a:lnTo>
                                <a:lnTo>
                                  <a:pt x="3388" y="1704"/>
                                </a:lnTo>
                                <a:lnTo>
                                  <a:pt x="3388" y="1704"/>
                                </a:lnTo>
                                <a:lnTo>
                                  <a:pt x="3384" y="1720"/>
                                </a:lnTo>
                                <a:lnTo>
                                  <a:pt x="3410" y="1720"/>
                                </a:lnTo>
                                <a:lnTo>
                                  <a:pt x="3412" y="1710"/>
                                </a:lnTo>
                                <a:lnTo>
                                  <a:pt x="3415" y="1692"/>
                                </a:lnTo>
                                <a:lnTo>
                                  <a:pt x="3418" y="1676"/>
                                </a:lnTo>
                                <a:lnTo>
                                  <a:pt x="3418" y="1674"/>
                                </a:lnTo>
                                <a:lnTo>
                                  <a:pt x="3393" y="1674"/>
                                </a:lnTo>
                                <a:lnTo>
                                  <a:pt x="3393" y="1672"/>
                                </a:lnTo>
                                <a:close/>
                                <a:moveTo>
                                  <a:pt x="26" y="1672"/>
                                </a:moveTo>
                                <a:lnTo>
                                  <a:pt x="26" y="1674"/>
                                </a:lnTo>
                                <a:lnTo>
                                  <a:pt x="26" y="1674"/>
                                </a:lnTo>
                                <a:lnTo>
                                  <a:pt x="26" y="1672"/>
                                </a:lnTo>
                                <a:close/>
                                <a:moveTo>
                                  <a:pt x="3413" y="274"/>
                                </a:moveTo>
                                <a:lnTo>
                                  <a:pt x="3388" y="274"/>
                                </a:lnTo>
                                <a:lnTo>
                                  <a:pt x="3391" y="290"/>
                                </a:lnTo>
                                <a:lnTo>
                                  <a:pt x="3391" y="290"/>
                                </a:lnTo>
                                <a:lnTo>
                                  <a:pt x="3393" y="306"/>
                                </a:lnTo>
                                <a:lnTo>
                                  <a:pt x="3393" y="306"/>
                                </a:lnTo>
                                <a:lnTo>
                                  <a:pt x="3393" y="314"/>
                                </a:lnTo>
                                <a:lnTo>
                                  <a:pt x="3393" y="314"/>
                                </a:lnTo>
                                <a:lnTo>
                                  <a:pt x="3394" y="322"/>
                                </a:lnTo>
                                <a:lnTo>
                                  <a:pt x="3394" y="322"/>
                                </a:lnTo>
                                <a:lnTo>
                                  <a:pt x="3394" y="330"/>
                                </a:lnTo>
                                <a:lnTo>
                                  <a:pt x="3394" y="1650"/>
                                </a:lnTo>
                                <a:lnTo>
                                  <a:pt x="3394" y="1650"/>
                                </a:lnTo>
                                <a:lnTo>
                                  <a:pt x="3394" y="1658"/>
                                </a:lnTo>
                                <a:lnTo>
                                  <a:pt x="3394" y="1658"/>
                                </a:lnTo>
                                <a:lnTo>
                                  <a:pt x="3393" y="1666"/>
                                </a:lnTo>
                                <a:lnTo>
                                  <a:pt x="3393" y="1666"/>
                                </a:lnTo>
                                <a:lnTo>
                                  <a:pt x="3393" y="1674"/>
                                </a:lnTo>
                                <a:lnTo>
                                  <a:pt x="3418" y="1674"/>
                                </a:lnTo>
                                <a:lnTo>
                                  <a:pt x="3418" y="1664"/>
                                </a:lnTo>
                                <a:lnTo>
                                  <a:pt x="3419" y="1658"/>
                                </a:lnTo>
                                <a:lnTo>
                                  <a:pt x="3419" y="1650"/>
                                </a:lnTo>
                                <a:lnTo>
                                  <a:pt x="3419" y="330"/>
                                </a:lnTo>
                                <a:lnTo>
                                  <a:pt x="3419" y="320"/>
                                </a:lnTo>
                                <a:lnTo>
                                  <a:pt x="3418" y="312"/>
                                </a:lnTo>
                                <a:lnTo>
                                  <a:pt x="3418" y="304"/>
                                </a:lnTo>
                                <a:lnTo>
                                  <a:pt x="3416" y="288"/>
                                </a:lnTo>
                                <a:lnTo>
                                  <a:pt x="3413" y="274"/>
                                </a:lnTo>
                                <a:close/>
                                <a:moveTo>
                                  <a:pt x="25" y="1664"/>
                                </a:moveTo>
                                <a:lnTo>
                                  <a:pt x="25" y="1666"/>
                                </a:lnTo>
                                <a:lnTo>
                                  <a:pt x="25" y="1666"/>
                                </a:lnTo>
                                <a:lnTo>
                                  <a:pt x="25" y="1664"/>
                                </a:lnTo>
                                <a:close/>
                                <a:moveTo>
                                  <a:pt x="3393" y="1664"/>
                                </a:moveTo>
                                <a:lnTo>
                                  <a:pt x="3393" y="1666"/>
                                </a:lnTo>
                                <a:lnTo>
                                  <a:pt x="3393" y="1666"/>
                                </a:lnTo>
                                <a:lnTo>
                                  <a:pt x="3393" y="1664"/>
                                </a:lnTo>
                                <a:close/>
                                <a:moveTo>
                                  <a:pt x="25" y="1656"/>
                                </a:moveTo>
                                <a:lnTo>
                                  <a:pt x="25" y="1658"/>
                                </a:lnTo>
                                <a:lnTo>
                                  <a:pt x="25" y="1658"/>
                                </a:lnTo>
                                <a:lnTo>
                                  <a:pt x="25" y="1656"/>
                                </a:lnTo>
                                <a:close/>
                                <a:moveTo>
                                  <a:pt x="3394" y="1656"/>
                                </a:moveTo>
                                <a:lnTo>
                                  <a:pt x="3394" y="1658"/>
                                </a:lnTo>
                                <a:lnTo>
                                  <a:pt x="3394" y="1658"/>
                                </a:lnTo>
                                <a:lnTo>
                                  <a:pt x="3394" y="1656"/>
                                </a:lnTo>
                                <a:close/>
                                <a:moveTo>
                                  <a:pt x="25" y="1648"/>
                                </a:moveTo>
                                <a:lnTo>
                                  <a:pt x="25" y="1650"/>
                                </a:lnTo>
                                <a:lnTo>
                                  <a:pt x="25" y="1650"/>
                                </a:lnTo>
                                <a:lnTo>
                                  <a:pt x="25" y="1648"/>
                                </a:lnTo>
                                <a:close/>
                                <a:moveTo>
                                  <a:pt x="3394" y="1648"/>
                                </a:moveTo>
                                <a:lnTo>
                                  <a:pt x="3394" y="1650"/>
                                </a:lnTo>
                                <a:lnTo>
                                  <a:pt x="3394" y="1650"/>
                                </a:lnTo>
                                <a:lnTo>
                                  <a:pt x="3394" y="1648"/>
                                </a:lnTo>
                                <a:close/>
                                <a:moveTo>
                                  <a:pt x="31" y="274"/>
                                </a:moveTo>
                                <a:lnTo>
                                  <a:pt x="31" y="274"/>
                                </a:lnTo>
                                <a:lnTo>
                                  <a:pt x="31" y="276"/>
                                </a:lnTo>
                                <a:lnTo>
                                  <a:pt x="31" y="274"/>
                                </a:lnTo>
                                <a:close/>
                                <a:moveTo>
                                  <a:pt x="3406" y="244"/>
                                </a:moveTo>
                                <a:lnTo>
                                  <a:pt x="3380" y="244"/>
                                </a:lnTo>
                                <a:lnTo>
                                  <a:pt x="3385" y="260"/>
                                </a:lnTo>
                                <a:lnTo>
                                  <a:pt x="3384" y="260"/>
                                </a:lnTo>
                                <a:lnTo>
                                  <a:pt x="3388" y="276"/>
                                </a:lnTo>
                                <a:lnTo>
                                  <a:pt x="3388" y="274"/>
                                </a:lnTo>
                                <a:lnTo>
                                  <a:pt x="3413" y="274"/>
                                </a:lnTo>
                                <a:lnTo>
                                  <a:pt x="3413" y="270"/>
                                </a:lnTo>
                                <a:lnTo>
                                  <a:pt x="3409" y="254"/>
                                </a:lnTo>
                                <a:lnTo>
                                  <a:pt x="3406" y="244"/>
                                </a:lnTo>
                                <a:close/>
                                <a:moveTo>
                                  <a:pt x="39" y="244"/>
                                </a:moveTo>
                                <a:lnTo>
                                  <a:pt x="39" y="244"/>
                                </a:lnTo>
                                <a:lnTo>
                                  <a:pt x="38" y="246"/>
                                </a:lnTo>
                                <a:lnTo>
                                  <a:pt x="39" y="244"/>
                                </a:lnTo>
                                <a:close/>
                                <a:moveTo>
                                  <a:pt x="3384" y="188"/>
                                </a:moveTo>
                                <a:lnTo>
                                  <a:pt x="3356" y="188"/>
                                </a:lnTo>
                                <a:lnTo>
                                  <a:pt x="3364" y="202"/>
                                </a:lnTo>
                                <a:lnTo>
                                  <a:pt x="3363" y="202"/>
                                </a:lnTo>
                                <a:lnTo>
                                  <a:pt x="3370" y="216"/>
                                </a:lnTo>
                                <a:lnTo>
                                  <a:pt x="3370" y="216"/>
                                </a:lnTo>
                                <a:lnTo>
                                  <a:pt x="3375" y="230"/>
                                </a:lnTo>
                                <a:lnTo>
                                  <a:pt x="3375" y="230"/>
                                </a:lnTo>
                                <a:lnTo>
                                  <a:pt x="3380" y="246"/>
                                </a:lnTo>
                                <a:lnTo>
                                  <a:pt x="3380" y="244"/>
                                </a:lnTo>
                                <a:lnTo>
                                  <a:pt x="3406" y="244"/>
                                </a:lnTo>
                                <a:lnTo>
                                  <a:pt x="3404" y="238"/>
                                </a:lnTo>
                                <a:lnTo>
                                  <a:pt x="3399" y="222"/>
                                </a:lnTo>
                                <a:lnTo>
                                  <a:pt x="3393" y="206"/>
                                </a:lnTo>
                                <a:lnTo>
                                  <a:pt x="3386" y="192"/>
                                </a:lnTo>
                                <a:lnTo>
                                  <a:pt x="3384" y="188"/>
                                </a:lnTo>
                                <a:close/>
                                <a:moveTo>
                                  <a:pt x="63" y="188"/>
                                </a:moveTo>
                                <a:lnTo>
                                  <a:pt x="62" y="188"/>
                                </a:lnTo>
                                <a:lnTo>
                                  <a:pt x="62" y="190"/>
                                </a:lnTo>
                                <a:lnTo>
                                  <a:pt x="63" y="188"/>
                                </a:lnTo>
                                <a:close/>
                                <a:moveTo>
                                  <a:pt x="3369" y="162"/>
                                </a:moveTo>
                                <a:lnTo>
                                  <a:pt x="3341" y="162"/>
                                </a:lnTo>
                                <a:lnTo>
                                  <a:pt x="3349" y="176"/>
                                </a:lnTo>
                                <a:lnTo>
                                  <a:pt x="3349" y="176"/>
                                </a:lnTo>
                                <a:lnTo>
                                  <a:pt x="3357" y="190"/>
                                </a:lnTo>
                                <a:lnTo>
                                  <a:pt x="3356" y="188"/>
                                </a:lnTo>
                                <a:lnTo>
                                  <a:pt x="3384" y="188"/>
                                </a:lnTo>
                                <a:lnTo>
                                  <a:pt x="3379" y="178"/>
                                </a:lnTo>
                                <a:lnTo>
                                  <a:pt x="3371" y="164"/>
                                </a:lnTo>
                                <a:lnTo>
                                  <a:pt x="3369" y="162"/>
                                </a:lnTo>
                                <a:close/>
                                <a:moveTo>
                                  <a:pt x="79" y="162"/>
                                </a:moveTo>
                                <a:lnTo>
                                  <a:pt x="78" y="162"/>
                                </a:lnTo>
                                <a:lnTo>
                                  <a:pt x="78" y="164"/>
                                </a:lnTo>
                                <a:lnTo>
                                  <a:pt x="79" y="162"/>
                                </a:lnTo>
                                <a:close/>
                                <a:moveTo>
                                  <a:pt x="3362" y="150"/>
                                </a:moveTo>
                                <a:lnTo>
                                  <a:pt x="3332" y="150"/>
                                </a:lnTo>
                                <a:lnTo>
                                  <a:pt x="3341" y="164"/>
                                </a:lnTo>
                                <a:lnTo>
                                  <a:pt x="3341" y="162"/>
                                </a:lnTo>
                                <a:lnTo>
                                  <a:pt x="3369" y="162"/>
                                </a:lnTo>
                                <a:lnTo>
                                  <a:pt x="3362" y="150"/>
                                </a:lnTo>
                                <a:close/>
                                <a:moveTo>
                                  <a:pt x="88" y="150"/>
                                </a:moveTo>
                                <a:lnTo>
                                  <a:pt x="87" y="150"/>
                                </a:lnTo>
                                <a:lnTo>
                                  <a:pt x="86" y="152"/>
                                </a:lnTo>
                                <a:lnTo>
                                  <a:pt x="88" y="150"/>
                                </a:lnTo>
                                <a:close/>
                                <a:moveTo>
                                  <a:pt x="3354" y="138"/>
                                </a:moveTo>
                                <a:lnTo>
                                  <a:pt x="3323" y="138"/>
                                </a:lnTo>
                                <a:lnTo>
                                  <a:pt x="3332" y="152"/>
                                </a:lnTo>
                                <a:lnTo>
                                  <a:pt x="3332" y="150"/>
                                </a:lnTo>
                                <a:lnTo>
                                  <a:pt x="3362" y="150"/>
                                </a:lnTo>
                                <a:lnTo>
                                  <a:pt x="3354" y="138"/>
                                </a:lnTo>
                                <a:close/>
                                <a:moveTo>
                                  <a:pt x="97" y="138"/>
                                </a:moveTo>
                                <a:lnTo>
                                  <a:pt x="96" y="138"/>
                                </a:lnTo>
                                <a:lnTo>
                                  <a:pt x="96" y="140"/>
                                </a:lnTo>
                                <a:lnTo>
                                  <a:pt x="97" y="138"/>
                                </a:lnTo>
                                <a:close/>
                                <a:moveTo>
                                  <a:pt x="3213" y="26"/>
                                </a:moveTo>
                                <a:lnTo>
                                  <a:pt x="3113" y="26"/>
                                </a:lnTo>
                                <a:lnTo>
                                  <a:pt x="3129" y="28"/>
                                </a:lnTo>
                                <a:lnTo>
                                  <a:pt x="3129" y="28"/>
                                </a:lnTo>
                                <a:lnTo>
                                  <a:pt x="3145" y="32"/>
                                </a:lnTo>
                                <a:lnTo>
                                  <a:pt x="3144" y="32"/>
                                </a:lnTo>
                                <a:lnTo>
                                  <a:pt x="3160" y="34"/>
                                </a:lnTo>
                                <a:lnTo>
                                  <a:pt x="3159" y="34"/>
                                </a:lnTo>
                                <a:lnTo>
                                  <a:pt x="3175" y="40"/>
                                </a:lnTo>
                                <a:lnTo>
                                  <a:pt x="3174" y="40"/>
                                </a:lnTo>
                                <a:lnTo>
                                  <a:pt x="3189" y="44"/>
                                </a:lnTo>
                                <a:lnTo>
                                  <a:pt x="3189" y="44"/>
                                </a:lnTo>
                                <a:lnTo>
                                  <a:pt x="3203" y="50"/>
                                </a:lnTo>
                                <a:lnTo>
                                  <a:pt x="3203" y="50"/>
                                </a:lnTo>
                                <a:lnTo>
                                  <a:pt x="3217" y="56"/>
                                </a:lnTo>
                                <a:lnTo>
                                  <a:pt x="3217" y="56"/>
                                </a:lnTo>
                                <a:lnTo>
                                  <a:pt x="3231" y="62"/>
                                </a:lnTo>
                                <a:lnTo>
                                  <a:pt x="3230" y="62"/>
                                </a:lnTo>
                                <a:lnTo>
                                  <a:pt x="3244" y="70"/>
                                </a:lnTo>
                                <a:lnTo>
                                  <a:pt x="3243" y="70"/>
                                </a:lnTo>
                                <a:lnTo>
                                  <a:pt x="3257" y="78"/>
                                </a:lnTo>
                                <a:lnTo>
                                  <a:pt x="3256" y="78"/>
                                </a:lnTo>
                                <a:lnTo>
                                  <a:pt x="3269" y="88"/>
                                </a:lnTo>
                                <a:lnTo>
                                  <a:pt x="3268" y="88"/>
                                </a:lnTo>
                                <a:lnTo>
                                  <a:pt x="3281" y="96"/>
                                </a:lnTo>
                                <a:lnTo>
                                  <a:pt x="3280" y="96"/>
                                </a:lnTo>
                                <a:lnTo>
                                  <a:pt x="3292" y="106"/>
                                </a:lnTo>
                                <a:lnTo>
                                  <a:pt x="3292" y="106"/>
                                </a:lnTo>
                                <a:lnTo>
                                  <a:pt x="3303" y="116"/>
                                </a:lnTo>
                                <a:lnTo>
                                  <a:pt x="3302" y="116"/>
                                </a:lnTo>
                                <a:lnTo>
                                  <a:pt x="3313" y="128"/>
                                </a:lnTo>
                                <a:lnTo>
                                  <a:pt x="3313" y="128"/>
                                </a:lnTo>
                                <a:lnTo>
                                  <a:pt x="3323" y="140"/>
                                </a:lnTo>
                                <a:lnTo>
                                  <a:pt x="3323" y="138"/>
                                </a:lnTo>
                                <a:lnTo>
                                  <a:pt x="3354" y="138"/>
                                </a:lnTo>
                                <a:lnTo>
                                  <a:pt x="3352" y="136"/>
                                </a:lnTo>
                                <a:lnTo>
                                  <a:pt x="3342" y="124"/>
                                </a:lnTo>
                                <a:lnTo>
                                  <a:pt x="3332" y="112"/>
                                </a:lnTo>
                                <a:lnTo>
                                  <a:pt x="3321" y="100"/>
                                </a:lnTo>
                                <a:lnTo>
                                  <a:pt x="3309" y="88"/>
                                </a:lnTo>
                                <a:lnTo>
                                  <a:pt x="3297" y="78"/>
                                </a:lnTo>
                                <a:lnTo>
                                  <a:pt x="3284" y="68"/>
                                </a:lnTo>
                                <a:lnTo>
                                  <a:pt x="3271" y="58"/>
                                </a:lnTo>
                                <a:lnTo>
                                  <a:pt x="3257" y="50"/>
                                </a:lnTo>
                                <a:lnTo>
                                  <a:pt x="3243" y="42"/>
                                </a:lnTo>
                                <a:lnTo>
                                  <a:pt x="3228" y="34"/>
                                </a:lnTo>
                                <a:lnTo>
                                  <a:pt x="3213" y="26"/>
                                </a:lnTo>
                                <a:close/>
                                <a:moveTo>
                                  <a:pt x="3099" y="0"/>
                                </a:moveTo>
                                <a:lnTo>
                                  <a:pt x="320" y="0"/>
                                </a:lnTo>
                                <a:lnTo>
                                  <a:pt x="312" y="2"/>
                                </a:lnTo>
                                <a:lnTo>
                                  <a:pt x="3107" y="2"/>
                                </a:lnTo>
                                <a:lnTo>
                                  <a:pt x="3099" y="0"/>
                                </a:lnTo>
                                <a:close/>
                              </a:path>
                            </a:pathLst>
                          </a:custGeom>
                          <a:solidFill>
                            <a:srgbClr val="808080"/>
                          </a:solidFill>
                          <a:ln>
                            <a:noFill/>
                          </a:ln>
                        </wps:spPr>
                        <wps:bodyPr upright="1"/>
                      </wps:wsp>
                      <wps:wsp>
                        <wps:cNvPr id="3" name="文本框 3"/>
                        <wps:cNvSpPr txBox="1"/>
                        <wps:spPr>
                          <a:xfrm>
                            <a:off x="5345" y="255"/>
                            <a:ext cx="3420" cy="1978"/>
                          </a:xfrm>
                          <a:prstGeom prst="rect">
                            <a:avLst/>
                          </a:prstGeom>
                          <a:noFill/>
                          <a:ln>
                            <a:noFill/>
                          </a:ln>
                        </wps:spPr>
                        <wps:txbx>
                          <w:txbxContent>
                            <w:p w14:paraId="16378D81">
                              <w:pPr>
                                <w:spacing w:before="0" w:line="240" w:lineRule="auto"/>
                                <w:rPr>
                                  <w:sz w:val="24"/>
                                </w:rPr>
                              </w:pPr>
                            </w:p>
                            <w:p w14:paraId="7F41D36F">
                              <w:pPr>
                                <w:spacing w:before="7" w:line="240" w:lineRule="auto"/>
                                <w:rPr>
                                  <w:sz w:val="28"/>
                                </w:rPr>
                              </w:pPr>
                            </w:p>
                            <w:p w14:paraId="46517B77">
                              <w:pPr>
                                <w:spacing w:before="0"/>
                                <w:ind w:left="630" w:right="0" w:firstLine="0"/>
                                <w:jc w:val="left"/>
                                <w:rPr>
                                  <w:sz w:val="24"/>
                                </w:rPr>
                              </w:pPr>
                              <w:r>
                                <w:rPr>
                                  <w:sz w:val="24"/>
                                </w:rPr>
                                <w:t>委托人身份证复印件</w:t>
                              </w:r>
                            </w:p>
                          </w:txbxContent>
                        </wps:txbx>
                        <wps:bodyPr lIns="0" tIns="0" rIns="0" bIns="0" upright="1"/>
                      </wps:wsp>
                    </wpg:wgp>
                  </a:graphicData>
                </a:graphic>
              </wp:anchor>
            </w:drawing>
          </mc:Choice>
          <mc:Fallback>
            <w:pict>
              <v:group id="_x0000_s1026" o:spid="_x0000_s1026" o:spt="203" style="position:absolute;left:0pt;margin-left:267.25pt;margin-top:12.75pt;height:98.9pt;width:171pt;mso-position-horizontal-relative:page;mso-wrap-distance-bottom:0pt;mso-wrap-distance-top:0pt;z-index:251665408;mso-width-relative:page;mso-height-relative:page;" coordorigin="5346,255" coordsize="3420,1978" o:gfxdata="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">
                <o:lock v:ext="edit" aspectratio="f"/>
                <v:shape id="_x0000_s1026" o:spid="_x0000_s1026" o:spt="100" style="position:absolute;left:5345;top:255;height:1978;width:3420;" fillcolor="#808080" filled="t" stroked="f" coordsize="3420,1978" o:gfxdata="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QbHr4A&#10;AADaAAAADwAAAAAAAAABACAAAAAiAAAAZHJzL2Rvd25yZXYueG1sUEsBAhQAFAAAAAgAh07iQDMv&#10;BZ47AAAAOQAAABAAAAAAAAAAAQAgAAAADQEAAGRycy9zaGFwZXhtbC54bWxQSwUGAAAAAAYABgBb&#10;AQAAtwMAAAAA&#10;" path="m3116,2l303,2,270,6,253,10,237,16,222,20,206,26,191,34,177,40,162,48,149,58,135,68,123,78,110,88,99,98,87,110,77,122,67,136,57,148,49,162,40,176,33,192,26,206,20,222,15,238,10,254,6,270,3,286,1,304,0,312,0,320,0,330,0,1650,0,1658,0,1666,1,1676,3,1692,6,1708,10,1726,15,1742,26,1772,33,1788,40,1802,48,1816,57,1830,66,1842,76,1856,87,1868,98,1880,110,1890,122,1902,135,1912,148,1922,162,1930,176,1938,191,1946,206,1952,237,1964,286,1976,303,1978,3116,1978,3132,1976,3181,1964,3207,1954,314,1954,305,1952,306,1952,290,1950,290,1950,274,1948,275,1948,259,1944,260,1944,244,1940,245,1940,235,1936,230,1936,215,1930,216,1930,205,1924,202,1924,188,1916,189,1916,175,1908,175,1908,162,1900,163,1900,150,1892,150,1892,138,1882,139,1882,127,1872,127,1872,116,1862,116,1862,106,1852,106,1852,96,1840,96,1840,86,1828,87,1828,78,1816,78,1816,71,1804,70,1804,62,1790,62,1790,55,1776,55,1776,50,1764,49,1764,43,1748,44,1748,38,1734,39,1734,35,1720,34,1720,31,1704,31,1704,28,1688,28,1688,26,1674,26,1674,25,1666,25,1666,25,1658,25,1658,25,1650,25,1650,25,330,25,322,25,322,25,314,25,314,26,306,26,306,28,290,28,290,31,274,31,274,34,260,34,260,39,244,39,244,44,230,43,230,49,216,49,216,55,202,55,202,62,188,63,188,70,176,70,176,78,162,79,162,87,150,88,150,96,138,97,138,106,128,106,128,116,116,116,116,127,106,127,106,139,96,138,96,150,88,150,88,163,78,162,78,175,70,175,70,189,62,188,62,202,56,202,56,216,50,215,50,230,44,230,44,245,40,244,40,260,34,259,34,275,32,274,32,290,28,290,28,306,26,3213,26,3198,20,3182,16,3166,10,3150,6,3116,2xm3189,1934l3174,1940,3175,1940,3159,1944,3160,1944,3144,1948,3145,1948,3129,1950,3129,1950,3113,1952,3113,1952,3105,1954,3207,1954,3228,1946,3242,1938,3246,1936,3189,1936,3189,1934xm230,1934l230,1936,235,1936,230,1934xm3217,1922l3203,1930,3203,1930,3189,1936,3246,1936,3256,1930,3267,1924,3217,1924,3217,1922xm202,1922l202,1924,205,1924,202,1922xm3349,1802l3341,1816,3341,1816,3332,1828,3332,1828,3323,1840,3323,1840,3313,1852,3313,1852,3302,1862,3303,1862,3292,1872,3292,1872,3280,1882,3281,1882,3268,1892,3269,1892,3256,1900,3257,1900,3243,1908,3244,1908,3230,1916,3231,1916,3217,1924,3267,1924,3270,1922,3283,1912,3296,1902,3308,1892,3320,1880,3331,1868,3342,1856,3352,1844,3361,1830,3370,1816,3377,1804,3349,1804,3349,1802xm70,1802l70,1804,71,1804,70,1802xm3370,1762l3363,1776,3364,1776,3356,1790,3357,1790,3349,1804,3377,1804,3378,1802,3386,1788,3393,1772,3396,1764,3370,1764,3370,1762xm49,1762l49,1764,50,1764,49,1762xm3385,1718l3380,1734,3380,1734,3375,1748,3375,1748,3370,1764,3396,1764,3399,1758,3404,1742,3409,1726,3410,1720,3384,1720,3385,1718xm34,1718l34,1720,35,1720,34,1718xm3393,1672l3391,1688,3391,1688,3388,1704,3388,1704,3384,1720,3410,1720,3412,1710,3415,1692,3418,1676,3418,1674,3393,1674,3393,1672xm26,1672l26,1674,26,1674,26,1672xm3413,274l3388,274,3391,290,3391,290,3393,306,3393,306,3393,314,3393,314,3394,322,3394,322,3394,330,3394,1650,3394,1650,3394,1658,3394,1658,3393,1666,3393,1666,3393,1674,3418,1674,3418,1664,3419,1658,3419,1650,3419,330,3419,320,3418,312,3418,304,3416,288,3413,274xm25,1664l25,1666,25,1666,25,1664xm3393,1664l3393,1666,3393,1666,3393,1664xm25,1656l25,1658,25,1658,25,1656xm3394,1656l3394,1658,3394,1658,3394,1656xm25,1648l25,1650,25,1650,25,1648xm3394,1648l3394,1650,3394,1650,3394,1648xm31,274l31,274,31,276,31,274xm3406,244l3380,244,3385,260,3384,260,3388,276,3388,274,3413,274,3413,270,3409,254,3406,244xm39,244l39,244,38,246,39,244xm3384,188l3356,188,3364,202,3363,202,3370,216,3370,216,3375,230,3375,230,3380,246,3380,244,3406,244,3404,238,3399,222,3393,206,3386,192,3384,188xm63,188l62,188,62,190,63,188xm3369,162l3341,162,3349,176,3349,176,3357,190,3356,188,3384,188,3379,178,3371,164,3369,162xm79,162l78,162,78,164,79,162xm3362,150l3332,150,3341,164,3341,162,3369,162,3362,150xm88,150l87,150,86,152,88,150xm3354,138l3323,138,3332,152,3332,150,3362,150,3354,138xm97,138l96,138,96,140,97,138xm3213,26l3113,26,3129,28,3129,28,3145,32,3144,32,3160,34,3159,34,3175,40,3174,40,3189,44,3189,44,3203,50,3203,50,3217,56,3217,56,3231,62,3230,62,3244,70,3243,70,3257,78,3256,78,3269,88,3268,88,3281,96,3280,96,3292,106,3292,106,3303,116,3302,116,3313,128,3313,128,3323,140,3323,138,3354,138,3352,136,3342,124,3332,112,3321,100,3309,88,3297,78,3284,68,3271,58,3257,50,3243,42,3228,34,3213,26xm3099,0l320,0,312,2,3107,2,3099,0xe">
                  <v:fill on="t" focussize="0,0"/>
                  <v:stroke on="f"/>
                  <v:imagedata o:title=""/>
                  <o:lock v:ext="edit" aspectratio="f"/>
                </v:shape>
                <v:shape id="_x0000_s1026" o:spid="_x0000_s1026" o:spt="202" type="#_x0000_t202" style="position:absolute;left:5345;top:255;height:1978;width:342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6378D81">
                        <w:pPr>
                          <w:spacing w:before="0" w:line="240" w:lineRule="auto"/>
                          <w:rPr>
                            <w:sz w:val="24"/>
                          </w:rPr>
                        </w:pPr>
                      </w:p>
                      <w:p w14:paraId="7F41D36F">
                        <w:pPr>
                          <w:spacing w:before="7" w:line="240" w:lineRule="auto"/>
                          <w:rPr>
                            <w:sz w:val="28"/>
                          </w:rPr>
                        </w:pPr>
                      </w:p>
                      <w:p w14:paraId="46517B77">
                        <w:pPr>
                          <w:spacing w:before="0"/>
                          <w:ind w:left="630" w:right="0" w:firstLine="0"/>
                          <w:jc w:val="left"/>
                          <w:rPr>
                            <w:sz w:val="24"/>
                          </w:rPr>
                        </w:pPr>
                        <w:r>
                          <w:rPr>
                            <w:sz w:val="24"/>
                          </w:rPr>
                          <w:t>委托人身份证复印件</w:t>
                        </w:r>
                      </w:p>
                    </w:txbxContent>
                  </v:textbox>
                </v:shape>
                <w10:wrap type="topAndBottom"/>
              </v:group>
            </w:pict>
          </mc:Fallback>
        </mc:AlternateContent>
      </w:r>
    </w:p>
    <w:p w14:paraId="29281B6A">
      <w:pPr>
        <w:pStyle w:val="11"/>
        <w:rPr>
          <w:color w:val="auto"/>
          <w:highlight w:val="none"/>
        </w:rPr>
      </w:pPr>
    </w:p>
    <w:p w14:paraId="6DF2F3AB">
      <w:pPr>
        <w:pStyle w:val="11"/>
        <w:spacing w:before="5"/>
        <w:rPr>
          <w:color w:val="auto"/>
          <w:sz w:val="27"/>
          <w:highlight w:val="none"/>
        </w:rPr>
      </w:pPr>
    </w:p>
    <w:p w14:paraId="09F63F8F">
      <w:pPr>
        <w:pStyle w:val="11"/>
        <w:spacing w:before="1" w:line="428" w:lineRule="exact"/>
        <w:ind w:left="49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名称（盖章）：</w:t>
      </w:r>
    </w:p>
    <w:p w14:paraId="7C0498E0">
      <w:pPr>
        <w:pStyle w:val="11"/>
        <w:spacing w:before="7" w:line="223" w:lineRule="auto"/>
        <w:ind w:left="499" w:right="604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法定代表人（签字或签章）： </w:t>
      </w:r>
    </w:p>
    <w:p w14:paraId="67D45C11">
      <w:pPr>
        <w:pStyle w:val="11"/>
        <w:spacing w:before="7" w:line="223" w:lineRule="auto"/>
        <w:ind w:left="499" w:right="604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身份证号码：</w:t>
      </w:r>
    </w:p>
    <w:p w14:paraId="53F0D53F">
      <w:pPr>
        <w:pStyle w:val="11"/>
        <w:spacing w:line="223" w:lineRule="auto"/>
        <w:ind w:left="499" w:right="604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委托代理人（签字或签章）： </w:t>
      </w:r>
    </w:p>
    <w:p w14:paraId="19F206BD">
      <w:pPr>
        <w:pStyle w:val="11"/>
        <w:spacing w:line="223" w:lineRule="auto"/>
        <w:ind w:left="499" w:right="604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身份证号码：</w:t>
      </w:r>
    </w:p>
    <w:p w14:paraId="77B61CC0">
      <w:pPr>
        <w:pStyle w:val="11"/>
        <w:spacing w:before="1" w:line="223" w:lineRule="auto"/>
        <w:ind w:left="499" w:right="7843"/>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联系地址： 联系电话： </w:t>
      </w:r>
    </w:p>
    <w:p w14:paraId="08802ABB">
      <w:pPr>
        <w:spacing w:after="0" w:line="422" w:lineRule="exact"/>
        <w:jc w:val="both"/>
        <w:rPr>
          <w:rFonts w:hint="eastAsia" w:ascii="微软雅黑" w:eastAsia="微软雅黑"/>
          <w:color w:val="auto"/>
          <w:highlight w:val="none"/>
        </w:rPr>
        <w:sectPr>
          <w:headerReference r:id="rId5" w:type="default"/>
          <w:pgSz w:w="11910" w:h="16840"/>
          <w:pgMar w:top="1380" w:right="940" w:bottom="1180" w:left="1300" w:header="0" w:footer="981" w:gutter="0"/>
          <w:pgBorders>
            <w:top w:val="none" w:sz="0" w:space="0"/>
            <w:left w:val="none" w:sz="0" w:space="0"/>
            <w:bottom w:val="none" w:sz="0" w:space="0"/>
            <w:right w:val="none" w:sz="0" w:space="0"/>
          </w:pgBorders>
          <w:cols w:space="720" w:num="1"/>
        </w:sectPr>
      </w:pPr>
    </w:p>
    <w:p w14:paraId="1BC1F129">
      <w:pPr>
        <w:pStyle w:val="37"/>
        <w:snapToGrid w:val="0"/>
        <w:ind w:firstLine="0" w:firstLineChars="0"/>
        <w:textAlignment w:val="baseline"/>
        <w:outlineLvl w:val="1"/>
        <w:rPr>
          <w:rFonts w:hint="default" w:ascii="宋体" w:hAnsi="宋体" w:eastAsia="宋体" w:cs="宋体"/>
          <w:b/>
          <w:color w:val="auto"/>
          <w:kern w:val="0"/>
          <w:sz w:val="24"/>
          <w:szCs w:val="24"/>
          <w:highlight w:val="none"/>
          <w:lang w:val="en-US"/>
        </w:rPr>
      </w:pPr>
      <w:r>
        <w:rPr>
          <w:rFonts w:hint="eastAsia" w:ascii="宋体" w:hAnsi="宋体" w:cs="宋体"/>
          <w:b/>
          <w:color w:val="auto"/>
          <w:kern w:val="0"/>
          <w:sz w:val="24"/>
          <w:szCs w:val="24"/>
          <w:highlight w:val="none"/>
          <w:lang w:val="en-US" w:eastAsia="zh-CN" w:bidi="ar-SA"/>
        </w:rPr>
        <w:t>4</w:t>
      </w:r>
      <w:r>
        <w:rPr>
          <w:rFonts w:hint="eastAsia" w:ascii="宋体" w:hAnsi="宋体" w:eastAsia="宋体" w:cs="宋体"/>
          <w:b/>
          <w:color w:val="auto"/>
          <w:kern w:val="0"/>
          <w:sz w:val="24"/>
          <w:szCs w:val="24"/>
          <w:highlight w:val="none"/>
          <w:lang w:val="en-US" w:eastAsia="zh-CN" w:bidi="ar-SA"/>
        </w:rPr>
        <w:t>、</w:t>
      </w:r>
      <w:bookmarkEnd w:id="952"/>
      <w:r>
        <w:rPr>
          <w:rFonts w:hint="eastAsia" w:ascii="宋体" w:hAnsi="宋体" w:cs="宋体"/>
          <w:b/>
          <w:bCs/>
          <w:color w:val="auto"/>
          <w:sz w:val="24"/>
          <w:szCs w:val="24"/>
          <w:highlight w:val="none"/>
          <w:lang w:eastAsia="zh-CN"/>
        </w:rPr>
        <w:t>须提供本单位 2024 年或 2025 年由会计师事务所出具的财务审计报告；或提供本单位财务部门出具的上一年度财务状况表；新成立未满一年的公司可提供近三个月内任意一个月的银行资信证明</w:t>
      </w:r>
      <w:r>
        <w:rPr>
          <w:rFonts w:hint="eastAsia" w:ascii="宋体" w:hAnsi="宋体" w:cs="宋体"/>
          <w:b/>
          <w:bCs/>
          <w:color w:val="auto"/>
          <w:sz w:val="24"/>
          <w:szCs w:val="24"/>
          <w:highlight w:val="none"/>
          <w:lang w:val="en-US" w:eastAsia="zh-CN"/>
        </w:rPr>
        <w:t>；</w:t>
      </w:r>
    </w:p>
    <w:p w14:paraId="016C8E13">
      <w:pPr>
        <w:pStyle w:val="16"/>
        <w:tabs>
          <w:tab w:val="left" w:pos="5580"/>
        </w:tabs>
        <w:snapToGrid w:val="0"/>
        <w:spacing w:line="240" w:lineRule="atLeast"/>
        <w:ind w:left="1080" w:leftChars="257" w:hanging="540"/>
        <w:textAlignment w:val="baseline"/>
        <w:rPr>
          <w:rFonts w:hint="eastAsia" w:ascii="宋体" w:hAnsi="宋体" w:eastAsia="宋体" w:cs="宋体"/>
          <w:b/>
          <w:color w:val="auto"/>
          <w:kern w:val="0"/>
          <w:sz w:val="24"/>
          <w:szCs w:val="24"/>
          <w:highlight w:val="none"/>
        </w:rPr>
      </w:pPr>
    </w:p>
    <w:p w14:paraId="03AC7EAF">
      <w:pPr>
        <w:pStyle w:val="16"/>
        <w:tabs>
          <w:tab w:val="left" w:pos="5580"/>
        </w:tabs>
        <w:snapToGrid w:val="0"/>
        <w:spacing w:line="240" w:lineRule="atLeast"/>
        <w:ind w:left="1080" w:leftChars="257" w:hanging="540"/>
        <w:textAlignment w:val="baseline"/>
        <w:rPr>
          <w:rFonts w:hint="eastAsia" w:ascii="宋体" w:hAnsi="宋体" w:eastAsia="宋体" w:cs="宋体"/>
          <w:b/>
          <w:color w:val="auto"/>
          <w:kern w:val="0"/>
          <w:sz w:val="24"/>
          <w:szCs w:val="24"/>
          <w:highlight w:val="none"/>
        </w:rPr>
      </w:pPr>
    </w:p>
    <w:p w14:paraId="6675C8BD">
      <w:pPr>
        <w:pStyle w:val="16"/>
        <w:tabs>
          <w:tab w:val="left" w:pos="5580"/>
        </w:tabs>
        <w:snapToGrid w:val="0"/>
        <w:spacing w:line="240" w:lineRule="atLeast"/>
        <w:ind w:left="1080" w:leftChars="257" w:hanging="540"/>
        <w:textAlignment w:val="baseline"/>
        <w:rPr>
          <w:rFonts w:hint="eastAsia" w:ascii="宋体" w:hAnsi="宋体" w:eastAsia="宋体" w:cs="宋体"/>
          <w:b/>
          <w:color w:val="auto"/>
          <w:kern w:val="0"/>
          <w:sz w:val="24"/>
          <w:szCs w:val="24"/>
          <w:highlight w:val="none"/>
        </w:rPr>
      </w:pPr>
    </w:p>
    <w:p w14:paraId="5B4DB468">
      <w:pPr>
        <w:pStyle w:val="16"/>
        <w:tabs>
          <w:tab w:val="left" w:pos="5580"/>
        </w:tabs>
        <w:snapToGrid w:val="0"/>
        <w:spacing w:line="240" w:lineRule="atLeast"/>
        <w:ind w:left="1080" w:leftChars="257" w:hanging="540"/>
        <w:textAlignment w:val="baseline"/>
        <w:rPr>
          <w:rFonts w:hint="eastAsia" w:ascii="宋体" w:hAnsi="宋体" w:eastAsia="宋体" w:cs="宋体"/>
          <w:b/>
          <w:color w:val="auto"/>
          <w:kern w:val="0"/>
          <w:sz w:val="24"/>
          <w:szCs w:val="24"/>
          <w:highlight w:val="none"/>
        </w:rPr>
      </w:pPr>
    </w:p>
    <w:p w14:paraId="32047E50">
      <w:pPr>
        <w:pStyle w:val="7"/>
        <w:ind w:left="0" w:leftChars="0" w:firstLine="0" w:firstLineChars="0"/>
        <w:outlineLvl w:val="1"/>
        <w:rPr>
          <w:rFonts w:hint="eastAsia" w:ascii="宋体" w:hAnsi="宋体" w:eastAsia="宋体" w:cs="宋体"/>
          <w:color w:val="auto"/>
          <w:sz w:val="24"/>
          <w:szCs w:val="24"/>
          <w:highlight w:val="none"/>
        </w:rPr>
      </w:pPr>
      <w:bookmarkStart w:id="953" w:name="_Toc30208"/>
      <w:bookmarkStart w:id="954" w:name="_Toc16195"/>
      <w:bookmarkStart w:id="955" w:name="_Toc9460"/>
      <w:bookmarkStart w:id="956" w:name="_Toc12552"/>
      <w:r>
        <w:rPr>
          <w:rFonts w:hint="eastAsia" w:hAnsi="宋体" w:cs="宋体"/>
          <w:b/>
          <w:bCs/>
          <w:color w:val="auto"/>
          <w:highlight w:val="none"/>
          <w:lang w:val="en-US" w:eastAsia="zh-CN"/>
        </w:rPr>
        <w:t>5</w:t>
      </w:r>
      <w:r>
        <w:rPr>
          <w:rFonts w:hint="eastAsia" w:ascii="宋体" w:hAnsi="宋体" w:eastAsia="宋体" w:cs="宋体"/>
          <w:b/>
          <w:bCs/>
          <w:color w:val="auto"/>
          <w:highlight w:val="none"/>
        </w:rPr>
        <w:t>、</w:t>
      </w:r>
      <w:bookmarkEnd w:id="953"/>
      <w:bookmarkEnd w:id="954"/>
      <w:bookmarkEnd w:id="955"/>
      <w:bookmarkEnd w:id="956"/>
      <w:r>
        <w:rPr>
          <w:rFonts w:hint="eastAsia" w:hAnsi="宋体" w:cs="宋体"/>
          <w:b/>
          <w:color w:val="auto"/>
          <w:kern w:val="0"/>
          <w:sz w:val="24"/>
          <w:szCs w:val="24"/>
          <w:highlight w:val="none"/>
          <w:lang w:val="en-US" w:eastAsia="zh-CN" w:bidi="ar-SA"/>
        </w:rPr>
        <w:t>提供依法缴纳近三个月任意一个月税收证明；</w:t>
      </w:r>
    </w:p>
    <w:p w14:paraId="733CB573">
      <w:pPr>
        <w:pStyle w:val="37"/>
        <w:snapToGrid w:val="0"/>
        <w:ind w:firstLine="0" w:firstLineChars="0"/>
        <w:textAlignment w:val="baseline"/>
        <w:outlineLvl w:val="9"/>
        <w:rPr>
          <w:rFonts w:hint="eastAsia" w:ascii="宋体" w:hAnsi="宋体" w:eastAsia="宋体" w:cs="宋体"/>
          <w:color w:val="auto"/>
          <w:sz w:val="21"/>
          <w:highlight w:val="none"/>
        </w:rPr>
      </w:pPr>
    </w:p>
    <w:p w14:paraId="72CD2B08">
      <w:pPr>
        <w:rPr>
          <w:rFonts w:hint="eastAsia" w:ascii="宋体" w:hAnsi="宋体" w:eastAsia="宋体" w:cs="宋体"/>
          <w:color w:val="auto"/>
          <w:sz w:val="21"/>
          <w:highlight w:val="none"/>
        </w:rPr>
      </w:pPr>
    </w:p>
    <w:p w14:paraId="2DCD3C67">
      <w:pPr>
        <w:rPr>
          <w:rFonts w:hint="eastAsia" w:ascii="宋体" w:hAnsi="宋体" w:eastAsia="宋体" w:cs="宋体"/>
          <w:color w:val="auto"/>
          <w:sz w:val="21"/>
          <w:highlight w:val="none"/>
        </w:rPr>
      </w:pPr>
    </w:p>
    <w:p w14:paraId="342E78FB">
      <w:pPr>
        <w:spacing w:line="400" w:lineRule="exact"/>
        <w:outlineLvl w:val="1"/>
        <w:rPr>
          <w:rFonts w:hint="eastAsia" w:ascii="宋体" w:hAnsi="宋体" w:eastAsia="宋体" w:cs="宋体"/>
          <w:color w:val="auto"/>
          <w:highlight w:val="none"/>
        </w:rPr>
      </w:pPr>
      <w:bookmarkStart w:id="957" w:name="_Toc11503"/>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rPr>
        <w:t>、</w:t>
      </w:r>
      <w:bookmarkEnd w:id="957"/>
      <w:r>
        <w:rPr>
          <w:rFonts w:hint="eastAsia" w:ascii="宋体" w:hAnsi="宋体" w:eastAsia="宋体" w:cs="宋体"/>
          <w:b/>
          <w:color w:val="auto"/>
          <w:kern w:val="0"/>
          <w:sz w:val="24"/>
          <w:highlight w:val="none"/>
        </w:rPr>
        <w:t>根据《财政部关于在政府采购活动中查询及使用信用记录有关问题的通知》（财库﹝2016﹞125 号）的要求，凡拟参加本次招标项目的供应商，如在“信用中国”网站（www.creditchina.gov.cn）被列入失信被执行人、重大税收违法失信主体，中国政府采购网（http://www.ccgp.gov.cn/search/cr/） 政府采购严重违法失信行为记录名单（尚在处罚期内的）；将拒绝其参加本次招标活动；</w:t>
      </w:r>
    </w:p>
    <w:p w14:paraId="74A32801">
      <w:pPr>
        <w:outlineLvl w:val="9"/>
        <w:rPr>
          <w:rFonts w:hint="eastAsia" w:ascii="宋体" w:hAnsi="宋体" w:eastAsia="宋体" w:cs="宋体"/>
          <w:color w:val="auto"/>
          <w:highlight w:val="none"/>
        </w:rPr>
      </w:pPr>
    </w:p>
    <w:p w14:paraId="424121EE">
      <w:pPr>
        <w:pStyle w:val="7"/>
        <w:rPr>
          <w:rFonts w:hint="eastAsia" w:ascii="宋体" w:hAnsi="宋体" w:eastAsia="宋体" w:cs="宋体"/>
          <w:color w:val="auto"/>
          <w:highlight w:val="none"/>
        </w:rPr>
      </w:pPr>
    </w:p>
    <w:p w14:paraId="1375AF83">
      <w:pPr>
        <w:pStyle w:val="7"/>
        <w:rPr>
          <w:rFonts w:hint="eastAsia" w:ascii="宋体" w:hAnsi="宋体" w:eastAsia="宋体" w:cs="宋体"/>
          <w:color w:val="auto"/>
          <w:highlight w:val="none"/>
        </w:rPr>
      </w:pPr>
    </w:p>
    <w:p w14:paraId="30C3200C">
      <w:pPr>
        <w:pStyle w:val="7"/>
        <w:rPr>
          <w:rFonts w:hint="eastAsia" w:ascii="宋体" w:hAnsi="宋体" w:eastAsia="宋体" w:cs="宋体"/>
          <w:color w:val="auto"/>
          <w:highlight w:val="none"/>
        </w:rPr>
      </w:pPr>
    </w:p>
    <w:p w14:paraId="1F4438BD">
      <w:pPr>
        <w:pStyle w:val="7"/>
        <w:rPr>
          <w:rFonts w:hint="eastAsia" w:ascii="宋体" w:hAnsi="宋体" w:eastAsia="宋体" w:cs="宋体"/>
          <w:color w:val="auto"/>
          <w:highlight w:val="none"/>
        </w:rPr>
      </w:pPr>
    </w:p>
    <w:p w14:paraId="172BCF5C">
      <w:pPr>
        <w:pStyle w:val="7"/>
        <w:rPr>
          <w:rFonts w:hint="eastAsia" w:ascii="宋体" w:hAnsi="宋体" w:eastAsia="宋体" w:cs="宋体"/>
          <w:color w:val="auto"/>
          <w:highlight w:val="none"/>
        </w:rPr>
      </w:pPr>
    </w:p>
    <w:p w14:paraId="25293A4E">
      <w:pPr>
        <w:pStyle w:val="16"/>
        <w:tabs>
          <w:tab w:val="left" w:pos="5580"/>
        </w:tabs>
        <w:snapToGrid w:val="0"/>
        <w:spacing w:line="240" w:lineRule="atLeast"/>
        <w:jc w:val="left"/>
        <w:textAlignment w:val="baseline"/>
        <w:outlineLvl w:val="1"/>
        <w:rPr>
          <w:rFonts w:hint="eastAsia" w:ascii="宋体" w:hAnsi="宋体" w:eastAsia="宋体" w:cs="宋体"/>
          <w:b/>
          <w:color w:val="auto"/>
          <w:kern w:val="0"/>
          <w:sz w:val="24"/>
          <w:szCs w:val="24"/>
          <w:highlight w:val="none"/>
          <w:lang w:eastAsia="zh-CN"/>
        </w:rPr>
      </w:pPr>
      <w:bookmarkStart w:id="958" w:name="_Toc4552"/>
      <w:r>
        <w:rPr>
          <w:rFonts w:hint="eastAsia" w:hAnsi="宋体" w:cs="宋体"/>
          <w:b/>
          <w:color w:val="auto"/>
          <w:sz w:val="24"/>
          <w:szCs w:val="24"/>
          <w:highlight w:val="none"/>
          <w:lang w:val="en-US" w:eastAsia="zh-CN"/>
        </w:rPr>
        <w:t>7</w:t>
      </w:r>
      <w:r>
        <w:rPr>
          <w:rFonts w:hint="eastAsia" w:ascii="宋体" w:hAnsi="宋体" w:eastAsia="宋体" w:cs="宋体"/>
          <w:b/>
          <w:color w:val="auto"/>
          <w:sz w:val="24"/>
          <w:szCs w:val="24"/>
          <w:highlight w:val="none"/>
        </w:rPr>
        <w:t>、</w:t>
      </w:r>
      <w:bookmarkEnd w:id="958"/>
      <w:r>
        <w:rPr>
          <w:rFonts w:hint="eastAsia" w:ascii="宋体" w:hAnsi="宋体" w:eastAsia="宋体" w:cs="宋体"/>
          <w:b/>
          <w:color w:val="auto"/>
          <w:sz w:val="24"/>
          <w:szCs w:val="24"/>
          <w:highlight w:val="none"/>
          <w:lang w:eastAsia="zh-CN"/>
        </w:rPr>
        <w:t>参与政府采购活动前 3 年内未被列入失信、重大税收违法案件、财政部门禁止参加政府采购活动的承诺书；</w:t>
      </w:r>
    </w:p>
    <w:p w14:paraId="2C465689">
      <w:pPr>
        <w:pStyle w:val="16"/>
        <w:tabs>
          <w:tab w:val="left" w:pos="5580"/>
        </w:tabs>
        <w:snapToGrid w:val="0"/>
        <w:spacing w:line="240" w:lineRule="atLeast"/>
        <w:ind w:left="1080" w:leftChars="257" w:hanging="540"/>
        <w:jc w:val="center"/>
        <w:textAlignment w:val="baseline"/>
        <w:rPr>
          <w:rFonts w:hint="eastAsia" w:ascii="宋体" w:hAnsi="宋体" w:eastAsia="宋体" w:cs="宋体"/>
          <w:b/>
          <w:color w:val="auto"/>
          <w:kern w:val="0"/>
          <w:sz w:val="24"/>
          <w:szCs w:val="24"/>
          <w:highlight w:val="none"/>
        </w:rPr>
      </w:pPr>
    </w:p>
    <w:p w14:paraId="202CAF01">
      <w:pPr>
        <w:pStyle w:val="16"/>
        <w:tabs>
          <w:tab w:val="left" w:pos="5580"/>
        </w:tabs>
        <w:snapToGrid w:val="0"/>
        <w:spacing w:line="240" w:lineRule="atLeast"/>
        <w:ind w:left="1080" w:leftChars="257" w:hanging="540"/>
        <w:jc w:val="center"/>
        <w:textAlignment w:val="baseline"/>
        <w:rPr>
          <w:rFonts w:hint="eastAsia" w:ascii="宋体" w:hAnsi="宋体" w:eastAsia="宋体" w:cs="宋体"/>
          <w:b/>
          <w:color w:val="auto"/>
          <w:kern w:val="0"/>
          <w:sz w:val="24"/>
          <w:szCs w:val="24"/>
          <w:highlight w:val="none"/>
        </w:rPr>
      </w:pPr>
    </w:p>
    <w:p w14:paraId="2BDB1063">
      <w:pPr>
        <w:pStyle w:val="16"/>
        <w:tabs>
          <w:tab w:val="left" w:pos="5580"/>
        </w:tabs>
        <w:snapToGrid w:val="0"/>
        <w:spacing w:line="240" w:lineRule="atLeast"/>
        <w:ind w:left="1080" w:leftChars="257" w:hanging="540"/>
        <w:jc w:val="center"/>
        <w:textAlignment w:val="baseline"/>
        <w:rPr>
          <w:rFonts w:hint="eastAsia" w:ascii="宋体" w:hAnsi="宋体" w:eastAsia="宋体" w:cs="宋体"/>
          <w:b/>
          <w:color w:val="auto"/>
          <w:kern w:val="0"/>
          <w:sz w:val="24"/>
          <w:szCs w:val="24"/>
          <w:highlight w:val="none"/>
        </w:rPr>
      </w:pPr>
    </w:p>
    <w:p w14:paraId="3E4BC7F6">
      <w:pPr>
        <w:rPr>
          <w:rFonts w:hint="eastAsia" w:ascii="宋体" w:hAnsi="宋体" w:eastAsia="宋体" w:cs="宋体"/>
          <w:b/>
          <w:color w:val="auto"/>
          <w:kern w:val="0"/>
          <w:sz w:val="24"/>
          <w:szCs w:val="24"/>
          <w:highlight w:val="none"/>
          <w:lang w:val="en-US" w:eastAsia="zh-CN" w:bidi="ar-SA"/>
        </w:rPr>
      </w:pPr>
      <w:bookmarkStart w:id="959" w:name="_Toc15965"/>
      <w:r>
        <w:rPr>
          <w:rFonts w:hint="eastAsia" w:ascii="宋体" w:hAnsi="宋体" w:eastAsia="宋体" w:cs="宋体"/>
          <w:b/>
          <w:color w:val="auto"/>
          <w:kern w:val="0"/>
          <w:sz w:val="24"/>
          <w:szCs w:val="24"/>
          <w:highlight w:val="none"/>
          <w:lang w:val="en-US" w:eastAsia="zh-CN" w:bidi="ar-SA"/>
        </w:rPr>
        <w:br w:type="page"/>
      </w:r>
    </w:p>
    <w:p w14:paraId="07031E15">
      <w:pPr>
        <w:numPr>
          <w:ilvl w:val="0"/>
          <w:numId w:val="0"/>
        </w:numPr>
        <w:outlineLvl w:val="1"/>
        <w:rPr>
          <w:rFonts w:hint="eastAsia" w:ascii="宋体" w:hAnsi="宋体" w:eastAsia="宋体" w:cs="宋体"/>
          <w:b/>
          <w:color w:val="auto"/>
          <w:kern w:val="0"/>
          <w:sz w:val="24"/>
          <w:szCs w:val="24"/>
          <w:highlight w:val="none"/>
          <w:lang w:val="en-US" w:eastAsia="zh-CN" w:bidi="ar-SA"/>
        </w:rPr>
      </w:pPr>
      <w:bookmarkStart w:id="960" w:name="_Toc23876"/>
      <w:r>
        <w:rPr>
          <w:rFonts w:hint="eastAsia" w:ascii="宋体" w:hAnsi="宋体" w:cs="宋体"/>
          <w:b/>
          <w:color w:val="auto"/>
          <w:kern w:val="0"/>
          <w:sz w:val="24"/>
          <w:szCs w:val="24"/>
          <w:highlight w:val="none"/>
          <w:lang w:val="en-US" w:eastAsia="zh-CN" w:bidi="ar-SA"/>
        </w:rPr>
        <w:t>8</w:t>
      </w:r>
      <w:r>
        <w:rPr>
          <w:rFonts w:hint="eastAsia" w:ascii="宋体" w:hAnsi="宋体" w:eastAsia="宋体" w:cs="宋体"/>
          <w:b/>
          <w:color w:val="auto"/>
          <w:kern w:val="0"/>
          <w:sz w:val="24"/>
          <w:szCs w:val="24"/>
          <w:highlight w:val="none"/>
          <w:lang w:val="en-US" w:eastAsia="zh-CN" w:bidi="ar-SA"/>
        </w:rPr>
        <w:t>、</w:t>
      </w:r>
      <w:bookmarkEnd w:id="959"/>
      <w:bookmarkEnd w:id="960"/>
      <w:r>
        <w:rPr>
          <w:rFonts w:hint="eastAsia" w:ascii="宋体" w:hAnsi="宋体" w:eastAsia="宋体" w:cs="宋体"/>
          <w:b/>
          <w:color w:val="auto"/>
          <w:kern w:val="0"/>
          <w:sz w:val="24"/>
          <w:szCs w:val="24"/>
          <w:highlight w:val="none"/>
          <w:lang w:val="en-US" w:eastAsia="zh-CN" w:bidi="ar-SA"/>
        </w:rPr>
        <w:t>缴纳磋商保证金的有效凭证。</w:t>
      </w:r>
    </w:p>
    <w:p w14:paraId="65A641E4">
      <w:pPr>
        <w:numPr>
          <w:ilvl w:val="0"/>
          <w:numId w:val="0"/>
        </w:numPr>
        <w:rPr>
          <w:rFonts w:hint="eastAsia" w:ascii="宋体" w:hAnsi="宋体" w:eastAsia="宋体" w:cs="宋体"/>
          <w:b/>
          <w:bCs/>
          <w:color w:val="auto"/>
          <w:sz w:val="24"/>
          <w:szCs w:val="24"/>
          <w:highlight w:val="none"/>
          <w:lang w:eastAsia="zh-CN"/>
        </w:rPr>
      </w:pPr>
    </w:p>
    <w:p w14:paraId="5332C3BB">
      <w:pPr>
        <w:outlineLvl w:val="9"/>
        <w:rPr>
          <w:rFonts w:hint="eastAsia" w:ascii="宋体" w:hAnsi="宋体" w:eastAsia="宋体" w:cs="宋体"/>
          <w:color w:val="auto"/>
          <w:sz w:val="24"/>
          <w:szCs w:val="24"/>
          <w:highlight w:val="none"/>
        </w:rPr>
      </w:pPr>
    </w:p>
    <w:tbl>
      <w:tblPr>
        <w:tblStyle w:val="3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E29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8528" w:type="dxa"/>
            <w:vAlign w:val="center"/>
          </w:tcPr>
          <w:p w14:paraId="54D47A1A">
            <w:pPr>
              <w:pStyle w:val="7"/>
              <w:jc w:val="center"/>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lang w:val="en-US" w:eastAsia="zh-CN" w:bidi="ar-SA"/>
              </w:rPr>
              <w:t>缴纳磋商保证金的有效凭证复印件</w:t>
            </w:r>
            <w:r>
              <w:rPr>
                <w:rFonts w:hint="eastAsia" w:ascii="宋体" w:hAnsi="宋体" w:eastAsia="宋体" w:cs="宋体"/>
                <w:b/>
                <w:bCs w:val="0"/>
                <w:color w:val="auto"/>
                <w:kern w:val="0"/>
                <w:sz w:val="24"/>
                <w:szCs w:val="24"/>
                <w:highlight w:val="none"/>
                <w:lang w:val="en-US" w:eastAsia="zh-CN" w:bidi="ar-SA"/>
              </w:rPr>
              <w:t>（</w:t>
            </w:r>
            <w:r>
              <w:rPr>
                <w:rFonts w:hint="eastAsia" w:ascii="宋体" w:hAnsi="宋体" w:eastAsia="宋体" w:cs="宋体"/>
                <w:b/>
                <w:bCs w:val="0"/>
                <w:color w:val="auto"/>
                <w:sz w:val="24"/>
                <w:highlight w:val="none"/>
              </w:rPr>
              <w:t>银行回执单</w:t>
            </w:r>
            <w:r>
              <w:rPr>
                <w:rFonts w:hint="eastAsia" w:ascii="宋体" w:hAnsi="宋体" w:eastAsia="宋体" w:cs="宋体"/>
                <w:b/>
                <w:bCs w:val="0"/>
                <w:color w:val="auto"/>
                <w:sz w:val="24"/>
                <w:highlight w:val="none"/>
                <w:lang w:val="en-US" w:eastAsia="zh-CN"/>
              </w:rPr>
              <w:t>或</w:t>
            </w:r>
            <w:r>
              <w:rPr>
                <w:rFonts w:hint="eastAsia" w:ascii="宋体" w:hAnsi="宋体" w:eastAsia="宋体" w:cs="宋体"/>
                <w:b/>
                <w:bCs w:val="0"/>
                <w:color w:val="auto"/>
                <w:sz w:val="24"/>
                <w:highlight w:val="none"/>
              </w:rPr>
              <w:t>保函</w:t>
            </w:r>
            <w:r>
              <w:rPr>
                <w:rFonts w:hint="eastAsia" w:ascii="宋体" w:hAnsi="宋体" w:eastAsia="宋体" w:cs="宋体"/>
                <w:b/>
                <w:bCs w:val="0"/>
                <w:color w:val="auto"/>
                <w:sz w:val="24"/>
                <w:highlight w:val="none"/>
                <w:lang w:val="en-US" w:eastAsia="zh-CN"/>
              </w:rPr>
              <w:t>或支票等</w:t>
            </w:r>
            <w:r>
              <w:rPr>
                <w:rFonts w:hint="eastAsia" w:ascii="宋体" w:hAnsi="宋体" w:eastAsia="宋体" w:cs="宋体"/>
                <w:b/>
                <w:bCs w:val="0"/>
                <w:color w:val="auto"/>
                <w:kern w:val="0"/>
                <w:sz w:val="24"/>
                <w:szCs w:val="24"/>
                <w:highlight w:val="none"/>
                <w:lang w:val="en-US" w:eastAsia="zh-CN" w:bidi="ar-SA"/>
              </w:rPr>
              <w:t>）</w:t>
            </w:r>
          </w:p>
        </w:tc>
      </w:tr>
    </w:tbl>
    <w:p w14:paraId="37171C04">
      <w:pPr>
        <w:pStyle w:val="7"/>
        <w:outlineLvl w:val="9"/>
        <w:rPr>
          <w:rFonts w:hint="eastAsia" w:ascii="宋体" w:hAnsi="宋体" w:eastAsia="宋体" w:cs="宋体"/>
          <w:b/>
          <w:color w:val="auto"/>
          <w:kern w:val="0"/>
          <w:sz w:val="24"/>
          <w:szCs w:val="24"/>
          <w:highlight w:val="none"/>
          <w:lang w:val="en-US" w:eastAsia="zh-CN" w:bidi="ar-SA"/>
        </w:rPr>
      </w:pPr>
    </w:p>
    <w:p w14:paraId="0B8F4E9C">
      <w:pPr>
        <w:shd w:val="clear" w:color="auto" w:fill="auto"/>
        <w:snapToGrid w:val="0"/>
        <w:spacing w:before="0" w:beforeAutospacing="0" w:after="0" w:afterAutospacing="0" w:line="360" w:lineRule="exact"/>
        <w:jc w:val="both"/>
        <w:textAlignment w:val="baseline"/>
        <w:rPr>
          <w:rFonts w:hint="eastAsia" w:ascii="宋体" w:hAnsi="宋体" w:eastAsia="宋体" w:cs="宋体"/>
          <w:b/>
          <w:bCs/>
          <w:i w:val="0"/>
          <w:color w:val="auto"/>
          <w:spacing w:val="0"/>
          <w:w w:val="100"/>
          <w:sz w:val="24"/>
          <w:highlight w:val="none"/>
        </w:rPr>
      </w:pPr>
      <w:r>
        <w:rPr>
          <w:rFonts w:hint="eastAsia" w:ascii="宋体" w:hAnsi="宋体" w:eastAsia="宋体" w:cs="宋体"/>
          <w:b/>
          <w:bCs/>
          <w:i w:val="0"/>
          <w:color w:val="auto"/>
          <w:spacing w:val="0"/>
          <w:w w:val="100"/>
          <w:sz w:val="24"/>
          <w:highlight w:val="none"/>
        </w:rPr>
        <w:t>注：本项目以</w:t>
      </w:r>
      <w:r>
        <w:rPr>
          <w:rFonts w:hint="eastAsia" w:ascii="宋体" w:hAnsi="宋体" w:eastAsia="宋体" w:cs="宋体"/>
          <w:b/>
          <w:bCs/>
          <w:i w:val="0"/>
          <w:color w:val="auto"/>
          <w:spacing w:val="0"/>
          <w:w w:val="100"/>
          <w:sz w:val="24"/>
          <w:highlight w:val="none"/>
          <w:lang w:eastAsia="zh-CN"/>
        </w:rPr>
        <w:t>缴纳磋商保证金的有效凭证</w:t>
      </w:r>
      <w:r>
        <w:rPr>
          <w:rFonts w:hint="eastAsia" w:ascii="宋体" w:hAnsi="宋体" w:eastAsia="宋体" w:cs="宋体"/>
          <w:b/>
          <w:bCs/>
          <w:i w:val="0"/>
          <w:color w:val="auto"/>
          <w:spacing w:val="0"/>
          <w:w w:val="100"/>
          <w:sz w:val="24"/>
          <w:highlight w:val="none"/>
        </w:rPr>
        <w:t>复印件盖公章为准。</w:t>
      </w:r>
    </w:p>
    <w:p w14:paraId="421675C5">
      <w:pPr>
        <w:bidi w:val="0"/>
        <w:rPr>
          <w:rFonts w:hint="eastAsia" w:ascii="宋体" w:hAnsi="宋体" w:eastAsia="宋体" w:cs="宋体"/>
          <w:color w:val="auto"/>
          <w:sz w:val="24"/>
          <w:szCs w:val="24"/>
          <w:highlight w:val="none"/>
          <w:lang w:val="en-US" w:eastAsia="zh-CN"/>
        </w:rPr>
      </w:pPr>
    </w:p>
    <w:p w14:paraId="7B7A0BDE">
      <w:pPr>
        <w:outlineLvl w:val="9"/>
        <w:rPr>
          <w:rFonts w:hint="eastAsia" w:ascii="宋体" w:hAnsi="宋体" w:eastAsia="宋体" w:cs="宋体"/>
          <w:color w:val="auto"/>
          <w:sz w:val="24"/>
          <w:szCs w:val="24"/>
          <w:highlight w:val="none"/>
          <w:lang w:val="en-US" w:eastAsia="zh-CN"/>
        </w:rPr>
      </w:pPr>
    </w:p>
    <w:p w14:paraId="7A8C5F6C">
      <w:pPr>
        <w:pStyle w:val="7"/>
        <w:rPr>
          <w:rFonts w:hint="eastAsia" w:ascii="宋体" w:hAnsi="宋体" w:eastAsia="宋体" w:cs="宋体"/>
          <w:color w:val="auto"/>
          <w:sz w:val="24"/>
          <w:szCs w:val="24"/>
          <w:highlight w:val="none"/>
          <w:lang w:val="en-US" w:eastAsia="zh-CN"/>
        </w:rPr>
      </w:pPr>
    </w:p>
    <w:p w14:paraId="092C2F9F">
      <w:pPr>
        <w:rPr>
          <w:rFonts w:hint="eastAsia" w:ascii="宋体" w:hAnsi="宋体" w:eastAsia="宋体" w:cs="宋体"/>
          <w:color w:val="auto"/>
          <w:sz w:val="24"/>
          <w:szCs w:val="24"/>
          <w:highlight w:val="none"/>
          <w:lang w:val="en-US" w:eastAsia="zh-CN"/>
        </w:rPr>
      </w:pPr>
    </w:p>
    <w:p w14:paraId="2AB91F4D">
      <w:pPr>
        <w:outlineLvl w:val="9"/>
        <w:rPr>
          <w:rFonts w:hint="eastAsia" w:ascii="宋体" w:hAnsi="宋体" w:eastAsia="宋体" w:cs="宋体"/>
          <w:color w:val="auto"/>
          <w:highlight w:val="none"/>
          <w:lang w:val="en-US" w:eastAsia="zh-CN"/>
        </w:rPr>
      </w:pPr>
    </w:p>
    <w:p w14:paraId="54EE7EFF">
      <w:pPr>
        <w:pStyle w:val="37"/>
        <w:snapToGrid w:val="0"/>
        <w:ind w:firstLine="480"/>
        <w:textAlignment w:val="baseline"/>
        <w:rPr>
          <w:rFonts w:hint="eastAsia" w:ascii="宋体" w:hAnsi="宋体" w:eastAsia="宋体" w:cs="宋体"/>
          <w:color w:val="auto"/>
          <w:highlight w:val="none"/>
        </w:rPr>
      </w:pPr>
      <w:bookmarkStart w:id="961" w:name="_Toc11668"/>
      <w:bookmarkStart w:id="962" w:name="_Toc16724"/>
      <w:bookmarkStart w:id="963" w:name="_Toc27251"/>
      <w:bookmarkStart w:id="964" w:name="_Toc27586"/>
      <w:bookmarkStart w:id="965" w:name="_Toc660"/>
      <w:bookmarkStart w:id="966" w:name="_Toc1821"/>
      <w:bookmarkStart w:id="967" w:name="_Toc14251"/>
      <w:bookmarkStart w:id="968" w:name="_Toc4137"/>
      <w:bookmarkStart w:id="969" w:name="_Toc30691"/>
      <w:bookmarkStart w:id="970" w:name="_Toc26653"/>
      <w:bookmarkStart w:id="971" w:name="_Toc12305"/>
      <w:bookmarkStart w:id="972" w:name="_Toc10181"/>
      <w:bookmarkStart w:id="973" w:name="_Toc26673"/>
      <w:bookmarkStart w:id="974" w:name="_Toc27874"/>
      <w:bookmarkStart w:id="975" w:name="_Toc16476"/>
    </w:p>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14:paraId="1937E742">
      <w:pPr>
        <w:pStyle w:val="16"/>
        <w:tabs>
          <w:tab w:val="left" w:pos="5580"/>
        </w:tabs>
        <w:snapToGrid w:val="0"/>
        <w:spacing w:line="360" w:lineRule="exact"/>
        <w:textAlignment w:val="baseline"/>
        <w:rPr>
          <w:rFonts w:hint="eastAsia" w:ascii="宋体" w:hAnsi="宋体" w:eastAsia="宋体" w:cs="宋体"/>
          <w:color w:val="auto"/>
          <w:sz w:val="24"/>
          <w:szCs w:val="24"/>
          <w:highlight w:val="none"/>
          <w:u w:val="single" w:color="000000"/>
        </w:rPr>
      </w:pPr>
    </w:p>
    <w:p w14:paraId="5D76D68B">
      <w:pPr>
        <w:pStyle w:val="16"/>
        <w:tabs>
          <w:tab w:val="left" w:pos="5580"/>
        </w:tabs>
        <w:snapToGrid w:val="0"/>
        <w:spacing w:line="360" w:lineRule="exact"/>
        <w:textAlignment w:val="baseline"/>
        <w:rPr>
          <w:rFonts w:hint="eastAsia" w:ascii="宋体" w:hAnsi="宋体" w:eastAsia="宋体" w:cs="宋体"/>
          <w:color w:val="auto"/>
          <w:sz w:val="24"/>
          <w:szCs w:val="24"/>
          <w:highlight w:val="none"/>
          <w:u w:val="single" w:color="000000"/>
        </w:rPr>
      </w:pPr>
    </w:p>
    <w:p w14:paraId="70ACC9FC">
      <w:pPr>
        <w:pStyle w:val="16"/>
        <w:tabs>
          <w:tab w:val="left" w:pos="5580"/>
        </w:tabs>
        <w:snapToGrid w:val="0"/>
        <w:spacing w:line="360" w:lineRule="exact"/>
        <w:textAlignment w:val="baseline"/>
        <w:rPr>
          <w:rFonts w:hint="eastAsia" w:ascii="宋体" w:hAnsi="宋体" w:eastAsia="宋体" w:cs="宋体"/>
          <w:color w:val="auto"/>
          <w:sz w:val="24"/>
          <w:szCs w:val="24"/>
          <w:highlight w:val="none"/>
          <w:u w:val="single" w:color="000000"/>
        </w:rPr>
      </w:pPr>
    </w:p>
    <w:p w14:paraId="67DFC421">
      <w:pPr>
        <w:pStyle w:val="16"/>
        <w:tabs>
          <w:tab w:val="left" w:pos="5580"/>
        </w:tabs>
        <w:snapToGrid w:val="0"/>
        <w:spacing w:line="360" w:lineRule="exact"/>
        <w:textAlignment w:val="baseline"/>
        <w:rPr>
          <w:rFonts w:hint="eastAsia" w:ascii="宋体" w:hAnsi="宋体" w:eastAsia="宋体" w:cs="宋体"/>
          <w:color w:val="auto"/>
          <w:sz w:val="24"/>
          <w:szCs w:val="24"/>
          <w:highlight w:val="none"/>
          <w:u w:val="single" w:color="000000"/>
        </w:rPr>
      </w:pPr>
    </w:p>
    <w:p w14:paraId="52E43F70">
      <w:pPr>
        <w:pStyle w:val="16"/>
        <w:tabs>
          <w:tab w:val="left" w:pos="5580"/>
        </w:tabs>
        <w:snapToGrid w:val="0"/>
        <w:spacing w:line="360" w:lineRule="exact"/>
        <w:textAlignment w:val="baseline"/>
        <w:rPr>
          <w:rFonts w:hint="eastAsia" w:ascii="宋体" w:hAnsi="宋体" w:eastAsia="宋体" w:cs="宋体"/>
          <w:color w:val="auto"/>
          <w:sz w:val="24"/>
          <w:szCs w:val="24"/>
          <w:highlight w:val="none"/>
          <w:u w:val="single" w:color="000000"/>
        </w:rPr>
      </w:pPr>
    </w:p>
    <w:p w14:paraId="0BE7858B">
      <w:pPr>
        <w:numPr>
          <w:ilvl w:val="0"/>
          <w:numId w:val="0"/>
        </w:numPr>
        <w:tabs>
          <w:tab w:val="left" w:pos="5580"/>
        </w:tabs>
        <w:spacing w:beforeAutospacing="0" w:afterAutospacing="0" w:line="400" w:lineRule="atLeast"/>
        <w:outlineLvl w:val="1"/>
        <w:rPr>
          <w:rFonts w:hint="eastAsia" w:ascii="宋体" w:hAnsi="宋体" w:eastAsia="宋体" w:cs="宋体"/>
          <w:b/>
          <w:color w:val="auto"/>
          <w:kern w:val="0"/>
          <w:sz w:val="24"/>
          <w:szCs w:val="24"/>
          <w:highlight w:val="none"/>
          <w:lang w:val="en-US" w:eastAsia="zh-CN" w:bidi="ar-SA"/>
        </w:rPr>
      </w:pPr>
      <w:bookmarkStart w:id="976" w:name="_Toc24874"/>
      <w:bookmarkStart w:id="977" w:name="_Toc20249"/>
      <w:r>
        <w:rPr>
          <w:rFonts w:hint="eastAsia" w:ascii="宋体" w:hAnsi="宋体" w:cs="宋体"/>
          <w:b/>
          <w:color w:val="auto"/>
          <w:kern w:val="0"/>
          <w:sz w:val="24"/>
          <w:szCs w:val="24"/>
          <w:highlight w:val="none"/>
          <w:lang w:val="en-US" w:eastAsia="zh-CN" w:bidi="ar-SA"/>
        </w:rPr>
        <w:t>9</w:t>
      </w:r>
      <w:r>
        <w:rPr>
          <w:rFonts w:hint="eastAsia" w:ascii="宋体" w:hAnsi="宋体" w:eastAsia="宋体" w:cs="宋体"/>
          <w:b/>
          <w:color w:val="auto"/>
          <w:kern w:val="0"/>
          <w:sz w:val="24"/>
          <w:szCs w:val="24"/>
          <w:highlight w:val="none"/>
          <w:lang w:val="en-US" w:eastAsia="zh-CN" w:bidi="ar-SA"/>
        </w:rPr>
        <w:t>、供应商可提供有利于磋商的其他资格证明材料。</w:t>
      </w:r>
      <w:bookmarkEnd w:id="976"/>
      <w:bookmarkEnd w:id="977"/>
    </w:p>
    <w:p w14:paraId="5347ADC2">
      <w:pPr>
        <w:pStyle w:val="7"/>
        <w:widowControl w:val="0"/>
        <w:numPr>
          <w:ilvl w:val="0"/>
          <w:numId w:val="0"/>
        </w:numPr>
        <w:autoSpaceDE w:val="0"/>
        <w:autoSpaceDN w:val="0"/>
        <w:adjustRightInd w:val="0"/>
        <w:jc w:val="left"/>
        <w:rPr>
          <w:rFonts w:hint="eastAsia" w:ascii="宋体" w:hAnsi="宋体" w:eastAsia="宋体" w:cs="宋体"/>
          <w:color w:val="auto"/>
          <w:highlight w:val="none"/>
          <w:lang w:val="en-US" w:eastAsia="zh-CN"/>
        </w:rPr>
      </w:pPr>
    </w:p>
    <w:p w14:paraId="1B41D9D4">
      <w:pPr>
        <w:pStyle w:val="7"/>
        <w:widowControl w:val="0"/>
        <w:numPr>
          <w:ilvl w:val="0"/>
          <w:numId w:val="0"/>
        </w:numPr>
        <w:autoSpaceDE w:val="0"/>
        <w:autoSpaceDN w:val="0"/>
        <w:adjustRightInd w:val="0"/>
        <w:jc w:val="left"/>
        <w:rPr>
          <w:rFonts w:hint="eastAsia" w:ascii="宋体" w:hAnsi="宋体" w:eastAsia="宋体" w:cs="宋体"/>
          <w:color w:val="auto"/>
          <w:highlight w:val="none"/>
          <w:lang w:val="en-US" w:eastAsia="zh-CN"/>
        </w:rPr>
      </w:pPr>
    </w:p>
    <w:p w14:paraId="7400A670">
      <w:pPr>
        <w:rPr>
          <w:rFonts w:hint="eastAsia" w:ascii="宋体" w:hAnsi="宋体" w:eastAsia="宋体" w:cs="宋体"/>
          <w:color w:val="auto"/>
          <w:sz w:val="24"/>
          <w:szCs w:val="24"/>
          <w:highlight w:val="none"/>
        </w:rPr>
      </w:pPr>
      <w:bookmarkStart w:id="978" w:name="_Toc11956"/>
      <w:bookmarkStart w:id="979" w:name="_Toc22967"/>
      <w:bookmarkStart w:id="980" w:name="_Toc25827"/>
      <w:bookmarkStart w:id="981" w:name="_Toc11180"/>
      <w:bookmarkStart w:id="982" w:name="_Toc12440"/>
      <w:bookmarkStart w:id="983" w:name="_Toc515647816"/>
      <w:bookmarkStart w:id="984" w:name="_Toc3552"/>
      <w:r>
        <w:rPr>
          <w:rFonts w:hint="eastAsia" w:ascii="宋体" w:hAnsi="宋体" w:eastAsia="宋体" w:cs="宋体"/>
          <w:color w:val="auto"/>
          <w:sz w:val="24"/>
          <w:szCs w:val="24"/>
          <w:highlight w:val="none"/>
        </w:rPr>
        <w:br w:type="page"/>
      </w:r>
    </w:p>
    <w:p w14:paraId="21737879">
      <w:pPr>
        <w:spacing w:before="0" w:beforeAutospacing="0" w:afterAutospacing="0" w:line="240" w:lineRule="atLeast"/>
        <w:ind w:left="1080" w:leftChars="257" w:hanging="540"/>
        <w:outlineLvl w:val="9"/>
        <w:rPr>
          <w:rFonts w:hint="eastAsia" w:ascii="宋体" w:hAnsi="宋体" w:eastAsia="宋体" w:cs="宋体"/>
          <w:color w:val="auto"/>
          <w:sz w:val="28"/>
          <w:highlight w:val="none"/>
        </w:rPr>
      </w:pPr>
      <w:bookmarkStart w:id="985" w:name="_Toc30988"/>
    </w:p>
    <w:p w14:paraId="29D948A8">
      <w:pPr>
        <w:pStyle w:val="3"/>
        <w:numPr>
          <w:ilvl w:val="0"/>
          <w:numId w:val="3"/>
        </w:numPr>
        <w:spacing w:before="0" w:beforeAutospacing="0" w:afterAutospacing="0" w:line="240" w:lineRule="atLeast"/>
        <w:ind w:left="1080"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商务及技术文件</w:t>
      </w:r>
      <w:bookmarkEnd w:id="978"/>
      <w:bookmarkEnd w:id="979"/>
      <w:bookmarkEnd w:id="980"/>
      <w:bookmarkEnd w:id="981"/>
      <w:bookmarkEnd w:id="982"/>
      <w:bookmarkEnd w:id="983"/>
      <w:bookmarkEnd w:id="984"/>
      <w:bookmarkEnd w:id="985"/>
    </w:p>
    <w:p w14:paraId="3826FB31">
      <w:pPr>
        <w:numPr>
          <w:ilvl w:val="0"/>
          <w:numId w:val="0"/>
        </w:numPr>
        <w:rPr>
          <w:rFonts w:hint="eastAsia"/>
          <w:color w:val="auto"/>
          <w:highlight w:val="none"/>
        </w:rPr>
      </w:pPr>
    </w:p>
    <w:p w14:paraId="14394976">
      <w:pPr>
        <w:keepNext w:val="0"/>
        <w:keepLines w:val="0"/>
        <w:pageBreakBefore w:val="0"/>
        <w:widowControl w:val="0"/>
        <w:kinsoku/>
        <w:wordWrap/>
        <w:overflowPunct/>
        <w:topLinePunct w:val="0"/>
        <w:autoSpaceDE/>
        <w:autoSpaceDN/>
        <w:bidi w:val="0"/>
        <w:adjustRightInd/>
        <w:spacing w:beforeAutospacing="0" w:afterAutospacing="0" w:line="500" w:lineRule="exact"/>
        <w:rPr>
          <w:rFonts w:hint="eastAsia" w:ascii="宋体" w:hAnsi="宋体" w:eastAsia="宋体" w:cs="宋体"/>
          <w:b w:val="0"/>
          <w:i w:val="0"/>
          <w:color w:val="auto"/>
          <w:spacing w:val="0"/>
          <w:w w:val="100"/>
          <w:sz w:val="28"/>
          <w:szCs w:val="28"/>
          <w:highlight w:val="none"/>
        </w:rPr>
      </w:pPr>
      <w:r>
        <w:rPr>
          <w:rFonts w:hint="eastAsia" w:ascii="宋体" w:hAnsi="宋体" w:eastAsia="宋体" w:cs="宋体"/>
          <w:b w:val="0"/>
          <w:i w:val="0"/>
          <w:color w:val="auto"/>
          <w:spacing w:val="0"/>
          <w:w w:val="100"/>
          <w:sz w:val="24"/>
          <w:szCs w:val="24"/>
          <w:highlight w:val="none"/>
        </w:rPr>
        <w:t>1</w:t>
      </w:r>
      <w:r>
        <w:rPr>
          <w:rFonts w:hint="eastAsia" w:ascii="宋体" w:hAnsi="宋体" w:eastAsia="宋体" w:cs="宋体"/>
          <w:b w:val="0"/>
          <w:i w:val="0"/>
          <w:color w:val="auto"/>
          <w:spacing w:val="0"/>
          <w:w w:val="100"/>
          <w:sz w:val="28"/>
          <w:szCs w:val="28"/>
          <w:highlight w:val="none"/>
        </w:rPr>
        <w:t>、磋商书</w:t>
      </w:r>
    </w:p>
    <w:p w14:paraId="4E642021">
      <w:pPr>
        <w:keepNext w:val="0"/>
        <w:keepLines w:val="0"/>
        <w:pageBreakBefore w:val="0"/>
        <w:widowControl w:val="0"/>
        <w:kinsoku/>
        <w:wordWrap/>
        <w:overflowPunct/>
        <w:topLinePunct w:val="0"/>
        <w:autoSpaceDE/>
        <w:autoSpaceDN/>
        <w:bidi w:val="0"/>
        <w:adjustRightInd/>
        <w:spacing w:beforeAutospacing="0" w:afterAutospacing="0" w:line="500" w:lineRule="exact"/>
        <w:rPr>
          <w:rFonts w:hint="eastAsia" w:ascii="宋体" w:hAnsi="宋体" w:eastAsia="宋体" w:cs="宋体"/>
          <w:b w:val="0"/>
          <w:i w:val="0"/>
          <w:color w:val="auto"/>
          <w:spacing w:val="0"/>
          <w:w w:val="100"/>
          <w:sz w:val="28"/>
          <w:szCs w:val="28"/>
          <w:highlight w:val="none"/>
        </w:rPr>
      </w:pPr>
      <w:r>
        <w:rPr>
          <w:rFonts w:hint="eastAsia" w:ascii="宋体" w:hAnsi="宋体" w:eastAsia="宋体" w:cs="宋体"/>
          <w:b w:val="0"/>
          <w:i w:val="0"/>
          <w:color w:val="auto"/>
          <w:spacing w:val="0"/>
          <w:w w:val="100"/>
          <w:sz w:val="28"/>
          <w:szCs w:val="28"/>
          <w:highlight w:val="none"/>
        </w:rPr>
        <w:t>2、磋商分项报价表</w:t>
      </w:r>
    </w:p>
    <w:p w14:paraId="139960C0">
      <w:pPr>
        <w:keepNext w:val="0"/>
        <w:keepLines w:val="0"/>
        <w:pageBreakBefore w:val="0"/>
        <w:widowControl w:val="0"/>
        <w:kinsoku/>
        <w:wordWrap/>
        <w:overflowPunct/>
        <w:topLinePunct w:val="0"/>
        <w:autoSpaceDE/>
        <w:autoSpaceDN/>
        <w:bidi w:val="0"/>
        <w:adjustRightInd/>
        <w:spacing w:beforeAutospacing="0" w:afterAutospacing="0" w:line="500" w:lineRule="exact"/>
        <w:rPr>
          <w:rFonts w:hint="eastAsia" w:ascii="宋体" w:hAnsi="宋体" w:eastAsia="宋体" w:cs="宋体"/>
          <w:b w:val="0"/>
          <w:i w:val="0"/>
          <w:color w:val="auto"/>
          <w:spacing w:val="0"/>
          <w:w w:val="100"/>
          <w:sz w:val="28"/>
          <w:szCs w:val="28"/>
          <w:highlight w:val="none"/>
        </w:rPr>
      </w:pPr>
      <w:r>
        <w:rPr>
          <w:rFonts w:hint="eastAsia" w:ascii="宋体" w:hAnsi="宋体" w:eastAsia="宋体" w:cs="宋体"/>
          <w:b w:val="0"/>
          <w:i w:val="0"/>
          <w:color w:val="auto"/>
          <w:spacing w:val="0"/>
          <w:w w:val="100"/>
          <w:sz w:val="28"/>
          <w:szCs w:val="28"/>
          <w:highlight w:val="none"/>
        </w:rPr>
        <w:t>3、服务说明一览表</w:t>
      </w:r>
    </w:p>
    <w:p w14:paraId="44A1A7C8">
      <w:pPr>
        <w:keepNext w:val="0"/>
        <w:keepLines w:val="0"/>
        <w:pageBreakBefore w:val="0"/>
        <w:widowControl w:val="0"/>
        <w:kinsoku/>
        <w:wordWrap/>
        <w:overflowPunct/>
        <w:topLinePunct w:val="0"/>
        <w:autoSpaceDE/>
        <w:autoSpaceDN/>
        <w:bidi w:val="0"/>
        <w:adjustRightInd/>
        <w:spacing w:beforeAutospacing="0" w:afterAutospacing="0" w:line="500" w:lineRule="exact"/>
        <w:rPr>
          <w:rFonts w:hint="eastAsia" w:ascii="宋体" w:hAnsi="宋体" w:eastAsia="宋体" w:cs="宋体"/>
          <w:b w:val="0"/>
          <w:i w:val="0"/>
          <w:color w:val="auto"/>
          <w:spacing w:val="0"/>
          <w:w w:val="100"/>
          <w:sz w:val="28"/>
          <w:szCs w:val="28"/>
          <w:highlight w:val="none"/>
        </w:rPr>
      </w:pPr>
      <w:r>
        <w:rPr>
          <w:rFonts w:hint="eastAsia" w:ascii="宋体" w:hAnsi="宋体" w:eastAsia="宋体" w:cs="宋体"/>
          <w:b w:val="0"/>
          <w:i w:val="0"/>
          <w:color w:val="auto"/>
          <w:spacing w:val="0"/>
          <w:w w:val="100"/>
          <w:sz w:val="28"/>
          <w:szCs w:val="28"/>
          <w:highlight w:val="none"/>
        </w:rPr>
        <w:t>4、服务要求偏离表</w:t>
      </w:r>
    </w:p>
    <w:p w14:paraId="72A8DF53">
      <w:pPr>
        <w:keepNext w:val="0"/>
        <w:keepLines w:val="0"/>
        <w:pageBreakBefore w:val="0"/>
        <w:widowControl w:val="0"/>
        <w:kinsoku/>
        <w:wordWrap/>
        <w:overflowPunct/>
        <w:topLinePunct w:val="0"/>
        <w:autoSpaceDE/>
        <w:autoSpaceDN/>
        <w:bidi w:val="0"/>
        <w:adjustRightInd/>
        <w:spacing w:beforeAutospacing="0" w:afterAutospacing="0" w:line="500" w:lineRule="exact"/>
        <w:rPr>
          <w:rFonts w:hint="eastAsia" w:ascii="宋体" w:hAnsi="宋体" w:eastAsia="宋体" w:cs="宋体"/>
          <w:b w:val="0"/>
          <w:i w:val="0"/>
          <w:color w:val="auto"/>
          <w:spacing w:val="0"/>
          <w:w w:val="100"/>
          <w:sz w:val="28"/>
          <w:szCs w:val="28"/>
          <w:highlight w:val="none"/>
        </w:rPr>
      </w:pPr>
      <w:r>
        <w:rPr>
          <w:rFonts w:hint="eastAsia" w:ascii="宋体" w:hAnsi="宋体" w:eastAsia="宋体" w:cs="宋体"/>
          <w:b w:val="0"/>
          <w:i w:val="0"/>
          <w:color w:val="auto"/>
          <w:spacing w:val="0"/>
          <w:w w:val="100"/>
          <w:sz w:val="28"/>
          <w:szCs w:val="28"/>
          <w:highlight w:val="none"/>
        </w:rPr>
        <w:t>5、商务条款偏离表</w:t>
      </w:r>
    </w:p>
    <w:p w14:paraId="7297879C">
      <w:pPr>
        <w:keepNext w:val="0"/>
        <w:keepLines w:val="0"/>
        <w:pageBreakBefore w:val="0"/>
        <w:widowControl w:val="0"/>
        <w:kinsoku/>
        <w:wordWrap/>
        <w:overflowPunct/>
        <w:topLinePunct w:val="0"/>
        <w:autoSpaceDE/>
        <w:autoSpaceDN/>
        <w:bidi w:val="0"/>
        <w:adjustRightInd/>
        <w:spacing w:beforeAutospacing="0" w:afterAutospacing="0" w:line="500" w:lineRule="exact"/>
        <w:rPr>
          <w:rFonts w:hint="eastAsia" w:ascii="宋体" w:hAnsi="宋体" w:eastAsia="宋体" w:cs="宋体"/>
          <w:b w:val="0"/>
          <w:i w:val="0"/>
          <w:color w:val="auto"/>
          <w:spacing w:val="0"/>
          <w:w w:val="100"/>
          <w:sz w:val="28"/>
          <w:szCs w:val="28"/>
          <w:highlight w:val="none"/>
        </w:rPr>
      </w:pPr>
      <w:r>
        <w:rPr>
          <w:rFonts w:hint="eastAsia" w:ascii="宋体" w:hAnsi="宋体" w:eastAsia="宋体" w:cs="宋体"/>
          <w:b w:val="0"/>
          <w:i w:val="0"/>
          <w:color w:val="auto"/>
          <w:spacing w:val="0"/>
          <w:w w:val="100"/>
          <w:sz w:val="28"/>
          <w:szCs w:val="28"/>
          <w:highlight w:val="none"/>
          <w:lang w:val="en-US" w:eastAsia="zh-CN"/>
        </w:rPr>
        <w:t>6</w:t>
      </w:r>
      <w:r>
        <w:rPr>
          <w:rFonts w:hint="eastAsia" w:ascii="宋体" w:hAnsi="宋体" w:eastAsia="宋体" w:cs="宋体"/>
          <w:b w:val="0"/>
          <w:i w:val="0"/>
          <w:color w:val="auto"/>
          <w:spacing w:val="0"/>
          <w:w w:val="100"/>
          <w:sz w:val="28"/>
          <w:szCs w:val="28"/>
          <w:highlight w:val="none"/>
        </w:rPr>
        <w:t>、</w:t>
      </w:r>
      <w:r>
        <w:rPr>
          <w:rFonts w:hint="eastAsia" w:ascii="宋体" w:hAnsi="宋体" w:eastAsia="宋体" w:cs="宋体"/>
          <w:b w:val="0"/>
          <w:i w:val="0"/>
          <w:color w:val="auto"/>
          <w:spacing w:val="0"/>
          <w:w w:val="100"/>
          <w:sz w:val="28"/>
          <w:szCs w:val="28"/>
          <w:highlight w:val="none"/>
          <w:lang w:eastAsia="zh-CN"/>
        </w:rPr>
        <w:t>供应商</w:t>
      </w:r>
      <w:r>
        <w:rPr>
          <w:rFonts w:hint="eastAsia" w:ascii="宋体" w:hAnsi="宋体" w:eastAsia="宋体" w:cs="宋体"/>
          <w:b w:val="0"/>
          <w:i w:val="0"/>
          <w:color w:val="auto"/>
          <w:spacing w:val="0"/>
          <w:w w:val="100"/>
          <w:sz w:val="28"/>
          <w:szCs w:val="28"/>
          <w:highlight w:val="none"/>
        </w:rPr>
        <w:t>关联单位的说明</w:t>
      </w:r>
    </w:p>
    <w:p w14:paraId="68247E09">
      <w:pPr>
        <w:keepNext w:val="0"/>
        <w:keepLines w:val="0"/>
        <w:pageBreakBefore w:val="0"/>
        <w:widowControl w:val="0"/>
        <w:kinsoku/>
        <w:wordWrap/>
        <w:overflowPunct/>
        <w:topLinePunct w:val="0"/>
        <w:autoSpaceDE/>
        <w:autoSpaceDN/>
        <w:bidi w:val="0"/>
        <w:adjustRightInd/>
        <w:spacing w:beforeAutospacing="0" w:afterAutospacing="0" w:line="500" w:lineRule="exact"/>
        <w:rPr>
          <w:rFonts w:hint="eastAsia" w:ascii="宋体" w:hAnsi="宋体" w:eastAsia="宋体" w:cs="宋体"/>
          <w:b w:val="0"/>
          <w:i w:val="0"/>
          <w:color w:val="auto"/>
          <w:spacing w:val="0"/>
          <w:w w:val="100"/>
          <w:sz w:val="28"/>
          <w:szCs w:val="28"/>
          <w:highlight w:val="none"/>
        </w:rPr>
      </w:pPr>
      <w:r>
        <w:rPr>
          <w:rFonts w:hint="eastAsia" w:ascii="宋体" w:hAnsi="宋体" w:eastAsia="宋体" w:cs="宋体"/>
          <w:b w:val="0"/>
          <w:i w:val="0"/>
          <w:color w:val="auto"/>
          <w:spacing w:val="0"/>
          <w:w w:val="100"/>
          <w:sz w:val="28"/>
          <w:szCs w:val="28"/>
          <w:highlight w:val="none"/>
          <w:lang w:val="en-US" w:eastAsia="zh-CN"/>
        </w:rPr>
        <w:t>7</w:t>
      </w:r>
      <w:r>
        <w:rPr>
          <w:rFonts w:hint="eastAsia" w:ascii="宋体" w:hAnsi="宋体" w:eastAsia="宋体" w:cs="宋体"/>
          <w:b w:val="0"/>
          <w:i w:val="0"/>
          <w:color w:val="auto"/>
          <w:spacing w:val="0"/>
          <w:w w:val="100"/>
          <w:sz w:val="28"/>
          <w:szCs w:val="28"/>
          <w:highlight w:val="none"/>
        </w:rPr>
        <w:t>、</w:t>
      </w:r>
      <w:r>
        <w:rPr>
          <w:rFonts w:hint="eastAsia" w:ascii="宋体" w:hAnsi="宋体" w:eastAsia="宋体" w:cs="宋体"/>
          <w:b w:val="0"/>
          <w:i w:val="0"/>
          <w:color w:val="auto"/>
          <w:spacing w:val="0"/>
          <w:w w:val="100"/>
          <w:sz w:val="28"/>
          <w:szCs w:val="28"/>
          <w:highlight w:val="none"/>
          <w:lang w:eastAsia="zh-CN"/>
        </w:rPr>
        <w:t>供应商</w:t>
      </w:r>
      <w:r>
        <w:rPr>
          <w:rFonts w:hint="eastAsia" w:ascii="宋体" w:hAnsi="宋体" w:eastAsia="宋体" w:cs="宋体"/>
          <w:b w:val="0"/>
          <w:i w:val="0"/>
          <w:color w:val="auto"/>
          <w:spacing w:val="0"/>
          <w:w w:val="100"/>
          <w:sz w:val="28"/>
          <w:szCs w:val="28"/>
          <w:highlight w:val="none"/>
        </w:rPr>
        <w:t>可提供有利于磋商的其他证明材料</w:t>
      </w:r>
    </w:p>
    <w:p w14:paraId="5367E9AC">
      <w:pPr>
        <w:keepNext w:val="0"/>
        <w:keepLines w:val="0"/>
        <w:pageBreakBefore w:val="0"/>
        <w:widowControl w:val="0"/>
        <w:kinsoku/>
        <w:wordWrap/>
        <w:overflowPunct/>
        <w:topLinePunct w:val="0"/>
        <w:autoSpaceDE/>
        <w:autoSpaceDN/>
        <w:bidi w:val="0"/>
        <w:adjustRightInd/>
        <w:spacing w:beforeAutospacing="0" w:afterAutospacing="0" w:line="500" w:lineRule="exact"/>
        <w:rPr>
          <w:rFonts w:hint="eastAsia" w:ascii="宋体" w:hAnsi="宋体" w:eastAsia="宋体" w:cs="宋体"/>
          <w:b w:val="0"/>
          <w:i w:val="0"/>
          <w:color w:val="auto"/>
          <w:spacing w:val="0"/>
          <w:w w:val="100"/>
          <w:sz w:val="28"/>
          <w:szCs w:val="28"/>
          <w:highlight w:val="none"/>
        </w:rPr>
      </w:pPr>
      <w:r>
        <w:rPr>
          <w:rFonts w:hint="eastAsia" w:ascii="宋体" w:hAnsi="宋体" w:eastAsia="宋体" w:cs="宋体"/>
          <w:b w:val="0"/>
          <w:i w:val="0"/>
          <w:color w:val="auto"/>
          <w:spacing w:val="0"/>
          <w:w w:val="100"/>
          <w:sz w:val="28"/>
          <w:szCs w:val="28"/>
          <w:highlight w:val="none"/>
          <w:lang w:val="en-US" w:eastAsia="zh-CN"/>
        </w:rPr>
        <w:t>8</w:t>
      </w:r>
      <w:r>
        <w:rPr>
          <w:rFonts w:hint="eastAsia" w:ascii="宋体" w:hAnsi="宋体" w:eastAsia="宋体" w:cs="宋体"/>
          <w:b w:val="0"/>
          <w:i w:val="0"/>
          <w:color w:val="auto"/>
          <w:spacing w:val="0"/>
          <w:w w:val="100"/>
          <w:sz w:val="28"/>
          <w:szCs w:val="28"/>
          <w:highlight w:val="none"/>
        </w:rPr>
        <w:t>、响应文件格式范本</w:t>
      </w:r>
    </w:p>
    <w:p w14:paraId="2A8CF64F">
      <w:pPr>
        <w:keepNext w:val="0"/>
        <w:keepLines w:val="0"/>
        <w:pageBreakBefore w:val="0"/>
        <w:widowControl w:val="0"/>
        <w:kinsoku/>
        <w:wordWrap/>
        <w:overflowPunct/>
        <w:topLinePunct w:val="0"/>
        <w:autoSpaceDE/>
        <w:autoSpaceDN/>
        <w:bidi w:val="0"/>
        <w:adjustRightInd/>
        <w:spacing w:beforeAutospacing="0" w:afterAutospacing="0" w:line="500" w:lineRule="exact"/>
        <w:rPr>
          <w:rFonts w:hint="eastAsia" w:ascii="宋体" w:hAnsi="宋体" w:eastAsia="宋体" w:cs="宋体"/>
          <w:b/>
          <w:bCs/>
          <w:color w:val="auto"/>
          <w:sz w:val="28"/>
          <w:szCs w:val="28"/>
          <w:highlight w:val="none"/>
        </w:rPr>
      </w:pPr>
      <w:r>
        <w:rPr>
          <w:rFonts w:hint="eastAsia" w:ascii="宋体" w:hAnsi="宋体" w:eastAsia="宋体" w:cs="宋体"/>
          <w:b w:val="0"/>
          <w:i w:val="0"/>
          <w:color w:val="auto"/>
          <w:spacing w:val="0"/>
          <w:w w:val="100"/>
          <w:sz w:val="28"/>
          <w:szCs w:val="28"/>
          <w:highlight w:val="none"/>
          <w:lang w:val="en-US" w:eastAsia="zh-CN"/>
        </w:rPr>
        <w:t>9</w:t>
      </w:r>
      <w:r>
        <w:rPr>
          <w:rFonts w:hint="eastAsia" w:ascii="宋体" w:hAnsi="宋体" w:eastAsia="宋体" w:cs="宋体"/>
          <w:b w:val="0"/>
          <w:i w:val="0"/>
          <w:color w:val="auto"/>
          <w:spacing w:val="0"/>
          <w:w w:val="100"/>
          <w:sz w:val="28"/>
          <w:szCs w:val="28"/>
          <w:highlight w:val="none"/>
        </w:rPr>
        <w:t>、二轮报价表</w:t>
      </w:r>
    </w:p>
    <w:p w14:paraId="1A0109DD">
      <w:pPr>
        <w:keepNext w:val="0"/>
        <w:keepLines w:val="0"/>
        <w:pageBreakBefore w:val="0"/>
        <w:widowControl w:val="0"/>
        <w:kinsoku/>
        <w:wordWrap/>
        <w:overflowPunct/>
        <w:topLinePunct w:val="0"/>
        <w:autoSpaceDE/>
        <w:autoSpaceDN/>
        <w:bidi w:val="0"/>
        <w:adjustRightInd/>
        <w:snapToGrid w:val="0"/>
        <w:spacing w:line="500" w:lineRule="exact"/>
        <w:ind w:firstLine="4498" w:firstLineChars="1600"/>
        <w:textAlignment w:val="baseline"/>
        <w:rPr>
          <w:rFonts w:hint="eastAsia" w:ascii="宋体" w:hAnsi="宋体" w:eastAsia="宋体" w:cs="宋体"/>
          <w:b/>
          <w:color w:val="auto"/>
          <w:sz w:val="28"/>
          <w:szCs w:val="28"/>
          <w:highlight w:val="none"/>
        </w:rPr>
      </w:pPr>
      <w:bookmarkStart w:id="986" w:name="_Toc14915"/>
      <w:bookmarkStart w:id="987" w:name="_Toc11475"/>
      <w:bookmarkStart w:id="988" w:name="_Toc12852"/>
      <w:bookmarkStart w:id="989" w:name="_Toc18506"/>
      <w:bookmarkStart w:id="990" w:name="_Toc2041"/>
      <w:bookmarkStart w:id="991" w:name="_Toc515647817"/>
      <w:bookmarkStart w:id="992" w:name="_Toc14858"/>
      <w:bookmarkStart w:id="993" w:name="_Toc8940"/>
      <w:bookmarkStart w:id="994" w:name="_Toc22432"/>
      <w:bookmarkStart w:id="995" w:name="_Toc18614"/>
    </w:p>
    <w:p w14:paraId="69E4E7AF">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2E07DF62">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7A160527">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6BBACC29">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75D79B59">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493ADF9B">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335DA3B3">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527B088B">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15542120">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1000D679">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62AC1BA6">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022256AB">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592D443A">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4BF6261D">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051B54E8">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1B0F8082">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387B338B">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2712D10B">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10A24E18">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2CDA7DAC">
      <w:pPr>
        <w:snapToGrid w:val="0"/>
        <w:spacing w:line="240" w:lineRule="atLeast"/>
        <w:ind w:firstLine="3855" w:firstLineChars="1600"/>
        <w:textAlignment w:val="baseline"/>
        <w:rPr>
          <w:rFonts w:hint="eastAsia" w:ascii="宋体" w:hAnsi="宋体" w:eastAsia="宋体" w:cs="宋体"/>
          <w:b/>
          <w:color w:val="auto"/>
          <w:sz w:val="24"/>
          <w:highlight w:val="none"/>
        </w:rPr>
      </w:pPr>
    </w:p>
    <w:p w14:paraId="5DB579D1">
      <w:pPr>
        <w:rPr>
          <w:rFonts w:hint="eastAsia" w:ascii="宋体" w:hAnsi="宋体" w:eastAsia="宋体" w:cs="宋体"/>
          <w:color w:val="auto"/>
          <w:sz w:val="24"/>
          <w:szCs w:val="24"/>
          <w:highlight w:val="none"/>
        </w:rPr>
      </w:pPr>
      <w:bookmarkStart w:id="996" w:name="_Toc19153"/>
      <w:r>
        <w:rPr>
          <w:rFonts w:hint="eastAsia" w:ascii="宋体" w:hAnsi="宋体" w:eastAsia="宋体" w:cs="宋体"/>
          <w:color w:val="auto"/>
          <w:sz w:val="24"/>
          <w:szCs w:val="24"/>
          <w:highlight w:val="none"/>
        </w:rPr>
        <w:br w:type="page"/>
      </w:r>
    </w:p>
    <w:p w14:paraId="3DFC451C">
      <w:pPr>
        <w:pStyle w:val="3"/>
        <w:snapToGrid w:val="0"/>
        <w:spacing w:before="0" w:line="240" w:lineRule="atLeast"/>
        <w:ind w:firstLine="3855" w:firstLineChars="1600"/>
        <w:jc w:val="both"/>
        <w:textAlignment w:val="baseline"/>
        <w:rPr>
          <w:rFonts w:hint="eastAsia" w:ascii="宋体" w:hAnsi="宋体" w:eastAsia="宋体" w:cs="宋体"/>
          <w:color w:val="auto"/>
          <w:sz w:val="24"/>
          <w:highlight w:val="none"/>
        </w:rPr>
      </w:pPr>
      <w:bookmarkStart w:id="997" w:name="_Toc30933"/>
      <w:r>
        <w:rPr>
          <w:rFonts w:hint="eastAsia" w:ascii="宋体" w:hAnsi="宋体" w:eastAsia="宋体" w:cs="宋体"/>
          <w:color w:val="auto"/>
          <w:sz w:val="24"/>
          <w:szCs w:val="24"/>
          <w:highlight w:val="none"/>
        </w:rPr>
        <w:t>1</w:t>
      </w:r>
      <w:bookmarkEnd w:id="926"/>
      <w:bookmarkEnd w:id="927"/>
      <w:bookmarkStart w:id="998" w:name="_Hlt520355504"/>
      <w:bookmarkEnd w:id="998"/>
      <w:r>
        <w:rPr>
          <w:rFonts w:hint="eastAsia" w:ascii="宋体" w:hAnsi="宋体" w:eastAsia="宋体" w:cs="宋体"/>
          <w:color w:val="auto"/>
          <w:sz w:val="24"/>
          <w:szCs w:val="24"/>
          <w:highlight w:val="none"/>
        </w:rPr>
        <w:t>、磋商书</w:t>
      </w:r>
      <w:bookmarkEnd w:id="928"/>
      <w:bookmarkEnd w:id="929"/>
      <w:bookmarkEnd w:id="986"/>
      <w:bookmarkEnd w:id="987"/>
      <w:bookmarkEnd w:id="988"/>
      <w:bookmarkEnd w:id="989"/>
      <w:bookmarkEnd w:id="990"/>
      <w:bookmarkEnd w:id="991"/>
      <w:bookmarkEnd w:id="992"/>
      <w:bookmarkEnd w:id="993"/>
      <w:bookmarkEnd w:id="994"/>
      <w:bookmarkEnd w:id="995"/>
      <w:bookmarkEnd w:id="996"/>
      <w:bookmarkEnd w:id="997"/>
    </w:p>
    <w:p w14:paraId="0362B802">
      <w:pPr>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hanging="108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14:paraId="3F954927">
      <w:pPr>
        <w:pStyle w:val="16"/>
        <w:keepNext w:val="0"/>
        <w:keepLines w:val="0"/>
        <w:pageBreakBefore w:val="0"/>
        <w:widowControl w:val="0"/>
        <w:tabs>
          <w:tab w:val="left" w:pos="720"/>
          <w:tab w:val="left" w:pos="900"/>
        </w:tabs>
        <w:kinsoku/>
        <w:wordWrap/>
        <w:overflowPunct/>
        <w:topLinePunct w:val="0"/>
        <w:autoSpaceDE/>
        <w:autoSpaceDN/>
        <w:bidi w:val="0"/>
        <w:adjustRightInd/>
        <w:snapToGrid w:val="0"/>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根据贵方(项目名称)项目的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邀请(项目编号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),签字代表(姓名、职务)经正式授权并代表供应商（名称、地址）上传</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w:t>
      </w:r>
    </w:p>
    <w:p w14:paraId="24807D9B">
      <w:pPr>
        <w:pStyle w:val="16"/>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14:paraId="1527F5B3">
      <w:pPr>
        <w:pStyle w:val="16"/>
        <w:keepNext w:val="0"/>
        <w:keepLines w:val="0"/>
        <w:pageBreakBefore w:val="0"/>
        <w:widowControl w:val="0"/>
        <w:tabs>
          <w:tab w:val="left" w:pos="720"/>
          <w:tab w:val="left" w:pos="900"/>
        </w:tabs>
        <w:kinsoku/>
        <w:wordWrap/>
        <w:overflowPunct/>
        <w:topLinePunct w:val="0"/>
        <w:autoSpaceDE/>
        <w:autoSpaceDN/>
        <w:bidi w:val="0"/>
        <w:adjustRightInd/>
        <w:snapToGrid w:val="0"/>
        <w:spacing w:line="440" w:lineRule="exact"/>
        <w:ind w:left="769" w:leftChars="257" w:hanging="229"/>
        <w:textAlignment w:val="baseline"/>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rPr>
        <w:t>（1）附磋商价格表中规定的应提供服务的磋商总价详见磋商开启一览表，</w:t>
      </w:r>
      <w:r>
        <w:rPr>
          <w:rFonts w:hint="eastAsia" w:ascii="宋体" w:hAnsi="宋体" w:eastAsia="宋体" w:cs="宋体"/>
          <w:color w:val="auto"/>
          <w:sz w:val="24"/>
          <w:szCs w:val="24"/>
          <w:highlight w:val="none"/>
          <w:u w:val="single" w:color="000000"/>
        </w:rPr>
        <w:t>其中由小型和</w:t>
      </w:r>
      <w:r>
        <w:rPr>
          <w:rFonts w:hint="eastAsia" w:ascii="宋体" w:hAnsi="宋体" w:eastAsia="宋体" w:cs="宋体"/>
          <w:color w:val="auto"/>
          <w:sz w:val="24"/>
          <w:szCs w:val="24"/>
          <w:highlight w:val="none"/>
        </w:rPr>
        <w:t>微型企业</w:t>
      </w:r>
      <w:r>
        <w:rPr>
          <w:rFonts w:hint="eastAsia" w:ascii="宋体" w:hAnsi="宋体" w:eastAsia="宋体" w:cs="宋体"/>
          <w:color w:val="auto"/>
          <w:sz w:val="24"/>
          <w:szCs w:val="24"/>
          <w:highlight w:val="none"/>
          <w:lang w:val="en-US" w:eastAsia="zh-CN"/>
        </w:rPr>
        <w:t>承接服务</w:t>
      </w:r>
      <w:r>
        <w:rPr>
          <w:rFonts w:hint="eastAsia" w:ascii="宋体" w:hAnsi="宋体" w:eastAsia="宋体" w:cs="宋体"/>
          <w:color w:val="auto"/>
          <w:sz w:val="24"/>
          <w:szCs w:val="24"/>
          <w:highlight w:val="none"/>
        </w:rPr>
        <w:t>的价格为</w:t>
      </w:r>
      <w:r>
        <w:rPr>
          <w:rFonts w:hint="eastAsia" w:ascii="宋体" w:hAnsi="宋体" w:eastAsia="宋体" w:cs="宋体"/>
          <w:color w:val="auto"/>
          <w:sz w:val="24"/>
          <w:szCs w:val="24"/>
          <w:highlight w:val="none"/>
          <w:u w:val="single" w:color="000000"/>
        </w:rPr>
        <w:t>　　  （用文字和数字表示），占磋商总价   %</w:t>
      </w:r>
      <w:r>
        <w:rPr>
          <w:rFonts w:hint="eastAsia" w:ascii="宋体" w:hAnsi="宋体" w:eastAsia="宋体" w:cs="宋体"/>
          <w:color w:val="auto"/>
          <w:sz w:val="24"/>
          <w:szCs w:val="24"/>
          <w:highlight w:val="none"/>
        </w:rPr>
        <w:t>。</w:t>
      </w:r>
    </w:p>
    <w:p w14:paraId="3EBC42FD">
      <w:pPr>
        <w:pStyle w:val="16"/>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（2）本磋商有效期为自磋商截止之日起</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个日历日。</w:t>
      </w:r>
    </w:p>
    <w:p w14:paraId="2E73A809">
      <w:pPr>
        <w:pStyle w:val="16"/>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（3）联合体中的大中型企业和其他自然人、法人或者非法人组织，与联合体中的小型、微型企业之间</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存在、不存在）投资关系（如果是联合体的话）。</w:t>
      </w:r>
    </w:p>
    <w:p w14:paraId="33D49F3B">
      <w:pPr>
        <w:pStyle w:val="16"/>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（4）已详细审查全部磋商文件，包括所有补充通知（如果有的话），完全理解并同意放弃对这方面有不明、误解和质疑的</w:t>
      </w:r>
      <w:r>
        <w:rPr>
          <w:rFonts w:hint="eastAsia" w:ascii="宋体" w:hAnsi="宋体" w:eastAsia="宋体" w:cs="宋体"/>
          <w:color w:val="auto"/>
          <w:sz w:val="24"/>
          <w:szCs w:val="24"/>
          <w:highlight w:val="none"/>
          <w:lang w:eastAsia="zh-CN"/>
        </w:rPr>
        <w:t>权利</w:t>
      </w:r>
      <w:r>
        <w:rPr>
          <w:rFonts w:hint="eastAsia" w:ascii="宋体" w:hAnsi="宋体" w:eastAsia="宋体" w:cs="宋体"/>
          <w:color w:val="auto"/>
          <w:sz w:val="24"/>
          <w:szCs w:val="24"/>
          <w:highlight w:val="none"/>
        </w:rPr>
        <w:t>。</w:t>
      </w:r>
    </w:p>
    <w:p w14:paraId="686CC103">
      <w:pPr>
        <w:pStyle w:val="16"/>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（5）在规定的磋商开启时间后，遵守磋商文件中有关保证金的规定。</w:t>
      </w:r>
    </w:p>
    <w:p w14:paraId="3C6E6BE9">
      <w:pPr>
        <w:pStyle w:val="16"/>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（6）我方不是为本项目提供整体设计、规范编制或者项目管理、监理、检测等服务的供应商，我方不是采购代理机构的附属机构。</w:t>
      </w:r>
    </w:p>
    <w:p w14:paraId="037CA440">
      <w:pPr>
        <w:pStyle w:val="16"/>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（7）在领取成交通知书</w:t>
      </w:r>
      <w:r>
        <w:rPr>
          <w:rFonts w:hint="eastAsia" w:ascii="宋体" w:hAnsi="宋体" w:eastAsia="宋体" w:cs="宋体"/>
          <w:color w:val="auto"/>
          <w:kern w:val="2"/>
          <w:sz w:val="24"/>
          <w:szCs w:val="24"/>
          <w:vertAlign w:val="baseline"/>
          <w:lang w:val="en-US" w:eastAsia="zh-CN" w:bidi="ar"/>
        </w:rPr>
        <w:t>前</w:t>
      </w:r>
      <w:r>
        <w:rPr>
          <w:rFonts w:hint="eastAsia" w:ascii="宋体" w:hAnsi="宋体" w:eastAsia="宋体" w:cs="宋体"/>
          <w:color w:val="auto"/>
          <w:sz w:val="24"/>
          <w:szCs w:val="24"/>
          <w:highlight w:val="none"/>
        </w:rPr>
        <w:t>按磋商文件规定的形式，向</w:t>
      </w:r>
      <w:r>
        <w:rPr>
          <w:rFonts w:hint="eastAsia" w:ascii="宋体" w:hAnsi="宋体" w:eastAsia="宋体" w:cs="宋体"/>
          <w:color w:val="auto"/>
          <w:kern w:val="2"/>
          <w:sz w:val="24"/>
          <w:szCs w:val="24"/>
          <w:vertAlign w:val="baseline"/>
          <w:lang w:val="en-US" w:eastAsia="zh-CN" w:bidi="ar"/>
        </w:rPr>
        <w:t>采购代理机构</w:t>
      </w:r>
      <w:r>
        <w:rPr>
          <w:rFonts w:hint="eastAsia" w:ascii="宋体" w:hAnsi="宋体" w:eastAsia="宋体" w:cs="宋体"/>
          <w:color w:val="auto"/>
          <w:sz w:val="24"/>
          <w:szCs w:val="24"/>
          <w:highlight w:val="none"/>
        </w:rPr>
        <w:t>一次性支付成交服务费。</w:t>
      </w:r>
    </w:p>
    <w:p w14:paraId="73E6E034">
      <w:pPr>
        <w:pStyle w:val="16"/>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（8）按照贵方可能要求，提供与其磋商有关的一切数据或资料，完全理解贵方不一定接受最低价的磋商或收到的任何磋商。</w:t>
      </w:r>
    </w:p>
    <w:p w14:paraId="5CC1C639">
      <w:pPr>
        <w:pStyle w:val="16"/>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（9）按照磋商文件的规定履行合同责任和义务。</w:t>
      </w:r>
    </w:p>
    <w:p w14:paraId="5B3E44CC">
      <w:pPr>
        <w:pStyle w:val="16"/>
        <w:keepNext w:val="0"/>
        <w:keepLines w:val="0"/>
        <w:pageBreakBefore w:val="0"/>
        <w:widowControl w:val="0"/>
        <w:tabs>
          <w:tab w:val="left" w:pos="5580"/>
        </w:tabs>
        <w:kinsoku/>
        <w:wordWrap/>
        <w:overflowPunct/>
        <w:topLinePunct w:val="0"/>
        <w:autoSpaceDE/>
        <w:autoSpaceDN/>
        <w:bidi w:val="0"/>
        <w:adjustRightInd/>
        <w:snapToGrid w:val="0"/>
        <w:spacing w:line="440" w:lineRule="exact"/>
        <w:ind w:left="1080" w:leftChars="257" w:hanging="540"/>
        <w:textAlignment w:val="baseline"/>
        <w:rPr>
          <w:rFonts w:hint="eastAsia" w:ascii="宋体" w:hAnsi="宋体" w:eastAsia="宋体" w:cs="宋体"/>
          <w:color w:val="auto"/>
          <w:sz w:val="24"/>
          <w:szCs w:val="24"/>
          <w:highlight w:val="none"/>
        </w:rPr>
      </w:pPr>
    </w:p>
    <w:p w14:paraId="192F90FA">
      <w:pPr>
        <w:pStyle w:val="16"/>
        <w:tabs>
          <w:tab w:val="left" w:pos="5580"/>
        </w:tabs>
        <w:snapToGrid w:val="0"/>
        <w:spacing w:line="240" w:lineRule="atLeast"/>
        <w:ind w:left="359" w:leftChars="68" w:hanging="216" w:hangingChars="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与本磋商有关的一切正式往来信函请寄：</w:t>
      </w:r>
    </w:p>
    <w:p w14:paraId="3456A7CD">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color="000000"/>
        </w:rPr>
        <w:t xml:space="preserve">                             </w:t>
      </w:r>
    </w:p>
    <w:p w14:paraId="6FC42FF9">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color="000000"/>
        </w:rPr>
        <w:t xml:space="preserve">                         </w:t>
      </w:r>
    </w:p>
    <w:p w14:paraId="33A81909">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rPr>
        <w:t>法定代表人（签/章）</w:t>
      </w:r>
      <w:r>
        <w:rPr>
          <w:rFonts w:hint="eastAsia" w:ascii="宋体" w:hAnsi="宋体" w:eastAsia="宋体" w:cs="宋体"/>
          <w:color w:val="auto"/>
          <w:sz w:val="24"/>
          <w:szCs w:val="24"/>
          <w:highlight w:val="none"/>
          <w:u w:val="single" w:color="000000"/>
        </w:rPr>
        <w:t>　　　　</w:t>
      </w:r>
      <w:r>
        <w:rPr>
          <w:rFonts w:hint="eastAsia" w:hAnsi="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rPr>
        <w:t>　</w:t>
      </w:r>
      <w:r>
        <w:rPr>
          <w:rFonts w:hint="eastAsia" w:hAnsi="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rPr>
        <w:t xml:space="preserve">　 </w:t>
      </w:r>
    </w:p>
    <w:p w14:paraId="4D820300">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w:t>
      </w:r>
      <w:r>
        <w:rPr>
          <w:rFonts w:hint="eastAsia" w:ascii="宋体" w:hAnsi="宋体" w:eastAsia="宋体" w:cs="宋体"/>
          <w:color w:val="auto"/>
          <w:sz w:val="24"/>
          <w:szCs w:val="24"/>
          <w:highlight w:val="none"/>
          <w:u w:val="single" w:color="000000"/>
        </w:rPr>
        <w:t>　　　　</w:t>
      </w:r>
      <w:r>
        <w:rPr>
          <w:rFonts w:hint="eastAsia" w:hAnsi="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rPr>
        <w:t>　</w:t>
      </w:r>
      <w:r>
        <w:rPr>
          <w:rFonts w:hint="eastAsia" w:hAnsi="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rPr>
        <w:t xml:space="preserve">　 </w:t>
      </w:r>
    </w:p>
    <w:p w14:paraId="75595949">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color="000000"/>
        </w:rPr>
        <w:t xml:space="preserve">　　　　　　 </w:t>
      </w:r>
    </w:p>
    <w:p w14:paraId="349D25A4">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color="000000"/>
        </w:rPr>
        <w:t>　　　　　　　　 　　</w:t>
      </w:r>
    </w:p>
    <w:p w14:paraId="57FD6B1B">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000000"/>
        </w:rPr>
        <w:t>　　　　　　</w:t>
      </w:r>
      <w:bookmarkStart w:id="999" w:name="_Toc1881"/>
      <w:bookmarkStart w:id="1000" w:name="_Toc515647818"/>
      <w:bookmarkStart w:id="1001" w:name="_Toc216582815"/>
      <w:bookmarkStart w:id="1002" w:name="_Toc20897"/>
    </w:p>
    <w:bookmarkEnd w:id="999"/>
    <w:bookmarkEnd w:id="1000"/>
    <w:bookmarkEnd w:id="1001"/>
    <w:bookmarkEnd w:id="1002"/>
    <w:p w14:paraId="00ECF407">
      <w:pPr>
        <w:rPr>
          <w:rFonts w:hint="eastAsia" w:ascii="宋体" w:hAnsi="宋体" w:eastAsia="宋体" w:cs="宋体"/>
          <w:b/>
          <w:bCs/>
          <w:color w:val="auto"/>
          <w:sz w:val="24"/>
          <w:szCs w:val="24"/>
          <w:highlight w:val="none"/>
        </w:rPr>
      </w:pPr>
      <w:bookmarkStart w:id="1003" w:name="_Toc17163"/>
      <w:bookmarkStart w:id="1004" w:name="_Toc31515"/>
      <w:bookmarkStart w:id="1005" w:name="_Toc11211"/>
      <w:bookmarkStart w:id="1006" w:name="_Toc21726"/>
      <w:bookmarkStart w:id="1007" w:name="_Toc15861"/>
      <w:bookmarkStart w:id="1008" w:name="_Toc25351"/>
      <w:bookmarkStart w:id="1009" w:name="_Toc28817"/>
      <w:bookmarkStart w:id="1010" w:name="_Toc28800"/>
      <w:bookmarkStart w:id="1011" w:name="_Toc11577"/>
      <w:bookmarkStart w:id="1012" w:name="_Toc21580"/>
      <w:bookmarkStart w:id="1013" w:name="_Toc22132"/>
      <w:bookmarkStart w:id="1014" w:name="_Toc6343"/>
      <w:bookmarkStart w:id="1015" w:name="_Toc22104"/>
      <w:bookmarkStart w:id="1016" w:name="_Toc24292"/>
      <w:bookmarkStart w:id="1017" w:name="_Toc515647819"/>
      <w:bookmarkStart w:id="1018" w:name="_Toc216582816"/>
      <w:bookmarkStart w:id="1019" w:name="_Toc12151"/>
      <w:bookmarkStart w:id="1020" w:name="_Toc14037"/>
      <w:bookmarkStart w:id="1021" w:name="_Toc18267"/>
      <w:bookmarkStart w:id="1022" w:name="_Toc9921"/>
      <w:bookmarkStart w:id="1023" w:name="_Toc25251"/>
      <w:r>
        <w:rPr>
          <w:rFonts w:hint="eastAsia" w:ascii="宋体" w:hAnsi="宋体" w:eastAsia="宋体" w:cs="宋体"/>
          <w:b/>
          <w:bCs/>
          <w:color w:val="auto"/>
          <w:sz w:val="24"/>
          <w:szCs w:val="24"/>
          <w:highlight w:val="none"/>
        </w:rPr>
        <w:br w:type="page"/>
      </w:r>
    </w:p>
    <w:p w14:paraId="5A7C5218">
      <w:pPr>
        <w:pStyle w:val="16"/>
        <w:spacing w:line="240" w:lineRule="atLeast"/>
        <w:ind w:left="1080" w:leftChars="257" w:hanging="540"/>
        <w:jc w:val="center"/>
        <w:outlineLvl w:val="1"/>
        <w:rPr>
          <w:rFonts w:hint="eastAsia" w:ascii="宋体" w:hAnsi="宋体" w:eastAsia="宋体" w:cs="宋体"/>
          <w:color w:val="auto"/>
          <w:sz w:val="24"/>
          <w:szCs w:val="24"/>
          <w:highlight w:val="none"/>
        </w:rPr>
      </w:pPr>
      <w:bookmarkStart w:id="1024" w:name="_Toc25373"/>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分项报价表</w:t>
      </w:r>
      <w:bookmarkEnd w:id="1003"/>
      <w:bookmarkEnd w:id="1024"/>
    </w:p>
    <w:p w14:paraId="62A462CB">
      <w:pPr>
        <w:pStyle w:val="16"/>
        <w:spacing w:line="400" w:lineRule="exact"/>
        <w:ind w:left="540" w:leftChars="257"/>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项目名称:                      项目编号:                       　 　          报价单位：人民币 </w:t>
      </w:r>
      <w:r>
        <w:rPr>
          <w:rFonts w:hint="eastAsia" w:ascii="宋体" w:hAnsi="宋体" w:eastAsia="宋体" w:cs="宋体"/>
          <w:b/>
          <w:bCs/>
          <w:color w:val="auto"/>
          <w:sz w:val="24"/>
          <w:szCs w:val="24"/>
          <w:highlight w:val="none"/>
        </w:rPr>
        <w:t>元</w:t>
      </w:r>
    </w:p>
    <w:tbl>
      <w:tblPr>
        <w:tblStyle w:val="38"/>
        <w:tblW w:w="48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99"/>
        <w:gridCol w:w="1054"/>
        <w:gridCol w:w="1024"/>
        <w:gridCol w:w="1101"/>
        <w:gridCol w:w="1058"/>
        <w:gridCol w:w="977"/>
        <w:gridCol w:w="1157"/>
        <w:gridCol w:w="932"/>
      </w:tblGrid>
      <w:tr w14:paraId="3433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330" w:type="pct"/>
            <w:noWrap w:val="0"/>
            <w:vAlign w:val="center"/>
          </w:tcPr>
          <w:p w14:paraId="078C0999">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序号</w:t>
            </w:r>
          </w:p>
        </w:tc>
        <w:tc>
          <w:tcPr>
            <w:tcW w:w="611" w:type="pct"/>
            <w:noWrap w:val="0"/>
            <w:vAlign w:val="center"/>
          </w:tcPr>
          <w:p w14:paraId="031A6CF5">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w:t>
            </w:r>
          </w:p>
        </w:tc>
        <w:tc>
          <w:tcPr>
            <w:tcW w:w="586" w:type="pct"/>
            <w:noWrap w:val="0"/>
            <w:vAlign w:val="center"/>
          </w:tcPr>
          <w:p w14:paraId="51B8F2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p>
          <w:p w14:paraId="494B4C4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范围</w:t>
            </w:r>
          </w:p>
        </w:tc>
        <w:tc>
          <w:tcPr>
            <w:tcW w:w="569" w:type="pct"/>
            <w:noWrap w:val="0"/>
            <w:vAlign w:val="center"/>
          </w:tcPr>
          <w:p w14:paraId="011748D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p>
          <w:p w14:paraId="126A056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要求</w:t>
            </w:r>
          </w:p>
        </w:tc>
        <w:tc>
          <w:tcPr>
            <w:tcW w:w="612" w:type="pct"/>
            <w:noWrap w:val="0"/>
            <w:vAlign w:val="center"/>
          </w:tcPr>
          <w:p w14:paraId="3B6FE7B8">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期</w:t>
            </w:r>
          </w:p>
        </w:tc>
        <w:tc>
          <w:tcPr>
            <w:tcW w:w="588" w:type="pct"/>
            <w:noWrap w:val="0"/>
            <w:vAlign w:val="center"/>
          </w:tcPr>
          <w:p w14:paraId="69F9CE1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p>
          <w:p w14:paraId="0C122D7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标准</w:t>
            </w:r>
          </w:p>
        </w:tc>
        <w:tc>
          <w:tcPr>
            <w:tcW w:w="543" w:type="pct"/>
            <w:noWrap w:val="0"/>
            <w:vAlign w:val="center"/>
          </w:tcPr>
          <w:p w14:paraId="54D2898E">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643" w:type="pct"/>
            <w:noWrap w:val="0"/>
            <w:vAlign w:val="center"/>
          </w:tcPr>
          <w:p w14:paraId="58AEAC9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价</w:t>
            </w:r>
          </w:p>
        </w:tc>
        <w:tc>
          <w:tcPr>
            <w:tcW w:w="516" w:type="pct"/>
            <w:noWrap w:val="0"/>
            <w:vAlign w:val="center"/>
          </w:tcPr>
          <w:p w14:paraId="7D8FB56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A57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30" w:type="pct"/>
            <w:noWrap w:val="0"/>
            <w:vAlign w:val="center"/>
          </w:tcPr>
          <w:p w14:paraId="41D6A508">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p>
        </w:tc>
        <w:tc>
          <w:tcPr>
            <w:tcW w:w="611" w:type="pct"/>
            <w:noWrap w:val="0"/>
            <w:vAlign w:val="center"/>
          </w:tcPr>
          <w:p w14:paraId="64E0ACB5">
            <w:pPr>
              <w:spacing w:line="360" w:lineRule="auto"/>
              <w:jc w:val="center"/>
              <w:rPr>
                <w:rFonts w:hint="eastAsia" w:ascii="宋体" w:hAnsi="宋体" w:eastAsia="宋体" w:cs="宋体"/>
                <w:color w:val="auto"/>
                <w:sz w:val="24"/>
                <w:highlight w:val="none"/>
                <w:lang w:val="en-US" w:eastAsia="zh-CN"/>
              </w:rPr>
            </w:pPr>
          </w:p>
        </w:tc>
        <w:tc>
          <w:tcPr>
            <w:tcW w:w="586" w:type="pct"/>
            <w:noWrap w:val="0"/>
            <w:vAlign w:val="center"/>
          </w:tcPr>
          <w:p w14:paraId="3C9F77A2">
            <w:pPr>
              <w:spacing w:line="360" w:lineRule="auto"/>
              <w:jc w:val="center"/>
              <w:rPr>
                <w:rFonts w:hint="eastAsia" w:ascii="宋体" w:hAnsi="宋体" w:eastAsia="宋体" w:cs="宋体"/>
                <w:color w:val="auto"/>
                <w:sz w:val="24"/>
                <w:highlight w:val="none"/>
                <w:lang w:val="en-US" w:eastAsia="zh-CN"/>
              </w:rPr>
            </w:pPr>
          </w:p>
        </w:tc>
        <w:tc>
          <w:tcPr>
            <w:tcW w:w="569" w:type="pct"/>
            <w:noWrap w:val="0"/>
            <w:vAlign w:val="center"/>
          </w:tcPr>
          <w:p w14:paraId="36DF1A4B">
            <w:pPr>
              <w:spacing w:line="360" w:lineRule="auto"/>
              <w:jc w:val="center"/>
              <w:rPr>
                <w:rFonts w:hint="eastAsia" w:ascii="宋体" w:hAnsi="宋体" w:eastAsia="宋体" w:cs="宋体"/>
                <w:color w:val="auto"/>
                <w:sz w:val="24"/>
                <w:highlight w:val="none"/>
              </w:rPr>
            </w:pPr>
          </w:p>
        </w:tc>
        <w:tc>
          <w:tcPr>
            <w:tcW w:w="612" w:type="pct"/>
            <w:noWrap w:val="0"/>
            <w:vAlign w:val="center"/>
          </w:tcPr>
          <w:p w14:paraId="202D2844">
            <w:pPr>
              <w:spacing w:line="360" w:lineRule="auto"/>
              <w:jc w:val="center"/>
              <w:rPr>
                <w:rFonts w:hint="eastAsia" w:ascii="宋体" w:hAnsi="宋体" w:eastAsia="宋体" w:cs="宋体"/>
                <w:color w:val="auto"/>
                <w:sz w:val="24"/>
                <w:highlight w:val="none"/>
              </w:rPr>
            </w:pPr>
          </w:p>
        </w:tc>
        <w:tc>
          <w:tcPr>
            <w:tcW w:w="588" w:type="pct"/>
            <w:noWrap w:val="0"/>
            <w:vAlign w:val="center"/>
          </w:tcPr>
          <w:p w14:paraId="16194FA6">
            <w:pPr>
              <w:spacing w:line="360" w:lineRule="auto"/>
              <w:jc w:val="center"/>
              <w:rPr>
                <w:rFonts w:hint="eastAsia" w:ascii="宋体" w:hAnsi="宋体" w:eastAsia="宋体" w:cs="宋体"/>
                <w:color w:val="auto"/>
                <w:sz w:val="24"/>
                <w:highlight w:val="none"/>
              </w:rPr>
            </w:pPr>
          </w:p>
        </w:tc>
        <w:tc>
          <w:tcPr>
            <w:tcW w:w="543" w:type="pct"/>
            <w:noWrap w:val="0"/>
            <w:vAlign w:val="center"/>
          </w:tcPr>
          <w:p w14:paraId="4E42F3C9">
            <w:pPr>
              <w:spacing w:line="360" w:lineRule="auto"/>
              <w:jc w:val="center"/>
              <w:rPr>
                <w:rFonts w:hint="eastAsia" w:ascii="宋体" w:hAnsi="宋体" w:eastAsia="宋体" w:cs="宋体"/>
                <w:color w:val="auto"/>
                <w:sz w:val="24"/>
                <w:highlight w:val="none"/>
              </w:rPr>
            </w:pPr>
          </w:p>
        </w:tc>
        <w:tc>
          <w:tcPr>
            <w:tcW w:w="643" w:type="pct"/>
            <w:noWrap w:val="0"/>
            <w:vAlign w:val="center"/>
          </w:tcPr>
          <w:p w14:paraId="4F29CB98">
            <w:pPr>
              <w:spacing w:line="360" w:lineRule="auto"/>
              <w:jc w:val="center"/>
              <w:rPr>
                <w:rFonts w:hint="eastAsia" w:ascii="宋体" w:hAnsi="宋体" w:eastAsia="宋体" w:cs="宋体"/>
                <w:color w:val="auto"/>
                <w:sz w:val="24"/>
                <w:highlight w:val="none"/>
                <w:lang w:val="en-US"/>
              </w:rPr>
            </w:pPr>
          </w:p>
        </w:tc>
        <w:tc>
          <w:tcPr>
            <w:tcW w:w="516" w:type="pct"/>
            <w:noWrap w:val="0"/>
            <w:vAlign w:val="center"/>
          </w:tcPr>
          <w:p w14:paraId="511B173B">
            <w:pPr>
              <w:spacing w:line="360" w:lineRule="auto"/>
              <w:jc w:val="center"/>
              <w:rPr>
                <w:rFonts w:hint="eastAsia" w:ascii="宋体" w:hAnsi="宋体" w:eastAsia="宋体" w:cs="宋体"/>
                <w:color w:val="auto"/>
                <w:sz w:val="24"/>
                <w:highlight w:val="none"/>
              </w:rPr>
            </w:pPr>
          </w:p>
        </w:tc>
      </w:tr>
      <w:tr w14:paraId="2FA5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30" w:type="pct"/>
            <w:noWrap w:val="0"/>
            <w:vAlign w:val="center"/>
          </w:tcPr>
          <w:p w14:paraId="798DA766">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p>
        </w:tc>
        <w:tc>
          <w:tcPr>
            <w:tcW w:w="611" w:type="pct"/>
            <w:noWrap w:val="0"/>
            <w:vAlign w:val="center"/>
          </w:tcPr>
          <w:p w14:paraId="197EDA9C">
            <w:pPr>
              <w:spacing w:line="360" w:lineRule="auto"/>
              <w:jc w:val="center"/>
              <w:rPr>
                <w:rFonts w:hint="eastAsia" w:ascii="宋体" w:hAnsi="宋体" w:eastAsia="宋体" w:cs="宋体"/>
                <w:color w:val="auto"/>
                <w:sz w:val="24"/>
                <w:highlight w:val="none"/>
              </w:rPr>
            </w:pPr>
          </w:p>
        </w:tc>
        <w:tc>
          <w:tcPr>
            <w:tcW w:w="586" w:type="pct"/>
            <w:noWrap w:val="0"/>
            <w:vAlign w:val="center"/>
          </w:tcPr>
          <w:p w14:paraId="5E49466D">
            <w:pPr>
              <w:spacing w:line="360" w:lineRule="auto"/>
              <w:jc w:val="center"/>
              <w:rPr>
                <w:rFonts w:hint="eastAsia" w:ascii="宋体" w:hAnsi="宋体" w:eastAsia="宋体" w:cs="宋体"/>
                <w:color w:val="auto"/>
                <w:sz w:val="24"/>
                <w:highlight w:val="none"/>
              </w:rPr>
            </w:pPr>
          </w:p>
        </w:tc>
        <w:tc>
          <w:tcPr>
            <w:tcW w:w="569" w:type="pct"/>
            <w:noWrap w:val="0"/>
            <w:vAlign w:val="center"/>
          </w:tcPr>
          <w:p w14:paraId="6CAA7FFA">
            <w:pPr>
              <w:spacing w:line="360" w:lineRule="auto"/>
              <w:jc w:val="center"/>
              <w:rPr>
                <w:rFonts w:hint="eastAsia" w:ascii="宋体" w:hAnsi="宋体" w:eastAsia="宋体" w:cs="宋体"/>
                <w:color w:val="auto"/>
                <w:sz w:val="24"/>
                <w:highlight w:val="none"/>
              </w:rPr>
            </w:pPr>
          </w:p>
        </w:tc>
        <w:tc>
          <w:tcPr>
            <w:tcW w:w="612" w:type="pct"/>
            <w:noWrap w:val="0"/>
            <w:vAlign w:val="center"/>
          </w:tcPr>
          <w:p w14:paraId="44523A02">
            <w:pPr>
              <w:spacing w:line="360" w:lineRule="auto"/>
              <w:jc w:val="center"/>
              <w:rPr>
                <w:rFonts w:hint="eastAsia" w:ascii="宋体" w:hAnsi="宋体" w:eastAsia="宋体" w:cs="宋体"/>
                <w:color w:val="auto"/>
                <w:sz w:val="24"/>
                <w:highlight w:val="none"/>
              </w:rPr>
            </w:pPr>
          </w:p>
        </w:tc>
        <w:tc>
          <w:tcPr>
            <w:tcW w:w="588" w:type="pct"/>
            <w:noWrap w:val="0"/>
            <w:vAlign w:val="center"/>
          </w:tcPr>
          <w:p w14:paraId="26377CB4">
            <w:pPr>
              <w:spacing w:line="360" w:lineRule="auto"/>
              <w:jc w:val="center"/>
              <w:rPr>
                <w:rFonts w:hint="eastAsia" w:ascii="宋体" w:hAnsi="宋体" w:eastAsia="宋体" w:cs="宋体"/>
                <w:color w:val="auto"/>
                <w:sz w:val="24"/>
                <w:highlight w:val="none"/>
              </w:rPr>
            </w:pPr>
          </w:p>
        </w:tc>
        <w:tc>
          <w:tcPr>
            <w:tcW w:w="543" w:type="pct"/>
            <w:noWrap w:val="0"/>
            <w:vAlign w:val="center"/>
          </w:tcPr>
          <w:p w14:paraId="25FF97AB">
            <w:pPr>
              <w:spacing w:line="360" w:lineRule="auto"/>
              <w:jc w:val="center"/>
              <w:rPr>
                <w:rFonts w:hint="eastAsia" w:ascii="宋体" w:hAnsi="宋体" w:eastAsia="宋体" w:cs="宋体"/>
                <w:color w:val="auto"/>
                <w:sz w:val="24"/>
                <w:highlight w:val="none"/>
              </w:rPr>
            </w:pPr>
          </w:p>
        </w:tc>
        <w:tc>
          <w:tcPr>
            <w:tcW w:w="643" w:type="pct"/>
            <w:noWrap w:val="0"/>
            <w:vAlign w:val="center"/>
          </w:tcPr>
          <w:p w14:paraId="4D895C50">
            <w:pPr>
              <w:spacing w:line="360" w:lineRule="auto"/>
              <w:jc w:val="center"/>
              <w:rPr>
                <w:rFonts w:hint="eastAsia" w:ascii="宋体" w:hAnsi="宋体" w:eastAsia="宋体" w:cs="宋体"/>
                <w:color w:val="auto"/>
                <w:sz w:val="24"/>
                <w:highlight w:val="none"/>
              </w:rPr>
            </w:pPr>
          </w:p>
        </w:tc>
        <w:tc>
          <w:tcPr>
            <w:tcW w:w="516" w:type="pct"/>
            <w:noWrap w:val="0"/>
            <w:vAlign w:val="center"/>
          </w:tcPr>
          <w:p w14:paraId="5D2BB286">
            <w:pPr>
              <w:spacing w:line="360" w:lineRule="auto"/>
              <w:jc w:val="center"/>
              <w:rPr>
                <w:rFonts w:hint="eastAsia" w:ascii="宋体" w:hAnsi="宋体" w:eastAsia="宋体" w:cs="宋体"/>
                <w:color w:val="auto"/>
                <w:sz w:val="24"/>
                <w:highlight w:val="none"/>
              </w:rPr>
            </w:pPr>
          </w:p>
        </w:tc>
      </w:tr>
      <w:tr w14:paraId="6033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30" w:type="pct"/>
            <w:noWrap w:val="0"/>
            <w:vAlign w:val="center"/>
          </w:tcPr>
          <w:p w14:paraId="7884CCFD">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611" w:type="pct"/>
            <w:noWrap w:val="0"/>
            <w:vAlign w:val="center"/>
          </w:tcPr>
          <w:p w14:paraId="231BC4CA">
            <w:pPr>
              <w:spacing w:line="360" w:lineRule="auto"/>
              <w:jc w:val="center"/>
              <w:rPr>
                <w:rFonts w:hint="eastAsia" w:ascii="宋体" w:hAnsi="宋体" w:eastAsia="宋体" w:cs="宋体"/>
                <w:color w:val="auto"/>
                <w:sz w:val="24"/>
                <w:highlight w:val="none"/>
              </w:rPr>
            </w:pPr>
          </w:p>
        </w:tc>
        <w:tc>
          <w:tcPr>
            <w:tcW w:w="586" w:type="pct"/>
            <w:noWrap w:val="0"/>
            <w:vAlign w:val="center"/>
          </w:tcPr>
          <w:p w14:paraId="2C75B53A">
            <w:pPr>
              <w:spacing w:line="360" w:lineRule="auto"/>
              <w:jc w:val="center"/>
              <w:rPr>
                <w:rFonts w:hint="eastAsia" w:ascii="宋体" w:hAnsi="宋体" w:eastAsia="宋体" w:cs="宋体"/>
                <w:color w:val="auto"/>
                <w:sz w:val="24"/>
                <w:highlight w:val="none"/>
              </w:rPr>
            </w:pPr>
          </w:p>
        </w:tc>
        <w:tc>
          <w:tcPr>
            <w:tcW w:w="569" w:type="pct"/>
            <w:noWrap w:val="0"/>
            <w:vAlign w:val="center"/>
          </w:tcPr>
          <w:p w14:paraId="084AC8CE">
            <w:pPr>
              <w:spacing w:line="360" w:lineRule="auto"/>
              <w:jc w:val="center"/>
              <w:rPr>
                <w:rFonts w:hint="eastAsia" w:ascii="宋体" w:hAnsi="宋体" w:eastAsia="宋体" w:cs="宋体"/>
                <w:color w:val="auto"/>
                <w:sz w:val="24"/>
                <w:highlight w:val="none"/>
              </w:rPr>
            </w:pPr>
          </w:p>
        </w:tc>
        <w:tc>
          <w:tcPr>
            <w:tcW w:w="612" w:type="pct"/>
            <w:noWrap w:val="0"/>
            <w:vAlign w:val="center"/>
          </w:tcPr>
          <w:p w14:paraId="06516DD0">
            <w:pPr>
              <w:spacing w:line="360" w:lineRule="auto"/>
              <w:jc w:val="center"/>
              <w:rPr>
                <w:rFonts w:hint="eastAsia" w:ascii="宋体" w:hAnsi="宋体" w:eastAsia="宋体" w:cs="宋体"/>
                <w:color w:val="auto"/>
                <w:sz w:val="24"/>
                <w:highlight w:val="none"/>
              </w:rPr>
            </w:pPr>
          </w:p>
        </w:tc>
        <w:tc>
          <w:tcPr>
            <w:tcW w:w="588" w:type="pct"/>
            <w:noWrap w:val="0"/>
            <w:vAlign w:val="center"/>
          </w:tcPr>
          <w:p w14:paraId="006D7814">
            <w:pPr>
              <w:spacing w:line="360" w:lineRule="auto"/>
              <w:jc w:val="center"/>
              <w:rPr>
                <w:rFonts w:hint="eastAsia" w:ascii="宋体" w:hAnsi="宋体" w:eastAsia="宋体" w:cs="宋体"/>
                <w:color w:val="auto"/>
                <w:sz w:val="24"/>
                <w:highlight w:val="none"/>
              </w:rPr>
            </w:pPr>
          </w:p>
        </w:tc>
        <w:tc>
          <w:tcPr>
            <w:tcW w:w="543" w:type="pct"/>
            <w:noWrap w:val="0"/>
            <w:vAlign w:val="center"/>
          </w:tcPr>
          <w:p w14:paraId="39A110C5">
            <w:pPr>
              <w:spacing w:line="360" w:lineRule="auto"/>
              <w:jc w:val="center"/>
              <w:rPr>
                <w:rFonts w:hint="eastAsia" w:ascii="宋体" w:hAnsi="宋体" w:eastAsia="宋体" w:cs="宋体"/>
                <w:color w:val="auto"/>
                <w:sz w:val="24"/>
                <w:highlight w:val="none"/>
              </w:rPr>
            </w:pPr>
          </w:p>
        </w:tc>
        <w:tc>
          <w:tcPr>
            <w:tcW w:w="643" w:type="pct"/>
            <w:noWrap w:val="0"/>
            <w:vAlign w:val="center"/>
          </w:tcPr>
          <w:p w14:paraId="789C4490">
            <w:pPr>
              <w:spacing w:line="360" w:lineRule="auto"/>
              <w:jc w:val="center"/>
              <w:rPr>
                <w:rFonts w:hint="eastAsia" w:ascii="宋体" w:hAnsi="宋体" w:eastAsia="宋体" w:cs="宋体"/>
                <w:color w:val="auto"/>
                <w:sz w:val="24"/>
                <w:highlight w:val="none"/>
              </w:rPr>
            </w:pPr>
          </w:p>
        </w:tc>
        <w:tc>
          <w:tcPr>
            <w:tcW w:w="516" w:type="pct"/>
            <w:noWrap w:val="0"/>
            <w:vAlign w:val="center"/>
          </w:tcPr>
          <w:p w14:paraId="56FFA054">
            <w:pPr>
              <w:spacing w:line="360" w:lineRule="auto"/>
              <w:jc w:val="center"/>
              <w:rPr>
                <w:rFonts w:hint="eastAsia" w:ascii="宋体" w:hAnsi="宋体" w:eastAsia="宋体" w:cs="宋体"/>
                <w:color w:val="auto"/>
                <w:sz w:val="24"/>
                <w:highlight w:val="none"/>
              </w:rPr>
            </w:pPr>
          </w:p>
        </w:tc>
      </w:tr>
      <w:tr w14:paraId="14E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30" w:type="pct"/>
            <w:noWrap w:val="0"/>
            <w:vAlign w:val="center"/>
          </w:tcPr>
          <w:p w14:paraId="752EE2CE">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611" w:type="pct"/>
            <w:noWrap w:val="0"/>
            <w:vAlign w:val="center"/>
          </w:tcPr>
          <w:p w14:paraId="50B5B64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c>
          <w:tcPr>
            <w:tcW w:w="586" w:type="pct"/>
            <w:noWrap w:val="0"/>
            <w:vAlign w:val="center"/>
          </w:tcPr>
          <w:p w14:paraId="3DE1D9CB">
            <w:pPr>
              <w:spacing w:line="360" w:lineRule="auto"/>
              <w:jc w:val="center"/>
              <w:rPr>
                <w:rFonts w:hint="eastAsia" w:ascii="宋体" w:hAnsi="宋体" w:eastAsia="宋体" w:cs="宋体"/>
                <w:color w:val="auto"/>
                <w:sz w:val="24"/>
                <w:highlight w:val="none"/>
              </w:rPr>
            </w:pPr>
          </w:p>
        </w:tc>
        <w:tc>
          <w:tcPr>
            <w:tcW w:w="569" w:type="pct"/>
            <w:noWrap w:val="0"/>
            <w:vAlign w:val="center"/>
          </w:tcPr>
          <w:p w14:paraId="6831ECDC">
            <w:pPr>
              <w:spacing w:line="360" w:lineRule="auto"/>
              <w:jc w:val="center"/>
              <w:rPr>
                <w:rFonts w:hint="eastAsia" w:ascii="宋体" w:hAnsi="宋体" w:eastAsia="宋体" w:cs="宋体"/>
                <w:color w:val="auto"/>
                <w:sz w:val="24"/>
                <w:highlight w:val="none"/>
              </w:rPr>
            </w:pPr>
          </w:p>
        </w:tc>
        <w:tc>
          <w:tcPr>
            <w:tcW w:w="612" w:type="pct"/>
            <w:noWrap w:val="0"/>
            <w:vAlign w:val="center"/>
          </w:tcPr>
          <w:p w14:paraId="67AE4926">
            <w:pPr>
              <w:spacing w:line="360" w:lineRule="auto"/>
              <w:jc w:val="center"/>
              <w:rPr>
                <w:rFonts w:hint="eastAsia" w:ascii="宋体" w:hAnsi="宋体" w:eastAsia="宋体" w:cs="宋体"/>
                <w:color w:val="auto"/>
                <w:sz w:val="24"/>
                <w:highlight w:val="none"/>
              </w:rPr>
            </w:pPr>
          </w:p>
        </w:tc>
        <w:tc>
          <w:tcPr>
            <w:tcW w:w="588" w:type="pct"/>
            <w:noWrap w:val="0"/>
            <w:vAlign w:val="center"/>
          </w:tcPr>
          <w:p w14:paraId="730A9276">
            <w:pPr>
              <w:spacing w:line="360" w:lineRule="auto"/>
              <w:jc w:val="center"/>
              <w:rPr>
                <w:rFonts w:hint="eastAsia" w:ascii="宋体" w:hAnsi="宋体" w:eastAsia="宋体" w:cs="宋体"/>
                <w:color w:val="auto"/>
                <w:sz w:val="24"/>
                <w:highlight w:val="none"/>
              </w:rPr>
            </w:pPr>
          </w:p>
        </w:tc>
        <w:tc>
          <w:tcPr>
            <w:tcW w:w="543" w:type="pct"/>
            <w:noWrap w:val="0"/>
            <w:vAlign w:val="center"/>
          </w:tcPr>
          <w:p w14:paraId="52FDD357">
            <w:pPr>
              <w:spacing w:line="360" w:lineRule="auto"/>
              <w:jc w:val="center"/>
              <w:rPr>
                <w:rFonts w:hint="eastAsia" w:ascii="宋体" w:hAnsi="宋体" w:eastAsia="宋体" w:cs="宋体"/>
                <w:color w:val="auto"/>
                <w:sz w:val="24"/>
                <w:highlight w:val="none"/>
              </w:rPr>
            </w:pPr>
          </w:p>
        </w:tc>
        <w:tc>
          <w:tcPr>
            <w:tcW w:w="643" w:type="pct"/>
            <w:noWrap w:val="0"/>
            <w:vAlign w:val="center"/>
          </w:tcPr>
          <w:p w14:paraId="78E11FA8">
            <w:pPr>
              <w:spacing w:line="360" w:lineRule="auto"/>
              <w:jc w:val="center"/>
              <w:rPr>
                <w:rFonts w:hint="eastAsia" w:ascii="宋体" w:hAnsi="宋体" w:eastAsia="宋体" w:cs="宋体"/>
                <w:color w:val="auto"/>
                <w:sz w:val="24"/>
                <w:highlight w:val="none"/>
              </w:rPr>
            </w:pPr>
          </w:p>
        </w:tc>
        <w:tc>
          <w:tcPr>
            <w:tcW w:w="516" w:type="pct"/>
            <w:noWrap w:val="0"/>
            <w:vAlign w:val="center"/>
          </w:tcPr>
          <w:p w14:paraId="432AFA43">
            <w:pPr>
              <w:spacing w:line="360" w:lineRule="auto"/>
              <w:jc w:val="center"/>
              <w:rPr>
                <w:rFonts w:hint="eastAsia" w:ascii="宋体" w:hAnsi="宋体" w:eastAsia="宋体" w:cs="宋体"/>
                <w:color w:val="auto"/>
                <w:sz w:val="24"/>
                <w:highlight w:val="none"/>
              </w:rPr>
            </w:pPr>
          </w:p>
        </w:tc>
      </w:tr>
      <w:tr w14:paraId="35AB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000" w:type="pct"/>
            <w:gridSpan w:val="9"/>
            <w:noWrap w:val="0"/>
            <w:vAlign w:val="center"/>
          </w:tcPr>
          <w:p w14:paraId="37D028DA">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总价：</w:t>
            </w:r>
          </w:p>
        </w:tc>
      </w:tr>
    </w:tbl>
    <w:p w14:paraId="7246B35A">
      <w:pPr>
        <w:pStyle w:val="16"/>
        <w:spacing w:line="400" w:lineRule="exact"/>
        <w:rPr>
          <w:rFonts w:hint="eastAsia" w:ascii="宋体" w:hAnsi="宋体" w:eastAsia="宋体" w:cs="宋体"/>
          <w:color w:val="auto"/>
          <w:sz w:val="24"/>
          <w:szCs w:val="24"/>
          <w:highlight w:val="none"/>
        </w:rPr>
      </w:pPr>
    </w:p>
    <w:p w14:paraId="34945366">
      <w:pPr>
        <w:pStyle w:val="16"/>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6622D50F">
      <w:pPr>
        <w:pStyle w:val="16"/>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ab/>
      </w:r>
    </w:p>
    <w:p w14:paraId="19A01F67">
      <w:pPr>
        <w:pStyle w:val="16"/>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4B538653">
      <w:pPr>
        <w:pStyle w:val="16"/>
        <w:spacing w:line="360" w:lineRule="exact"/>
        <w:ind w:left="1080" w:leftChars="257" w:hanging="54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注:1.如果供应商认为需要，每种服务内容填写一份该表。</w:t>
      </w:r>
    </w:p>
    <w:p w14:paraId="3FC21941">
      <w:pPr>
        <w:pStyle w:val="16"/>
        <w:spacing w:line="360" w:lineRule="exact"/>
        <w:ind w:left="1079" w:leftChars="428" w:hanging="180" w:hangingChars="7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2.如果按单价计算的结果与总价不一致,以单价为准修正总价。</w:t>
      </w:r>
    </w:p>
    <w:p w14:paraId="2226D6C6">
      <w:pPr>
        <w:pStyle w:val="16"/>
        <w:spacing w:line="360" w:lineRule="exact"/>
        <w:ind w:left="1080" w:leftChars="257" w:hanging="54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3.如果不提供详细分项报价将视为没有实质性响应磋商文件。</w:t>
      </w:r>
    </w:p>
    <w:p w14:paraId="27FE69EC">
      <w:pPr>
        <w:pStyle w:val="16"/>
        <w:spacing w:line="360" w:lineRule="exact"/>
        <w:ind w:left="1080" w:leftChars="257" w:hanging="54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4.上述各项的详细分项报价，应另页描述。</w:t>
      </w:r>
    </w:p>
    <w:p w14:paraId="6B72A76F">
      <w:pPr>
        <w:pStyle w:val="16"/>
        <w:spacing w:line="360" w:lineRule="exact"/>
        <w:ind w:left="1080" w:leftChars="257" w:hanging="54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5.如果磋商报价表（报价表）内容与响应文件中明细表内容不一致的，以</w:t>
      </w:r>
      <w:r>
        <w:rPr>
          <w:rFonts w:hint="eastAsia" w:ascii="宋体" w:hAnsi="宋体" w:eastAsia="宋体" w:cs="宋体"/>
          <w:color w:val="auto"/>
          <w:sz w:val="24"/>
          <w:szCs w:val="24"/>
          <w:highlight w:val="none"/>
        </w:rPr>
        <w:t>磋商报价一览表</w:t>
      </w:r>
      <w:r>
        <w:rPr>
          <w:rFonts w:hint="eastAsia" w:ascii="宋体" w:hAnsi="宋体" w:eastAsia="宋体" w:cs="宋体"/>
          <w:b w:val="0"/>
          <w:bCs w:val="0"/>
          <w:color w:val="auto"/>
          <w:sz w:val="24"/>
          <w:szCs w:val="24"/>
          <w:highlight w:val="none"/>
        </w:rPr>
        <w:t>内容为准。</w:t>
      </w:r>
    </w:p>
    <w:p w14:paraId="2CB347A6">
      <w:pPr>
        <w:pStyle w:val="16"/>
        <w:spacing w:line="480" w:lineRule="exact"/>
        <w:ind w:left="1080" w:leftChars="257" w:hanging="540"/>
        <w:rPr>
          <w:rFonts w:hint="eastAsia" w:ascii="宋体" w:hAnsi="宋体" w:eastAsia="宋体" w:cs="宋体"/>
          <w:color w:val="auto"/>
          <w:sz w:val="24"/>
          <w:szCs w:val="24"/>
          <w:highlight w:val="none"/>
        </w:rPr>
      </w:pPr>
    </w:p>
    <w:p w14:paraId="23B025A7">
      <w:pPr>
        <w:spacing w:line="360" w:lineRule="auto"/>
        <w:rPr>
          <w:rFonts w:hint="eastAsia" w:ascii="宋体" w:hAnsi="宋体" w:eastAsia="宋体" w:cs="宋体"/>
          <w:b/>
          <w:bCs/>
          <w:color w:val="auto"/>
          <w:sz w:val="24"/>
          <w:highlight w:val="none"/>
        </w:rPr>
      </w:pPr>
      <w:bookmarkStart w:id="1025" w:name="_Toc6480"/>
      <w:bookmarkStart w:id="1026" w:name="_Toc16798"/>
      <w:bookmarkStart w:id="1027" w:name="_Toc13950"/>
      <w:bookmarkStart w:id="1028" w:name="_Toc10486"/>
      <w:bookmarkStart w:id="1029" w:name="_Toc30209"/>
      <w:bookmarkStart w:id="1030" w:name="_Toc10960"/>
      <w:bookmarkStart w:id="1031" w:name="_Toc27721"/>
      <w:bookmarkStart w:id="1032" w:name="_Toc28199"/>
      <w:bookmarkStart w:id="1033" w:name="_Toc10578"/>
    </w:p>
    <w:bookmarkEnd w:id="1025"/>
    <w:bookmarkEnd w:id="1026"/>
    <w:bookmarkEnd w:id="1027"/>
    <w:bookmarkEnd w:id="1028"/>
    <w:bookmarkEnd w:id="1029"/>
    <w:bookmarkEnd w:id="1030"/>
    <w:bookmarkEnd w:id="1031"/>
    <w:bookmarkEnd w:id="1032"/>
    <w:bookmarkEnd w:id="1033"/>
    <w:p w14:paraId="4A8FAAA9">
      <w:pPr>
        <w:spacing w:before="0" w:line="240" w:lineRule="atLeast"/>
        <w:jc w:val="both"/>
        <w:outlineLvl w:val="9"/>
        <w:rPr>
          <w:rFonts w:hint="eastAsia" w:ascii="宋体" w:hAnsi="宋体" w:eastAsia="宋体" w:cs="宋体"/>
          <w:bCs/>
          <w:color w:val="auto"/>
          <w:sz w:val="24"/>
          <w:szCs w:val="24"/>
          <w:highlight w:val="none"/>
        </w:rPr>
      </w:pPr>
    </w:p>
    <w:p w14:paraId="4B3DD9BF">
      <w:pPr>
        <w:spacing w:before="0" w:line="240" w:lineRule="atLeast"/>
        <w:jc w:val="both"/>
        <w:outlineLvl w:val="9"/>
        <w:rPr>
          <w:rFonts w:hint="eastAsia" w:ascii="宋体" w:hAnsi="宋体" w:eastAsia="宋体" w:cs="宋体"/>
          <w:bCs/>
          <w:color w:val="auto"/>
          <w:sz w:val="24"/>
          <w:szCs w:val="24"/>
          <w:highlight w:val="none"/>
        </w:rPr>
      </w:pPr>
    </w:p>
    <w:p w14:paraId="57E7A692">
      <w:pPr>
        <w:rPr>
          <w:rFonts w:hint="eastAsia" w:ascii="宋体" w:hAnsi="宋体" w:eastAsia="宋体" w:cs="宋体"/>
          <w:color w:val="auto"/>
          <w:highlight w:val="none"/>
        </w:rPr>
      </w:pPr>
    </w:p>
    <w:p w14:paraId="77FEEC9E">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48CA29C9">
      <w:pPr>
        <w:pStyle w:val="3"/>
        <w:spacing w:before="0" w:line="240" w:lineRule="atLeast"/>
        <w:ind w:left="1080" w:leftChars="257" w:hanging="540"/>
        <w:rPr>
          <w:rFonts w:hint="eastAsia" w:ascii="宋体" w:hAnsi="宋体" w:eastAsia="宋体" w:cs="宋体"/>
          <w:bCs/>
          <w:color w:val="auto"/>
          <w:sz w:val="24"/>
          <w:szCs w:val="24"/>
          <w:highlight w:val="none"/>
        </w:rPr>
      </w:pPr>
      <w:bookmarkStart w:id="1034" w:name="_Toc26509"/>
      <w:r>
        <w:rPr>
          <w:rFonts w:hint="eastAsia" w:ascii="宋体" w:hAnsi="宋体" w:eastAsia="宋体" w:cs="宋体"/>
          <w:bCs/>
          <w:color w:val="auto"/>
          <w:sz w:val="24"/>
          <w:szCs w:val="24"/>
          <w:highlight w:val="none"/>
        </w:rPr>
        <w:t>3、服务说明一览表</w:t>
      </w:r>
      <w:bookmarkEnd w:id="1004"/>
      <w:bookmarkEnd w:id="1005"/>
      <w:bookmarkEnd w:id="1006"/>
      <w:bookmarkEnd w:id="1007"/>
      <w:bookmarkEnd w:id="1008"/>
      <w:bookmarkEnd w:id="1009"/>
      <w:bookmarkEnd w:id="1010"/>
      <w:bookmarkEnd w:id="1011"/>
      <w:bookmarkEnd w:id="1012"/>
      <w:bookmarkEnd w:id="1034"/>
    </w:p>
    <w:p w14:paraId="1B1B1D28">
      <w:pPr>
        <w:pStyle w:val="16"/>
        <w:spacing w:line="240" w:lineRule="atLeast"/>
        <w:jc w:val="left"/>
        <w:rPr>
          <w:rFonts w:hint="eastAsia" w:ascii="宋体" w:hAnsi="宋体" w:eastAsia="宋体" w:cs="宋体"/>
          <w:color w:val="auto"/>
          <w:highlight w:val="none"/>
        </w:rPr>
      </w:pPr>
    </w:p>
    <w:p w14:paraId="6D7CE2AE">
      <w:pPr>
        <w:pStyle w:val="16"/>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14:paraId="28B0F4E5">
      <w:pPr>
        <w:pStyle w:val="16"/>
        <w:spacing w:line="240" w:lineRule="atLeast"/>
        <w:ind w:left="1080" w:leftChars="257" w:hanging="540"/>
        <w:rPr>
          <w:rFonts w:hint="eastAsia" w:ascii="宋体" w:hAnsi="宋体" w:eastAsia="宋体" w:cs="宋体"/>
          <w:color w:val="auto"/>
          <w:sz w:val="24"/>
          <w:szCs w:val="24"/>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585"/>
        <w:gridCol w:w="1439"/>
        <w:gridCol w:w="1585"/>
        <w:gridCol w:w="1728"/>
        <w:gridCol w:w="1585"/>
      </w:tblGrid>
      <w:tr w14:paraId="45A2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4" w:type="dxa"/>
            <w:vAlign w:val="center"/>
          </w:tcPr>
          <w:p w14:paraId="4532598C">
            <w:pPr>
              <w:pStyle w:val="16"/>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85" w:type="dxa"/>
            <w:vAlign w:val="center"/>
          </w:tcPr>
          <w:p w14:paraId="4E69A508">
            <w:pPr>
              <w:pStyle w:val="16"/>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439" w:type="dxa"/>
            <w:vAlign w:val="center"/>
          </w:tcPr>
          <w:p w14:paraId="34A6D779">
            <w:pPr>
              <w:pStyle w:val="16"/>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1585" w:type="dxa"/>
            <w:vAlign w:val="center"/>
          </w:tcPr>
          <w:p w14:paraId="2A0F5E5B">
            <w:pPr>
              <w:pStyle w:val="16"/>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服务期</w:t>
            </w:r>
          </w:p>
        </w:tc>
        <w:tc>
          <w:tcPr>
            <w:tcW w:w="1728" w:type="dxa"/>
            <w:vAlign w:val="center"/>
          </w:tcPr>
          <w:p w14:paraId="3EBB29ED">
            <w:pPr>
              <w:pStyle w:val="16"/>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c>
          <w:tcPr>
            <w:tcW w:w="1585" w:type="dxa"/>
            <w:vAlign w:val="center"/>
          </w:tcPr>
          <w:p w14:paraId="33BBC523">
            <w:pPr>
              <w:pStyle w:val="16"/>
              <w:spacing w:line="24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备注</w:t>
            </w:r>
          </w:p>
        </w:tc>
      </w:tr>
      <w:tr w14:paraId="7BBB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54" w:type="dxa"/>
          </w:tcPr>
          <w:p w14:paraId="1F47B69A">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190D0E92">
            <w:pPr>
              <w:pStyle w:val="16"/>
              <w:spacing w:line="240" w:lineRule="atLeast"/>
              <w:ind w:left="1080" w:leftChars="257" w:hanging="540"/>
              <w:rPr>
                <w:rFonts w:hint="eastAsia" w:ascii="宋体" w:hAnsi="宋体" w:eastAsia="宋体" w:cs="宋体"/>
                <w:color w:val="auto"/>
                <w:sz w:val="24"/>
                <w:szCs w:val="24"/>
                <w:highlight w:val="none"/>
              </w:rPr>
            </w:pPr>
          </w:p>
        </w:tc>
        <w:tc>
          <w:tcPr>
            <w:tcW w:w="1439" w:type="dxa"/>
          </w:tcPr>
          <w:p w14:paraId="4241B588">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48A8DE7A">
            <w:pPr>
              <w:pStyle w:val="16"/>
              <w:spacing w:line="240" w:lineRule="atLeast"/>
              <w:ind w:left="1080" w:leftChars="257" w:hanging="540"/>
              <w:rPr>
                <w:rFonts w:hint="eastAsia" w:ascii="宋体" w:hAnsi="宋体" w:eastAsia="宋体" w:cs="宋体"/>
                <w:color w:val="auto"/>
                <w:sz w:val="24"/>
                <w:szCs w:val="24"/>
                <w:highlight w:val="none"/>
              </w:rPr>
            </w:pPr>
          </w:p>
        </w:tc>
        <w:tc>
          <w:tcPr>
            <w:tcW w:w="1728" w:type="dxa"/>
          </w:tcPr>
          <w:p w14:paraId="4721F094">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728220B9">
            <w:pPr>
              <w:pStyle w:val="16"/>
              <w:spacing w:line="240" w:lineRule="atLeast"/>
              <w:ind w:left="1080" w:leftChars="257" w:hanging="540"/>
              <w:rPr>
                <w:rFonts w:hint="eastAsia" w:ascii="宋体" w:hAnsi="宋体" w:eastAsia="宋体" w:cs="宋体"/>
                <w:color w:val="auto"/>
                <w:sz w:val="24"/>
                <w:szCs w:val="24"/>
                <w:highlight w:val="none"/>
              </w:rPr>
            </w:pPr>
          </w:p>
        </w:tc>
      </w:tr>
      <w:tr w14:paraId="6B32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4" w:type="dxa"/>
          </w:tcPr>
          <w:p w14:paraId="58395067">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3E421323">
            <w:pPr>
              <w:pStyle w:val="16"/>
              <w:spacing w:line="240" w:lineRule="atLeast"/>
              <w:ind w:left="1080" w:leftChars="257" w:hanging="540"/>
              <w:rPr>
                <w:rFonts w:hint="eastAsia" w:ascii="宋体" w:hAnsi="宋体" w:eastAsia="宋体" w:cs="宋体"/>
                <w:color w:val="auto"/>
                <w:sz w:val="24"/>
                <w:szCs w:val="24"/>
                <w:highlight w:val="none"/>
              </w:rPr>
            </w:pPr>
          </w:p>
        </w:tc>
        <w:tc>
          <w:tcPr>
            <w:tcW w:w="1439" w:type="dxa"/>
          </w:tcPr>
          <w:p w14:paraId="75DD3535">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621E67D9">
            <w:pPr>
              <w:pStyle w:val="16"/>
              <w:spacing w:line="240" w:lineRule="atLeast"/>
              <w:ind w:left="1080" w:leftChars="257" w:hanging="540"/>
              <w:rPr>
                <w:rFonts w:hint="eastAsia" w:ascii="宋体" w:hAnsi="宋体" w:eastAsia="宋体" w:cs="宋体"/>
                <w:color w:val="auto"/>
                <w:sz w:val="24"/>
                <w:szCs w:val="24"/>
                <w:highlight w:val="none"/>
              </w:rPr>
            </w:pPr>
          </w:p>
        </w:tc>
        <w:tc>
          <w:tcPr>
            <w:tcW w:w="1728" w:type="dxa"/>
          </w:tcPr>
          <w:p w14:paraId="29D2DE5A">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66D4ECA4">
            <w:pPr>
              <w:pStyle w:val="16"/>
              <w:spacing w:line="240" w:lineRule="atLeast"/>
              <w:ind w:left="1080" w:leftChars="257" w:hanging="540"/>
              <w:rPr>
                <w:rFonts w:hint="eastAsia" w:ascii="宋体" w:hAnsi="宋体" w:eastAsia="宋体" w:cs="宋体"/>
                <w:color w:val="auto"/>
                <w:sz w:val="24"/>
                <w:szCs w:val="24"/>
                <w:highlight w:val="none"/>
              </w:rPr>
            </w:pPr>
          </w:p>
        </w:tc>
      </w:tr>
      <w:tr w14:paraId="5E1F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54" w:type="dxa"/>
          </w:tcPr>
          <w:p w14:paraId="3F3D74F1">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291A3193">
            <w:pPr>
              <w:pStyle w:val="16"/>
              <w:spacing w:line="240" w:lineRule="atLeast"/>
              <w:ind w:left="1080" w:leftChars="257" w:hanging="540"/>
              <w:rPr>
                <w:rFonts w:hint="eastAsia" w:ascii="宋体" w:hAnsi="宋体" w:eastAsia="宋体" w:cs="宋体"/>
                <w:color w:val="auto"/>
                <w:sz w:val="24"/>
                <w:szCs w:val="24"/>
                <w:highlight w:val="none"/>
              </w:rPr>
            </w:pPr>
          </w:p>
        </w:tc>
        <w:tc>
          <w:tcPr>
            <w:tcW w:w="1439" w:type="dxa"/>
          </w:tcPr>
          <w:p w14:paraId="32F717D3">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5B9AC7C3">
            <w:pPr>
              <w:pStyle w:val="16"/>
              <w:spacing w:line="240" w:lineRule="atLeast"/>
              <w:ind w:left="1080" w:leftChars="257" w:hanging="540"/>
              <w:rPr>
                <w:rFonts w:hint="eastAsia" w:ascii="宋体" w:hAnsi="宋体" w:eastAsia="宋体" w:cs="宋体"/>
                <w:color w:val="auto"/>
                <w:sz w:val="24"/>
                <w:szCs w:val="24"/>
                <w:highlight w:val="none"/>
              </w:rPr>
            </w:pPr>
          </w:p>
        </w:tc>
        <w:tc>
          <w:tcPr>
            <w:tcW w:w="1728" w:type="dxa"/>
          </w:tcPr>
          <w:p w14:paraId="29269599">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4B35BEA2">
            <w:pPr>
              <w:pStyle w:val="16"/>
              <w:spacing w:line="240" w:lineRule="atLeast"/>
              <w:ind w:left="1080" w:leftChars="257" w:hanging="540"/>
              <w:rPr>
                <w:rFonts w:hint="eastAsia" w:ascii="宋体" w:hAnsi="宋体" w:eastAsia="宋体" w:cs="宋体"/>
                <w:color w:val="auto"/>
                <w:sz w:val="24"/>
                <w:szCs w:val="24"/>
                <w:highlight w:val="none"/>
              </w:rPr>
            </w:pPr>
          </w:p>
        </w:tc>
      </w:tr>
      <w:tr w14:paraId="7731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4" w:type="dxa"/>
          </w:tcPr>
          <w:p w14:paraId="6FA4CFE5">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708487E0">
            <w:pPr>
              <w:pStyle w:val="16"/>
              <w:spacing w:line="240" w:lineRule="atLeast"/>
              <w:ind w:left="1080" w:leftChars="257" w:hanging="540"/>
              <w:rPr>
                <w:rFonts w:hint="eastAsia" w:ascii="宋体" w:hAnsi="宋体" w:eastAsia="宋体" w:cs="宋体"/>
                <w:color w:val="auto"/>
                <w:sz w:val="24"/>
                <w:szCs w:val="24"/>
                <w:highlight w:val="none"/>
              </w:rPr>
            </w:pPr>
          </w:p>
        </w:tc>
        <w:tc>
          <w:tcPr>
            <w:tcW w:w="1439" w:type="dxa"/>
          </w:tcPr>
          <w:p w14:paraId="1817EEC2">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0EC7D573">
            <w:pPr>
              <w:pStyle w:val="16"/>
              <w:spacing w:line="240" w:lineRule="atLeast"/>
              <w:ind w:left="1080" w:leftChars="257" w:hanging="540"/>
              <w:rPr>
                <w:rFonts w:hint="eastAsia" w:ascii="宋体" w:hAnsi="宋体" w:eastAsia="宋体" w:cs="宋体"/>
                <w:color w:val="auto"/>
                <w:sz w:val="24"/>
                <w:szCs w:val="24"/>
                <w:highlight w:val="none"/>
              </w:rPr>
            </w:pPr>
          </w:p>
        </w:tc>
        <w:tc>
          <w:tcPr>
            <w:tcW w:w="1728" w:type="dxa"/>
          </w:tcPr>
          <w:p w14:paraId="740AAC9E">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64D536E2">
            <w:pPr>
              <w:pStyle w:val="16"/>
              <w:spacing w:line="240" w:lineRule="atLeast"/>
              <w:ind w:left="1080" w:leftChars="257" w:hanging="540"/>
              <w:rPr>
                <w:rFonts w:hint="eastAsia" w:ascii="宋体" w:hAnsi="宋体" w:eastAsia="宋体" w:cs="宋体"/>
                <w:color w:val="auto"/>
                <w:sz w:val="24"/>
                <w:szCs w:val="24"/>
                <w:highlight w:val="none"/>
              </w:rPr>
            </w:pPr>
          </w:p>
        </w:tc>
      </w:tr>
      <w:tr w14:paraId="1901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54" w:type="dxa"/>
          </w:tcPr>
          <w:p w14:paraId="7FD88B1F">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0532C8C7">
            <w:pPr>
              <w:pStyle w:val="16"/>
              <w:spacing w:line="240" w:lineRule="atLeast"/>
              <w:ind w:left="1080" w:leftChars="257" w:hanging="540"/>
              <w:rPr>
                <w:rFonts w:hint="eastAsia" w:ascii="宋体" w:hAnsi="宋体" w:eastAsia="宋体" w:cs="宋体"/>
                <w:color w:val="auto"/>
                <w:sz w:val="24"/>
                <w:szCs w:val="24"/>
                <w:highlight w:val="none"/>
              </w:rPr>
            </w:pPr>
          </w:p>
        </w:tc>
        <w:tc>
          <w:tcPr>
            <w:tcW w:w="1439" w:type="dxa"/>
          </w:tcPr>
          <w:p w14:paraId="5B5916A4">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53EBC55A">
            <w:pPr>
              <w:pStyle w:val="16"/>
              <w:spacing w:line="240" w:lineRule="atLeast"/>
              <w:ind w:left="1080" w:leftChars="257" w:hanging="540"/>
              <w:rPr>
                <w:rFonts w:hint="eastAsia" w:ascii="宋体" w:hAnsi="宋体" w:eastAsia="宋体" w:cs="宋体"/>
                <w:color w:val="auto"/>
                <w:sz w:val="24"/>
                <w:szCs w:val="24"/>
                <w:highlight w:val="none"/>
              </w:rPr>
            </w:pPr>
          </w:p>
        </w:tc>
        <w:tc>
          <w:tcPr>
            <w:tcW w:w="1728" w:type="dxa"/>
          </w:tcPr>
          <w:p w14:paraId="61985D64">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46093C34">
            <w:pPr>
              <w:pStyle w:val="16"/>
              <w:spacing w:line="240" w:lineRule="atLeast"/>
              <w:ind w:left="1080" w:leftChars="257" w:hanging="540"/>
              <w:rPr>
                <w:rFonts w:hint="eastAsia" w:ascii="宋体" w:hAnsi="宋体" w:eastAsia="宋体" w:cs="宋体"/>
                <w:color w:val="auto"/>
                <w:sz w:val="24"/>
                <w:szCs w:val="24"/>
                <w:highlight w:val="none"/>
              </w:rPr>
            </w:pPr>
          </w:p>
        </w:tc>
      </w:tr>
      <w:tr w14:paraId="61BD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4" w:type="dxa"/>
          </w:tcPr>
          <w:p w14:paraId="31AB85B6">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70DFBDE8">
            <w:pPr>
              <w:pStyle w:val="16"/>
              <w:spacing w:line="240" w:lineRule="atLeast"/>
              <w:ind w:left="1080" w:leftChars="257" w:hanging="540"/>
              <w:rPr>
                <w:rFonts w:hint="eastAsia" w:ascii="宋体" w:hAnsi="宋体" w:eastAsia="宋体" w:cs="宋体"/>
                <w:color w:val="auto"/>
                <w:sz w:val="24"/>
                <w:szCs w:val="24"/>
                <w:highlight w:val="none"/>
              </w:rPr>
            </w:pPr>
          </w:p>
        </w:tc>
        <w:tc>
          <w:tcPr>
            <w:tcW w:w="1439" w:type="dxa"/>
          </w:tcPr>
          <w:p w14:paraId="66C47E5E">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7356A782">
            <w:pPr>
              <w:pStyle w:val="16"/>
              <w:spacing w:line="240" w:lineRule="atLeast"/>
              <w:ind w:left="1080" w:leftChars="257" w:hanging="540"/>
              <w:rPr>
                <w:rFonts w:hint="eastAsia" w:ascii="宋体" w:hAnsi="宋体" w:eastAsia="宋体" w:cs="宋体"/>
                <w:color w:val="auto"/>
                <w:sz w:val="24"/>
                <w:szCs w:val="24"/>
                <w:highlight w:val="none"/>
              </w:rPr>
            </w:pPr>
          </w:p>
        </w:tc>
        <w:tc>
          <w:tcPr>
            <w:tcW w:w="1728" w:type="dxa"/>
          </w:tcPr>
          <w:p w14:paraId="0D090ED5">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5BC30561">
            <w:pPr>
              <w:pStyle w:val="16"/>
              <w:spacing w:line="240" w:lineRule="atLeast"/>
              <w:ind w:left="1080" w:leftChars="257" w:hanging="540"/>
              <w:rPr>
                <w:rFonts w:hint="eastAsia" w:ascii="宋体" w:hAnsi="宋体" w:eastAsia="宋体" w:cs="宋体"/>
                <w:color w:val="auto"/>
                <w:sz w:val="24"/>
                <w:szCs w:val="24"/>
                <w:highlight w:val="none"/>
              </w:rPr>
            </w:pPr>
          </w:p>
        </w:tc>
      </w:tr>
      <w:tr w14:paraId="6E1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4" w:type="dxa"/>
          </w:tcPr>
          <w:p w14:paraId="55D632CE">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114FD607">
            <w:pPr>
              <w:pStyle w:val="16"/>
              <w:spacing w:line="240" w:lineRule="atLeast"/>
              <w:ind w:left="1080" w:leftChars="257" w:hanging="540"/>
              <w:rPr>
                <w:rFonts w:hint="eastAsia" w:ascii="宋体" w:hAnsi="宋体" w:eastAsia="宋体" w:cs="宋体"/>
                <w:color w:val="auto"/>
                <w:sz w:val="24"/>
                <w:szCs w:val="24"/>
                <w:highlight w:val="none"/>
              </w:rPr>
            </w:pPr>
          </w:p>
        </w:tc>
        <w:tc>
          <w:tcPr>
            <w:tcW w:w="1439" w:type="dxa"/>
          </w:tcPr>
          <w:p w14:paraId="458416C3">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3E46338C">
            <w:pPr>
              <w:pStyle w:val="16"/>
              <w:spacing w:line="240" w:lineRule="atLeast"/>
              <w:ind w:left="1080" w:leftChars="257" w:hanging="540"/>
              <w:rPr>
                <w:rFonts w:hint="eastAsia" w:ascii="宋体" w:hAnsi="宋体" w:eastAsia="宋体" w:cs="宋体"/>
                <w:color w:val="auto"/>
                <w:sz w:val="24"/>
                <w:szCs w:val="24"/>
                <w:highlight w:val="none"/>
              </w:rPr>
            </w:pPr>
          </w:p>
        </w:tc>
        <w:tc>
          <w:tcPr>
            <w:tcW w:w="1728" w:type="dxa"/>
          </w:tcPr>
          <w:p w14:paraId="3B5E5C92">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4365A8A6">
            <w:pPr>
              <w:pStyle w:val="16"/>
              <w:spacing w:line="240" w:lineRule="atLeast"/>
              <w:ind w:left="1080" w:leftChars="257" w:hanging="540"/>
              <w:rPr>
                <w:rFonts w:hint="eastAsia" w:ascii="宋体" w:hAnsi="宋体" w:eastAsia="宋体" w:cs="宋体"/>
                <w:color w:val="auto"/>
                <w:sz w:val="24"/>
                <w:szCs w:val="24"/>
                <w:highlight w:val="none"/>
              </w:rPr>
            </w:pPr>
          </w:p>
        </w:tc>
      </w:tr>
      <w:tr w14:paraId="564C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54" w:type="dxa"/>
          </w:tcPr>
          <w:p w14:paraId="4874692C">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5FBB5CEE">
            <w:pPr>
              <w:pStyle w:val="16"/>
              <w:spacing w:line="240" w:lineRule="atLeast"/>
              <w:ind w:left="1080" w:leftChars="257" w:hanging="540"/>
              <w:rPr>
                <w:rFonts w:hint="eastAsia" w:ascii="宋体" w:hAnsi="宋体" w:eastAsia="宋体" w:cs="宋体"/>
                <w:color w:val="auto"/>
                <w:sz w:val="24"/>
                <w:szCs w:val="24"/>
                <w:highlight w:val="none"/>
              </w:rPr>
            </w:pPr>
          </w:p>
        </w:tc>
        <w:tc>
          <w:tcPr>
            <w:tcW w:w="1439" w:type="dxa"/>
          </w:tcPr>
          <w:p w14:paraId="40FFA90C">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040EC671">
            <w:pPr>
              <w:pStyle w:val="16"/>
              <w:spacing w:line="240" w:lineRule="atLeast"/>
              <w:ind w:left="1080" w:leftChars="257" w:hanging="540"/>
              <w:rPr>
                <w:rFonts w:hint="eastAsia" w:ascii="宋体" w:hAnsi="宋体" w:eastAsia="宋体" w:cs="宋体"/>
                <w:color w:val="auto"/>
                <w:sz w:val="24"/>
                <w:szCs w:val="24"/>
                <w:highlight w:val="none"/>
              </w:rPr>
            </w:pPr>
          </w:p>
        </w:tc>
        <w:tc>
          <w:tcPr>
            <w:tcW w:w="1728" w:type="dxa"/>
          </w:tcPr>
          <w:p w14:paraId="272B5E3D">
            <w:pPr>
              <w:pStyle w:val="16"/>
              <w:spacing w:line="240" w:lineRule="atLeast"/>
              <w:ind w:left="1080" w:leftChars="257" w:hanging="540"/>
              <w:rPr>
                <w:rFonts w:hint="eastAsia" w:ascii="宋体" w:hAnsi="宋体" w:eastAsia="宋体" w:cs="宋体"/>
                <w:color w:val="auto"/>
                <w:sz w:val="24"/>
                <w:szCs w:val="24"/>
                <w:highlight w:val="none"/>
              </w:rPr>
            </w:pPr>
          </w:p>
        </w:tc>
        <w:tc>
          <w:tcPr>
            <w:tcW w:w="1585" w:type="dxa"/>
          </w:tcPr>
          <w:p w14:paraId="664A523C">
            <w:pPr>
              <w:pStyle w:val="16"/>
              <w:spacing w:line="240" w:lineRule="atLeast"/>
              <w:ind w:left="1080" w:leftChars="257" w:hanging="540"/>
              <w:rPr>
                <w:rFonts w:hint="eastAsia" w:ascii="宋体" w:hAnsi="宋体" w:eastAsia="宋体" w:cs="宋体"/>
                <w:color w:val="auto"/>
                <w:sz w:val="24"/>
                <w:szCs w:val="24"/>
                <w:highlight w:val="none"/>
              </w:rPr>
            </w:pPr>
          </w:p>
        </w:tc>
      </w:tr>
    </w:tbl>
    <w:p w14:paraId="6A030582">
      <w:pPr>
        <w:pStyle w:val="16"/>
        <w:spacing w:line="240" w:lineRule="atLeast"/>
        <w:ind w:left="1080" w:leftChars="257" w:hanging="540"/>
        <w:rPr>
          <w:rFonts w:hint="eastAsia" w:ascii="宋体" w:hAnsi="宋体" w:eastAsia="宋体" w:cs="宋体"/>
          <w:color w:val="auto"/>
          <w:sz w:val="24"/>
          <w:szCs w:val="24"/>
          <w:highlight w:val="none"/>
        </w:rPr>
      </w:pPr>
    </w:p>
    <w:p w14:paraId="3FCCCD65">
      <w:pPr>
        <w:pStyle w:val="16"/>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3F4AA436">
      <w:pPr>
        <w:pStyle w:val="16"/>
        <w:tabs>
          <w:tab w:val="left" w:pos="5370"/>
        </w:tabs>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14:paraId="31E1290F">
      <w:pPr>
        <w:pStyle w:val="16"/>
        <w:spacing w:line="240" w:lineRule="atLeast"/>
        <w:ind w:left="1080" w:leftChars="257" w:hanging="540"/>
        <w:rPr>
          <w:rFonts w:hint="eastAsia" w:ascii="宋体" w:hAnsi="宋体" w:eastAsia="宋体" w:cs="宋体"/>
          <w:color w:val="auto"/>
          <w:sz w:val="24"/>
          <w:highlight w:val="none"/>
        </w:rPr>
      </w:pPr>
    </w:p>
    <w:p w14:paraId="788B3177">
      <w:pPr>
        <w:pStyle w:val="16"/>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各项服务详细技术性能应另页描述。</w:t>
      </w:r>
    </w:p>
    <w:p w14:paraId="560D4612">
      <w:pPr>
        <w:pStyle w:val="16"/>
        <w:spacing w:line="240" w:lineRule="atLeast"/>
        <w:jc w:val="center"/>
        <w:outlineLvl w:val="9"/>
        <w:rPr>
          <w:rFonts w:hint="eastAsia" w:ascii="宋体" w:hAnsi="宋体" w:eastAsia="宋体" w:cs="宋体"/>
          <w:b/>
          <w:bCs/>
          <w:color w:val="auto"/>
          <w:sz w:val="24"/>
          <w:szCs w:val="24"/>
          <w:highlight w:val="none"/>
        </w:rPr>
      </w:pPr>
      <w:bookmarkStart w:id="1035" w:name="_Toc30639"/>
      <w:bookmarkStart w:id="1036" w:name="_Toc2348"/>
    </w:p>
    <w:p w14:paraId="47D2C6EB">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6298403">
      <w:pPr>
        <w:pStyle w:val="16"/>
        <w:spacing w:line="240" w:lineRule="atLeast"/>
        <w:jc w:val="center"/>
        <w:outlineLvl w:val="1"/>
        <w:rPr>
          <w:rFonts w:hint="eastAsia" w:ascii="宋体" w:hAnsi="宋体" w:eastAsia="宋体" w:cs="宋体"/>
          <w:b/>
          <w:bCs/>
          <w:color w:val="auto"/>
          <w:sz w:val="24"/>
          <w:szCs w:val="24"/>
          <w:highlight w:val="none"/>
        </w:rPr>
      </w:pPr>
      <w:bookmarkStart w:id="1037" w:name="_Toc20436"/>
      <w:r>
        <w:rPr>
          <w:rFonts w:hint="eastAsia" w:ascii="宋体" w:hAnsi="宋体" w:eastAsia="宋体" w:cs="宋体"/>
          <w:b/>
          <w:bCs/>
          <w:color w:val="auto"/>
          <w:sz w:val="24"/>
          <w:szCs w:val="24"/>
          <w:highlight w:val="none"/>
        </w:rPr>
        <w:t>4、商务条款偏离表</w:t>
      </w:r>
      <w:bookmarkEnd w:id="1035"/>
      <w:bookmarkEnd w:id="1036"/>
      <w:bookmarkEnd w:id="1037"/>
    </w:p>
    <w:p w14:paraId="6A11A55A">
      <w:pPr>
        <w:pStyle w:val="16"/>
        <w:spacing w:line="240" w:lineRule="atLeast"/>
        <w:ind w:left="1080" w:leftChars="257" w:hanging="540"/>
        <w:rPr>
          <w:rFonts w:hint="eastAsia" w:ascii="宋体" w:hAnsi="宋体" w:eastAsia="宋体" w:cs="宋体"/>
          <w:color w:val="auto"/>
          <w:sz w:val="24"/>
          <w:szCs w:val="24"/>
          <w:highlight w:val="none"/>
        </w:rPr>
      </w:pPr>
    </w:p>
    <w:p w14:paraId="75A6D0F0">
      <w:pPr>
        <w:pStyle w:val="16"/>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14:paraId="34979518">
      <w:pPr>
        <w:pStyle w:val="16"/>
        <w:spacing w:line="240" w:lineRule="atLeast"/>
        <w:ind w:left="1080" w:leftChars="257" w:hanging="540"/>
        <w:rPr>
          <w:rFonts w:hint="eastAsia" w:ascii="宋体" w:hAnsi="宋体" w:eastAsia="宋体" w:cs="宋体"/>
          <w:color w:val="auto"/>
          <w:sz w:val="24"/>
          <w:szCs w:val="24"/>
          <w:highlight w:val="none"/>
        </w:rPr>
      </w:pPr>
    </w:p>
    <w:tbl>
      <w:tblPr>
        <w:tblStyle w:val="38"/>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451"/>
        <w:gridCol w:w="2712"/>
        <w:gridCol w:w="2700"/>
        <w:gridCol w:w="1043"/>
      </w:tblGrid>
      <w:tr w14:paraId="18A4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30" w:type="dxa"/>
            <w:vAlign w:val="center"/>
          </w:tcPr>
          <w:p w14:paraId="6614ACE3">
            <w:pPr>
              <w:pStyle w:val="16"/>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51" w:type="dxa"/>
            <w:vAlign w:val="center"/>
          </w:tcPr>
          <w:p w14:paraId="132E088A">
            <w:pPr>
              <w:pStyle w:val="16"/>
              <w:spacing w:line="240" w:lineRule="atLeas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磋商文件条款号</w:t>
            </w:r>
          </w:p>
        </w:tc>
        <w:tc>
          <w:tcPr>
            <w:tcW w:w="2712" w:type="dxa"/>
            <w:vAlign w:val="center"/>
          </w:tcPr>
          <w:p w14:paraId="0D5CD5CE">
            <w:pPr>
              <w:pStyle w:val="16"/>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磋商文件的商务条款</w:t>
            </w:r>
          </w:p>
        </w:tc>
        <w:tc>
          <w:tcPr>
            <w:tcW w:w="2700" w:type="dxa"/>
            <w:vAlign w:val="center"/>
          </w:tcPr>
          <w:p w14:paraId="75F6FA04">
            <w:pPr>
              <w:pStyle w:val="16"/>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响应文件的商务条款</w:t>
            </w:r>
          </w:p>
        </w:tc>
        <w:tc>
          <w:tcPr>
            <w:tcW w:w="1043" w:type="dxa"/>
            <w:vAlign w:val="center"/>
          </w:tcPr>
          <w:p w14:paraId="2C3E6448">
            <w:pPr>
              <w:pStyle w:val="16"/>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34EB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0" w:type="dxa"/>
          </w:tcPr>
          <w:p w14:paraId="25D79EA4">
            <w:pPr>
              <w:pStyle w:val="16"/>
              <w:spacing w:line="240" w:lineRule="atLeast"/>
              <w:ind w:left="1080" w:leftChars="257" w:hanging="540"/>
              <w:rPr>
                <w:rFonts w:hint="eastAsia" w:ascii="宋体" w:hAnsi="宋体" w:eastAsia="宋体" w:cs="宋体"/>
                <w:color w:val="auto"/>
                <w:sz w:val="24"/>
                <w:szCs w:val="24"/>
                <w:highlight w:val="none"/>
              </w:rPr>
            </w:pPr>
          </w:p>
        </w:tc>
        <w:tc>
          <w:tcPr>
            <w:tcW w:w="2451" w:type="dxa"/>
          </w:tcPr>
          <w:p w14:paraId="21BDF8DE">
            <w:pPr>
              <w:pStyle w:val="16"/>
              <w:spacing w:line="240" w:lineRule="atLeast"/>
              <w:ind w:left="1080" w:leftChars="257" w:hanging="540"/>
              <w:rPr>
                <w:rFonts w:hint="eastAsia" w:ascii="宋体" w:hAnsi="宋体" w:eastAsia="宋体" w:cs="宋体"/>
                <w:color w:val="auto"/>
                <w:sz w:val="24"/>
                <w:szCs w:val="24"/>
                <w:highlight w:val="none"/>
              </w:rPr>
            </w:pPr>
          </w:p>
        </w:tc>
        <w:tc>
          <w:tcPr>
            <w:tcW w:w="2712" w:type="dxa"/>
          </w:tcPr>
          <w:p w14:paraId="7190ED4D">
            <w:pPr>
              <w:pStyle w:val="16"/>
              <w:spacing w:line="240" w:lineRule="atLeast"/>
              <w:ind w:left="1080" w:leftChars="257" w:hanging="540"/>
              <w:rPr>
                <w:rFonts w:hint="eastAsia" w:ascii="宋体" w:hAnsi="宋体" w:eastAsia="宋体" w:cs="宋体"/>
                <w:color w:val="auto"/>
                <w:sz w:val="24"/>
                <w:szCs w:val="24"/>
                <w:highlight w:val="none"/>
              </w:rPr>
            </w:pPr>
          </w:p>
        </w:tc>
        <w:tc>
          <w:tcPr>
            <w:tcW w:w="2700" w:type="dxa"/>
          </w:tcPr>
          <w:p w14:paraId="042D4F35">
            <w:pPr>
              <w:pStyle w:val="16"/>
              <w:spacing w:line="240" w:lineRule="atLeast"/>
              <w:ind w:left="1080" w:leftChars="257" w:hanging="540"/>
              <w:rPr>
                <w:rFonts w:hint="eastAsia" w:ascii="宋体" w:hAnsi="宋体" w:eastAsia="宋体" w:cs="宋体"/>
                <w:color w:val="auto"/>
                <w:sz w:val="24"/>
                <w:szCs w:val="24"/>
                <w:highlight w:val="none"/>
              </w:rPr>
            </w:pPr>
          </w:p>
        </w:tc>
        <w:tc>
          <w:tcPr>
            <w:tcW w:w="1043" w:type="dxa"/>
          </w:tcPr>
          <w:p w14:paraId="6CF0FB40">
            <w:pPr>
              <w:pStyle w:val="16"/>
              <w:spacing w:line="240" w:lineRule="atLeast"/>
              <w:ind w:left="1080" w:leftChars="257" w:hanging="540"/>
              <w:rPr>
                <w:rFonts w:hint="eastAsia" w:ascii="宋体" w:hAnsi="宋体" w:eastAsia="宋体" w:cs="宋体"/>
                <w:color w:val="auto"/>
                <w:sz w:val="24"/>
                <w:szCs w:val="24"/>
                <w:highlight w:val="none"/>
              </w:rPr>
            </w:pPr>
          </w:p>
        </w:tc>
      </w:tr>
      <w:tr w14:paraId="0ECC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0" w:type="dxa"/>
          </w:tcPr>
          <w:p w14:paraId="5C94FA37">
            <w:pPr>
              <w:pStyle w:val="16"/>
              <w:spacing w:line="240" w:lineRule="atLeast"/>
              <w:ind w:left="1080" w:leftChars="257" w:hanging="540"/>
              <w:rPr>
                <w:rFonts w:hint="eastAsia" w:ascii="宋体" w:hAnsi="宋体" w:eastAsia="宋体" w:cs="宋体"/>
                <w:color w:val="auto"/>
                <w:sz w:val="24"/>
                <w:szCs w:val="24"/>
                <w:highlight w:val="none"/>
              </w:rPr>
            </w:pPr>
          </w:p>
        </w:tc>
        <w:tc>
          <w:tcPr>
            <w:tcW w:w="2451" w:type="dxa"/>
          </w:tcPr>
          <w:p w14:paraId="266A1D96">
            <w:pPr>
              <w:pStyle w:val="16"/>
              <w:spacing w:line="240" w:lineRule="atLeast"/>
              <w:ind w:left="1080" w:leftChars="257" w:hanging="540"/>
              <w:rPr>
                <w:rFonts w:hint="eastAsia" w:ascii="宋体" w:hAnsi="宋体" w:eastAsia="宋体" w:cs="宋体"/>
                <w:color w:val="auto"/>
                <w:sz w:val="24"/>
                <w:szCs w:val="24"/>
                <w:highlight w:val="none"/>
              </w:rPr>
            </w:pPr>
          </w:p>
        </w:tc>
        <w:tc>
          <w:tcPr>
            <w:tcW w:w="2712" w:type="dxa"/>
          </w:tcPr>
          <w:p w14:paraId="38867BE4">
            <w:pPr>
              <w:pStyle w:val="16"/>
              <w:spacing w:line="240" w:lineRule="atLeast"/>
              <w:ind w:left="1080" w:leftChars="257" w:hanging="540"/>
              <w:rPr>
                <w:rFonts w:hint="eastAsia" w:ascii="宋体" w:hAnsi="宋体" w:eastAsia="宋体" w:cs="宋体"/>
                <w:color w:val="auto"/>
                <w:sz w:val="24"/>
                <w:szCs w:val="24"/>
                <w:highlight w:val="none"/>
              </w:rPr>
            </w:pPr>
          </w:p>
        </w:tc>
        <w:tc>
          <w:tcPr>
            <w:tcW w:w="2700" w:type="dxa"/>
          </w:tcPr>
          <w:p w14:paraId="4E5803BA">
            <w:pPr>
              <w:pStyle w:val="16"/>
              <w:spacing w:line="240" w:lineRule="atLeast"/>
              <w:ind w:left="1080" w:leftChars="257" w:hanging="540"/>
              <w:rPr>
                <w:rFonts w:hint="eastAsia" w:ascii="宋体" w:hAnsi="宋体" w:eastAsia="宋体" w:cs="宋体"/>
                <w:color w:val="auto"/>
                <w:sz w:val="24"/>
                <w:szCs w:val="24"/>
                <w:highlight w:val="none"/>
              </w:rPr>
            </w:pPr>
          </w:p>
        </w:tc>
        <w:tc>
          <w:tcPr>
            <w:tcW w:w="1043" w:type="dxa"/>
          </w:tcPr>
          <w:p w14:paraId="49D6121A">
            <w:pPr>
              <w:pStyle w:val="16"/>
              <w:spacing w:line="240" w:lineRule="atLeast"/>
              <w:ind w:left="1080" w:leftChars="257" w:hanging="540"/>
              <w:rPr>
                <w:rFonts w:hint="eastAsia" w:ascii="宋体" w:hAnsi="宋体" w:eastAsia="宋体" w:cs="宋体"/>
                <w:color w:val="auto"/>
                <w:sz w:val="24"/>
                <w:szCs w:val="24"/>
                <w:highlight w:val="none"/>
              </w:rPr>
            </w:pPr>
          </w:p>
        </w:tc>
      </w:tr>
      <w:tr w14:paraId="44F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0" w:type="dxa"/>
          </w:tcPr>
          <w:p w14:paraId="0C5DA98F">
            <w:pPr>
              <w:pStyle w:val="16"/>
              <w:spacing w:line="240" w:lineRule="atLeast"/>
              <w:ind w:left="1080" w:leftChars="257" w:hanging="540"/>
              <w:rPr>
                <w:rFonts w:hint="eastAsia" w:ascii="宋体" w:hAnsi="宋体" w:eastAsia="宋体" w:cs="宋体"/>
                <w:color w:val="auto"/>
                <w:sz w:val="24"/>
                <w:szCs w:val="24"/>
                <w:highlight w:val="none"/>
              </w:rPr>
            </w:pPr>
          </w:p>
        </w:tc>
        <w:tc>
          <w:tcPr>
            <w:tcW w:w="2451" w:type="dxa"/>
          </w:tcPr>
          <w:p w14:paraId="57489421">
            <w:pPr>
              <w:pStyle w:val="16"/>
              <w:spacing w:line="240" w:lineRule="atLeast"/>
              <w:ind w:left="1080" w:leftChars="257" w:hanging="540"/>
              <w:rPr>
                <w:rFonts w:hint="eastAsia" w:ascii="宋体" w:hAnsi="宋体" w:eastAsia="宋体" w:cs="宋体"/>
                <w:color w:val="auto"/>
                <w:sz w:val="24"/>
                <w:szCs w:val="24"/>
                <w:highlight w:val="none"/>
              </w:rPr>
            </w:pPr>
          </w:p>
        </w:tc>
        <w:tc>
          <w:tcPr>
            <w:tcW w:w="2712" w:type="dxa"/>
          </w:tcPr>
          <w:p w14:paraId="6AD3ABEC">
            <w:pPr>
              <w:pStyle w:val="16"/>
              <w:spacing w:line="240" w:lineRule="atLeast"/>
              <w:ind w:left="1080" w:leftChars="257" w:hanging="540"/>
              <w:rPr>
                <w:rFonts w:hint="eastAsia" w:ascii="宋体" w:hAnsi="宋体" w:eastAsia="宋体" w:cs="宋体"/>
                <w:color w:val="auto"/>
                <w:sz w:val="24"/>
                <w:szCs w:val="24"/>
                <w:highlight w:val="none"/>
              </w:rPr>
            </w:pPr>
          </w:p>
        </w:tc>
        <w:tc>
          <w:tcPr>
            <w:tcW w:w="2700" w:type="dxa"/>
          </w:tcPr>
          <w:p w14:paraId="2DD95E66">
            <w:pPr>
              <w:pStyle w:val="16"/>
              <w:spacing w:line="240" w:lineRule="atLeast"/>
              <w:ind w:left="1080" w:leftChars="257" w:hanging="540"/>
              <w:rPr>
                <w:rFonts w:hint="eastAsia" w:ascii="宋体" w:hAnsi="宋体" w:eastAsia="宋体" w:cs="宋体"/>
                <w:color w:val="auto"/>
                <w:sz w:val="24"/>
                <w:szCs w:val="24"/>
                <w:highlight w:val="none"/>
              </w:rPr>
            </w:pPr>
          </w:p>
        </w:tc>
        <w:tc>
          <w:tcPr>
            <w:tcW w:w="1043" w:type="dxa"/>
          </w:tcPr>
          <w:p w14:paraId="30AA428C">
            <w:pPr>
              <w:pStyle w:val="16"/>
              <w:spacing w:line="240" w:lineRule="atLeast"/>
              <w:ind w:left="1080" w:leftChars="257" w:hanging="540"/>
              <w:rPr>
                <w:rFonts w:hint="eastAsia" w:ascii="宋体" w:hAnsi="宋体" w:eastAsia="宋体" w:cs="宋体"/>
                <w:color w:val="auto"/>
                <w:sz w:val="24"/>
                <w:szCs w:val="24"/>
                <w:highlight w:val="none"/>
              </w:rPr>
            </w:pPr>
          </w:p>
        </w:tc>
      </w:tr>
      <w:tr w14:paraId="5925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0" w:type="dxa"/>
          </w:tcPr>
          <w:p w14:paraId="46B88403">
            <w:pPr>
              <w:pStyle w:val="16"/>
              <w:spacing w:line="240" w:lineRule="atLeast"/>
              <w:ind w:left="1080" w:leftChars="257" w:hanging="540"/>
              <w:rPr>
                <w:rFonts w:hint="eastAsia" w:ascii="宋体" w:hAnsi="宋体" w:eastAsia="宋体" w:cs="宋体"/>
                <w:color w:val="auto"/>
                <w:sz w:val="24"/>
                <w:szCs w:val="24"/>
                <w:highlight w:val="none"/>
              </w:rPr>
            </w:pPr>
          </w:p>
        </w:tc>
        <w:tc>
          <w:tcPr>
            <w:tcW w:w="2451" w:type="dxa"/>
          </w:tcPr>
          <w:p w14:paraId="733EB312">
            <w:pPr>
              <w:pStyle w:val="16"/>
              <w:spacing w:line="240" w:lineRule="atLeast"/>
              <w:ind w:left="1080" w:leftChars="257" w:hanging="540"/>
              <w:rPr>
                <w:rFonts w:hint="eastAsia" w:ascii="宋体" w:hAnsi="宋体" w:eastAsia="宋体" w:cs="宋体"/>
                <w:color w:val="auto"/>
                <w:sz w:val="24"/>
                <w:szCs w:val="24"/>
                <w:highlight w:val="none"/>
              </w:rPr>
            </w:pPr>
          </w:p>
        </w:tc>
        <w:tc>
          <w:tcPr>
            <w:tcW w:w="2712" w:type="dxa"/>
          </w:tcPr>
          <w:p w14:paraId="6A498924">
            <w:pPr>
              <w:pStyle w:val="16"/>
              <w:spacing w:line="240" w:lineRule="atLeast"/>
              <w:ind w:left="1080" w:leftChars="257" w:hanging="540"/>
              <w:rPr>
                <w:rFonts w:hint="eastAsia" w:ascii="宋体" w:hAnsi="宋体" w:eastAsia="宋体" w:cs="宋体"/>
                <w:color w:val="auto"/>
                <w:sz w:val="24"/>
                <w:szCs w:val="24"/>
                <w:highlight w:val="none"/>
              </w:rPr>
            </w:pPr>
          </w:p>
        </w:tc>
        <w:tc>
          <w:tcPr>
            <w:tcW w:w="2700" w:type="dxa"/>
          </w:tcPr>
          <w:p w14:paraId="61ACB5B4">
            <w:pPr>
              <w:pStyle w:val="16"/>
              <w:spacing w:line="240" w:lineRule="atLeast"/>
              <w:ind w:left="1080" w:leftChars="257" w:hanging="540"/>
              <w:rPr>
                <w:rFonts w:hint="eastAsia" w:ascii="宋体" w:hAnsi="宋体" w:eastAsia="宋体" w:cs="宋体"/>
                <w:color w:val="auto"/>
                <w:sz w:val="24"/>
                <w:szCs w:val="24"/>
                <w:highlight w:val="none"/>
              </w:rPr>
            </w:pPr>
          </w:p>
        </w:tc>
        <w:tc>
          <w:tcPr>
            <w:tcW w:w="1043" w:type="dxa"/>
          </w:tcPr>
          <w:p w14:paraId="6E53EC99">
            <w:pPr>
              <w:pStyle w:val="16"/>
              <w:spacing w:line="240" w:lineRule="atLeast"/>
              <w:ind w:left="1080" w:leftChars="257" w:hanging="540"/>
              <w:rPr>
                <w:rFonts w:hint="eastAsia" w:ascii="宋体" w:hAnsi="宋体" w:eastAsia="宋体" w:cs="宋体"/>
                <w:color w:val="auto"/>
                <w:sz w:val="24"/>
                <w:szCs w:val="24"/>
                <w:highlight w:val="none"/>
              </w:rPr>
            </w:pPr>
          </w:p>
        </w:tc>
      </w:tr>
      <w:tr w14:paraId="3C14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0" w:type="dxa"/>
          </w:tcPr>
          <w:p w14:paraId="6DD91866">
            <w:pPr>
              <w:pStyle w:val="16"/>
              <w:spacing w:line="240" w:lineRule="atLeast"/>
              <w:ind w:left="1080" w:leftChars="257" w:hanging="540"/>
              <w:rPr>
                <w:rFonts w:hint="eastAsia" w:ascii="宋体" w:hAnsi="宋体" w:eastAsia="宋体" w:cs="宋体"/>
                <w:color w:val="auto"/>
                <w:sz w:val="24"/>
                <w:szCs w:val="24"/>
                <w:highlight w:val="none"/>
              </w:rPr>
            </w:pPr>
          </w:p>
        </w:tc>
        <w:tc>
          <w:tcPr>
            <w:tcW w:w="2451" w:type="dxa"/>
          </w:tcPr>
          <w:p w14:paraId="2EABC6E8">
            <w:pPr>
              <w:pStyle w:val="16"/>
              <w:spacing w:line="240" w:lineRule="atLeast"/>
              <w:ind w:left="1080" w:leftChars="257" w:hanging="540"/>
              <w:rPr>
                <w:rFonts w:hint="eastAsia" w:ascii="宋体" w:hAnsi="宋体" w:eastAsia="宋体" w:cs="宋体"/>
                <w:color w:val="auto"/>
                <w:sz w:val="24"/>
                <w:szCs w:val="24"/>
                <w:highlight w:val="none"/>
              </w:rPr>
            </w:pPr>
          </w:p>
        </w:tc>
        <w:tc>
          <w:tcPr>
            <w:tcW w:w="2712" w:type="dxa"/>
          </w:tcPr>
          <w:p w14:paraId="084BFB9A">
            <w:pPr>
              <w:pStyle w:val="16"/>
              <w:spacing w:line="240" w:lineRule="atLeast"/>
              <w:ind w:left="1080" w:leftChars="257" w:hanging="540"/>
              <w:rPr>
                <w:rFonts w:hint="eastAsia" w:ascii="宋体" w:hAnsi="宋体" w:eastAsia="宋体" w:cs="宋体"/>
                <w:color w:val="auto"/>
                <w:sz w:val="24"/>
                <w:szCs w:val="24"/>
                <w:highlight w:val="none"/>
              </w:rPr>
            </w:pPr>
          </w:p>
        </w:tc>
        <w:tc>
          <w:tcPr>
            <w:tcW w:w="2700" w:type="dxa"/>
          </w:tcPr>
          <w:p w14:paraId="4628FEE2">
            <w:pPr>
              <w:pStyle w:val="16"/>
              <w:spacing w:line="240" w:lineRule="atLeast"/>
              <w:ind w:left="1080" w:leftChars="257" w:hanging="540"/>
              <w:rPr>
                <w:rFonts w:hint="eastAsia" w:ascii="宋体" w:hAnsi="宋体" w:eastAsia="宋体" w:cs="宋体"/>
                <w:color w:val="auto"/>
                <w:sz w:val="24"/>
                <w:szCs w:val="24"/>
                <w:highlight w:val="none"/>
              </w:rPr>
            </w:pPr>
          </w:p>
        </w:tc>
        <w:tc>
          <w:tcPr>
            <w:tcW w:w="1043" w:type="dxa"/>
          </w:tcPr>
          <w:p w14:paraId="23BD6010">
            <w:pPr>
              <w:pStyle w:val="16"/>
              <w:spacing w:line="240" w:lineRule="atLeast"/>
              <w:ind w:left="1080" w:leftChars="257" w:hanging="540"/>
              <w:rPr>
                <w:rFonts w:hint="eastAsia" w:ascii="宋体" w:hAnsi="宋体" w:eastAsia="宋体" w:cs="宋体"/>
                <w:color w:val="auto"/>
                <w:sz w:val="24"/>
                <w:szCs w:val="24"/>
                <w:highlight w:val="none"/>
              </w:rPr>
            </w:pPr>
          </w:p>
        </w:tc>
      </w:tr>
      <w:tr w14:paraId="122D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0" w:type="dxa"/>
          </w:tcPr>
          <w:p w14:paraId="5368CF62">
            <w:pPr>
              <w:pStyle w:val="16"/>
              <w:spacing w:line="240" w:lineRule="atLeast"/>
              <w:ind w:left="1080" w:leftChars="257" w:hanging="540"/>
              <w:rPr>
                <w:rFonts w:hint="eastAsia" w:ascii="宋体" w:hAnsi="宋体" w:eastAsia="宋体" w:cs="宋体"/>
                <w:color w:val="auto"/>
                <w:sz w:val="24"/>
                <w:szCs w:val="24"/>
                <w:highlight w:val="none"/>
              </w:rPr>
            </w:pPr>
          </w:p>
        </w:tc>
        <w:tc>
          <w:tcPr>
            <w:tcW w:w="2451" w:type="dxa"/>
          </w:tcPr>
          <w:p w14:paraId="75E5A984">
            <w:pPr>
              <w:pStyle w:val="16"/>
              <w:spacing w:line="240" w:lineRule="atLeast"/>
              <w:ind w:left="1080" w:leftChars="257" w:hanging="540"/>
              <w:rPr>
                <w:rFonts w:hint="eastAsia" w:ascii="宋体" w:hAnsi="宋体" w:eastAsia="宋体" w:cs="宋体"/>
                <w:color w:val="auto"/>
                <w:sz w:val="24"/>
                <w:szCs w:val="24"/>
                <w:highlight w:val="none"/>
              </w:rPr>
            </w:pPr>
          </w:p>
        </w:tc>
        <w:tc>
          <w:tcPr>
            <w:tcW w:w="2712" w:type="dxa"/>
          </w:tcPr>
          <w:p w14:paraId="0BAC5457">
            <w:pPr>
              <w:pStyle w:val="16"/>
              <w:spacing w:line="240" w:lineRule="atLeast"/>
              <w:ind w:left="1080" w:leftChars="257" w:hanging="540"/>
              <w:rPr>
                <w:rFonts w:hint="eastAsia" w:ascii="宋体" w:hAnsi="宋体" w:eastAsia="宋体" w:cs="宋体"/>
                <w:color w:val="auto"/>
                <w:sz w:val="24"/>
                <w:szCs w:val="24"/>
                <w:highlight w:val="none"/>
              </w:rPr>
            </w:pPr>
          </w:p>
        </w:tc>
        <w:tc>
          <w:tcPr>
            <w:tcW w:w="2700" w:type="dxa"/>
          </w:tcPr>
          <w:p w14:paraId="790F3FF6">
            <w:pPr>
              <w:pStyle w:val="16"/>
              <w:spacing w:line="240" w:lineRule="atLeast"/>
              <w:ind w:left="1080" w:leftChars="257" w:hanging="540"/>
              <w:rPr>
                <w:rFonts w:hint="eastAsia" w:ascii="宋体" w:hAnsi="宋体" w:eastAsia="宋体" w:cs="宋体"/>
                <w:color w:val="auto"/>
                <w:sz w:val="24"/>
                <w:szCs w:val="24"/>
                <w:highlight w:val="none"/>
              </w:rPr>
            </w:pPr>
          </w:p>
        </w:tc>
        <w:tc>
          <w:tcPr>
            <w:tcW w:w="1043" w:type="dxa"/>
          </w:tcPr>
          <w:p w14:paraId="21B4B95D">
            <w:pPr>
              <w:pStyle w:val="16"/>
              <w:spacing w:line="240" w:lineRule="atLeast"/>
              <w:ind w:left="1080" w:leftChars="257" w:hanging="540"/>
              <w:rPr>
                <w:rFonts w:hint="eastAsia" w:ascii="宋体" w:hAnsi="宋体" w:eastAsia="宋体" w:cs="宋体"/>
                <w:color w:val="auto"/>
                <w:sz w:val="24"/>
                <w:szCs w:val="24"/>
                <w:highlight w:val="none"/>
              </w:rPr>
            </w:pPr>
          </w:p>
        </w:tc>
      </w:tr>
      <w:tr w14:paraId="5F69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30" w:type="dxa"/>
          </w:tcPr>
          <w:p w14:paraId="12F00E44">
            <w:pPr>
              <w:pStyle w:val="16"/>
              <w:spacing w:line="240" w:lineRule="atLeast"/>
              <w:ind w:left="1080" w:leftChars="257" w:hanging="540"/>
              <w:rPr>
                <w:rFonts w:hint="eastAsia" w:ascii="宋体" w:hAnsi="宋体" w:eastAsia="宋体" w:cs="宋体"/>
                <w:color w:val="auto"/>
                <w:sz w:val="24"/>
                <w:szCs w:val="24"/>
                <w:highlight w:val="none"/>
              </w:rPr>
            </w:pPr>
          </w:p>
        </w:tc>
        <w:tc>
          <w:tcPr>
            <w:tcW w:w="2451" w:type="dxa"/>
          </w:tcPr>
          <w:p w14:paraId="34D0E937">
            <w:pPr>
              <w:pStyle w:val="16"/>
              <w:spacing w:line="240" w:lineRule="atLeast"/>
              <w:ind w:left="1080" w:leftChars="257" w:hanging="540"/>
              <w:rPr>
                <w:rFonts w:hint="eastAsia" w:ascii="宋体" w:hAnsi="宋体" w:eastAsia="宋体" w:cs="宋体"/>
                <w:color w:val="auto"/>
                <w:sz w:val="24"/>
                <w:szCs w:val="24"/>
                <w:highlight w:val="none"/>
              </w:rPr>
            </w:pPr>
          </w:p>
        </w:tc>
        <w:tc>
          <w:tcPr>
            <w:tcW w:w="2712" w:type="dxa"/>
          </w:tcPr>
          <w:p w14:paraId="118B0501">
            <w:pPr>
              <w:pStyle w:val="16"/>
              <w:spacing w:line="240" w:lineRule="atLeast"/>
              <w:ind w:left="1080" w:leftChars="257" w:hanging="540"/>
              <w:rPr>
                <w:rFonts w:hint="eastAsia" w:ascii="宋体" w:hAnsi="宋体" w:eastAsia="宋体" w:cs="宋体"/>
                <w:color w:val="auto"/>
                <w:sz w:val="24"/>
                <w:szCs w:val="24"/>
                <w:highlight w:val="none"/>
              </w:rPr>
            </w:pPr>
          </w:p>
        </w:tc>
        <w:tc>
          <w:tcPr>
            <w:tcW w:w="2700" w:type="dxa"/>
          </w:tcPr>
          <w:p w14:paraId="7AB2D0A4">
            <w:pPr>
              <w:pStyle w:val="16"/>
              <w:spacing w:line="240" w:lineRule="atLeast"/>
              <w:ind w:left="1080" w:leftChars="257" w:hanging="540"/>
              <w:rPr>
                <w:rFonts w:hint="eastAsia" w:ascii="宋体" w:hAnsi="宋体" w:eastAsia="宋体" w:cs="宋体"/>
                <w:color w:val="auto"/>
                <w:sz w:val="24"/>
                <w:szCs w:val="24"/>
                <w:highlight w:val="none"/>
              </w:rPr>
            </w:pPr>
          </w:p>
        </w:tc>
        <w:tc>
          <w:tcPr>
            <w:tcW w:w="1043" w:type="dxa"/>
          </w:tcPr>
          <w:p w14:paraId="5C09867C">
            <w:pPr>
              <w:pStyle w:val="16"/>
              <w:spacing w:line="240" w:lineRule="atLeast"/>
              <w:ind w:left="1080" w:leftChars="257" w:hanging="540"/>
              <w:rPr>
                <w:rFonts w:hint="eastAsia" w:ascii="宋体" w:hAnsi="宋体" w:eastAsia="宋体" w:cs="宋体"/>
                <w:color w:val="auto"/>
                <w:sz w:val="24"/>
                <w:szCs w:val="24"/>
                <w:highlight w:val="none"/>
              </w:rPr>
            </w:pPr>
          </w:p>
        </w:tc>
      </w:tr>
    </w:tbl>
    <w:p w14:paraId="3040BED6">
      <w:pPr>
        <w:pStyle w:val="16"/>
        <w:spacing w:line="240" w:lineRule="atLeast"/>
        <w:rPr>
          <w:rFonts w:hint="eastAsia" w:ascii="宋体" w:hAnsi="宋体" w:eastAsia="宋体" w:cs="宋体"/>
          <w:color w:val="auto"/>
          <w:sz w:val="24"/>
          <w:szCs w:val="24"/>
          <w:highlight w:val="none"/>
        </w:rPr>
      </w:pPr>
    </w:p>
    <w:p w14:paraId="241F5003">
      <w:pPr>
        <w:pStyle w:val="16"/>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2662A367">
      <w:pPr>
        <w:pStyle w:val="16"/>
        <w:tabs>
          <w:tab w:val="left" w:pos="5370"/>
        </w:tabs>
        <w:spacing w:line="240" w:lineRule="atLeast"/>
        <w:ind w:left="1080" w:leftChars="257" w:hanging="540"/>
        <w:rPr>
          <w:rFonts w:hint="eastAsia" w:ascii="宋体" w:hAnsi="宋体" w:eastAsia="宋体" w:cs="宋体"/>
          <w:b/>
          <w:bCs/>
          <w:color w:val="auto"/>
          <w:sz w:val="22"/>
          <w:szCs w:val="22"/>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14:paraId="6A6EF072">
      <w:pPr>
        <w:spacing w:line="240" w:lineRule="atLeast"/>
        <w:ind w:firstLine="2310" w:firstLineChars="1100"/>
        <w:rPr>
          <w:rFonts w:hint="eastAsia" w:ascii="宋体" w:hAnsi="宋体" w:eastAsia="宋体" w:cs="宋体"/>
          <w:color w:val="auto"/>
          <w:highlight w:val="none"/>
        </w:rPr>
      </w:pPr>
    </w:p>
    <w:p w14:paraId="38B455F3">
      <w:pPr>
        <w:pStyle w:val="7"/>
        <w:rPr>
          <w:rFonts w:hint="eastAsia" w:ascii="宋体" w:hAnsi="宋体" w:eastAsia="宋体" w:cs="宋体"/>
          <w:color w:val="auto"/>
          <w:highlight w:val="none"/>
        </w:rPr>
      </w:pPr>
    </w:p>
    <w:p w14:paraId="7D9A5112">
      <w:pPr>
        <w:rPr>
          <w:rFonts w:hint="eastAsia" w:ascii="宋体" w:hAnsi="宋体" w:eastAsia="宋体" w:cs="宋体"/>
          <w:color w:val="auto"/>
          <w:highlight w:val="none"/>
        </w:rPr>
      </w:pPr>
    </w:p>
    <w:bookmarkEnd w:id="1013"/>
    <w:bookmarkEnd w:id="1014"/>
    <w:bookmarkEnd w:id="1015"/>
    <w:bookmarkEnd w:id="1016"/>
    <w:bookmarkEnd w:id="1017"/>
    <w:bookmarkEnd w:id="1018"/>
    <w:bookmarkEnd w:id="1019"/>
    <w:bookmarkEnd w:id="1020"/>
    <w:bookmarkEnd w:id="1021"/>
    <w:bookmarkEnd w:id="1022"/>
    <w:bookmarkEnd w:id="1023"/>
    <w:p w14:paraId="26FD5554">
      <w:pPr>
        <w:rPr>
          <w:rFonts w:hint="eastAsia" w:ascii="宋体" w:hAnsi="宋体" w:eastAsia="宋体" w:cs="宋体"/>
          <w:color w:val="auto"/>
          <w:highlight w:val="none"/>
          <w:lang w:eastAsia="zh-CN"/>
        </w:rPr>
      </w:pPr>
      <w:bookmarkStart w:id="1038" w:name="_Toc4499"/>
      <w:bookmarkStart w:id="1039" w:name="_Toc32019"/>
      <w:bookmarkStart w:id="1040" w:name="_Toc7699"/>
      <w:bookmarkStart w:id="1041" w:name="_Toc14846"/>
      <w:bookmarkStart w:id="1042" w:name="_Toc22947"/>
      <w:bookmarkStart w:id="1043" w:name="_Toc32689"/>
      <w:bookmarkStart w:id="1044" w:name="_Toc216582817"/>
      <w:bookmarkStart w:id="1045" w:name="_Toc28414"/>
      <w:bookmarkStart w:id="1046" w:name="_Toc23542"/>
      <w:bookmarkStart w:id="1047" w:name="_Toc338"/>
      <w:bookmarkStart w:id="1048" w:name="_Toc22563"/>
      <w:bookmarkStart w:id="1049" w:name="_Toc10773"/>
      <w:bookmarkStart w:id="1050" w:name="_Toc4880"/>
      <w:bookmarkStart w:id="1051" w:name="_Toc32666"/>
      <w:bookmarkStart w:id="1052" w:name="_Toc515647820"/>
      <w:bookmarkStart w:id="1053" w:name="_Toc26490"/>
      <w:bookmarkStart w:id="1054" w:name="_Toc13229"/>
      <w:bookmarkStart w:id="1055" w:name="_Toc1130"/>
      <w:bookmarkStart w:id="1056" w:name="_Toc24864"/>
      <w:bookmarkStart w:id="1057" w:name="_Toc9012"/>
      <w:bookmarkStart w:id="1058" w:name="_Toc28959"/>
      <w:bookmarkStart w:id="1059" w:name="_Toc13093"/>
      <w:bookmarkStart w:id="1060" w:name="_Toc1232"/>
      <w:bookmarkStart w:id="1061" w:name="_Toc3537"/>
    </w:p>
    <w:p w14:paraId="66B82161">
      <w:pPr>
        <w:spacing w:before="0" w:line="360" w:lineRule="exact"/>
        <w:outlineLvl w:val="9"/>
        <w:rPr>
          <w:rFonts w:hint="eastAsia" w:ascii="宋体" w:hAnsi="宋体" w:eastAsia="宋体" w:cs="宋体"/>
          <w:color w:val="auto"/>
          <w:sz w:val="24"/>
          <w:highlight w:val="none"/>
        </w:rPr>
      </w:pPr>
    </w:p>
    <w:p w14:paraId="71310D7A">
      <w:pPr>
        <w:outlineLvl w:val="9"/>
        <w:rPr>
          <w:rFonts w:hint="eastAsia" w:ascii="宋体" w:hAnsi="宋体" w:eastAsia="宋体" w:cs="宋体"/>
          <w:color w:val="auto"/>
          <w:sz w:val="24"/>
          <w:highlight w:val="none"/>
        </w:rPr>
      </w:pPr>
    </w:p>
    <w:p w14:paraId="192905BA">
      <w:pPr>
        <w:pStyle w:val="7"/>
        <w:rPr>
          <w:rFonts w:hint="eastAsia" w:ascii="宋体" w:hAnsi="宋体" w:eastAsia="宋体" w:cs="宋体"/>
          <w:color w:val="auto"/>
          <w:sz w:val="24"/>
          <w:highlight w:val="none"/>
        </w:rPr>
      </w:pPr>
    </w:p>
    <w:p w14:paraId="27806BBE">
      <w:pPr>
        <w:pStyle w:val="8"/>
        <w:rPr>
          <w:rFonts w:hint="eastAsia" w:ascii="宋体" w:hAnsi="宋体" w:eastAsia="宋体" w:cs="宋体"/>
          <w:color w:val="auto"/>
          <w:highlight w:val="none"/>
        </w:rPr>
      </w:pPr>
    </w:p>
    <w:p w14:paraId="7C65F71E">
      <w:pPr>
        <w:rPr>
          <w:rFonts w:hint="eastAsia" w:ascii="宋体" w:hAnsi="宋体" w:eastAsia="宋体" w:cs="宋体"/>
          <w:color w:val="auto"/>
          <w:highlight w:val="none"/>
        </w:rPr>
      </w:pPr>
    </w:p>
    <w:p w14:paraId="2E67075A">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41A211A">
      <w:pPr>
        <w:pStyle w:val="3"/>
        <w:spacing w:before="0" w:line="360" w:lineRule="exact"/>
        <w:jc w:val="center"/>
        <w:rPr>
          <w:rFonts w:hint="eastAsia" w:ascii="宋体" w:hAnsi="宋体" w:eastAsia="宋体" w:cs="宋体"/>
          <w:color w:val="auto"/>
          <w:sz w:val="24"/>
          <w:highlight w:val="none"/>
        </w:rPr>
      </w:pPr>
      <w:bookmarkStart w:id="1062" w:name="_Toc14320"/>
      <w:r>
        <w:rPr>
          <w:rFonts w:hint="eastAsia" w:ascii="宋体" w:hAnsi="宋体" w:eastAsia="宋体" w:cs="宋体"/>
          <w:color w:val="auto"/>
          <w:sz w:val="24"/>
          <w:highlight w:val="none"/>
        </w:rPr>
        <w:t>5</w:t>
      </w:r>
      <w:bookmarkEnd w:id="1038"/>
      <w:bookmarkStart w:id="1063" w:name="_Toc21009"/>
      <w:bookmarkStart w:id="1064" w:name="_Toc26398"/>
      <w:bookmarkStart w:id="1065" w:name="_Toc4280"/>
      <w:bookmarkStart w:id="1066" w:name="_Toc10715377"/>
      <w:bookmarkStart w:id="1067" w:name="_Toc28008_WPSOffice_Level1"/>
      <w:bookmarkStart w:id="1068" w:name="_Toc4342"/>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偏离表</w:t>
      </w:r>
      <w:bookmarkEnd w:id="1039"/>
      <w:bookmarkEnd w:id="1040"/>
      <w:bookmarkEnd w:id="1041"/>
      <w:bookmarkEnd w:id="1042"/>
      <w:bookmarkEnd w:id="1062"/>
      <w:bookmarkEnd w:id="1063"/>
      <w:bookmarkEnd w:id="1064"/>
      <w:bookmarkEnd w:id="1065"/>
      <w:bookmarkEnd w:id="1066"/>
      <w:bookmarkEnd w:id="1067"/>
      <w:bookmarkEnd w:id="1068"/>
    </w:p>
    <w:p w14:paraId="3C7573F8">
      <w:pPr>
        <w:pStyle w:val="16"/>
        <w:spacing w:line="360" w:lineRule="exact"/>
        <w:ind w:left="1080" w:leftChars="257" w:hanging="540"/>
        <w:rPr>
          <w:rFonts w:hint="eastAsia" w:ascii="宋体" w:hAnsi="宋体" w:eastAsia="宋体" w:cs="宋体"/>
          <w:color w:val="auto"/>
          <w:sz w:val="24"/>
          <w:highlight w:val="none"/>
        </w:rPr>
      </w:pPr>
    </w:p>
    <w:p w14:paraId="39AA6B95">
      <w:pPr>
        <w:pStyle w:val="16"/>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1826"/>
        <w:gridCol w:w="1662"/>
        <w:gridCol w:w="1776"/>
        <w:gridCol w:w="1362"/>
      </w:tblGrid>
      <w:tr w14:paraId="7BCE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3FE1BFE">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40" w:type="dxa"/>
          </w:tcPr>
          <w:p w14:paraId="1EF94A68">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1826" w:type="dxa"/>
          </w:tcPr>
          <w:p w14:paraId="69A9B9B7">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招标规格</w:t>
            </w:r>
          </w:p>
        </w:tc>
        <w:tc>
          <w:tcPr>
            <w:tcW w:w="1662" w:type="dxa"/>
          </w:tcPr>
          <w:p w14:paraId="1B346426">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响应规格</w:t>
            </w:r>
          </w:p>
        </w:tc>
        <w:tc>
          <w:tcPr>
            <w:tcW w:w="1776" w:type="dxa"/>
          </w:tcPr>
          <w:p w14:paraId="135D6A16">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1362" w:type="dxa"/>
          </w:tcPr>
          <w:p w14:paraId="69F4BFAA">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23E3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E875AB8">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28CBC8BE">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174AED26">
            <w:pPr>
              <w:pStyle w:val="16"/>
              <w:spacing w:line="360" w:lineRule="exact"/>
              <w:ind w:left="1080" w:leftChars="257" w:hanging="540"/>
              <w:jc w:val="center"/>
              <w:rPr>
                <w:rFonts w:hint="eastAsia" w:ascii="宋体" w:hAnsi="宋体" w:eastAsia="宋体" w:cs="宋体"/>
                <w:color w:val="auto"/>
                <w:sz w:val="24"/>
                <w:highlight w:val="none"/>
              </w:rPr>
            </w:pPr>
          </w:p>
        </w:tc>
        <w:tc>
          <w:tcPr>
            <w:tcW w:w="1662" w:type="dxa"/>
          </w:tcPr>
          <w:p w14:paraId="4D6B5DA8">
            <w:pPr>
              <w:pStyle w:val="16"/>
              <w:spacing w:line="360" w:lineRule="exact"/>
              <w:ind w:left="1080" w:leftChars="257" w:hanging="540"/>
              <w:jc w:val="center"/>
              <w:rPr>
                <w:rFonts w:hint="eastAsia" w:ascii="宋体" w:hAnsi="宋体" w:eastAsia="宋体" w:cs="宋体"/>
                <w:color w:val="auto"/>
                <w:sz w:val="24"/>
                <w:highlight w:val="none"/>
              </w:rPr>
            </w:pPr>
          </w:p>
        </w:tc>
        <w:tc>
          <w:tcPr>
            <w:tcW w:w="1776" w:type="dxa"/>
          </w:tcPr>
          <w:p w14:paraId="71133357">
            <w:pPr>
              <w:pStyle w:val="16"/>
              <w:spacing w:line="360" w:lineRule="exact"/>
              <w:ind w:left="1080" w:leftChars="257" w:hanging="540"/>
              <w:jc w:val="center"/>
              <w:rPr>
                <w:rFonts w:hint="eastAsia" w:ascii="宋体" w:hAnsi="宋体" w:eastAsia="宋体" w:cs="宋体"/>
                <w:color w:val="auto"/>
                <w:sz w:val="24"/>
                <w:highlight w:val="none"/>
              </w:rPr>
            </w:pPr>
          </w:p>
        </w:tc>
        <w:tc>
          <w:tcPr>
            <w:tcW w:w="1362" w:type="dxa"/>
          </w:tcPr>
          <w:p w14:paraId="457CF715">
            <w:pPr>
              <w:pStyle w:val="16"/>
              <w:spacing w:line="360" w:lineRule="exact"/>
              <w:ind w:left="1080" w:leftChars="257" w:hanging="540"/>
              <w:rPr>
                <w:rFonts w:hint="eastAsia" w:ascii="宋体" w:hAnsi="宋体" w:eastAsia="宋体" w:cs="宋体"/>
                <w:color w:val="auto"/>
                <w:sz w:val="24"/>
                <w:highlight w:val="none"/>
              </w:rPr>
            </w:pPr>
          </w:p>
        </w:tc>
      </w:tr>
      <w:tr w14:paraId="7CD2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94FE717">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51020DD4">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73EAA2AE">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3B8D774D">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0CA78416">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39FC25C9">
            <w:pPr>
              <w:pStyle w:val="16"/>
              <w:spacing w:line="360" w:lineRule="exact"/>
              <w:ind w:left="1080" w:leftChars="257" w:hanging="540"/>
              <w:rPr>
                <w:rFonts w:hint="eastAsia" w:ascii="宋体" w:hAnsi="宋体" w:eastAsia="宋体" w:cs="宋体"/>
                <w:color w:val="auto"/>
                <w:sz w:val="24"/>
                <w:highlight w:val="none"/>
              </w:rPr>
            </w:pPr>
          </w:p>
        </w:tc>
      </w:tr>
      <w:tr w14:paraId="20BB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1738D25">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3CF5B2F0">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48719B13">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0B6A516C">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25274822">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581B5501">
            <w:pPr>
              <w:pStyle w:val="16"/>
              <w:spacing w:line="360" w:lineRule="exact"/>
              <w:ind w:left="1080" w:leftChars="257" w:hanging="540"/>
              <w:rPr>
                <w:rFonts w:hint="eastAsia" w:ascii="宋体" w:hAnsi="宋体" w:eastAsia="宋体" w:cs="宋体"/>
                <w:color w:val="auto"/>
                <w:sz w:val="24"/>
                <w:highlight w:val="none"/>
              </w:rPr>
            </w:pPr>
          </w:p>
        </w:tc>
      </w:tr>
      <w:tr w14:paraId="63CC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4764008">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52598217">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6F5CA939">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266D0BF8">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27F2F304">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20BFB3A5">
            <w:pPr>
              <w:pStyle w:val="16"/>
              <w:spacing w:line="360" w:lineRule="exact"/>
              <w:ind w:left="1080" w:leftChars="257" w:hanging="540"/>
              <w:rPr>
                <w:rFonts w:hint="eastAsia" w:ascii="宋体" w:hAnsi="宋体" w:eastAsia="宋体" w:cs="宋体"/>
                <w:color w:val="auto"/>
                <w:sz w:val="24"/>
                <w:highlight w:val="none"/>
              </w:rPr>
            </w:pPr>
          </w:p>
        </w:tc>
      </w:tr>
      <w:tr w14:paraId="2273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D092FE6">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13692758">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74B73C95">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290C85E9">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511353DA">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60512057">
            <w:pPr>
              <w:pStyle w:val="16"/>
              <w:spacing w:line="360" w:lineRule="exact"/>
              <w:ind w:left="1080" w:leftChars="257" w:hanging="540"/>
              <w:rPr>
                <w:rFonts w:hint="eastAsia" w:ascii="宋体" w:hAnsi="宋体" w:eastAsia="宋体" w:cs="宋体"/>
                <w:color w:val="auto"/>
                <w:sz w:val="24"/>
                <w:highlight w:val="none"/>
              </w:rPr>
            </w:pPr>
          </w:p>
        </w:tc>
      </w:tr>
      <w:tr w14:paraId="5FE0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01BD2CE">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1E19944D">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6D163DCD">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0E8A798A">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1DD4FA62">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58B2EEF8">
            <w:pPr>
              <w:pStyle w:val="16"/>
              <w:spacing w:line="360" w:lineRule="exact"/>
              <w:ind w:left="1080" w:leftChars="257" w:hanging="540"/>
              <w:rPr>
                <w:rFonts w:hint="eastAsia" w:ascii="宋体" w:hAnsi="宋体" w:eastAsia="宋体" w:cs="宋体"/>
                <w:color w:val="auto"/>
                <w:sz w:val="24"/>
                <w:highlight w:val="none"/>
              </w:rPr>
            </w:pPr>
          </w:p>
        </w:tc>
      </w:tr>
      <w:tr w14:paraId="1317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498387E">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70B22726">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6F6AC878">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546479A4">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69CB8ABB">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74358A8B">
            <w:pPr>
              <w:pStyle w:val="16"/>
              <w:spacing w:line="360" w:lineRule="exact"/>
              <w:ind w:left="1080" w:leftChars="257" w:hanging="540"/>
              <w:rPr>
                <w:rFonts w:hint="eastAsia" w:ascii="宋体" w:hAnsi="宋体" w:eastAsia="宋体" w:cs="宋体"/>
                <w:color w:val="auto"/>
                <w:sz w:val="24"/>
                <w:highlight w:val="none"/>
              </w:rPr>
            </w:pPr>
          </w:p>
        </w:tc>
      </w:tr>
      <w:tr w14:paraId="0A3D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7F8CEB9">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5AA92918">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67C9EA6B">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1295F34E">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1AD67CDF">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653FAB26">
            <w:pPr>
              <w:pStyle w:val="16"/>
              <w:spacing w:line="360" w:lineRule="exact"/>
              <w:ind w:left="1080" w:leftChars="257" w:hanging="540"/>
              <w:rPr>
                <w:rFonts w:hint="eastAsia" w:ascii="宋体" w:hAnsi="宋体" w:eastAsia="宋体" w:cs="宋体"/>
                <w:color w:val="auto"/>
                <w:sz w:val="24"/>
                <w:highlight w:val="none"/>
              </w:rPr>
            </w:pPr>
          </w:p>
        </w:tc>
      </w:tr>
      <w:tr w14:paraId="1EBB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B8B02E3">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3199DFE7">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14506BC2">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07345D23">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5F5643AB">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2DD6071C">
            <w:pPr>
              <w:pStyle w:val="16"/>
              <w:spacing w:line="360" w:lineRule="exact"/>
              <w:ind w:left="1080" w:leftChars="257" w:hanging="540"/>
              <w:rPr>
                <w:rFonts w:hint="eastAsia" w:ascii="宋体" w:hAnsi="宋体" w:eastAsia="宋体" w:cs="宋体"/>
                <w:color w:val="auto"/>
                <w:sz w:val="24"/>
                <w:highlight w:val="none"/>
              </w:rPr>
            </w:pPr>
          </w:p>
        </w:tc>
      </w:tr>
      <w:tr w14:paraId="668D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82ECF3D">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1CEED6CD">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5879CB21">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368FF591">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73A374BE">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761596B5">
            <w:pPr>
              <w:pStyle w:val="16"/>
              <w:spacing w:line="360" w:lineRule="exact"/>
              <w:ind w:left="1080" w:leftChars="257" w:hanging="540"/>
              <w:rPr>
                <w:rFonts w:hint="eastAsia" w:ascii="宋体" w:hAnsi="宋体" w:eastAsia="宋体" w:cs="宋体"/>
                <w:color w:val="auto"/>
                <w:sz w:val="24"/>
                <w:highlight w:val="none"/>
              </w:rPr>
            </w:pPr>
          </w:p>
        </w:tc>
      </w:tr>
      <w:tr w14:paraId="3559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0E15104">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4D558775">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033B7450">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546BA3E8">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31C85057">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797F484E">
            <w:pPr>
              <w:pStyle w:val="16"/>
              <w:spacing w:line="360" w:lineRule="exact"/>
              <w:ind w:left="1080" w:leftChars="257" w:hanging="540"/>
              <w:rPr>
                <w:rFonts w:hint="eastAsia" w:ascii="宋体" w:hAnsi="宋体" w:eastAsia="宋体" w:cs="宋体"/>
                <w:color w:val="auto"/>
                <w:sz w:val="24"/>
                <w:highlight w:val="none"/>
              </w:rPr>
            </w:pPr>
          </w:p>
        </w:tc>
      </w:tr>
      <w:tr w14:paraId="0856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2D38AF6">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26527525">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55C218B9">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63FEA63C">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29BB8354">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241A9B7F">
            <w:pPr>
              <w:pStyle w:val="16"/>
              <w:spacing w:line="360" w:lineRule="exact"/>
              <w:ind w:left="1080" w:leftChars="257" w:hanging="540"/>
              <w:rPr>
                <w:rFonts w:hint="eastAsia" w:ascii="宋体" w:hAnsi="宋体" w:eastAsia="宋体" w:cs="宋体"/>
                <w:color w:val="auto"/>
                <w:sz w:val="24"/>
                <w:highlight w:val="none"/>
              </w:rPr>
            </w:pPr>
          </w:p>
        </w:tc>
      </w:tr>
      <w:tr w14:paraId="6E72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12704A0">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29877068">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63B9E732">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35FBABC3">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5394DF1A">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432F1A41">
            <w:pPr>
              <w:pStyle w:val="16"/>
              <w:spacing w:line="360" w:lineRule="exact"/>
              <w:ind w:left="1080" w:leftChars="257" w:hanging="540"/>
              <w:rPr>
                <w:rFonts w:hint="eastAsia" w:ascii="宋体" w:hAnsi="宋体" w:eastAsia="宋体" w:cs="宋体"/>
                <w:color w:val="auto"/>
                <w:sz w:val="24"/>
                <w:highlight w:val="none"/>
              </w:rPr>
            </w:pPr>
          </w:p>
        </w:tc>
      </w:tr>
      <w:tr w14:paraId="6CD2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B5933E8">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1D2AB555">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013D8576">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158BE448">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3D093211">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0B7280C6">
            <w:pPr>
              <w:pStyle w:val="16"/>
              <w:spacing w:line="360" w:lineRule="exact"/>
              <w:ind w:left="1080" w:leftChars="257" w:hanging="540"/>
              <w:rPr>
                <w:rFonts w:hint="eastAsia" w:ascii="宋体" w:hAnsi="宋体" w:eastAsia="宋体" w:cs="宋体"/>
                <w:color w:val="auto"/>
                <w:sz w:val="24"/>
                <w:highlight w:val="none"/>
              </w:rPr>
            </w:pPr>
          </w:p>
        </w:tc>
      </w:tr>
      <w:tr w14:paraId="08EC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02D3E15">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59F28A6E">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47AC1F8C">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1951ADF8">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2109BE81">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4F190832">
            <w:pPr>
              <w:pStyle w:val="16"/>
              <w:spacing w:line="360" w:lineRule="exact"/>
              <w:ind w:left="1080" w:leftChars="257" w:hanging="540"/>
              <w:rPr>
                <w:rFonts w:hint="eastAsia" w:ascii="宋体" w:hAnsi="宋体" w:eastAsia="宋体" w:cs="宋体"/>
                <w:color w:val="auto"/>
                <w:sz w:val="24"/>
                <w:highlight w:val="none"/>
              </w:rPr>
            </w:pPr>
          </w:p>
        </w:tc>
      </w:tr>
      <w:tr w14:paraId="2A90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885302D">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49E789E1">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5B660ECF">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6C96E9AC">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5BB54EE0">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46B196B7">
            <w:pPr>
              <w:pStyle w:val="16"/>
              <w:spacing w:line="360" w:lineRule="exact"/>
              <w:ind w:left="1080" w:leftChars="257" w:hanging="540"/>
              <w:rPr>
                <w:rFonts w:hint="eastAsia" w:ascii="宋体" w:hAnsi="宋体" w:eastAsia="宋体" w:cs="宋体"/>
                <w:color w:val="auto"/>
                <w:sz w:val="24"/>
                <w:highlight w:val="none"/>
              </w:rPr>
            </w:pPr>
          </w:p>
        </w:tc>
      </w:tr>
      <w:tr w14:paraId="6719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770F9F2">
            <w:pPr>
              <w:pStyle w:val="16"/>
              <w:spacing w:line="360" w:lineRule="exact"/>
              <w:ind w:left="1080" w:leftChars="257" w:hanging="540"/>
              <w:rPr>
                <w:rFonts w:hint="eastAsia" w:ascii="宋体" w:hAnsi="宋体" w:eastAsia="宋体" w:cs="宋体"/>
                <w:color w:val="auto"/>
                <w:sz w:val="24"/>
                <w:highlight w:val="none"/>
              </w:rPr>
            </w:pPr>
          </w:p>
        </w:tc>
        <w:tc>
          <w:tcPr>
            <w:tcW w:w="2040" w:type="dxa"/>
          </w:tcPr>
          <w:p w14:paraId="313B6650">
            <w:pPr>
              <w:pStyle w:val="16"/>
              <w:spacing w:line="360" w:lineRule="exact"/>
              <w:ind w:left="1080" w:leftChars="257" w:hanging="540"/>
              <w:rPr>
                <w:rFonts w:hint="eastAsia" w:ascii="宋体" w:hAnsi="宋体" w:eastAsia="宋体" w:cs="宋体"/>
                <w:color w:val="auto"/>
                <w:sz w:val="24"/>
                <w:highlight w:val="none"/>
              </w:rPr>
            </w:pPr>
          </w:p>
        </w:tc>
        <w:tc>
          <w:tcPr>
            <w:tcW w:w="1826" w:type="dxa"/>
          </w:tcPr>
          <w:p w14:paraId="494059A7">
            <w:pPr>
              <w:pStyle w:val="16"/>
              <w:spacing w:line="360" w:lineRule="exact"/>
              <w:ind w:left="1080" w:leftChars="257" w:hanging="540"/>
              <w:rPr>
                <w:rFonts w:hint="eastAsia" w:ascii="宋体" w:hAnsi="宋体" w:eastAsia="宋体" w:cs="宋体"/>
                <w:color w:val="auto"/>
                <w:sz w:val="24"/>
                <w:highlight w:val="none"/>
              </w:rPr>
            </w:pPr>
          </w:p>
        </w:tc>
        <w:tc>
          <w:tcPr>
            <w:tcW w:w="1662" w:type="dxa"/>
          </w:tcPr>
          <w:p w14:paraId="762DA828">
            <w:pPr>
              <w:pStyle w:val="16"/>
              <w:spacing w:line="360" w:lineRule="exact"/>
              <w:ind w:left="1080" w:leftChars="257" w:hanging="540"/>
              <w:rPr>
                <w:rFonts w:hint="eastAsia" w:ascii="宋体" w:hAnsi="宋体" w:eastAsia="宋体" w:cs="宋体"/>
                <w:color w:val="auto"/>
                <w:sz w:val="24"/>
                <w:highlight w:val="none"/>
              </w:rPr>
            </w:pPr>
          </w:p>
        </w:tc>
        <w:tc>
          <w:tcPr>
            <w:tcW w:w="1776" w:type="dxa"/>
          </w:tcPr>
          <w:p w14:paraId="213B256C">
            <w:pPr>
              <w:pStyle w:val="16"/>
              <w:spacing w:line="360" w:lineRule="exact"/>
              <w:ind w:left="1080" w:leftChars="257" w:hanging="540"/>
              <w:rPr>
                <w:rFonts w:hint="eastAsia" w:ascii="宋体" w:hAnsi="宋体" w:eastAsia="宋体" w:cs="宋体"/>
                <w:color w:val="auto"/>
                <w:sz w:val="24"/>
                <w:highlight w:val="none"/>
              </w:rPr>
            </w:pPr>
          </w:p>
        </w:tc>
        <w:tc>
          <w:tcPr>
            <w:tcW w:w="1362" w:type="dxa"/>
          </w:tcPr>
          <w:p w14:paraId="2EBC48AD">
            <w:pPr>
              <w:pStyle w:val="16"/>
              <w:spacing w:line="360" w:lineRule="exact"/>
              <w:ind w:left="1080" w:leftChars="257" w:hanging="540"/>
              <w:rPr>
                <w:rFonts w:hint="eastAsia" w:ascii="宋体" w:hAnsi="宋体" w:eastAsia="宋体" w:cs="宋体"/>
                <w:color w:val="auto"/>
                <w:sz w:val="24"/>
                <w:highlight w:val="none"/>
              </w:rPr>
            </w:pPr>
          </w:p>
        </w:tc>
      </w:tr>
    </w:tbl>
    <w:p w14:paraId="451483F4">
      <w:pPr>
        <w:pStyle w:val="16"/>
        <w:spacing w:line="360" w:lineRule="exact"/>
        <w:ind w:left="1080" w:leftChars="257" w:hanging="540"/>
        <w:rPr>
          <w:rFonts w:hint="eastAsia" w:ascii="宋体" w:hAnsi="宋体" w:eastAsia="宋体" w:cs="宋体"/>
          <w:color w:val="auto"/>
          <w:sz w:val="24"/>
          <w:highlight w:val="none"/>
        </w:rPr>
      </w:pPr>
    </w:p>
    <w:p w14:paraId="60F4968A">
      <w:pPr>
        <w:pStyle w:val="16"/>
        <w:spacing w:line="360" w:lineRule="exact"/>
        <w:ind w:left="1080" w:leftChars="257" w:hanging="540"/>
        <w:rPr>
          <w:rFonts w:hint="eastAsia" w:ascii="宋体" w:hAnsi="宋体" w:eastAsia="宋体" w:cs="宋体"/>
          <w:color w:val="auto"/>
          <w:sz w:val="24"/>
          <w:highlight w:val="none"/>
        </w:rPr>
      </w:pPr>
    </w:p>
    <w:p w14:paraId="55F5CEE6">
      <w:pPr>
        <w:pStyle w:val="16"/>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781774A7">
      <w:pPr>
        <w:pStyle w:val="16"/>
        <w:tabs>
          <w:tab w:val="left" w:pos="5370"/>
        </w:tabs>
        <w:spacing w:line="36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供应商(盖单位章):</w:t>
      </w:r>
      <w:r>
        <w:rPr>
          <w:rFonts w:hint="eastAsia" w:ascii="宋体" w:hAnsi="宋体" w:eastAsia="宋体" w:cs="宋体"/>
          <w:color w:val="auto"/>
          <w:sz w:val="24"/>
          <w:highlight w:val="none"/>
          <w:u w:val="single"/>
        </w:rPr>
        <w:tab/>
      </w:r>
    </w:p>
    <w:p w14:paraId="2CCB4A49">
      <w:pPr>
        <w:pStyle w:val="87"/>
        <w:widowControl/>
        <w:spacing w:line="240" w:lineRule="atLeast"/>
        <w:ind w:firstLine="2650" w:firstLineChars="1100"/>
        <w:rPr>
          <w:rStyle w:val="88"/>
          <w:rFonts w:hint="eastAsia" w:ascii="宋体" w:hAnsi="宋体" w:eastAsia="宋体" w:cs="宋体"/>
          <w:b/>
          <w:bCs/>
          <w:color w:val="auto"/>
          <w:sz w:val="24"/>
          <w:highlight w:val="none"/>
        </w:rPr>
      </w:pPr>
      <w:bookmarkStart w:id="1069" w:name="_Toc11948"/>
    </w:p>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9"/>
    <w:p w14:paraId="29CBFBC4">
      <w:pPr>
        <w:snapToGrid w:val="0"/>
        <w:spacing w:before="0" w:line="240" w:lineRule="atLeast"/>
        <w:jc w:val="both"/>
        <w:textAlignment w:val="baseline"/>
        <w:outlineLvl w:val="9"/>
        <w:rPr>
          <w:rFonts w:hint="eastAsia" w:ascii="宋体" w:hAnsi="宋体" w:eastAsia="宋体" w:cs="宋体"/>
          <w:color w:val="auto"/>
          <w:sz w:val="24"/>
          <w:szCs w:val="24"/>
          <w:highlight w:val="none"/>
        </w:rPr>
      </w:pPr>
      <w:bookmarkStart w:id="1070" w:name="_Hlt520274393"/>
      <w:bookmarkEnd w:id="1070"/>
      <w:bookmarkStart w:id="1071" w:name="_Hlt520343000"/>
      <w:bookmarkEnd w:id="1071"/>
      <w:bookmarkStart w:id="1072" w:name="_Hlt520273973"/>
      <w:bookmarkEnd w:id="1072"/>
      <w:bookmarkStart w:id="1073" w:name="_Hlt520350957"/>
      <w:bookmarkEnd w:id="1073"/>
      <w:bookmarkStart w:id="1074" w:name="_Hlt520274911"/>
      <w:bookmarkEnd w:id="1074"/>
      <w:bookmarkStart w:id="1075" w:name="_Hlt520274065"/>
      <w:bookmarkEnd w:id="1075"/>
      <w:bookmarkStart w:id="1076" w:name="_Hlt520274407"/>
      <w:bookmarkEnd w:id="1076"/>
      <w:bookmarkStart w:id="1077" w:name="_Hlt520343392"/>
      <w:bookmarkEnd w:id="1077"/>
      <w:bookmarkStart w:id="1078" w:name="_Hlt520350918"/>
      <w:bookmarkEnd w:id="1078"/>
      <w:bookmarkStart w:id="1079" w:name="_Hlt520271212"/>
      <w:bookmarkEnd w:id="1079"/>
      <w:bookmarkStart w:id="1080" w:name="_Hlt520273711"/>
      <w:bookmarkEnd w:id="1080"/>
      <w:bookmarkStart w:id="1081" w:name="_Toc32368"/>
      <w:bookmarkStart w:id="1082" w:name="_Toc29837"/>
      <w:bookmarkStart w:id="1083" w:name="_Toc11856"/>
      <w:bookmarkStart w:id="1084" w:name="_Toc515647823"/>
      <w:bookmarkStart w:id="1085" w:name="_Toc388"/>
      <w:bookmarkStart w:id="1086" w:name="_Toc6055"/>
      <w:bookmarkStart w:id="1087" w:name="_Toc15566"/>
      <w:bookmarkStart w:id="1088" w:name="_Toc10725"/>
      <w:bookmarkStart w:id="1089" w:name="_Toc10444"/>
      <w:bookmarkStart w:id="1090" w:name="_Toc21312"/>
      <w:bookmarkStart w:id="1091" w:name="_Toc22578"/>
    </w:p>
    <w:p w14:paraId="2018F609">
      <w:pPr>
        <w:rPr>
          <w:rFonts w:hint="eastAsia" w:ascii="宋体" w:hAnsi="宋体" w:eastAsia="宋体" w:cs="宋体"/>
          <w:color w:val="auto"/>
          <w:highlight w:val="none"/>
        </w:rPr>
      </w:pPr>
    </w:p>
    <w:bookmarkEnd w:id="1081"/>
    <w:bookmarkEnd w:id="1082"/>
    <w:bookmarkEnd w:id="1083"/>
    <w:bookmarkEnd w:id="1084"/>
    <w:bookmarkEnd w:id="1085"/>
    <w:bookmarkEnd w:id="1086"/>
    <w:bookmarkEnd w:id="1087"/>
    <w:bookmarkEnd w:id="1088"/>
    <w:bookmarkEnd w:id="1089"/>
    <w:bookmarkEnd w:id="1090"/>
    <w:bookmarkEnd w:id="1091"/>
    <w:p w14:paraId="2576C7AA">
      <w:pPr>
        <w:rPr>
          <w:rFonts w:hint="eastAsia" w:ascii="宋体" w:hAnsi="宋体" w:eastAsia="宋体" w:cs="宋体"/>
          <w:color w:val="auto"/>
          <w:sz w:val="24"/>
          <w:szCs w:val="24"/>
          <w:highlight w:val="none"/>
        </w:rPr>
      </w:pPr>
      <w:bookmarkStart w:id="1092" w:name="_Toc4229"/>
      <w:bookmarkStart w:id="1093" w:name="_Toc5248"/>
      <w:bookmarkStart w:id="1094" w:name="_Toc10872"/>
      <w:bookmarkStart w:id="1095" w:name="_Toc10977"/>
      <w:bookmarkStart w:id="1096" w:name="_Toc11803"/>
      <w:bookmarkStart w:id="1097" w:name="_Toc24122"/>
      <w:bookmarkStart w:id="1098" w:name="_Toc4255"/>
      <w:bookmarkStart w:id="1099" w:name="_Toc10958"/>
      <w:bookmarkStart w:id="1100" w:name="_Toc1721"/>
      <w:bookmarkStart w:id="1101" w:name="_Toc515647824"/>
      <w:bookmarkStart w:id="1102" w:name="_Toc17987"/>
      <w:bookmarkStart w:id="1103" w:name="_Toc31112"/>
      <w:bookmarkStart w:id="1104" w:name="_Toc26229"/>
      <w:bookmarkStart w:id="1105" w:name="_Toc21700"/>
      <w:r>
        <w:rPr>
          <w:rFonts w:hint="eastAsia" w:ascii="宋体" w:hAnsi="宋体" w:eastAsia="宋体" w:cs="宋体"/>
          <w:color w:val="auto"/>
          <w:sz w:val="24"/>
          <w:szCs w:val="24"/>
          <w:highlight w:val="none"/>
        </w:rPr>
        <w:br w:type="page"/>
      </w:r>
    </w:p>
    <w:p w14:paraId="246AFB8B">
      <w:pPr>
        <w:pStyle w:val="3"/>
        <w:spacing w:before="0" w:line="400" w:lineRule="exact"/>
        <w:jc w:val="both"/>
        <w:rPr>
          <w:rFonts w:hint="eastAsia" w:ascii="宋体" w:hAnsi="宋体" w:eastAsia="宋体" w:cs="宋体"/>
          <w:color w:val="auto"/>
          <w:sz w:val="24"/>
          <w:szCs w:val="24"/>
          <w:highlight w:val="none"/>
        </w:rPr>
      </w:pPr>
      <w:bookmarkStart w:id="1106" w:name="_Toc22453"/>
      <w:r>
        <w:rPr>
          <w:rFonts w:hint="eastAsia" w:ascii="宋体" w:hAnsi="宋体" w:eastAsia="宋体" w:cs="宋体"/>
          <w:color w:val="auto"/>
          <w:sz w:val="24"/>
          <w:szCs w:val="24"/>
          <w:highlight w:val="none"/>
        </w:rPr>
        <w:t>6-1  中小企业声明函</w:t>
      </w:r>
      <w:bookmarkEnd w:id="1092"/>
      <w:bookmarkEnd w:id="1093"/>
      <w:bookmarkEnd w:id="1106"/>
    </w:p>
    <w:p w14:paraId="0B27C00F">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sz w:val="24"/>
          <w:szCs w:val="24"/>
          <w:highlight w:val="none"/>
          <w:u w:val="none"/>
          <w:lang w:val="en-US" w:eastAsia="zh-CN" w:bidi="zh-CN"/>
        </w:rPr>
      </w:pPr>
      <w:r>
        <w:rPr>
          <w:rFonts w:hint="eastAsia" w:ascii="宋体" w:hAnsi="宋体" w:eastAsia="宋体" w:cs="宋体"/>
          <w:color w:val="auto"/>
          <w:spacing w:val="5"/>
          <w:w w:val="95"/>
          <w:sz w:val="24"/>
          <w:szCs w:val="24"/>
          <w:highlight w:val="none"/>
          <w:u w:val="none"/>
          <w:lang w:val="en-US" w:eastAsia="zh-CN" w:bidi="zh-CN"/>
        </w:rPr>
        <w:t>本公司（联合体）郑重声明，根据《政府采购促进中小企业发展管理办法》（财库﹝2020﹞46号）的规定，本公司（联合体）参加</w:t>
      </w:r>
      <w:r>
        <w:rPr>
          <w:rFonts w:hint="eastAsia" w:ascii="宋体" w:hAnsi="宋体" w:eastAsia="宋体" w:cs="宋体"/>
          <w:color w:val="auto"/>
          <w:spacing w:val="5"/>
          <w:w w:val="95"/>
          <w:sz w:val="24"/>
          <w:szCs w:val="24"/>
          <w:highlight w:val="none"/>
          <w:u w:val="single"/>
          <w:lang w:val="zh-CN" w:eastAsia="zh-CN" w:bidi="zh-CN"/>
        </w:rPr>
        <w:t>（单位名称）</w:t>
      </w:r>
      <w:r>
        <w:rPr>
          <w:rFonts w:hint="eastAsia" w:ascii="宋体" w:hAnsi="宋体" w:eastAsia="宋体" w:cs="宋体"/>
          <w:color w:val="auto"/>
          <w:spacing w:val="5"/>
          <w:w w:val="95"/>
          <w:sz w:val="24"/>
          <w:szCs w:val="24"/>
          <w:highlight w:val="none"/>
          <w:u w:val="none"/>
          <w:lang w:val="en-US" w:eastAsia="zh-CN" w:bidi="zh-CN"/>
        </w:rPr>
        <w:t>的</w:t>
      </w:r>
      <w:r>
        <w:rPr>
          <w:rFonts w:hint="eastAsia" w:ascii="宋体" w:hAnsi="宋体" w:eastAsia="宋体" w:cs="宋体"/>
          <w:color w:val="auto"/>
          <w:spacing w:val="5"/>
          <w:w w:val="95"/>
          <w:sz w:val="24"/>
          <w:szCs w:val="24"/>
          <w:highlight w:val="none"/>
          <w:u w:val="single"/>
          <w:lang w:val="zh-CN" w:eastAsia="zh-CN" w:bidi="zh-CN"/>
        </w:rPr>
        <w:t>（项目名称）</w:t>
      </w:r>
      <w:r>
        <w:rPr>
          <w:rFonts w:hint="eastAsia" w:ascii="宋体" w:hAnsi="宋体" w:eastAsia="宋体" w:cs="宋体"/>
          <w:color w:val="auto"/>
          <w:spacing w:val="5"/>
          <w:w w:val="95"/>
          <w:sz w:val="24"/>
          <w:szCs w:val="24"/>
          <w:highlight w:val="none"/>
          <w:u w:val="none"/>
          <w:lang w:val="en-US" w:eastAsia="zh-CN" w:bidi="zh-CN"/>
        </w:rPr>
        <w:t>采购活动，服务全部由符合政策要求的中小企业承接。相关企业（含联合体中的中小企业、签订分包意向协议的中小企业）的具体情况如下：</w:t>
      </w:r>
    </w:p>
    <w:p w14:paraId="327D81AD">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w w:val="95"/>
          <w:sz w:val="24"/>
          <w:szCs w:val="24"/>
          <w:highlight w:val="none"/>
          <w:u w:val="none"/>
          <w:lang w:val="en-US" w:eastAsia="zh-CN" w:bidi="zh-CN"/>
        </w:rPr>
        <w:t>1.</w:t>
      </w:r>
      <w:r>
        <w:rPr>
          <w:rFonts w:hint="eastAsia" w:ascii="宋体" w:hAnsi="宋体" w:eastAsia="宋体" w:cs="宋体"/>
          <w:color w:val="auto"/>
          <w:spacing w:val="5"/>
          <w:w w:val="95"/>
          <w:sz w:val="24"/>
          <w:szCs w:val="24"/>
          <w:highlight w:val="none"/>
          <w:u w:val="single"/>
          <w:lang w:val="zh-CN" w:eastAsia="zh-CN" w:bidi="zh-CN"/>
        </w:rPr>
        <w:t>（标的名称）</w:t>
      </w:r>
      <w:r>
        <w:rPr>
          <w:rFonts w:hint="eastAsia" w:ascii="宋体" w:hAnsi="宋体" w:eastAsia="宋体" w:cs="宋体"/>
          <w:i/>
          <w:color w:val="auto"/>
          <w:sz w:val="24"/>
          <w:szCs w:val="24"/>
          <w:highlight w:val="none"/>
          <w:u w:val="none"/>
        </w:rPr>
        <w:t xml:space="preserve"> </w:t>
      </w:r>
      <w:r>
        <w:rPr>
          <w:rFonts w:hint="eastAsia" w:ascii="宋体" w:hAnsi="宋体" w:eastAsia="宋体" w:cs="宋体"/>
          <w:color w:val="auto"/>
          <w:spacing w:val="-43"/>
          <w:sz w:val="24"/>
          <w:szCs w:val="24"/>
          <w:highlight w:val="none"/>
          <w:u w:val="none"/>
        </w:rPr>
        <w:t xml:space="preserve">， </w:t>
      </w:r>
      <w:r>
        <w:rPr>
          <w:rFonts w:hint="eastAsia" w:ascii="宋体" w:hAnsi="宋体" w:eastAsia="宋体" w:cs="宋体"/>
          <w:color w:val="auto"/>
          <w:spacing w:val="7"/>
          <w:w w:val="99"/>
          <w:sz w:val="24"/>
          <w:szCs w:val="24"/>
          <w:highlight w:val="none"/>
          <w:u w:val="none"/>
          <w:lang w:val="zh-CN" w:eastAsia="zh-CN"/>
        </w:rPr>
        <w:t>属于</w:t>
      </w:r>
      <w:r>
        <w:rPr>
          <w:rFonts w:hint="eastAsia" w:ascii="宋体" w:hAnsi="宋体" w:eastAsia="宋体" w:cs="宋体"/>
          <w:color w:val="auto"/>
          <w:spacing w:val="5"/>
          <w:w w:val="95"/>
          <w:sz w:val="24"/>
          <w:szCs w:val="24"/>
          <w:highlight w:val="none"/>
          <w:u w:val="single"/>
          <w:lang w:val="zh-CN" w:eastAsia="zh-CN" w:bidi="zh-CN"/>
        </w:rPr>
        <w:t>（采购文件中明确的所属行业）行业</w:t>
      </w:r>
      <w:r>
        <w:rPr>
          <w:rFonts w:hint="eastAsia" w:ascii="宋体" w:hAnsi="宋体" w:eastAsia="宋体" w:cs="宋体"/>
          <w:color w:val="auto"/>
          <w:spacing w:val="7"/>
          <w:w w:val="99"/>
          <w:sz w:val="24"/>
          <w:szCs w:val="24"/>
          <w:highlight w:val="none"/>
          <w:u w:val="none"/>
        </w:rPr>
        <w:t>；</w:t>
      </w:r>
      <w:r>
        <w:rPr>
          <w:rFonts w:hint="eastAsia" w:ascii="宋体" w:hAnsi="宋体" w:eastAsia="宋体" w:cs="宋体"/>
          <w:color w:val="auto"/>
          <w:spacing w:val="5"/>
          <w:w w:val="99"/>
          <w:sz w:val="24"/>
          <w:szCs w:val="24"/>
          <w:highlight w:val="none"/>
          <w:u w:val="none"/>
          <w:lang w:val="en-US" w:eastAsia="zh-CN"/>
        </w:rPr>
        <w:t>承接企业</w:t>
      </w:r>
      <w:r>
        <w:rPr>
          <w:rFonts w:hint="eastAsia" w:ascii="宋体" w:hAnsi="宋体" w:eastAsia="宋体" w:cs="宋体"/>
          <w:color w:val="auto"/>
          <w:spacing w:val="-10"/>
          <w:w w:val="99"/>
          <w:sz w:val="24"/>
          <w:szCs w:val="24"/>
          <w:highlight w:val="none"/>
          <w:u w:val="none"/>
        </w:rPr>
        <w:t>为</w:t>
      </w:r>
      <w:r>
        <w:rPr>
          <w:rFonts w:hint="eastAsia" w:ascii="宋体" w:hAnsi="宋体" w:eastAsia="宋体" w:cs="宋体"/>
          <w:color w:val="auto"/>
          <w:spacing w:val="5"/>
          <w:w w:val="95"/>
          <w:sz w:val="24"/>
          <w:szCs w:val="24"/>
          <w:highlight w:val="none"/>
          <w:u w:val="single"/>
          <w:lang w:val="zh-CN" w:eastAsia="zh-CN" w:bidi="zh-CN"/>
        </w:rPr>
        <w:t>（企业名称）</w:t>
      </w:r>
      <w:r>
        <w:rPr>
          <w:rFonts w:hint="eastAsia" w:ascii="宋体" w:hAnsi="宋体" w:eastAsia="宋体" w:cs="宋体"/>
          <w:color w:val="auto"/>
          <w:spacing w:val="5"/>
          <w:w w:val="95"/>
          <w:sz w:val="24"/>
          <w:szCs w:val="24"/>
          <w:highlight w:val="none"/>
          <w:u w:val="none" w:color="auto"/>
          <w:lang w:val="zh-CN" w:eastAsia="zh-CN" w:bidi="zh-CN"/>
        </w:rPr>
        <w:t>，</w:t>
      </w:r>
      <w:r>
        <w:rPr>
          <w:rFonts w:hint="eastAsia" w:ascii="宋体" w:hAnsi="宋体" w:eastAsia="宋体" w:cs="宋体"/>
          <w:color w:val="auto"/>
          <w:spacing w:val="5"/>
          <w:w w:val="99"/>
          <w:sz w:val="24"/>
          <w:szCs w:val="24"/>
          <w:highlight w:val="none"/>
          <w:u w:val="none"/>
        </w:rPr>
        <w:t>从</w:t>
      </w:r>
      <w:r>
        <w:rPr>
          <w:rFonts w:hint="eastAsia" w:ascii="宋体" w:hAnsi="宋体" w:eastAsia="宋体" w:cs="宋体"/>
          <w:color w:val="auto"/>
          <w:spacing w:val="7"/>
          <w:w w:val="99"/>
          <w:sz w:val="24"/>
          <w:szCs w:val="24"/>
          <w:highlight w:val="none"/>
          <w:u w:val="none"/>
        </w:rPr>
        <w:t>业</w:t>
      </w:r>
      <w:r>
        <w:rPr>
          <w:rFonts w:hint="eastAsia" w:ascii="宋体" w:hAnsi="宋体" w:eastAsia="宋体" w:cs="宋体"/>
          <w:color w:val="auto"/>
          <w:spacing w:val="5"/>
          <w:w w:val="99"/>
          <w:sz w:val="24"/>
          <w:szCs w:val="24"/>
          <w:highlight w:val="none"/>
          <w:u w:val="none"/>
        </w:rPr>
        <w:t>人</w:t>
      </w:r>
      <w:r>
        <w:rPr>
          <w:rFonts w:hint="eastAsia" w:ascii="宋体" w:hAnsi="宋体" w:eastAsia="宋体" w:cs="宋体"/>
          <w:color w:val="auto"/>
          <w:spacing w:val="4"/>
          <w:w w:val="99"/>
          <w:sz w:val="24"/>
          <w:szCs w:val="24"/>
          <w:highlight w:val="none"/>
          <w:u w:val="none"/>
        </w:rPr>
        <w:t>员</w:t>
      </w:r>
      <w:r>
        <w:rPr>
          <w:rFonts w:hint="eastAsia" w:ascii="宋体" w:hAnsi="宋体" w:eastAsia="宋体" w:cs="宋体"/>
          <w:color w:val="auto"/>
          <w:spacing w:val="4"/>
          <w:w w:val="99"/>
          <w:sz w:val="24"/>
          <w:szCs w:val="24"/>
          <w:highlight w:val="none"/>
          <w:u w:val="single"/>
          <w:lang w:val="en-US" w:eastAsia="zh-CN"/>
        </w:rPr>
        <w:t xml:space="preserve">      </w:t>
      </w:r>
      <w:r>
        <w:rPr>
          <w:rFonts w:hint="eastAsia" w:ascii="宋体" w:hAnsi="宋体" w:eastAsia="宋体" w:cs="宋体"/>
          <w:color w:val="auto"/>
          <w:spacing w:val="7"/>
          <w:w w:val="99"/>
          <w:sz w:val="24"/>
          <w:szCs w:val="24"/>
          <w:highlight w:val="none"/>
          <w:u w:val="none"/>
        </w:rPr>
        <w:t>人</w:t>
      </w:r>
      <w:r>
        <w:rPr>
          <w:rFonts w:hint="eastAsia" w:ascii="宋体" w:hAnsi="宋体" w:eastAsia="宋体" w:cs="宋体"/>
          <w:color w:val="auto"/>
          <w:spacing w:val="5"/>
          <w:w w:val="99"/>
          <w:sz w:val="24"/>
          <w:szCs w:val="24"/>
          <w:highlight w:val="none"/>
          <w:u w:val="none"/>
        </w:rPr>
        <w:t>，</w:t>
      </w:r>
      <w:r>
        <w:rPr>
          <w:rFonts w:hint="eastAsia" w:ascii="宋体" w:hAnsi="宋体" w:eastAsia="宋体" w:cs="宋体"/>
          <w:color w:val="auto"/>
          <w:spacing w:val="7"/>
          <w:w w:val="99"/>
          <w:sz w:val="24"/>
          <w:szCs w:val="24"/>
          <w:highlight w:val="none"/>
          <w:u w:val="none"/>
        </w:rPr>
        <w:t>营</w:t>
      </w:r>
      <w:r>
        <w:rPr>
          <w:rFonts w:hint="eastAsia" w:ascii="宋体" w:hAnsi="宋体" w:eastAsia="宋体" w:cs="宋体"/>
          <w:color w:val="auto"/>
          <w:spacing w:val="5"/>
          <w:w w:val="99"/>
          <w:sz w:val="24"/>
          <w:szCs w:val="24"/>
          <w:highlight w:val="none"/>
          <w:u w:val="none"/>
        </w:rPr>
        <w:t>业</w:t>
      </w:r>
      <w:r>
        <w:rPr>
          <w:rFonts w:hint="eastAsia" w:ascii="宋体" w:hAnsi="宋体" w:eastAsia="宋体" w:cs="宋体"/>
          <w:color w:val="auto"/>
          <w:spacing w:val="7"/>
          <w:w w:val="99"/>
          <w:sz w:val="24"/>
          <w:szCs w:val="24"/>
          <w:highlight w:val="none"/>
          <w:u w:val="none"/>
        </w:rPr>
        <w:t>收入为</w:t>
      </w:r>
      <w:r>
        <w:rPr>
          <w:rFonts w:hint="eastAsia" w:ascii="宋体" w:hAnsi="宋体" w:eastAsia="宋体" w:cs="宋体"/>
          <w:color w:val="auto"/>
          <w:spacing w:val="4"/>
          <w:w w:val="99"/>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万元</w:t>
      </w:r>
      <w:r>
        <w:rPr>
          <w:rFonts w:hint="eastAsia" w:ascii="宋体" w:hAnsi="宋体" w:eastAsia="宋体" w:cs="宋体"/>
          <w:color w:val="auto"/>
          <w:spacing w:val="-22"/>
          <w:sz w:val="24"/>
          <w:szCs w:val="24"/>
          <w:highlight w:val="none"/>
          <w:u w:val="none"/>
        </w:rPr>
        <w:t>，</w:t>
      </w:r>
      <w:r>
        <w:rPr>
          <w:rFonts w:hint="eastAsia" w:ascii="宋体" w:hAnsi="宋体" w:eastAsia="宋体" w:cs="宋体"/>
          <w:color w:val="auto"/>
          <w:sz w:val="24"/>
          <w:szCs w:val="24"/>
          <w:highlight w:val="none"/>
          <w:u w:val="none"/>
        </w:rPr>
        <w:t>资产总额为</w:t>
      </w:r>
      <w:r>
        <w:rPr>
          <w:rFonts w:hint="eastAsia" w:ascii="宋体" w:hAnsi="宋体" w:eastAsia="宋体" w:cs="宋体"/>
          <w:color w:val="auto"/>
          <w:spacing w:val="4"/>
          <w:w w:val="99"/>
          <w:sz w:val="24"/>
          <w:szCs w:val="24"/>
          <w:highlight w:val="none"/>
          <w:u w:val="single"/>
          <w:lang w:val="en-US" w:eastAsia="zh-CN"/>
        </w:rPr>
        <w:t xml:space="preserve">      </w:t>
      </w:r>
      <w:r>
        <w:rPr>
          <w:rFonts w:hint="eastAsia" w:ascii="宋体" w:hAnsi="宋体" w:eastAsia="宋体" w:cs="宋体"/>
          <w:color w:val="auto"/>
          <w:w w:val="95"/>
          <w:sz w:val="24"/>
          <w:szCs w:val="24"/>
          <w:highlight w:val="none"/>
          <w:u w:val="none"/>
        </w:rPr>
        <w:t>万元</w:t>
      </w:r>
      <w:r>
        <w:rPr>
          <w:rFonts w:hint="eastAsia" w:ascii="宋体" w:hAnsi="宋体" w:eastAsia="宋体" w:cs="宋体"/>
          <w:color w:val="auto"/>
          <w:spacing w:val="-12"/>
          <w:w w:val="95"/>
          <w:sz w:val="24"/>
          <w:szCs w:val="24"/>
          <w:highlight w:val="none"/>
          <w:u w:val="none"/>
        </w:rPr>
        <w:t>，</w:t>
      </w:r>
      <w:r>
        <w:rPr>
          <w:rFonts w:hint="eastAsia" w:ascii="宋体" w:hAnsi="宋体" w:eastAsia="宋体" w:cs="宋体"/>
          <w:color w:val="auto"/>
          <w:spacing w:val="5"/>
          <w:w w:val="95"/>
          <w:sz w:val="24"/>
          <w:szCs w:val="24"/>
          <w:highlight w:val="none"/>
          <w:u w:val="none"/>
          <w:lang w:val="zh-CN" w:eastAsia="zh-CN" w:bidi="zh-CN"/>
        </w:rPr>
        <w:t>属于</w:t>
      </w:r>
      <w:r>
        <w:rPr>
          <w:rFonts w:hint="eastAsia" w:ascii="宋体" w:hAnsi="宋体" w:eastAsia="宋体" w:cs="宋体"/>
          <w:color w:val="auto"/>
          <w:spacing w:val="5"/>
          <w:w w:val="95"/>
          <w:sz w:val="24"/>
          <w:szCs w:val="24"/>
          <w:highlight w:val="none"/>
          <w:u w:val="single"/>
          <w:lang w:val="zh-CN" w:eastAsia="zh-CN" w:bidi="zh-CN"/>
        </w:rPr>
        <w:t>（中型企业、小型企业、微型企业）</w:t>
      </w:r>
      <w:r>
        <w:rPr>
          <w:rFonts w:hint="eastAsia" w:ascii="宋体" w:hAnsi="宋体" w:eastAsia="宋体" w:cs="宋体"/>
          <w:color w:val="auto"/>
          <w:spacing w:val="5"/>
          <w:w w:val="95"/>
          <w:sz w:val="24"/>
          <w:szCs w:val="24"/>
          <w:highlight w:val="none"/>
          <w:u w:val="none" w:color="auto"/>
          <w:lang w:val="zh-CN" w:eastAsia="zh-CN" w:bidi="zh-CN"/>
        </w:rPr>
        <w:t>；</w:t>
      </w:r>
    </w:p>
    <w:p w14:paraId="6929BAE9">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sz w:val="24"/>
          <w:szCs w:val="24"/>
          <w:highlight w:val="none"/>
          <w:u w:val="none"/>
          <w:lang w:val="en-US" w:eastAsia="zh-CN" w:bidi="zh-CN"/>
        </w:rPr>
      </w:pPr>
      <w:r>
        <w:rPr>
          <w:rFonts w:hint="eastAsia" w:ascii="宋体" w:hAnsi="宋体" w:eastAsia="宋体" w:cs="宋体"/>
          <w:color w:val="auto"/>
          <w:spacing w:val="5"/>
          <w:w w:val="95"/>
          <w:sz w:val="24"/>
          <w:szCs w:val="24"/>
          <w:highlight w:val="none"/>
          <w:u w:val="none"/>
          <w:lang w:val="en-US" w:eastAsia="zh-CN" w:bidi="zh-CN"/>
        </w:rPr>
        <w:t>2.</w:t>
      </w:r>
      <w:r>
        <w:rPr>
          <w:rFonts w:hint="eastAsia" w:ascii="宋体" w:hAnsi="宋体" w:eastAsia="宋体" w:cs="宋体"/>
          <w:color w:val="auto"/>
          <w:spacing w:val="5"/>
          <w:w w:val="95"/>
          <w:sz w:val="24"/>
          <w:szCs w:val="24"/>
          <w:highlight w:val="none"/>
          <w:u w:val="none"/>
          <w:lang w:val="zh-CN" w:eastAsia="zh-CN" w:bidi="zh-CN"/>
        </w:rPr>
        <w:t xml:space="preserve"> </w:t>
      </w:r>
      <w:r>
        <w:rPr>
          <w:rFonts w:hint="eastAsia" w:ascii="宋体" w:hAnsi="宋体" w:eastAsia="宋体" w:cs="宋体"/>
          <w:color w:val="auto"/>
          <w:spacing w:val="5"/>
          <w:w w:val="95"/>
          <w:sz w:val="24"/>
          <w:szCs w:val="24"/>
          <w:highlight w:val="none"/>
          <w:u w:val="single"/>
          <w:lang w:val="zh-CN" w:eastAsia="zh-CN" w:bidi="zh-CN"/>
        </w:rPr>
        <w:t>（标的名称）</w:t>
      </w:r>
      <w:r>
        <w:rPr>
          <w:rFonts w:hint="eastAsia" w:ascii="宋体" w:hAnsi="宋体" w:eastAsia="宋体" w:cs="宋体"/>
          <w:i/>
          <w:color w:val="auto"/>
          <w:sz w:val="24"/>
          <w:szCs w:val="24"/>
          <w:highlight w:val="none"/>
          <w:u w:val="none"/>
        </w:rPr>
        <w:t xml:space="preserve"> </w:t>
      </w:r>
      <w:r>
        <w:rPr>
          <w:rFonts w:hint="eastAsia" w:ascii="宋体" w:hAnsi="宋体" w:eastAsia="宋体" w:cs="宋体"/>
          <w:color w:val="auto"/>
          <w:spacing w:val="-43"/>
          <w:sz w:val="24"/>
          <w:szCs w:val="24"/>
          <w:highlight w:val="none"/>
          <w:u w:val="none"/>
        </w:rPr>
        <w:t xml:space="preserve">， </w:t>
      </w:r>
      <w:r>
        <w:rPr>
          <w:rFonts w:hint="eastAsia" w:ascii="宋体" w:hAnsi="宋体" w:eastAsia="宋体" w:cs="宋体"/>
          <w:color w:val="auto"/>
          <w:spacing w:val="7"/>
          <w:w w:val="99"/>
          <w:sz w:val="24"/>
          <w:szCs w:val="24"/>
          <w:highlight w:val="none"/>
          <w:u w:val="none"/>
          <w:lang w:val="zh-CN" w:eastAsia="zh-CN"/>
        </w:rPr>
        <w:t>属于</w:t>
      </w:r>
      <w:r>
        <w:rPr>
          <w:rFonts w:hint="eastAsia" w:ascii="宋体" w:hAnsi="宋体" w:eastAsia="宋体" w:cs="宋体"/>
          <w:color w:val="auto"/>
          <w:spacing w:val="5"/>
          <w:w w:val="95"/>
          <w:sz w:val="24"/>
          <w:szCs w:val="24"/>
          <w:highlight w:val="none"/>
          <w:u w:val="single"/>
          <w:lang w:val="zh-CN" w:eastAsia="zh-CN" w:bidi="zh-CN"/>
        </w:rPr>
        <w:t>（采购文件中明确的所属行业）行业</w:t>
      </w:r>
      <w:r>
        <w:rPr>
          <w:rFonts w:hint="eastAsia" w:ascii="宋体" w:hAnsi="宋体" w:eastAsia="宋体" w:cs="宋体"/>
          <w:color w:val="auto"/>
          <w:spacing w:val="7"/>
          <w:w w:val="99"/>
          <w:sz w:val="24"/>
          <w:szCs w:val="24"/>
          <w:highlight w:val="none"/>
          <w:u w:val="none"/>
        </w:rPr>
        <w:t>；</w:t>
      </w:r>
      <w:r>
        <w:rPr>
          <w:rFonts w:hint="eastAsia" w:ascii="宋体" w:hAnsi="宋体" w:eastAsia="宋体" w:cs="宋体"/>
          <w:color w:val="auto"/>
          <w:spacing w:val="5"/>
          <w:w w:val="99"/>
          <w:sz w:val="24"/>
          <w:szCs w:val="24"/>
          <w:highlight w:val="none"/>
          <w:u w:val="none"/>
          <w:lang w:val="en-US" w:eastAsia="zh-CN"/>
        </w:rPr>
        <w:t>承接企业</w:t>
      </w:r>
      <w:r>
        <w:rPr>
          <w:rFonts w:hint="eastAsia" w:ascii="宋体" w:hAnsi="宋体" w:eastAsia="宋体" w:cs="宋体"/>
          <w:color w:val="auto"/>
          <w:spacing w:val="-10"/>
          <w:w w:val="99"/>
          <w:sz w:val="24"/>
          <w:szCs w:val="24"/>
          <w:highlight w:val="none"/>
          <w:u w:val="none"/>
        </w:rPr>
        <w:t>为</w:t>
      </w:r>
      <w:r>
        <w:rPr>
          <w:rFonts w:hint="eastAsia" w:ascii="宋体" w:hAnsi="宋体" w:eastAsia="宋体" w:cs="宋体"/>
          <w:color w:val="auto"/>
          <w:spacing w:val="5"/>
          <w:w w:val="95"/>
          <w:sz w:val="24"/>
          <w:szCs w:val="24"/>
          <w:highlight w:val="none"/>
          <w:u w:val="single"/>
          <w:lang w:val="zh-CN" w:eastAsia="zh-CN" w:bidi="zh-CN"/>
        </w:rPr>
        <w:t>（企业名称）</w:t>
      </w:r>
      <w:r>
        <w:rPr>
          <w:rFonts w:hint="eastAsia" w:ascii="宋体" w:hAnsi="宋体" w:eastAsia="宋体" w:cs="宋体"/>
          <w:color w:val="auto"/>
          <w:spacing w:val="5"/>
          <w:w w:val="95"/>
          <w:sz w:val="24"/>
          <w:szCs w:val="24"/>
          <w:highlight w:val="none"/>
          <w:u w:val="none" w:color="auto"/>
          <w:lang w:val="zh-CN" w:eastAsia="zh-CN" w:bidi="zh-CN"/>
        </w:rPr>
        <w:t>，</w:t>
      </w:r>
      <w:r>
        <w:rPr>
          <w:rFonts w:hint="eastAsia" w:ascii="宋体" w:hAnsi="宋体" w:eastAsia="宋体" w:cs="宋体"/>
          <w:color w:val="auto"/>
          <w:spacing w:val="5"/>
          <w:w w:val="99"/>
          <w:sz w:val="24"/>
          <w:szCs w:val="24"/>
          <w:highlight w:val="none"/>
          <w:u w:val="none"/>
        </w:rPr>
        <w:t>从</w:t>
      </w:r>
      <w:r>
        <w:rPr>
          <w:rFonts w:hint="eastAsia" w:ascii="宋体" w:hAnsi="宋体" w:eastAsia="宋体" w:cs="宋体"/>
          <w:color w:val="auto"/>
          <w:spacing w:val="7"/>
          <w:w w:val="99"/>
          <w:sz w:val="24"/>
          <w:szCs w:val="24"/>
          <w:highlight w:val="none"/>
          <w:u w:val="none"/>
        </w:rPr>
        <w:t>业</w:t>
      </w:r>
      <w:r>
        <w:rPr>
          <w:rFonts w:hint="eastAsia" w:ascii="宋体" w:hAnsi="宋体" w:eastAsia="宋体" w:cs="宋体"/>
          <w:color w:val="auto"/>
          <w:spacing w:val="5"/>
          <w:w w:val="99"/>
          <w:sz w:val="24"/>
          <w:szCs w:val="24"/>
          <w:highlight w:val="none"/>
          <w:u w:val="none"/>
        </w:rPr>
        <w:t>人</w:t>
      </w:r>
      <w:r>
        <w:rPr>
          <w:rFonts w:hint="eastAsia" w:ascii="宋体" w:hAnsi="宋体" w:eastAsia="宋体" w:cs="宋体"/>
          <w:color w:val="auto"/>
          <w:spacing w:val="4"/>
          <w:w w:val="99"/>
          <w:sz w:val="24"/>
          <w:szCs w:val="24"/>
          <w:highlight w:val="none"/>
          <w:u w:val="none"/>
        </w:rPr>
        <w:t>员</w:t>
      </w:r>
      <w:r>
        <w:rPr>
          <w:rFonts w:hint="eastAsia" w:ascii="宋体" w:hAnsi="宋体" w:eastAsia="宋体" w:cs="宋体"/>
          <w:color w:val="auto"/>
          <w:spacing w:val="4"/>
          <w:w w:val="99"/>
          <w:sz w:val="24"/>
          <w:szCs w:val="24"/>
          <w:highlight w:val="none"/>
          <w:u w:val="single"/>
          <w:lang w:val="en-US" w:eastAsia="zh-CN"/>
        </w:rPr>
        <w:t xml:space="preserve">      </w:t>
      </w:r>
      <w:r>
        <w:rPr>
          <w:rFonts w:hint="eastAsia" w:ascii="宋体" w:hAnsi="宋体" w:eastAsia="宋体" w:cs="宋体"/>
          <w:color w:val="auto"/>
          <w:spacing w:val="7"/>
          <w:w w:val="99"/>
          <w:sz w:val="24"/>
          <w:szCs w:val="24"/>
          <w:highlight w:val="none"/>
          <w:u w:val="none"/>
        </w:rPr>
        <w:t>人</w:t>
      </w:r>
      <w:r>
        <w:rPr>
          <w:rFonts w:hint="eastAsia" w:ascii="宋体" w:hAnsi="宋体" w:eastAsia="宋体" w:cs="宋体"/>
          <w:color w:val="auto"/>
          <w:spacing w:val="5"/>
          <w:w w:val="99"/>
          <w:sz w:val="24"/>
          <w:szCs w:val="24"/>
          <w:highlight w:val="none"/>
          <w:u w:val="none"/>
        </w:rPr>
        <w:t>，</w:t>
      </w:r>
      <w:r>
        <w:rPr>
          <w:rFonts w:hint="eastAsia" w:ascii="宋体" w:hAnsi="宋体" w:eastAsia="宋体" w:cs="宋体"/>
          <w:color w:val="auto"/>
          <w:spacing w:val="7"/>
          <w:w w:val="99"/>
          <w:sz w:val="24"/>
          <w:szCs w:val="24"/>
          <w:highlight w:val="none"/>
          <w:u w:val="none"/>
        </w:rPr>
        <w:t>营</w:t>
      </w:r>
      <w:r>
        <w:rPr>
          <w:rFonts w:hint="eastAsia" w:ascii="宋体" w:hAnsi="宋体" w:eastAsia="宋体" w:cs="宋体"/>
          <w:color w:val="auto"/>
          <w:spacing w:val="5"/>
          <w:w w:val="99"/>
          <w:sz w:val="24"/>
          <w:szCs w:val="24"/>
          <w:highlight w:val="none"/>
          <w:u w:val="none"/>
        </w:rPr>
        <w:t>业</w:t>
      </w:r>
      <w:r>
        <w:rPr>
          <w:rFonts w:hint="eastAsia" w:ascii="宋体" w:hAnsi="宋体" w:eastAsia="宋体" w:cs="宋体"/>
          <w:color w:val="auto"/>
          <w:spacing w:val="7"/>
          <w:w w:val="99"/>
          <w:sz w:val="24"/>
          <w:szCs w:val="24"/>
          <w:highlight w:val="none"/>
          <w:u w:val="none"/>
        </w:rPr>
        <w:t>收入为</w:t>
      </w:r>
      <w:r>
        <w:rPr>
          <w:rFonts w:hint="eastAsia" w:ascii="宋体" w:hAnsi="宋体" w:eastAsia="宋体" w:cs="宋体"/>
          <w:color w:val="auto"/>
          <w:spacing w:val="4"/>
          <w:w w:val="99"/>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万元</w:t>
      </w:r>
      <w:r>
        <w:rPr>
          <w:rFonts w:hint="eastAsia" w:ascii="宋体" w:hAnsi="宋体" w:eastAsia="宋体" w:cs="宋体"/>
          <w:color w:val="auto"/>
          <w:spacing w:val="-22"/>
          <w:sz w:val="24"/>
          <w:szCs w:val="24"/>
          <w:highlight w:val="none"/>
          <w:u w:val="none"/>
        </w:rPr>
        <w:t>，</w:t>
      </w:r>
      <w:r>
        <w:rPr>
          <w:rFonts w:hint="eastAsia" w:ascii="宋体" w:hAnsi="宋体" w:eastAsia="宋体" w:cs="宋体"/>
          <w:color w:val="auto"/>
          <w:sz w:val="24"/>
          <w:szCs w:val="24"/>
          <w:highlight w:val="none"/>
          <w:u w:val="none"/>
        </w:rPr>
        <w:t>资产总额为</w:t>
      </w:r>
      <w:r>
        <w:rPr>
          <w:rFonts w:hint="eastAsia" w:ascii="宋体" w:hAnsi="宋体" w:eastAsia="宋体" w:cs="宋体"/>
          <w:color w:val="auto"/>
          <w:spacing w:val="4"/>
          <w:w w:val="99"/>
          <w:sz w:val="24"/>
          <w:szCs w:val="24"/>
          <w:highlight w:val="none"/>
          <w:u w:val="single"/>
          <w:lang w:val="en-US" w:eastAsia="zh-CN"/>
        </w:rPr>
        <w:t xml:space="preserve">      </w:t>
      </w:r>
      <w:r>
        <w:rPr>
          <w:rFonts w:hint="eastAsia" w:ascii="宋体" w:hAnsi="宋体" w:eastAsia="宋体" w:cs="宋体"/>
          <w:color w:val="auto"/>
          <w:w w:val="95"/>
          <w:sz w:val="24"/>
          <w:szCs w:val="24"/>
          <w:highlight w:val="none"/>
          <w:u w:val="none"/>
        </w:rPr>
        <w:t>万元</w:t>
      </w:r>
      <w:r>
        <w:rPr>
          <w:rFonts w:hint="eastAsia" w:ascii="宋体" w:hAnsi="宋体" w:eastAsia="宋体" w:cs="宋体"/>
          <w:color w:val="auto"/>
          <w:spacing w:val="-12"/>
          <w:w w:val="95"/>
          <w:sz w:val="24"/>
          <w:szCs w:val="24"/>
          <w:highlight w:val="none"/>
          <w:u w:val="none"/>
        </w:rPr>
        <w:t>，</w:t>
      </w:r>
      <w:r>
        <w:rPr>
          <w:rFonts w:hint="eastAsia" w:ascii="宋体" w:hAnsi="宋体" w:eastAsia="宋体" w:cs="宋体"/>
          <w:color w:val="auto"/>
          <w:spacing w:val="5"/>
          <w:w w:val="95"/>
          <w:sz w:val="24"/>
          <w:szCs w:val="24"/>
          <w:highlight w:val="none"/>
          <w:u w:val="none"/>
          <w:lang w:val="zh-CN" w:eastAsia="zh-CN" w:bidi="zh-CN"/>
        </w:rPr>
        <w:t>属于</w:t>
      </w:r>
      <w:r>
        <w:rPr>
          <w:rFonts w:hint="eastAsia" w:ascii="宋体" w:hAnsi="宋体" w:eastAsia="宋体" w:cs="宋体"/>
          <w:color w:val="auto"/>
          <w:spacing w:val="5"/>
          <w:w w:val="95"/>
          <w:sz w:val="24"/>
          <w:szCs w:val="24"/>
          <w:highlight w:val="none"/>
          <w:u w:val="single"/>
          <w:lang w:val="zh-CN" w:eastAsia="zh-CN" w:bidi="zh-CN"/>
        </w:rPr>
        <w:t>（中型企业、小型企业、微型企业）</w:t>
      </w:r>
      <w:r>
        <w:rPr>
          <w:rFonts w:hint="eastAsia" w:ascii="宋体" w:hAnsi="宋体" w:eastAsia="宋体" w:cs="宋体"/>
          <w:color w:val="auto"/>
          <w:spacing w:val="5"/>
          <w:w w:val="95"/>
          <w:sz w:val="24"/>
          <w:szCs w:val="24"/>
          <w:highlight w:val="none"/>
          <w:u w:val="none"/>
          <w:lang w:val="zh-CN" w:eastAsia="zh-CN" w:bidi="zh-CN"/>
        </w:rPr>
        <w:t>；</w:t>
      </w:r>
    </w:p>
    <w:p w14:paraId="6DD62295">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sz w:val="24"/>
          <w:szCs w:val="24"/>
          <w:highlight w:val="none"/>
          <w:u w:val="none"/>
          <w:lang w:val="en-US" w:eastAsia="zh-CN" w:bidi="zh-CN"/>
        </w:rPr>
      </w:pPr>
      <w:r>
        <w:rPr>
          <w:rFonts w:hint="eastAsia" w:ascii="宋体" w:hAnsi="宋体" w:eastAsia="宋体" w:cs="宋体"/>
          <w:color w:val="auto"/>
          <w:spacing w:val="5"/>
          <w:w w:val="95"/>
          <w:sz w:val="24"/>
          <w:szCs w:val="24"/>
          <w:highlight w:val="none"/>
          <w:u w:val="none"/>
          <w:lang w:val="en-US" w:eastAsia="zh-CN" w:bidi="zh-CN"/>
        </w:rPr>
        <w:t>……</w:t>
      </w:r>
    </w:p>
    <w:p w14:paraId="341626A9">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sz w:val="24"/>
          <w:szCs w:val="24"/>
          <w:highlight w:val="none"/>
          <w:u w:val="none"/>
          <w:lang w:val="en-US" w:eastAsia="zh-CN" w:bidi="zh-CN"/>
        </w:rPr>
      </w:pPr>
      <w:r>
        <w:rPr>
          <w:rFonts w:hint="eastAsia" w:ascii="宋体" w:hAnsi="宋体" w:eastAsia="宋体" w:cs="宋体"/>
          <w:color w:val="auto"/>
          <w:spacing w:val="5"/>
          <w:w w:val="95"/>
          <w:sz w:val="24"/>
          <w:szCs w:val="24"/>
          <w:highlight w:val="none"/>
          <w:u w:val="none"/>
          <w:lang w:val="en-US" w:eastAsia="zh-CN" w:bidi="zh-CN"/>
        </w:rPr>
        <w:t>以上企业，不属于大企业的分支机构，不存在控股股东为大企业的情形，也不存在与大企业的负责人为同一人的情形。</w:t>
      </w:r>
    </w:p>
    <w:p w14:paraId="28D40B04">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sz w:val="24"/>
          <w:szCs w:val="24"/>
          <w:highlight w:val="none"/>
          <w:u w:val="none"/>
          <w:lang w:val="en-US" w:eastAsia="zh-CN" w:bidi="zh-CN"/>
        </w:rPr>
      </w:pPr>
      <w:r>
        <w:rPr>
          <w:rFonts w:hint="eastAsia" w:ascii="宋体" w:hAnsi="宋体" w:eastAsia="宋体" w:cs="宋体"/>
          <w:color w:val="auto"/>
          <w:spacing w:val="5"/>
          <w:w w:val="95"/>
          <w:sz w:val="24"/>
          <w:szCs w:val="24"/>
          <w:highlight w:val="none"/>
          <w:u w:val="none"/>
          <w:lang w:val="en-US" w:eastAsia="zh-CN" w:bidi="zh-CN"/>
        </w:rPr>
        <w:t>本企业对上述声明内容的真实性负责。如有虚假，将依法承担相应责任。</w:t>
      </w:r>
    </w:p>
    <w:p w14:paraId="41C8585E">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sz w:val="24"/>
          <w:szCs w:val="24"/>
          <w:highlight w:val="none"/>
          <w:u w:val="none"/>
          <w:lang w:val="en-US" w:eastAsia="zh-CN" w:bidi="zh-CN"/>
        </w:rPr>
      </w:pPr>
    </w:p>
    <w:p w14:paraId="43848926">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sz w:val="24"/>
          <w:szCs w:val="24"/>
          <w:highlight w:val="none"/>
          <w:u w:val="none"/>
          <w:lang w:val="en-US" w:eastAsia="zh-CN" w:bidi="zh-CN"/>
        </w:rPr>
      </w:pPr>
    </w:p>
    <w:p w14:paraId="29079A86">
      <w:pPr>
        <w:pStyle w:val="85"/>
        <w:keepNext w:val="0"/>
        <w:keepLines w:val="0"/>
        <w:pageBreakBefore w:val="0"/>
        <w:widowControl w:val="0"/>
        <w:numPr>
          <w:ilvl w:val="0"/>
          <w:numId w:val="0"/>
        </w:numPr>
        <w:tabs>
          <w:tab w:val="left" w:pos="1183"/>
          <w:tab w:val="left" w:pos="1484"/>
          <w:tab w:val="left" w:pos="4662"/>
          <w:tab w:val="left" w:pos="6903"/>
        </w:tabs>
        <w:kinsoku/>
        <w:wordWrap w:val="0"/>
        <w:overflowPunct/>
        <w:topLinePunct w:val="0"/>
        <w:autoSpaceDE/>
        <w:autoSpaceDN/>
        <w:bidi w:val="0"/>
        <w:adjustRightInd/>
        <w:snapToGrid/>
        <w:spacing w:before="0" w:after="0" w:line="480" w:lineRule="exact"/>
        <w:ind w:leftChars="0" w:right="0" w:rightChars="0" w:firstLine="476" w:firstLineChars="200"/>
        <w:jc w:val="right"/>
        <w:textAlignment w:val="auto"/>
        <w:rPr>
          <w:rFonts w:hint="eastAsia" w:ascii="宋体" w:hAnsi="宋体" w:eastAsia="宋体" w:cs="宋体"/>
          <w:color w:val="auto"/>
          <w:spacing w:val="5"/>
          <w:w w:val="95"/>
          <w:sz w:val="24"/>
          <w:szCs w:val="24"/>
          <w:highlight w:val="none"/>
          <w:u w:val="none"/>
          <w:lang w:val="en-US" w:eastAsia="zh-CN" w:bidi="zh-CN"/>
        </w:rPr>
      </w:pPr>
      <w:r>
        <w:rPr>
          <w:rFonts w:hint="eastAsia" w:ascii="宋体" w:hAnsi="宋体" w:eastAsia="宋体" w:cs="宋体"/>
          <w:color w:val="auto"/>
          <w:spacing w:val="5"/>
          <w:w w:val="95"/>
          <w:sz w:val="24"/>
          <w:szCs w:val="24"/>
          <w:highlight w:val="none"/>
          <w:u w:val="none"/>
          <w:lang w:val="en-US" w:eastAsia="zh-CN" w:bidi="zh-CN"/>
        </w:rPr>
        <w:t xml:space="preserve">企业名称（盖章）：        </w:t>
      </w:r>
    </w:p>
    <w:p w14:paraId="3233D248">
      <w:pPr>
        <w:pStyle w:val="26"/>
        <w:spacing w:line="500" w:lineRule="exact"/>
        <w:jc w:val="center"/>
        <w:rPr>
          <w:rFonts w:hint="eastAsia" w:ascii="宋体" w:hAnsi="宋体" w:eastAsia="宋体" w:cs="宋体"/>
          <w:color w:val="auto"/>
          <w:spacing w:val="5"/>
          <w:w w:val="95"/>
          <w:kern w:val="2"/>
          <w:sz w:val="24"/>
          <w:szCs w:val="24"/>
          <w:highlight w:val="none"/>
          <w:u w:val="none"/>
          <w:lang w:val="en-US" w:eastAsia="zh-CN" w:bidi="zh-CN"/>
        </w:rPr>
      </w:pPr>
      <w:r>
        <w:rPr>
          <w:rFonts w:hint="eastAsia" w:ascii="宋体" w:hAnsi="宋体" w:eastAsia="宋体" w:cs="宋体"/>
          <w:color w:val="auto"/>
          <w:spacing w:val="5"/>
          <w:w w:val="95"/>
          <w:sz w:val="24"/>
          <w:szCs w:val="24"/>
          <w:highlight w:val="none"/>
          <w:u w:val="none"/>
          <w:lang w:val="en-US" w:eastAsia="zh-CN" w:bidi="zh-CN"/>
        </w:rPr>
        <w:t xml:space="preserve">               </w:t>
      </w:r>
      <w:r>
        <w:rPr>
          <w:rFonts w:hint="eastAsia" w:ascii="宋体" w:hAnsi="宋体" w:eastAsia="宋体" w:cs="宋体"/>
          <w:color w:val="auto"/>
          <w:spacing w:val="5"/>
          <w:w w:val="95"/>
          <w:kern w:val="2"/>
          <w:sz w:val="24"/>
          <w:szCs w:val="24"/>
          <w:highlight w:val="none"/>
          <w:u w:val="none"/>
          <w:lang w:val="en-US" w:eastAsia="zh-CN" w:bidi="zh-CN"/>
        </w:rPr>
        <w:t xml:space="preserve">       日期：  </w:t>
      </w:r>
    </w:p>
    <w:p w14:paraId="60D83961">
      <w:pPr>
        <w:pStyle w:val="26"/>
        <w:spacing w:line="500" w:lineRule="exact"/>
        <w:jc w:val="center"/>
        <w:rPr>
          <w:rFonts w:hint="eastAsia" w:ascii="宋体" w:hAnsi="宋体" w:eastAsia="宋体" w:cs="宋体"/>
          <w:color w:val="auto"/>
          <w:spacing w:val="5"/>
          <w:w w:val="95"/>
          <w:sz w:val="24"/>
          <w:szCs w:val="24"/>
          <w:highlight w:val="none"/>
          <w:u w:val="none"/>
          <w:lang w:val="en-US" w:eastAsia="zh-CN" w:bidi="zh-CN"/>
        </w:rPr>
      </w:pPr>
      <w:r>
        <w:rPr>
          <w:rFonts w:hint="eastAsia" w:ascii="宋体" w:hAnsi="宋体" w:eastAsia="宋体" w:cs="宋体"/>
          <w:color w:val="auto"/>
          <w:spacing w:val="5"/>
          <w:w w:val="95"/>
          <w:kern w:val="2"/>
          <w:sz w:val="24"/>
          <w:szCs w:val="24"/>
          <w:highlight w:val="none"/>
          <w:u w:val="none"/>
          <w:lang w:val="en-US" w:eastAsia="zh-CN" w:bidi="zh-CN"/>
        </w:rPr>
        <w:t xml:space="preserve"> </w:t>
      </w:r>
      <w:r>
        <w:rPr>
          <w:rFonts w:hint="eastAsia" w:ascii="宋体" w:hAnsi="宋体" w:eastAsia="宋体" w:cs="宋体"/>
          <w:color w:val="auto"/>
          <w:spacing w:val="5"/>
          <w:w w:val="95"/>
          <w:sz w:val="24"/>
          <w:szCs w:val="24"/>
          <w:highlight w:val="none"/>
          <w:u w:val="none"/>
          <w:lang w:val="en-US" w:eastAsia="zh-CN" w:bidi="zh-CN"/>
        </w:rPr>
        <w:t xml:space="preserve">   </w:t>
      </w:r>
    </w:p>
    <w:p w14:paraId="2E91D52D">
      <w:pPr>
        <w:pStyle w:val="26"/>
        <w:spacing w:line="500" w:lineRule="exact"/>
        <w:jc w:val="left"/>
        <w:rPr>
          <w:rFonts w:hint="eastAsia" w:ascii="宋体" w:hAnsi="宋体" w:eastAsia="宋体" w:cs="宋体"/>
          <w:b/>
          <w:bCs/>
          <w:color w:val="0000FF"/>
          <w:kern w:val="2"/>
          <w:sz w:val="24"/>
          <w:szCs w:val="24"/>
          <w:highlight w:val="none"/>
          <w:lang w:val="en-US" w:eastAsia="zh-CN" w:bidi="ar-SA"/>
        </w:rPr>
      </w:pPr>
      <w:r>
        <w:rPr>
          <w:rFonts w:hint="eastAsia" w:ascii="宋体" w:hAnsi="宋体" w:eastAsia="宋体" w:cs="宋体"/>
          <w:b/>
          <w:bCs/>
          <w:color w:val="0000FF"/>
          <w:kern w:val="2"/>
          <w:sz w:val="24"/>
          <w:szCs w:val="24"/>
          <w:highlight w:val="none"/>
          <w:lang w:val="en-US" w:eastAsia="zh-CN" w:bidi="ar-SA"/>
        </w:rPr>
        <w:t>本项目属于租赁和商务服务业。</w:t>
      </w:r>
    </w:p>
    <w:p w14:paraId="57AFC425">
      <w:pP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）从业人员、营业收入、资产总额填报上一年度数据，无上一年度数据的新成立企业可不填报。</w:t>
      </w:r>
    </w:p>
    <w:p w14:paraId="1FA305ED">
      <w:pPr>
        <w:keepNext w:val="0"/>
        <w:keepLines w:val="0"/>
        <w:pageBreakBefore w:val="0"/>
        <w:numPr>
          <w:ilvl w:val="0"/>
          <w:numId w:val="4"/>
        </w:numPr>
        <w:kinsoku/>
        <w:wordWrap/>
        <w:overflowPunct/>
        <w:topLinePunct w:val="0"/>
        <w:autoSpaceDE/>
        <w:autoSpaceDN/>
        <w:bidi w:val="0"/>
        <w:adjustRightInd/>
        <w:spacing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潜在供应商属于中小微企业的，请在响应文件中提供“中小企业声明函”，如果未提供或提供虚假的“中小企业声明函”，供应商将承担由此造成的一切不利后果。</w:t>
      </w:r>
    </w:p>
    <w:p w14:paraId="1CCFDF13">
      <w:pPr>
        <w:keepNext w:val="0"/>
        <w:keepLines w:val="0"/>
        <w:pageBreakBefore w:val="0"/>
        <w:numPr>
          <w:ilvl w:val="0"/>
          <w:numId w:val="0"/>
        </w:numPr>
        <w:kinsoku/>
        <w:wordWrap/>
        <w:overflowPunct/>
        <w:topLinePunct w:val="0"/>
        <w:autoSpaceDE/>
        <w:autoSpaceDN/>
        <w:bidi w:val="0"/>
        <w:adjustRightInd/>
        <w:spacing w:line="400" w:lineRule="exact"/>
        <w:jc w:val="left"/>
        <w:rPr>
          <w:rFonts w:hint="eastAsia" w:ascii="宋体" w:hAnsi="宋体" w:eastAsia="宋体" w:cs="宋体"/>
          <w:b/>
          <w:bCs/>
          <w:color w:val="auto"/>
          <w:kern w:val="0"/>
          <w:sz w:val="24"/>
          <w:szCs w:val="24"/>
          <w:highlight w:val="none"/>
        </w:rPr>
      </w:pPr>
    </w:p>
    <w:p w14:paraId="5CDAB4C3">
      <w:pPr>
        <w:keepNext w:val="0"/>
        <w:keepLines w:val="0"/>
        <w:pageBreakBefore w:val="0"/>
        <w:numPr>
          <w:ilvl w:val="0"/>
          <w:numId w:val="0"/>
        </w:numPr>
        <w:kinsoku/>
        <w:wordWrap/>
        <w:overflowPunct/>
        <w:topLinePunct w:val="0"/>
        <w:autoSpaceDE/>
        <w:autoSpaceDN/>
        <w:bidi w:val="0"/>
        <w:adjustRightInd/>
        <w:spacing w:line="400" w:lineRule="exact"/>
        <w:jc w:val="left"/>
        <w:rPr>
          <w:rFonts w:hint="eastAsia" w:ascii="宋体" w:hAnsi="宋体" w:eastAsia="宋体" w:cs="宋体"/>
          <w:b/>
          <w:bCs/>
          <w:color w:val="auto"/>
          <w:kern w:val="0"/>
          <w:sz w:val="24"/>
          <w:szCs w:val="24"/>
          <w:highlight w:val="none"/>
        </w:rPr>
      </w:pPr>
    </w:p>
    <w:p w14:paraId="485E14AC">
      <w:pPr>
        <w:keepNext w:val="0"/>
        <w:keepLines w:val="0"/>
        <w:pageBreakBefore w:val="0"/>
        <w:numPr>
          <w:ilvl w:val="0"/>
          <w:numId w:val="0"/>
        </w:numPr>
        <w:kinsoku/>
        <w:wordWrap/>
        <w:overflowPunct/>
        <w:topLinePunct w:val="0"/>
        <w:autoSpaceDE/>
        <w:autoSpaceDN/>
        <w:bidi w:val="0"/>
        <w:adjustRightInd/>
        <w:spacing w:line="400" w:lineRule="exact"/>
        <w:jc w:val="left"/>
        <w:rPr>
          <w:rFonts w:hint="eastAsia" w:ascii="宋体" w:hAnsi="宋体" w:eastAsia="宋体" w:cs="宋体"/>
          <w:b/>
          <w:bCs/>
          <w:color w:val="auto"/>
          <w:kern w:val="0"/>
          <w:sz w:val="24"/>
          <w:szCs w:val="24"/>
          <w:highlight w:val="none"/>
        </w:rPr>
      </w:pPr>
    </w:p>
    <w:p w14:paraId="2D5700B9">
      <w:pPr>
        <w:keepNext w:val="0"/>
        <w:keepLines w:val="0"/>
        <w:pageBreakBefore w:val="0"/>
        <w:numPr>
          <w:ilvl w:val="0"/>
          <w:numId w:val="0"/>
        </w:numPr>
        <w:kinsoku/>
        <w:wordWrap/>
        <w:overflowPunct/>
        <w:topLinePunct w:val="0"/>
        <w:autoSpaceDE/>
        <w:autoSpaceDN/>
        <w:bidi w:val="0"/>
        <w:adjustRightInd/>
        <w:spacing w:line="400" w:lineRule="exact"/>
        <w:jc w:val="left"/>
        <w:rPr>
          <w:rFonts w:hint="eastAsia" w:ascii="宋体" w:hAnsi="宋体" w:eastAsia="宋体" w:cs="宋体"/>
          <w:b/>
          <w:bCs/>
          <w:color w:val="auto"/>
          <w:kern w:val="0"/>
          <w:sz w:val="24"/>
          <w:szCs w:val="24"/>
          <w:highlight w:val="none"/>
        </w:rPr>
      </w:pPr>
    </w:p>
    <w:p w14:paraId="4F897022">
      <w:pPr>
        <w:keepNext w:val="0"/>
        <w:keepLines w:val="0"/>
        <w:pageBreakBefore w:val="0"/>
        <w:numPr>
          <w:ilvl w:val="0"/>
          <w:numId w:val="0"/>
        </w:numPr>
        <w:kinsoku/>
        <w:wordWrap/>
        <w:overflowPunct/>
        <w:topLinePunct w:val="0"/>
        <w:autoSpaceDE/>
        <w:autoSpaceDN/>
        <w:bidi w:val="0"/>
        <w:adjustRightInd/>
        <w:spacing w:line="400" w:lineRule="exact"/>
        <w:jc w:val="left"/>
        <w:rPr>
          <w:rFonts w:hint="eastAsia" w:ascii="宋体" w:hAnsi="宋体" w:eastAsia="宋体" w:cs="宋体"/>
          <w:b/>
          <w:bCs/>
          <w:color w:val="auto"/>
          <w:kern w:val="0"/>
          <w:sz w:val="24"/>
          <w:szCs w:val="24"/>
          <w:highlight w:val="none"/>
        </w:rPr>
      </w:pPr>
    </w:p>
    <w:p w14:paraId="74E46A39">
      <w:pPr>
        <w:keepNext w:val="0"/>
        <w:keepLines w:val="0"/>
        <w:pageBreakBefore w:val="0"/>
        <w:numPr>
          <w:ilvl w:val="0"/>
          <w:numId w:val="0"/>
        </w:numPr>
        <w:kinsoku/>
        <w:wordWrap/>
        <w:overflowPunct/>
        <w:topLinePunct w:val="0"/>
        <w:autoSpaceDE/>
        <w:autoSpaceDN/>
        <w:bidi w:val="0"/>
        <w:adjustRightInd/>
        <w:spacing w:line="400" w:lineRule="exact"/>
        <w:jc w:val="left"/>
        <w:rPr>
          <w:rFonts w:hint="eastAsia" w:ascii="宋体" w:hAnsi="宋体" w:eastAsia="宋体" w:cs="宋体"/>
          <w:b/>
          <w:bCs/>
          <w:color w:val="auto"/>
          <w:kern w:val="0"/>
          <w:sz w:val="24"/>
          <w:szCs w:val="24"/>
          <w:highlight w:val="none"/>
        </w:rPr>
      </w:pPr>
    </w:p>
    <w:p w14:paraId="432F6F32">
      <w:pPr>
        <w:keepNext w:val="0"/>
        <w:keepLines w:val="0"/>
        <w:pageBreakBefore w:val="0"/>
        <w:numPr>
          <w:ilvl w:val="0"/>
          <w:numId w:val="0"/>
        </w:numPr>
        <w:kinsoku/>
        <w:wordWrap/>
        <w:overflowPunct/>
        <w:topLinePunct w:val="0"/>
        <w:autoSpaceDE/>
        <w:autoSpaceDN/>
        <w:bidi w:val="0"/>
        <w:adjustRightInd/>
        <w:spacing w:line="40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3D6F2A56">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8"/>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4BAFEE94">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5FCDF2B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247F7C7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30AEE89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7506C79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087FE36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1B8B67F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243C5DE6">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458D0F2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6B8DDA0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7C9E2E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CF2904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75397E5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50AB2B3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1EBFA1E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8B4DE3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5AC2B28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B974AA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0B5A61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1A897C5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CD8D63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07A784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A29E2B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58972D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9FE8D4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8AF587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13EC36D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3E13939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1CC2053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C61723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6DC4F30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81F2BB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BE9F88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5EFB668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7E007A5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09C069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AC6B0D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B166D6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3AC2131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EDACA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2D2E120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11EF3E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2614C57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3F5852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33D38DB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78E6AB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4D62E7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290152C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77084BA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2DBA65F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0023A1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A75F20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6DD7B0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47094C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7EBC6D6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14108CD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46DCC6A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E2936E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77A9327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F5E369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78605C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611D3E3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6B48969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21C3F5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7DE85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6226E8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C6188D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8A6F2A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5A68F45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6FB1E7F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31345A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439E6E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5A4CB03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971FA1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8AF6C0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150E8AE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2A3A5C4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69A66F0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2EFEFA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431892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A446AC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F3F65D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5B229D0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5AC6BF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7DCEEC7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8C9887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2474C75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D2C288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070F21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04092D2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7BAD4A1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BE319F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6163E7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CE410D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4EA5D2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BB0F2D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64AB4CC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312C557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B9443F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D1A03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644CB96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A3E1F1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CAD5C7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47B89B7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0CCA789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220A55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4E6876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6597DB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EE2716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9AA0F7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001C353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78D9519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CAE5D8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56EF17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3891263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4B8654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99368D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9E1EF9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3C06F0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0D29CA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512DB9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F9144D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0DBE8F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CD67DB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5D2B8C6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4F6CAC5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1F64AE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E4215B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4C6FC3F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229B06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7CF68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DC6E7F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94EF78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F06E39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A77E28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9CB167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5FB4C2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ADFC62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35EE637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6D9F69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7ABDB9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940F8E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1414F73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F270B8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F9BD0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08B3A03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7A48B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63FADA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9B52C1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C8C40B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C04FA5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436591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273BE1B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13039E8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FF650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CA8FF2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3DEFD22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C4B613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F0C1AC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4ADAE42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16C720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8F1B3F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DB5E82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A9B380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B9320D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98B4A8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7CC63E6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5910B05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6321EB7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F51F3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2B79DF4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471A71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BDF209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227CE57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08A78EA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5498B74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AE8DB1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AF6BFF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720CE15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C89D85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336504F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1AE973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98CE6A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36B36B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75EB738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F3A58F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BABCF9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866B3C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0607BD2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85EBB5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EC10AD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23755B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48EC98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913375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1AB1DE2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1D7880A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5093E09C">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2844C9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418F546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6A6730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EC6F54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62D8CE7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2C166E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923E0E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FE6118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579EAC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60850CF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76B103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2BAE432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56C65D9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68CAB47">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2178B55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056D98A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FE69CA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86FEEF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F588D4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72F55A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5FE4ED61">
      <w:pPr>
        <w:keepNext w:val="0"/>
        <w:keepLines w:val="0"/>
        <w:pageBreakBefore w:val="0"/>
        <w:kinsoku/>
        <w:wordWrap/>
        <w:overflowPunct/>
        <w:topLinePunct w:val="0"/>
        <w:autoSpaceDE/>
        <w:autoSpaceDN/>
        <w:bidi w:val="0"/>
        <w:adjustRightInd/>
        <w:snapToGrid w:val="0"/>
        <w:spacing w:line="40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74A6EDAC">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所称中小企业，是指在中华人民共和国境内依法设立，依据国务院批准的</w:t>
      </w:r>
    </w:p>
    <w:p w14:paraId="78BA9ACC">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规定的中小企业扶持政策：</w:t>
      </w:r>
    </w:p>
    <w:p w14:paraId="498DC005">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6B4BC49F">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6C8BE160">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433EE70">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9C8B7F7">
      <w:pPr>
        <w:keepNext w:val="0"/>
        <w:keepLines w:val="0"/>
        <w:pageBreakBefore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1AF711F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D401D5F">
      <w:pPr>
        <w:pStyle w:val="3"/>
        <w:spacing w:before="0" w:line="400" w:lineRule="exact"/>
        <w:jc w:val="both"/>
        <w:rPr>
          <w:rFonts w:hint="eastAsia" w:ascii="宋体" w:hAnsi="宋体" w:eastAsia="宋体" w:cs="宋体"/>
          <w:color w:val="auto"/>
          <w:sz w:val="24"/>
          <w:szCs w:val="24"/>
          <w:highlight w:val="none"/>
        </w:rPr>
      </w:pPr>
      <w:bookmarkStart w:id="1107" w:name="_Toc1627"/>
      <w:r>
        <w:rPr>
          <w:rFonts w:hint="eastAsia" w:ascii="宋体" w:hAnsi="宋体" w:eastAsia="宋体" w:cs="宋体"/>
          <w:color w:val="auto"/>
          <w:sz w:val="24"/>
          <w:szCs w:val="24"/>
          <w:highlight w:val="none"/>
        </w:rPr>
        <w:t>6-2</w:t>
      </w:r>
      <w:bookmarkEnd w:id="1094"/>
      <w:bookmarkEnd w:id="1095"/>
      <w:bookmarkEnd w:id="1096"/>
      <w:bookmarkEnd w:id="1097"/>
      <w:bookmarkEnd w:id="1098"/>
      <w:bookmarkEnd w:id="1099"/>
      <w:bookmarkEnd w:id="1100"/>
      <w:bookmarkEnd w:id="1101"/>
      <w:bookmarkEnd w:id="1102"/>
      <w:bookmarkEnd w:id="1103"/>
      <w:bookmarkStart w:id="1108" w:name="_Toc515647825"/>
      <w:bookmarkStart w:id="1109" w:name="_Toc14068"/>
      <w:bookmarkStart w:id="1110" w:name="_Toc15209"/>
      <w:bookmarkStart w:id="1111" w:name="OLE_LINK14"/>
      <w:bookmarkStart w:id="1112" w:name="_Toc23068"/>
      <w:bookmarkStart w:id="1113" w:name="OLE_LINK13"/>
      <w:bookmarkStart w:id="1114" w:name="_Toc26116"/>
      <w:bookmarkStart w:id="1115" w:name="_Toc19284"/>
      <w:bookmarkStart w:id="1116" w:name="_Toc10900"/>
      <w:bookmarkStart w:id="1117" w:name="_Toc13191"/>
      <w:bookmarkStart w:id="1118" w:name="_Toc5825"/>
      <w:bookmarkStart w:id="1119" w:name="_Toc30321"/>
      <w:r>
        <w:rPr>
          <w:rFonts w:hint="eastAsia" w:ascii="宋体" w:hAnsi="宋体" w:eastAsia="宋体" w:cs="宋体"/>
          <w:color w:val="auto"/>
          <w:sz w:val="24"/>
          <w:szCs w:val="24"/>
          <w:highlight w:val="none"/>
        </w:rPr>
        <w:t xml:space="preserve">  残疾人福利性单位声明函</w:t>
      </w:r>
      <w:bookmarkEnd w:id="1104"/>
      <w:bookmarkEnd w:id="1105"/>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5B9BC971">
      <w:pPr>
        <w:snapToGrid w:val="0"/>
        <w:spacing w:line="240" w:lineRule="atLeast"/>
        <w:ind w:left="1080" w:leftChars="257" w:hanging="540"/>
        <w:jc w:val="center"/>
        <w:textAlignment w:val="baseline"/>
        <w:rPr>
          <w:rFonts w:hint="eastAsia" w:ascii="宋体" w:hAnsi="宋体" w:eastAsia="宋体" w:cs="宋体"/>
          <w:color w:val="auto"/>
          <w:kern w:val="0"/>
          <w:sz w:val="24"/>
          <w:highlight w:val="none"/>
        </w:rPr>
      </w:pPr>
    </w:p>
    <w:p w14:paraId="4D33B5DF">
      <w:pPr>
        <w:snapToGrid w:val="0"/>
        <w:spacing w:line="240" w:lineRule="atLeast"/>
        <w:ind w:firstLine="567"/>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232309AA">
      <w:pPr>
        <w:snapToGrid w:val="0"/>
        <w:spacing w:line="240" w:lineRule="atLeast"/>
        <w:ind w:left="1080" w:leftChars="257" w:hanging="54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14:paraId="1D33F08C">
      <w:pPr>
        <w:snapToGrid w:val="0"/>
        <w:spacing w:line="240" w:lineRule="atLeast"/>
        <w:ind w:left="1080" w:leftChars="257" w:hanging="540"/>
        <w:jc w:val="center"/>
        <w:textAlignment w:val="baseline"/>
        <w:rPr>
          <w:rFonts w:hint="eastAsia" w:ascii="宋体" w:hAnsi="宋体" w:eastAsia="宋体" w:cs="宋体"/>
          <w:color w:val="auto"/>
          <w:kern w:val="0"/>
          <w:sz w:val="24"/>
          <w:highlight w:val="none"/>
        </w:rPr>
      </w:pPr>
    </w:p>
    <w:p w14:paraId="0499734C">
      <w:pPr>
        <w:snapToGrid w:val="0"/>
        <w:spacing w:line="240" w:lineRule="atLeast"/>
        <w:ind w:left="1080" w:leftChars="257" w:hanging="540"/>
        <w:jc w:val="center"/>
        <w:textAlignment w:val="baseline"/>
        <w:rPr>
          <w:rFonts w:hint="eastAsia" w:ascii="宋体" w:hAnsi="宋体" w:eastAsia="宋体" w:cs="宋体"/>
          <w:color w:val="auto"/>
          <w:kern w:val="0"/>
          <w:sz w:val="24"/>
          <w:highlight w:val="none"/>
        </w:rPr>
      </w:pPr>
    </w:p>
    <w:p w14:paraId="40365939">
      <w:pPr>
        <w:snapToGrid w:val="0"/>
        <w:spacing w:line="240" w:lineRule="atLeast"/>
        <w:ind w:left="1080" w:leftChars="257" w:hanging="540"/>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14:paraId="178B7AFE">
      <w:pPr>
        <w:snapToGrid w:val="0"/>
        <w:spacing w:line="240" w:lineRule="atLeast"/>
        <w:ind w:left="1080" w:leftChars="257" w:hanging="540"/>
        <w:jc w:val="center"/>
        <w:textAlignment w:val="baseline"/>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日  期：_____________________________________</w:t>
      </w:r>
    </w:p>
    <w:p w14:paraId="7FA345EE">
      <w:pPr>
        <w:snapToGrid w:val="0"/>
        <w:spacing w:line="240" w:lineRule="atLeast"/>
        <w:ind w:left="1080" w:leftChars="257" w:hanging="540"/>
        <w:jc w:val="center"/>
        <w:textAlignment w:val="baseline"/>
        <w:rPr>
          <w:rFonts w:hint="eastAsia" w:ascii="宋体" w:hAnsi="宋体" w:eastAsia="宋体" w:cs="宋体"/>
          <w:b/>
          <w:color w:val="auto"/>
          <w:kern w:val="0"/>
          <w:sz w:val="24"/>
          <w:highlight w:val="none"/>
        </w:rPr>
      </w:pPr>
    </w:p>
    <w:p w14:paraId="4C1F473E">
      <w:pPr>
        <w:snapToGrid w:val="0"/>
        <w:spacing w:line="240" w:lineRule="atLeast"/>
        <w:ind w:left="1080" w:leftChars="257" w:hanging="540"/>
        <w:jc w:val="center"/>
        <w:textAlignment w:val="baseline"/>
        <w:rPr>
          <w:rFonts w:hint="eastAsia" w:ascii="宋体" w:hAnsi="宋体" w:eastAsia="宋体" w:cs="宋体"/>
          <w:b/>
          <w:color w:val="auto"/>
          <w:kern w:val="0"/>
          <w:sz w:val="24"/>
          <w:highlight w:val="none"/>
        </w:rPr>
      </w:pPr>
    </w:p>
    <w:p w14:paraId="39336356">
      <w:pPr>
        <w:pStyle w:val="37"/>
        <w:snapToGrid w:val="0"/>
        <w:textAlignment w:val="baseline"/>
        <w:rPr>
          <w:rFonts w:hint="eastAsia" w:ascii="宋体" w:hAnsi="宋体" w:eastAsia="宋体" w:cs="宋体"/>
          <w:color w:val="auto"/>
          <w:sz w:val="21"/>
          <w:highlight w:val="none"/>
        </w:rPr>
      </w:pPr>
    </w:p>
    <w:p w14:paraId="5A45ECBB">
      <w:pPr>
        <w:snapToGrid w:val="0"/>
        <w:spacing w:line="240" w:lineRule="atLeast"/>
        <w:textAlignment w:val="baseline"/>
        <w:rPr>
          <w:rFonts w:hint="eastAsia" w:ascii="宋体" w:hAnsi="宋体" w:eastAsia="宋体" w:cs="宋体"/>
          <w:b/>
          <w:color w:val="auto"/>
          <w:kern w:val="0"/>
          <w:sz w:val="24"/>
          <w:highlight w:val="none"/>
        </w:rPr>
      </w:pPr>
    </w:p>
    <w:p w14:paraId="72F870C8">
      <w:pPr>
        <w:pStyle w:val="3"/>
        <w:snapToGrid w:val="0"/>
        <w:spacing w:before="0" w:line="240" w:lineRule="atLeast"/>
        <w:jc w:val="both"/>
        <w:textAlignment w:val="baseline"/>
        <w:rPr>
          <w:rFonts w:hint="eastAsia" w:ascii="宋体" w:hAnsi="宋体" w:eastAsia="宋体" w:cs="宋体"/>
          <w:color w:val="auto"/>
          <w:sz w:val="24"/>
          <w:szCs w:val="24"/>
          <w:highlight w:val="none"/>
        </w:rPr>
      </w:pPr>
      <w:bookmarkStart w:id="1120" w:name="_Toc3587"/>
      <w:bookmarkStart w:id="1121" w:name="_Toc28099"/>
      <w:bookmarkStart w:id="1122" w:name="_Toc6531"/>
      <w:bookmarkStart w:id="1123" w:name="_Toc6452"/>
      <w:bookmarkStart w:id="1124" w:name="_Toc28516"/>
      <w:bookmarkStart w:id="1125" w:name="_Toc21860"/>
      <w:bookmarkStart w:id="1126" w:name="_Toc30795"/>
      <w:bookmarkStart w:id="1127" w:name="_Toc4574"/>
      <w:bookmarkStart w:id="1128" w:name="_Toc515647827"/>
      <w:bookmarkStart w:id="1129" w:name="_Toc113"/>
      <w:bookmarkStart w:id="1130" w:name="_Toc18365"/>
      <w:bookmarkStart w:id="1131" w:name="_Toc30054"/>
      <w:r>
        <w:rPr>
          <w:rFonts w:hint="eastAsia" w:ascii="宋体" w:hAnsi="宋体" w:eastAsia="宋体" w:cs="宋体"/>
          <w:color w:val="auto"/>
          <w:sz w:val="24"/>
          <w:szCs w:val="24"/>
          <w:highlight w:val="none"/>
        </w:rPr>
        <w:t>7、供应商关联单位的说明</w:t>
      </w:r>
      <w:bookmarkEnd w:id="1120"/>
      <w:bookmarkEnd w:id="1121"/>
      <w:bookmarkEnd w:id="1122"/>
      <w:bookmarkEnd w:id="1123"/>
      <w:bookmarkEnd w:id="1124"/>
      <w:bookmarkEnd w:id="1125"/>
      <w:bookmarkEnd w:id="1126"/>
      <w:bookmarkEnd w:id="1127"/>
      <w:bookmarkEnd w:id="1128"/>
      <w:bookmarkEnd w:id="1129"/>
      <w:bookmarkEnd w:id="1130"/>
      <w:bookmarkEnd w:id="1131"/>
    </w:p>
    <w:p w14:paraId="3F2DBBA6">
      <w:pPr>
        <w:pStyle w:val="7"/>
        <w:snapToGrid w:val="0"/>
        <w:jc w:val="center"/>
        <w:textAlignment w:val="baseline"/>
        <w:rPr>
          <w:rFonts w:hint="eastAsia" w:ascii="宋体" w:hAnsi="宋体" w:eastAsia="宋体" w:cs="宋体"/>
          <w:color w:val="auto"/>
          <w:szCs w:val="24"/>
          <w:highlight w:val="none"/>
        </w:rPr>
      </w:pPr>
    </w:p>
    <w:p w14:paraId="7612C80D">
      <w:pPr>
        <w:pStyle w:val="7"/>
        <w:snapToGrid w:val="0"/>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14:paraId="293F842B">
      <w:pPr>
        <w:pStyle w:val="7"/>
        <w:numPr>
          <w:ilvl w:val="0"/>
          <w:numId w:val="5"/>
        </w:numPr>
        <w:snapToGrid w:val="0"/>
        <w:ind w:firstLine="48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与供应商单位负责人为同一人的其他单位；</w:t>
      </w:r>
    </w:p>
    <w:p w14:paraId="25CBC3FF">
      <w:pPr>
        <w:pStyle w:val="7"/>
        <w:numPr>
          <w:ilvl w:val="0"/>
          <w:numId w:val="5"/>
        </w:numPr>
        <w:snapToGrid w:val="0"/>
        <w:ind w:firstLine="48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与供应商存在直接控股、管理关系的其他单位。</w:t>
      </w:r>
    </w:p>
    <w:p w14:paraId="3982586B">
      <w:pPr>
        <w:pStyle w:val="7"/>
        <w:snapToGrid w:val="0"/>
        <w:ind w:firstLine="0"/>
        <w:textAlignment w:val="baseline"/>
        <w:rPr>
          <w:rFonts w:hint="eastAsia" w:ascii="宋体" w:hAnsi="宋体" w:eastAsia="宋体" w:cs="宋体"/>
          <w:color w:val="auto"/>
          <w:szCs w:val="24"/>
          <w:highlight w:val="none"/>
        </w:rPr>
      </w:pPr>
    </w:p>
    <w:p w14:paraId="40E75EC2">
      <w:pPr>
        <w:snapToGrid w:val="0"/>
        <w:textAlignment w:val="baseline"/>
        <w:rPr>
          <w:rFonts w:hint="eastAsia" w:ascii="宋体" w:hAnsi="宋体" w:eastAsia="宋体" w:cs="宋体"/>
          <w:color w:val="auto"/>
          <w:sz w:val="24"/>
          <w:highlight w:val="none"/>
        </w:rPr>
      </w:pPr>
    </w:p>
    <w:p w14:paraId="1F51F76F">
      <w:pPr>
        <w:pStyle w:val="8"/>
        <w:rPr>
          <w:rFonts w:hint="eastAsia" w:ascii="宋体" w:hAnsi="宋体" w:eastAsia="宋体" w:cs="宋体"/>
          <w:color w:val="auto"/>
          <w:sz w:val="21"/>
          <w:highlight w:val="none"/>
        </w:rPr>
      </w:pPr>
    </w:p>
    <w:p w14:paraId="6D7980D3">
      <w:pPr>
        <w:rPr>
          <w:rFonts w:hint="eastAsia" w:ascii="宋体" w:hAnsi="宋体" w:eastAsia="宋体" w:cs="宋体"/>
          <w:color w:val="auto"/>
          <w:highlight w:val="none"/>
        </w:rPr>
      </w:pPr>
    </w:p>
    <w:p w14:paraId="2E3A3F32">
      <w:pPr>
        <w:pStyle w:val="37"/>
        <w:snapToGrid w:val="0"/>
        <w:ind w:firstLine="0" w:firstLineChars="0"/>
        <w:textAlignment w:val="baseline"/>
        <w:rPr>
          <w:rFonts w:hint="eastAsia" w:ascii="宋体" w:hAnsi="宋体" w:eastAsia="宋体" w:cs="宋体"/>
          <w:color w:val="auto"/>
          <w:sz w:val="21"/>
          <w:highlight w:val="none"/>
        </w:rPr>
      </w:pPr>
    </w:p>
    <w:p w14:paraId="01F6F98A">
      <w:pPr>
        <w:pStyle w:val="3"/>
        <w:snapToGrid w:val="0"/>
        <w:spacing w:before="0" w:line="240" w:lineRule="atLeast"/>
        <w:jc w:val="both"/>
        <w:textAlignment w:val="baseline"/>
        <w:rPr>
          <w:rFonts w:hint="eastAsia" w:ascii="宋体" w:hAnsi="宋体" w:eastAsia="宋体" w:cs="宋体"/>
          <w:color w:val="auto"/>
          <w:sz w:val="24"/>
          <w:szCs w:val="24"/>
          <w:highlight w:val="none"/>
        </w:rPr>
      </w:pPr>
      <w:bookmarkStart w:id="1132" w:name="_Toc2606"/>
      <w:bookmarkStart w:id="1133" w:name="_Toc10150"/>
      <w:bookmarkStart w:id="1134" w:name="_Toc17173"/>
      <w:bookmarkStart w:id="1135" w:name="_Toc13906"/>
      <w:r>
        <w:rPr>
          <w:rFonts w:hint="eastAsia" w:ascii="宋体" w:hAnsi="宋体" w:eastAsia="宋体" w:cs="宋体"/>
          <w:color w:val="auto"/>
          <w:sz w:val="24"/>
          <w:szCs w:val="24"/>
          <w:highlight w:val="none"/>
        </w:rPr>
        <w:t>8、提供有利于磋商的其他证明材料</w:t>
      </w:r>
      <w:bookmarkEnd w:id="1132"/>
      <w:bookmarkEnd w:id="1133"/>
      <w:bookmarkEnd w:id="1134"/>
      <w:bookmarkEnd w:id="1135"/>
    </w:p>
    <w:p w14:paraId="339A3DBE">
      <w:pPr>
        <w:snapToGrid w:val="0"/>
        <w:spacing w:line="240" w:lineRule="atLeast"/>
        <w:ind w:left="1079" w:leftChars="257" w:hanging="539"/>
        <w:jc w:val="left"/>
        <w:textAlignment w:val="baseline"/>
        <w:rPr>
          <w:rFonts w:hint="eastAsia" w:ascii="宋体" w:hAnsi="宋体" w:eastAsia="宋体" w:cs="宋体"/>
          <w:b/>
          <w:color w:val="auto"/>
          <w:kern w:val="0"/>
          <w:sz w:val="24"/>
          <w:szCs w:val="20"/>
          <w:highlight w:val="none"/>
        </w:rPr>
      </w:pPr>
      <w:r>
        <w:rPr>
          <w:rFonts w:hint="eastAsia" w:ascii="宋体" w:hAnsi="宋体" w:eastAsia="宋体" w:cs="宋体"/>
          <w:color w:val="auto"/>
          <w:sz w:val="24"/>
          <w:highlight w:val="none"/>
        </w:rPr>
        <w:br w:type="page"/>
      </w:r>
    </w:p>
    <w:p w14:paraId="2CE8898E">
      <w:pPr>
        <w:snapToGrid w:val="0"/>
        <w:spacing w:line="240" w:lineRule="atLeast"/>
        <w:ind w:left="1079" w:leftChars="257" w:hanging="539"/>
        <w:jc w:val="left"/>
        <w:textAlignment w:val="baseline"/>
        <w:outlineLvl w:val="1"/>
        <w:rPr>
          <w:rFonts w:hint="eastAsia" w:ascii="宋体" w:hAnsi="宋体" w:eastAsia="宋体" w:cs="宋体"/>
          <w:b/>
          <w:color w:val="auto"/>
          <w:sz w:val="24"/>
          <w:highlight w:val="none"/>
        </w:rPr>
      </w:pPr>
      <w:bookmarkStart w:id="1136" w:name="_Toc21292"/>
      <w:bookmarkStart w:id="1137" w:name="_Toc25307"/>
      <w:bookmarkStart w:id="1138" w:name="_Toc24705"/>
      <w:bookmarkStart w:id="1139" w:name="_Toc13385"/>
      <w:bookmarkStart w:id="1140" w:name="_Toc8073"/>
      <w:bookmarkStart w:id="1141" w:name="_Toc29345"/>
      <w:bookmarkStart w:id="1142" w:name="_Toc15031"/>
      <w:bookmarkStart w:id="1143" w:name="_Toc20471"/>
      <w:bookmarkStart w:id="1144" w:name="_Toc2099"/>
      <w:r>
        <w:rPr>
          <w:rFonts w:hint="eastAsia" w:ascii="宋体" w:hAnsi="宋体" w:eastAsia="宋体" w:cs="宋体"/>
          <w:b/>
          <w:color w:val="auto"/>
          <w:kern w:val="0"/>
          <w:sz w:val="24"/>
          <w:szCs w:val="20"/>
          <w:highlight w:val="none"/>
        </w:rPr>
        <w:t>9、响应文件格式范本</w:t>
      </w:r>
      <w:bookmarkEnd w:id="1136"/>
      <w:bookmarkEnd w:id="1137"/>
      <w:bookmarkEnd w:id="1138"/>
      <w:bookmarkEnd w:id="1139"/>
      <w:bookmarkEnd w:id="1140"/>
      <w:bookmarkEnd w:id="1141"/>
      <w:bookmarkEnd w:id="1142"/>
      <w:bookmarkEnd w:id="1143"/>
      <w:bookmarkEnd w:id="1144"/>
    </w:p>
    <w:tbl>
      <w:tblPr>
        <w:tblStyle w:val="38"/>
        <w:tblW w:w="5000" w:type="pct"/>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autofit"/>
        <w:tblCellMar>
          <w:top w:w="0" w:type="dxa"/>
          <w:left w:w="108" w:type="dxa"/>
          <w:bottom w:w="0" w:type="dxa"/>
          <w:right w:w="108" w:type="dxa"/>
        </w:tblCellMar>
      </w:tblPr>
      <w:tblGrid>
        <w:gridCol w:w="9280"/>
      </w:tblGrid>
      <w:tr w14:paraId="0DD098B8">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90" w:hRule="atLeast"/>
          <w:jc w:val="center"/>
        </w:trPr>
        <w:tc>
          <w:tcPr>
            <w:tcW w:w="5000" w:type="pct"/>
            <w:shd w:val="clear" w:color="auto" w:fill="FCFEEA"/>
            <w:vAlign w:val="top"/>
          </w:tcPr>
          <w:p w14:paraId="5AA401AB">
            <w:pPr>
              <w:pStyle w:val="11"/>
              <w:snapToGrid w:val="0"/>
              <w:ind w:firstLine="4216" w:firstLineChars="1500"/>
              <w:textAlignment w:val="baseline"/>
              <w:rPr>
                <w:rFonts w:hint="eastAsia" w:ascii="宋体" w:hAnsi="宋体" w:eastAsia="宋体" w:cs="宋体"/>
                <w:b/>
                <w:bCs/>
                <w:color w:val="auto"/>
                <w:sz w:val="28"/>
                <w:szCs w:val="28"/>
                <w:highlight w:val="none"/>
              </w:rPr>
            </w:pPr>
            <w:bookmarkStart w:id="1145" w:name="_Toc18874"/>
          </w:p>
          <w:p w14:paraId="472A4FEB">
            <w:pPr>
              <w:pStyle w:val="11"/>
              <w:snapToGrid w:val="0"/>
              <w:textAlignment w:val="baseline"/>
              <w:rPr>
                <w:rFonts w:hint="eastAsia" w:ascii="宋体" w:hAnsi="宋体" w:eastAsia="宋体" w:cs="宋体"/>
                <w:b/>
                <w:bCs/>
                <w:color w:val="auto"/>
                <w:sz w:val="28"/>
                <w:szCs w:val="28"/>
                <w:highlight w:val="none"/>
              </w:rPr>
            </w:pPr>
          </w:p>
          <w:p w14:paraId="69676CAA">
            <w:pPr>
              <w:pStyle w:val="11"/>
              <w:snapToGrid w:val="0"/>
              <w:ind w:firstLine="2530" w:firstLineChars="900"/>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64C8DE52">
            <w:pPr>
              <w:pStyle w:val="11"/>
              <w:snapToGrid w:val="0"/>
              <w:jc w:val="center"/>
              <w:textAlignment w:val="baseline"/>
              <w:rPr>
                <w:rFonts w:hint="eastAsia" w:ascii="宋体" w:hAnsi="宋体" w:eastAsia="宋体" w:cs="宋体"/>
                <w:b/>
                <w:bCs/>
                <w:color w:val="auto"/>
                <w:sz w:val="21"/>
                <w:szCs w:val="21"/>
                <w:highlight w:val="none"/>
              </w:rPr>
            </w:pPr>
          </w:p>
          <w:p w14:paraId="616DD7BD">
            <w:pPr>
              <w:pStyle w:val="11"/>
              <w:snapToGrid w:val="0"/>
              <w:ind w:firstLine="3162" w:firstLineChars="15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 ＊＊＊</w:t>
            </w:r>
          </w:p>
          <w:p w14:paraId="496C2599">
            <w:pPr>
              <w:pStyle w:val="11"/>
              <w:snapToGrid w:val="0"/>
              <w:jc w:val="center"/>
              <w:textAlignment w:val="baseline"/>
              <w:rPr>
                <w:rFonts w:hint="eastAsia" w:ascii="宋体" w:hAnsi="宋体" w:eastAsia="宋体" w:cs="宋体"/>
                <w:b/>
                <w:bCs/>
                <w:color w:val="auto"/>
                <w:sz w:val="24"/>
                <w:szCs w:val="15"/>
                <w:highlight w:val="none"/>
              </w:rPr>
            </w:pPr>
            <w:r>
              <w:rPr>
                <w:rFonts w:hint="eastAsia" w:ascii="宋体" w:hAnsi="宋体" w:eastAsia="宋体" w:cs="宋体"/>
                <w:color w:val="auto"/>
                <w:sz w:val="15"/>
                <w:szCs w:val="15"/>
                <w:highlight w:val="none"/>
              </w:rPr>
              <w:drawing>
                <wp:anchor distT="0" distB="0" distL="0" distR="0" simplePos="0" relativeHeight="251663360" behindDoc="1" locked="0" layoutInCell="1" allowOverlap="1">
                  <wp:simplePos x="0" y="0"/>
                  <wp:positionH relativeFrom="margin">
                    <wp:posOffset>-27305</wp:posOffset>
                  </wp:positionH>
                  <wp:positionV relativeFrom="margin">
                    <wp:posOffset>2768600</wp:posOffset>
                  </wp:positionV>
                  <wp:extent cx="5274310" cy="847090"/>
                  <wp:effectExtent l="1740535" t="0" r="1746250" b="0"/>
                  <wp:wrapNone/>
                  <wp:docPr id="35" name="WordPictureWatermark44743" descr="图片1"/>
                  <wp:cNvGraphicFramePr/>
                  <a:graphic xmlns:a="http://schemas.openxmlformats.org/drawingml/2006/main">
                    <a:graphicData uri="http://schemas.openxmlformats.org/drawingml/2006/picture">
                      <pic:pic xmlns:pic="http://schemas.openxmlformats.org/drawingml/2006/picture">
                        <pic:nvPicPr>
                          <pic:cNvPr id="35" name="WordPictureWatermark44743" descr="图片1"/>
                          <pic:cNvPicPr/>
                        </pic:nvPicPr>
                        <pic:blipFill>
                          <a:blip r:embed="rId14" cstate="print">
                            <a:lum bright="68000" contrast="-70000"/>
                          </a:blip>
                          <a:srcRect/>
                          <a:stretch>
                            <a:fillRect/>
                          </a:stretch>
                        </pic:blipFill>
                        <pic:spPr>
                          <a:xfrm rot="-2700000">
                            <a:off x="0" y="0"/>
                            <a:ext cx="5274310" cy="847090"/>
                          </a:xfrm>
                          <a:prstGeom prst="rect">
                            <a:avLst/>
                          </a:prstGeom>
                          <a:ln>
                            <a:noFill/>
                          </a:ln>
                        </pic:spPr>
                      </pic:pic>
                    </a:graphicData>
                  </a:graphic>
                </wp:anchor>
              </w:drawing>
            </w:r>
          </w:p>
          <w:p w14:paraId="41124B0A">
            <w:pPr>
              <w:pStyle w:val="11"/>
              <w:snapToGrid w:val="0"/>
              <w:jc w:val="center"/>
              <w:textAlignment w:val="baseline"/>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响 应 文 件</w:t>
            </w:r>
          </w:p>
          <w:p w14:paraId="6DFFDC63">
            <w:pPr>
              <w:snapToGrid w:val="0"/>
              <w:jc w:val="center"/>
              <w:textAlignment w:val="baseline"/>
              <w:rPr>
                <w:rFonts w:hint="eastAsia" w:ascii="宋体" w:hAnsi="宋体" w:eastAsia="宋体" w:cs="宋体"/>
                <w:b/>
                <w:color w:val="auto"/>
                <w:sz w:val="32"/>
                <w:highlight w:val="none"/>
              </w:rPr>
            </w:pPr>
          </w:p>
          <w:p w14:paraId="0D73E432">
            <w:pPr>
              <w:pStyle w:val="7"/>
              <w:snapToGrid w:val="0"/>
              <w:ind w:firstLine="0"/>
              <w:textAlignment w:val="baseline"/>
              <w:rPr>
                <w:rFonts w:hint="eastAsia" w:ascii="宋体" w:hAnsi="宋体" w:eastAsia="宋体" w:cs="宋体"/>
                <w:b/>
                <w:color w:val="auto"/>
                <w:sz w:val="32"/>
                <w:highlight w:val="none"/>
              </w:rPr>
            </w:pPr>
          </w:p>
          <w:p w14:paraId="60E889B2">
            <w:pPr>
              <w:snapToGrid w:val="0"/>
              <w:spacing w:line="360" w:lineRule="auto"/>
              <w:ind w:left="176" w:leftChars="84" w:firstLine="840" w:firstLineChars="400"/>
              <w:textAlignment w:val="baseline"/>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磋商单位：</w:t>
            </w:r>
            <w:r>
              <w:rPr>
                <w:rFonts w:hint="eastAsia"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（公章）</w:t>
            </w:r>
          </w:p>
          <w:p w14:paraId="7CB3F7A3">
            <w:pPr>
              <w:snapToGrid w:val="0"/>
              <w:spacing w:line="360" w:lineRule="auto"/>
              <w:ind w:left="176" w:leftChars="84" w:firstLine="840" w:firstLineChars="400"/>
              <w:textAlignment w:val="baseline"/>
              <w:rPr>
                <w:rFonts w:hint="eastAsia" w:ascii="宋体" w:hAnsi="宋体" w:eastAsia="宋体" w:cs="宋体"/>
                <w:color w:val="auto"/>
                <w:sz w:val="20"/>
                <w:szCs w:val="21"/>
                <w:highlight w:val="none"/>
                <w:u w:val="single" w:color="000000"/>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color="000000"/>
              </w:rPr>
              <w:t xml:space="preserve">                                          </w:t>
            </w:r>
          </w:p>
          <w:p w14:paraId="5233C360">
            <w:pPr>
              <w:snapToGrid w:val="0"/>
              <w:spacing w:line="360" w:lineRule="auto"/>
              <w:ind w:left="176" w:leftChars="84" w:firstLine="840" w:firstLineChars="400"/>
              <w:textAlignment w:val="baseline"/>
              <w:rPr>
                <w:rFonts w:hint="eastAsia" w:ascii="宋体" w:hAnsi="宋体" w:eastAsia="宋体" w:cs="宋体"/>
                <w:color w:val="auto"/>
                <w:sz w:val="20"/>
                <w:szCs w:val="21"/>
                <w:highlight w:val="none"/>
                <w:u w:val="single" w:color="000000"/>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color="000000"/>
              </w:rPr>
              <w:t xml:space="preserve">                                 </w:t>
            </w:r>
            <w:r>
              <w:rPr>
                <w:rFonts w:hint="eastAsia" w:ascii="宋体" w:hAnsi="宋体" w:cs="宋体"/>
                <w:color w:val="auto"/>
                <w:szCs w:val="21"/>
                <w:highlight w:val="none"/>
                <w:u w:val="single" w:color="000000"/>
                <w:lang w:val="en-US" w:eastAsia="zh-CN"/>
              </w:rPr>
              <w:t xml:space="preserve">  </w:t>
            </w:r>
            <w:r>
              <w:rPr>
                <w:rFonts w:hint="eastAsia" w:ascii="宋体" w:hAnsi="宋体" w:eastAsia="宋体" w:cs="宋体"/>
                <w:color w:val="auto"/>
                <w:szCs w:val="21"/>
                <w:highlight w:val="none"/>
                <w:u w:val="single" w:color="000000"/>
              </w:rPr>
              <w:t xml:space="preserve">       </w:t>
            </w:r>
          </w:p>
          <w:p w14:paraId="1E2B3DCD">
            <w:pPr>
              <w:snapToGrid w:val="0"/>
              <w:spacing w:line="360" w:lineRule="auto"/>
              <w:ind w:left="176" w:leftChars="84" w:firstLine="840" w:firstLineChars="400"/>
              <w:textAlignment w:val="baseline"/>
              <w:rPr>
                <w:rFonts w:hint="eastAsia" w:ascii="宋体" w:hAnsi="宋体" w:eastAsia="宋体" w:cs="宋体"/>
                <w:color w:val="auto"/>
                <w:sz w:val="20"/>
                <w:szCs w:val="21"/>
                <w:highlight w:val="none"/>
                <w:u w:val="single" w:color="000000"/>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color="000000"/>
              </w:rPr>
              <w:t xml:space="preserve">                          </w:t>
            </w:r>
            <w:r>
              <w:rPr>
                <w:rFonts w:hint="eastAsia" w:ascii="宋体" w:hAnsi="宋体" w:cs="宋体"/>
                <w:color w:val="auto"/>
                <w:szCs w:val="21"/>
                <w:highlight w:val="none"/>
                <w:u w:val="single" w:color="000000"/>
                <w:lang w:val="en-US" w:eastAsia="zh-CN"/>
              </w:rPr>
              <w:t xml:space="preserve">  </w:t>
            </w:r>
            <w:r>
              <w:rPr>
                <w:rFonts w:hint="eastAsia" w:ascii="宋体" w:hAnsi="宋体" w:eastAsia="宋体" w:cs="宋体"/>
                <w:color w:val="auto"/>
                <w:szCs w:val="21"/>
                <w:highlight w:val="none"/>
                <w:u w:val="single" w:color="000000"/>
              </w:rPr>
              <w:t xml:space="preserve">              </w:t>
            </w:r>
          </w:p>
          <w:p w14:paraId="73428E77">
            <w:pPr>
              <w:snapToGrid w:val="0"/>
              <w:spacing w:line="360" w:lineRule="auto"/>
              <w:ind w:left="176" w:leftChars="84" w:firstLine="840" w:firstLineChars="400"/>
              <w:textAlignment w:val="baseline"/>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color="000000"/>
              </w:rPr>
              <w:t xml:space="preserve">                         </w:t>
            </w:r>
            <w:r>
              <w:rPr>
                <w:rFonts w:hint="eastAsia" w:ascii="宋体" w:hAnsi="宋体" w:cs="宋体"/>
                <w:color w:val="auto"/>
                <w:szCs w:val="21"/>
                <w:highlight w:val="none"/>
                <w:u w:val="single" w:color="000000"/>
                <w:lang w:val="en-US" w:eastAsia="zh-CN"/>
              </w:rPr>
              <w:t xml:space="preserve">  </w:t>
            </w:r>
            <w:r>
              <w:rPr>
                <w:rFonts w:hint="eastAsia" w:ascii="宋体" w:hAnsi="宋体" w:eastAsia="宋体" w:cs="宋体"/>
                <w:color w:val="auto"/>
                <w:szCs w:val="21"/>
                <w:highlight w:val="none"/>
                <w:u w:val="single" w:color="000000"/>
              </w:rPr>
              <w:t xml:space="preserve">               </w:t>
            </w:r>
          </w:p>
          <w:p w14:paraId="0ABC73B3">
            <w:pPr>
              <w:snapToGrid w:val="0"/>
              <w:spacing w:line="360" w:lineRule="auto"/>
              <w:ind w:left="176" w:leftChars="84" w:firstLine="840" w:firstLineChars="400"/>
              <w:textAlignment w:val="baseline"/>
              <w:rPr>
                <w:rFonts w:hint="eastAsia" w:ascii="宋体" w:hAnsi="宋体" w:eastAsia="宋体" w:cs="宋体"/>
                <w:color w:val="auto"/>
                <w:sz w:val="20"/>
                <w:szCs w:val="21"/>
                <w:highlight w:val="none"/>
                <w:u w:val="single" w:color="000000"/>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color="000000"/>
              </w:rPr>
              <w:t xml:space="preserve">                  </w:t>
            </w:r>
            <w:r>
              <w:rPr>
                <w:rFonts w:hint="eastAsia" w:ascii="宋体" w:hAnsi="宋体" w:cs="宋体"/>
                <w:color w:val="auto"/>
                <w:szCs w:val="21"/>
                <w:highlight w:val="none"/>
                <w:u w:val="single" w:color="000000"/>
                <w:lang w:val="en-US" w:eastAsia="zh-CN"/>
              </w:rPr>
              <w:t xml:space="preserve">     </w:t>
            </w:r>
            <w:r>
              <w:rPr>
                <w:rFonts w:hint="eastAsia" w:ascii="宋体" w:hAnsi="宋体" w:eastAsia="宋体" w:cs="宋体"/>
                <w:color w:val="auto"/>
                <w:szCs w:val="21"/>
                <w:highlight w:val="none"/>
                <w:u w:val="single" w:color="000000"/>
              </w:rPr>
              <w:t xml:space="preserve">    </w:t>
            </w:r>
            <w:r>
              <w:rPr>
                <w:rFonts w:hint="eastAsia" w:ascii="宋体" w:hAnsi="宋体" w:cs="宋体"/>
                <w:color w:val="auto"/>
                <w:szCs w:val="21"/>
                <w:highlight w:val="none"/>
                <w:u w:val="single" w:color="000000"/>
                <w:lang w:val="en-US" w:eastAsia="zh-CN"/>
              </w:rPr>
              <w:t xml:space="preserve"> </w:t>
            </w:r>
            <w:r>
              <w:rPr>
                <w:rFonts w:hint="eastAsia" w:ascii="宋体" w:hAnsi="宋体" w:eastAsia="宋体" w:cs="宋体"/>
                <w:color w:val="auto"/>
                <w:szCs w:val="21"/>
                <w:highlight w:val="none"/>
                <w:u w:val="single" w:color="000000"/>
              </w:rPr>
              <w:t xml:space="preserve">              </w:t>
            </w:r>
          </w:p>
          <w:p w14:paraId="3A1BBBC8">
            <w:pPr>
              <w:snapToGrid w:val="0"/>
              <w:jc w:val="both"/>
              <w:textAlignment w:val="baseline"/>
              <w:rPr>
                <w:rFonts w:hint="eastAsia" w:ascii="宋体" w:hAnsi="宋体" w:eastAsia="宋体" w:cs="宋体"/>
                <w:b/>
                <w:bCs/>
                <w:color w:val="auto"/>
                <w:sz w:val="20"/>
                <w:highlight w:val="none"/>
              </w:rPr>
            </w:pPr>
          </w:p>
          <w:p w14:paraId="606905EF">
            <w:pPr>
              <w:snapToGrid w:val="0"/>
              <w:jc w:val="center"/>
              <w:textAlignment w:val="baseline"/>
              <w:rPr>
                <w:rFonts w:hint="eastAsia" w:ascii="宋体" w:hAnsi="宋体" w:eastAsia="宋体" w:cs="宋体"/>
                <w:b/>
                <w:bCs/>
                <w:color w:val="auto"/>
                <w:sz w:val="20"/>
                <w:highlight w:val="none"/>
              </w:rPr>
            </w:pPr>
          </w:p>
          <w:p w14:paraId="56FC19CF">
            <w:pPr>
              <w:snapToGrid w:val="0"/>
              <w:jc w:val="center"/>
              <w:textAlignment w:val="baseline"/>
              <w:rPr>
                <w:rFonts w:hint="eastAsia" w:ascii="宋体" w:hAnsi="宋体" w:eastAsia="宋体" w:cs="宋体"/>
                <w:b/>
                <w:bCs/>
                <w:color w:val="auto"/>
                <w:sz w:val="20"/>
                <w:highlight w:val="none"/>
              </w:rPr>
            </w:pPr>
          </w:p>
          <w:p w14:paraId="29505490">
            <w:pPr>
              <w:snapToGrid w:val="0"/>
              <w:jc w:val="center"/>
              <w:textAlignment w:val="baseline"/>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注：   在20XX年   月  日 X午</w:t>
            </w:r>
            <w:r>
              <w:rPr>
                <w:rFonts w:hint="eastAsia" w:ascii="宋体" w:hAnsi="宋体" w:eastAsia="宋体" w:cs="宋体"/>
                <w:color w:val="auto"/>
                <w:kern w:val="0"/>
                <w:szCs w:val="21"/>
                <w:highlight w:val="none"/>
              </w:rPr>
              <w:t>XX</w:t>
            </w:r>
            <w:r>
              <w:rPr>
                <w:rFonts w:hint="eastAsia" w:ascii="宋体" w:hAnsi="宋体" w:eastAsia="宋体" w:cs="宋体"/>
                <w:b/>
                <w:bCs/>
                <w:color w:val="auto"/>
                <w:highlight w:val="none"/>
              </w:rPr>
              <w:t>之前不得</w:t>
            </w:r>
            <w:r>
              <w:rPr>
                <w:rFonts w:hint="eastAsia" w:ascii="宋体" w:hAnsi="宋体" w:eastAsia="宋体" w:cs="宋体"/>
                <w:b/>
                <w:bCs/>
                <w:color w:val="auto"/>
                <w:highlight w:val="none"/>
                <w:lang w:val="en-US" w:eastAsia="zh-CN"/>
              </w:rPr>
              <w:t>开启解密</w:t>
            </w:r>
          </w:p>
          <w:p w14:paraId="735886E3">
            <w:pPr>
              <w:snapToGrid w:val="0"/>
              <w:jc w:val="both"/>
              <w:textAlignment w:val="baseline"/>
              <w:rPr>
                <w:rFonts w:hint="eastAsia" w:ascii="宋体" w:hAnsi="宋体" w:eastAsia="宋体" w:cs="宋体"/>
                <w:b/>
                <w:bCs/>
                <w:color w:val="auto"/>
                <w:highlight w:val="none"/>
              </w:rPr>
            </w:pPr>
          </w:p>
          <w:p w14:paraId="19F2B8E7">
            <w:pPr>
              <w:snapToGrid w:val="0"/>
              <w:jc w:val="center"/>
              <w:textAlignment w:val="baseline"/>
              <w:rPr>
                <w:rFonts w:hint="eastAsia" w:ascii="宋体" w:hAnsi="宋体" w:eastAsia="宋体" w:cs="宋体"/>
                <w:b/>
                <w:bCs/>
                <w:color w:val="auto"/>
                <w:highlight w:val="none"/>
              </w:rPr>
            </w:pPr>
          </w:p>
          <w:p w14:paraId="17E7C82F">
            <w:pPr>
              <w:snapToGrid w:val="0"/>
              <w:jc w:val="center"/>
              <w:textAlignment w:val="baseline"/>
              <w:rPr>
                <w:rFonts w:hint="eastAsia" w:ascii="宋体" w:hAnsi="宋体" w:eastAsia="宋体" w:cs="宋体"/>
                <w:b/>
                <w:bCs/>
                <w:color w:val="auto"/>
                <w:highlight w:val="none"/>
              </w:rPr>
            </w:pPr>
          </w:p>
          <w:p w14:paraId="2C234CBB">
            <w:pPr>
              <w:snapToGrid w:val="0"/>
              <w:jc w:val="center"/>
              <w:textAlignment w:val="baseline"/>
              <w:rPr>
                <w:rFonts w:hint="eastAsia" w:ascii="宋体" w:hAnsi="宋体" w:eastAsia="宋体" w:cs="宋体"/>
                <w:b/>
                <w:bCs/>
                <w:color w:val="auto"/>
                <w:highlight w:val="none"/>
              </w:rPr>
            </w:pPr>
          </w:p>
          <w:p w14:paraId="3D3E3792">
            <w:pPr>
              <w:snapToGrid w:val="0"/>
              <w:jc w:val="center"/>
              <w:textAlignment w:val="baseline"/>
              <w:rPr>
                <w:rFonts w:hint="eastAsia" w:ascii="宋体" w:hAnsi="宋体" w:eastAsia="宋体" w:cs="宋体"/>
                <w:b/>
                <w:bCs/>
                <w:color w:val="auto"/>
                <w:sz w:val="20"/>
                <w:highlight w:val="none"/>
              </w:rPr>
            </w:pPr>
          </w:p>
        </w:tc>
      </w:tr>
    </w:tbl>
    <w:p w14:paraId="43588AE8">
      <w:pPr>
        <w:rPr>
          <w:rFonts w:hint="eastAsia" w:ascii="宋体" w:hAnsi="宋体" w:eastAsia="宋体" w:cs="宋体"/>
          <w:b/>
          <w:i w:val="0"/>
          <w:color w:val="auto"/>
          <w:spacing w:val="0"/>
          <w:w w:val="100"/>
          <w:sz w:val="24"/>
          <w:szCs w:val="24"/>
          <w:highlight w:val="none"/>
          <w:lang w:val="en-US" w:eastAsia="zh-CN"/>
        </w:rPr>
      </w:pPr>
      <w:r>
        <w:rPr>
          <w:rFonts w:hint="eastAsia" w:ascii="宋体" w:hAnsi="宋体" w:eastAsia="宋体" w:cs="宋体"/>
          <w:b/>
          <w:i w:val="0"/>
          <w:color w:val="auto"/>
          <w:spacing w:val="0"/>
          <w:w w:val="100"/>
          <w:sz w:val="24"/>
          <w:szCs w:val="24"/>
          <w:highlight w:val="none"/>
          <w:lang w:val="en-US" w:eastAsia="zh-CN"/>
        </w:rPr>
        <w:br w:type="page"/>
      </w:r>
    </w:p>
    <w:p w14:paraId="0ECCC38F">
      <w:pPr>
        <w:pStyle w:val="3"/>
        <w:shd w:val="clear" w:color="auto" w:fill="auto"/>
        <w:snapToGrid w:val="0"/>
        <w:spacing w:before="0" w:beforeAutospacing="0" w:after="0" w:afterAutospacing="0" w:line="240" w:lineRule="atLeast"/>
        <w:jc w:val="both"/>
        <w:textAlignment w:val="baseline"/>
        <w:rPr>
          <w:rFonts w:hint="eastAsia" w:ascii="宋体" w:hAnsi="宋体" w:eastAsia="宋体" w:cs="宋体"/>
          <w:b/>
          <w:i w:val="0"/>
          <w:color w:val="auto"/>
          <w:spacing w:val="0"/>
          <w:w w:val="100"/>
          <w:sz w:val="24"/>
          <w:szCs w:val="24"/>
          <w:highlight w:val="none"/>
          <w:lang w:val="en-US" w:eastAsia="zh-CN"/>
        </w:rPr>
      </w:pPr>
      <w:bookmarkStart w:id="1146" w:name="_Toc6910"/>
      <w:r>
        <w:rPr>
          <w:rFonts w:hint="eastAsia" w:ascii="宋体" w:hAnsi="宋体" w:eastAsia="宋体" w:cs="宋体"/>
          <w:b/>
          <w:i w:val="0"/>
          <w:color w:val="auto"/>
          <w:spacing w:val="0"/>
          <w:w w:val="100"/>
          <w:sz w:val="24"/>
          <w:szCs w:val="24"/>
          <w:highlight w:val="none"/>
          <w:lang w:val="en-US" w:eastAsia="zh-CN"/>
        </w:rPr>
        <w:t>10、二轮报价表</w:t>
      </w:r>
      <w:bookmarkEnd w:id="1145"/>
      <w:bookmarkEnd w:id="1146"/>
    </w:p>
    <w:tbl>
      <w:tblPr>
        <w:tblStyle w:val="38"/>
        <w:tblW w:w="5000" w:type="pct"/>
        <w:jc w:val="center"/>
        <w:tblLayout w:type="autofit"/>
        <w:tblCellMar>
          <w:top w:w="0" w:type="dxa"/>
          <w:left w:w="108" w:type="dxa"/>
          <w:bottom w:w="0" w:type="dxa"/>
          <w:right w:w="108" w:type="dxa"/>
        </w:tblCellMar>
      </w:tblPr>
      <w:tblGrid>
        <w:gridCol w:w="9310"/>
      </w:tblGrid>
      <w:tr w14:paraId="15943830">
        <w:tblPrEx>
          <w:tblCellMar>
            <w:top w:w="0" w:type="dxa"/>
            <w:left w:w="108" w:type="dxa"/>
            <w:bottom w:w="0" w:type="dxa"/>
            <w:right w:w="108" w:type="dxa"/>
          </w:tblCellMar>
        </w:tblPrEx>
        <w:trPr>
          <w:trHeight w:val="810" w:hRule="atLeast"/>
          <w:jc w:val="center"/>
        </w:trPr>
        <w:tc>
          <w:tcPr>
            <w:tcW w:w="50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E53C2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b/>
                <w:bCs/>
                <w:i w:val="0"/>
                <w:iCs w:val="0"/>
                <w:color w:val="auto"/>
                <w:kern w:val="0"/>
                <w:sz w:val="32"/>
                <w:szCs w:val="32"/>
                <w:highlight w:val="none"/>
                <w:u w:val="none"/>
                <w:lang w:val="en-US" w:eastAsia="zh-CN"/>
              </w:rPr>
              <w:t>第二轮报价</w:t>
            </w:r>
          </w:p>
        </w:tc>
      </w:tr>
      <w:tr w14:paraId="76DDEC89">
        <w:tblPrEx>
          <w:tblCellMar>
            <w:top w:w="0" w:type="dxa"/>
            <w:left w:w="108" w:type="dxa"/>
            <w:bottom w:w="0" w:type="dxa"/>
            <w:right w:w="108" w:type="dxa"/>
          </w:tblCellMar>
        </w:tblPrEx>
        <w:trPr>
          <w:trHeight w:val="844" w:hRule="atLeast"/>
          <w:jc w:val="center"/>
        </w:trPr>
        <w:tc>
          <w:tcPr>
            <w:tcW w:w="50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BA8C4">
            <w:pPr>
              <w:widowControl/>
              <w:jc w:val="left"/>
              <w:rPr>
                <w:rFonts w:hint="eastAsia" w:ascii="宋体" w:hAnsi="宋体" w:eastAsia="宋体" w:cs="宋体"/>
                <w:color w:val="auto"/>
                <w:kern w:val="0"/>
                <w:sz w:val="22"/>
                <w:szCs w:val="22"/>
                <w:highlight w:val="none"/>
              </w:rPr>
            </w:pPr>
            <w:r>
              <w:rPr>
                <w:rFonts w:hint="eastAsia" w:ascii="宋体" w:hAnsi="宋体" w:eastAsia="宋体" w:cs="宋体"/>
                <w:i w:val="0"/>
                <w:iCs w:val="0"/>
                <w:color w:val="auto"/>
                <w:kern w:val="0"/>
                <w:sz w:val="24"/>
                <w:szCs w:val="24"/>
                <w:highlight w:val="none"/>
                <w:u w:val="none"/>
                <w:lang w:val="en-US" w:eastAsia="zh-CN"/>
              </w:rPr>
              <w:t>供应商名称（盖章）：</w:t>
            </w:r>
          </w:p>
        </w:tc>
      </w:tr>
      <w:tr w14:paraId="2B0380FF">
        <w:tblPrEx>
          <w:tblCellMar>
            <w:top w:w="0" w:type="dxa"/>
            <w:left w:w="108" w:type="dxa"/>
            <w:bottom w:w="0" w:type="dxa"/>
            <w:right w:w="108" w:type="dxa"/>
          </w:tblCellMar>
        </w:tblPrEx>
        <w:trPr>
          <w:trHeight w:val="1809"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48EB10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最终报价</w:t>
            </w:r>
            <w:r>
              <w:rPr>
                <w:rFonts w:hint="eastAsia" w:ascii="宋体" w:hAnsi="宋体" w:cs="宋体"/>
                <w:i w:val="0"/>
                <w:iCs w:val="0"/>
                <w:color w:val="auto"/>
                <w:kern w:val="0"/>
                <w:sz w:val="24"/>
                <w:szCs w:val="24"/>
                <w:highlight w:val="none"/>
                <w:u w:val="none"/>
                <w:lang w:val="en-US" w:eastAsia="zh-CN"/>
              </w:rPr>
              <w:t>：</w:t>
            </w:r>
            <w:r>
              <w:rPr>
                <w:rFonts w:hint="eastAsia" w:ascii="宋体" w:hAnsi="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（元）</w:t>
            </w:r>
          </w:p>
          <w:p w14:paraId="1CDBF42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p>
          <w:p w14:paraId="2E4E5D39">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小写：</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（元）</w:t>
            </w:r>
          </w:p>
          <w:p w14:paraId="18BB3A2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rPr>
            </w:pPr>
          </w:p>
          <w:p w14:paraId="5A2C09EE">
            <w:pPr>
              <w:keepNext w:val="0"/>
              <w:keepLines w:val="0"/>
              <w:widowControl/>
              <w:suppressLineNumbers w:val="0"/>
              <w:shd w:val="clear"/>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i w:val="0"/>
                <w:iCs w:val="0"/>
                <w:color w:val="auto"/>
                <w:kern w:val="0"/>
                <w:sz w:val="24"/>
                <w:szCs w:val="24"/>
                <w:highlight w:val="none"/>
                <w:u w:val="none"/>
                <w:lang w:val="en-US" w:eastAsia="zh-CN"/>
              </w:rPr>
              <w:t>大写：</w:t>
            </w:r>
            <w:r>
              <w:rPr>
                <w:rFonts w:hint="eastAsia" w:ascii="宋体" w:hAnsi="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（元）</w:t>
            </w:r>
          </w:p>
        </w:tc>
      </w:tr>
      <w:tr w14:paraId="1F597088">
        <w:tblPrEx>
          <w:tblCellMar>
            <w:top w:w="0" w:type="dxa"/>
            <w:left w:w="108" w:type="dxa"/>
            <w:bottom w:w="0" w:type="dxa"/>
            <w:right w:w="108" w:type="dxa"/>
          </w:tblCellMar>
        </w:tblPrEx>
        <w:trPr>
          <w:trHeight w:val="613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C549468">
            <w:pPr>
              <w:widowControl/>
              <w:jc w:val="left"/>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承诺：</w:t>
            </w:r>
          </w:p>
        </w:tc>
      </w:tr>
      <w:tr w14:paraId="67EC5060">
        <w:tblPrEx>
          <w:tblCellMar>
            <w:top w:w="0" w:type="dxa"/>
            <w:left w:w="108" w:type="dxa"/>
            <w:bottom w:w="0" w:type="dxa"/>
            <w:right w:w="108" w:type="dxa"/>
          </w:tblCellMar>
        </w:tblPrEx>
        <w:trPr>
          <w:trHeight w:val="1294"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A738179">
            <w:pPr>
              <w:widowControl/>
              <w:jc w:val="left"/>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承诺人：                                          年   月   日</w:t>
            </w:r>
          </w:p>
        </w:tc>
      </w:tr>
    </w:tbl>
    <w:p w14:paraId="794F11F1">
      <w:pPr>
        <w:spacing w:beforeAutospacing="0" w:afterAutospacing="0" w:line="240" w:lineRule="atLeast"/>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注：此表只用于磋商现场，请各供应商根据以上内容提前考虑，在二轮报价时上传至政采云平台。</w:t>
      </w:r>
    </w:p>
    <w:p w14:paraId="4F0C18A5">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05A16C05">
      <w:pPr>
        <w:rPr>
          <w:rFonts w:hint="eastAsia" w:ascii="宋体" w:hAnsi="宋体" w:eastAsia="宋体" w:cs="宋体"/>
          <w:b/>
          <w:color w:val="auto"/>
          <w:sz w:val="44"/>
          <w:szCs w:val="44"/>
          <w:highlight w:val="none"/>
        </w:rPr>
      </w:pPr>
    </w:p>
    <w:p w14:paraId="7A87C440">
      <w:pPr>
        <w:rPr>
          <w:rFonts w:hint="eastAsia" w:ascii="宋体" w:hAnsi="宋体" w:eastAsia="宋体" w:cs="宋体"/>
          <w:b/>
          <w:color w:val="auto"/>
          <w:sz w:val="44"/>
          <w:szCs w:val="44"/>
          <w:highlight w:val="none"/>
        </w:rPr>
      </w:pPr>
    </w:p>
    <w:p w14:paraId="62E179B6">
      <w:pPr>
        <w:rPr>
          <w:rFonts w:hint="eastAsia" w:ascii="宋体" w:hAnsi="宋体" w:eastAsia="宋体" w:cs="宋体"/>
          <w:b/>
          <w:color w:val="auto"/>
          <w:sz w:val="44"/>
          <w:szCs w:val="44"/>
          <w:highlight w:val="none"/>
        </w:rPr>
      </w:pPr>
    </w:p>
    <w:p w14:paraId="30B5F1D8">
      <w:pPr>
        <w:rPr>
          <w:rFonts w:hint="eastAsia" w:ascii="宋体" w:hAnsi="宋体" w:eastAsia="宋体" w:cs="宋体"/>
          <w:b/>
          <w:color w:val="auto"/>
          <w:sz w:val="44"/>
          <w:szCs w:val="44"/>
          <w:highlight w:val="none"/>
        </w:rPr>
      </w:pPr>
    </w:p>
    <w:p w14:paraId="3EC4C83F">
      <w:pPr>
        <w:rPr>
          <w:rFonts w:hint="eastAsia" w:ascii="宋体" w:hAnsi="宋体" w:eastAsia="宋体" w:cs="宋体"/>
          <w:b/>
          <w:color w:val="auto"/>
          <w:sz w:val="44"/>
          <w:szCs w:val="44"/>
          <w:highlight w:val="none"/>
        </w:rPr>
      </w:pPr>
    </w:p>
    <w:p w14:paraId="3748D144">
      <w:pPr>
        <w:snapToGrid w:val="0"/>
        <w:spacing w:line="240" w:lineRule="atLeast"/>
        <w:jc w:val="both"/>
        <w:textAlignment w:val="baseline"/>
        <w:rPr>
          <w:rFonts w:hint="eastAsia" w:ascii="宋体" w:hAnsi="宋体" w:eastAsia="宋体" w:cs="宋体"/>
          <w:b/>
          <w:color w:val="auto"/>
          <w:sz w:val="44"/>
          <w:szCs w:val="44"/>
          <w:highlight w:val="none"/>
        </w:rPr>
      </w:pPr>
    </w:p>
    <w:p w14:paraId="424025B7">
      <w:pPr>
        <w:snapToGrid w:val="0"/>
        <w:spacing w:line="240" w:lineRule="atLeast"/>
        <w:jc w:val="center"/>
        <w:textAlignment w:val="baseline"/>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竞争性磋商文件</w:t>
      </w:r>
    </w:p>
    <w:p w14:paraId="034CC558">
      <w:pPr>
        <w:snapToGrid w:val="0"/>
        <w:spacing w:line="240" w:lineRule="atLeast"/>
        <w:jc w:val="center"/>
        <w:textAlignment w:val="baseline"/>
        <w:rPr>
          <w:rFonts w:hint="eastAsia" w:ascii="宋体" w:hAnsi="宋体" w:eastAsia="宋体" w:cs="宋体"/>
          <w:b/>
          <w:color w:val="auto"/>
          <w:sz w:val="48"/>
          <w:szCs w:val="48"/>
          <w:highlight w:val="none"/>
        </w:rPr>
      </w:pPr>
    </w:p>
    <w:p w14:paraId="148957CA">
      <w:pPr>
        <w:pStyle w:val="11"/>
        <w:widowControl/>
        <w:kinsoku w:val="0"/>
        <w:autoSpaceDE w:val="0"/>
        <w:autoSpaceDN w:val="0"/>
        <w:adjustRightInd w:val="0"/>
        <w:snapToGrid w:val="0"/>
        <w:spacing w:before="133" w:line="187" w:lineRule="auto"/>
        <w:ind w:firstLine="964" w:firstLineChars="200"/>
        <w:jc w:val="left"/>
        <w:textAlignment w:val="baseline"/>
        <w:rPr>
          <w:rFonts w:hint="default"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rPr>
        <w:t>项目编号：</w:t>
      </w:r>
      <w:r>
        <w:rPr>
          <w:rFonts w:hint="eastAsia" w:cs="宋体"/>
          <w:b/>
          <w:color w:val="auto"/>
          <w:sz w:val="48"/>
          <w:szCs w:val="48"/>
          <w:highlight w:val="none"/>
          <w:lang w:val="en-US" w:eastAsia="zh-CN"/>
        </w:rPr>
        <w:t>D16JXJKS·ZYNYSPJYHWHZS</w:t>
      </w:r>
    </w:p>
    <w:p w14:paraId="7703D6DA">
      <w:pPr>
        <w:snapToGrid w:val="0"/>
        <w:spacing w:line="240" w:lineRule="atLeast"/>
        <w:jc w:val="center"/>
        <w:textAlignment w:val="baseline"/>
        <w:rPr>
          <w:rFonts w:hint="eastAsia" w:ascii="宋体" w:hAnsi="宋体" w:eastAsia="宋体" w:cs="宋体"/>
          <w:b/>
          <w:color w:val="auto"/>
          <w:sz w:val="48"/>
          <w:szCs w:val="48"/>
          <w:highlight w:val="none"/>
        </w:rPr>
      </w:pPr>
    </w:p>
    <w:p w14:paraId="6ECCDA70">
      <w:pPr>
        <w:snapToGrid w:val="0"/>
        <w:spacing w:line="240" w:lineRule="atLeast"/>
        <w:jc w:val="center"/>
        <w:textAlignment w:val="baseline"/>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第</w:t>
      </w:r>
      <w:r>
        <w:rPr>
          <w:rFonts w:hint="eastAsia" w:ascii="宋体" w:hAnsi="宋体" w:eastAsia="宋体" w:cs="宋体"/>
          <w:b/>
          <w:color w:val="auto"/>
          <w:sz w:val="48"/>
          <w:szCs w:val="48"/>
          <w:highlight w:val="none"/>
          <w:lang w:val="en-US" w:eastAsia="zh-CN"/>
        </w:rPr>
        <w:t>二</w:t>
      </w:r>
      <w:r>
        <w:rPr>
          <w:rFonts w:hint="eastAsia" w:ascii="宋体" w:hAnsi="宋体" w:eastAsia="宋体" w:cs="宋体"/>
          <w:b/>
          <w:color w:val="auto"/>
          <w:sz w:val="48"/>
          <w:szCs w:val="48"/>
          <w:highlight w:val="none"/>
        </w:rPr>
        <w:t>册</w:t>
      </w:r>
    </w:p>
    <w:p w14:paraId="50BE0AC1">
      <w:pPr>
        <w:snapToGrid w:val="0"/>
        <w:spacing w:line="240" w:lineRule="atLeast"/>
        <w:ind w:left="1080" w:leftChars="257" w:hanging="540"/>
        <w:textAlignment w:val="baseline"/>
        <w:rPr>
          <w:rFonts w:hint="eastAsia" w:ascii="宋体" w:hAnsi="宋体" w:eastAsia="宋体" w:cs="宋体"/>
          <w:b/>
          <w:color w:val="auto"/>
          <w:sz w:val="28"/>
          <w:highlight w:val="none"/>
        </w:rPr>
      </w:pPr>
    </w:p>
    <w:p w14:paraId="218F9E33">
      <w:pPr>
        <w:snapToGrid w:val="0"/>
        <w:spacing w:line="240" w:lineRule="atLeast"/>
        <w:ind w:left="1080" w:leftChars="257" w:hanging="540"/>
        <w:textAlignment w:val="baseline"/>
        <w:rPr>
          <w:rFonts w:hint="eastAsia" w:ascii="宋体" w:hAnsi="宋体" w:eastAsia="宋体" w:cs="宋体"/>
          <w:b/>
          <w:color w:val="auto"/>
          <w:sz w:val="28"/>
          <w:highlight w:val="none"/>
        </w:rPr>
      </w:pPr>
    </w:p>
    <w:p w14:paraId="0B69D1F0">
      <w:pPr>
        <w:snapToGrid w:val="0"/>
        <w:spacing w:line="240" w:lineRule="atLeast"/>
        <w:ind w:left="1080" w:leftChars="257" w:hanging="540"/>
        <w:textAlignment w:val="baseline"/>
        <w:rPr>
          <w:rFonts w:hint="eastAsia" w:ascii="宋体" w:hAnsi="宋体" w:eastAsia="宋体" w:cs="宋体"/>
          <w:b/>
          <w:color w:val="auto"/>
          <w:sz w:val="28"/>
          <w:highlight w:val="none"/>
        </w:rPr>
      </w:pPr>
    </w:p>
    <w:p w14:paraId="7415E51E">
      <w:pPr>
        <w:rPr>
          <w:rFonts w:hint="eastAsia" w:ascii="宋体" w:hAnsi="宋体" w:eastAsia="宋体" w:cs="宋体"/>
          <w:b/>
          <w:bCs/>
          <w:color w:val="auto"/>
          <w:kern w:val="0"/>
          <w:szCs w:val="24"/>
          <w:highlight w:val="none"/>
        </w:rPr>
      </w:pPr>
      <w:bookmarkStart w:id="1147" w:name="_Toc515647829"/>
      <w:bookmarkStart w:id="1148" w:name="_Toc16370"/>
      <w:bookmarkStart w:id="1149" w:name="_Toc507399902"/>
      <w:bookmarkStart w:id="1150" w:name="_Toc219175634"/>
      <w:bookmarkStart w:id="1151" w:name="_Toc28765"/>
      <w:bookmarkStart w:id="1152" w:name="_Toc218935350"/>
      <w:bookmarkStart w:id="1153" w:name="_Toc216582822"/>
      <w:r>
        <w:rPr>
          <w:rFonts w:hint="eastAsia" w:ascii="宋体" w:hAnsi="宋体" w:eastAsia="宋体" w:cs="宋体"/>
          <w:b/>
          <w:bCs/>
          <w:color w:val="auto"/>
          <w:kern w:val="0"/>
          <w:szCs w:val="24"/>
          <w:highlight w:val="none"/>
        </w:rPr>
        <w:br w:type="page"/>
      </w:r>
    </w:p>
    <w:p w14:paraId="13F0113B">
      <w:pPr>
        <w:pStyle w:val="2"/>
        <w:tabs>
          <w:tab w:val="left" w:pos="0"/>
        </w:tabs>
        <w:snapToGrid w:val="0"/>
        <w:spacing w:before="0" w:after="0" w:line="360" w:lineRule="auto"/>
        <w:textAlignment w:val="baseline"/>
        <w:rPr>
          <w:rFonts w:hint="eastAsia" w:ascii="宋体" w:hAnsi="宋体" w:eastAsia="宋体" w:cs="宋体"/>
          <w:b/>
          <w:bCs/>
          <w:color w:val="auto"/>
          <w:kern w:val="0"/>
          <w:szCs w:val="24"/>
          <w:highlight w:val="none"/>
        </w:rPr>
      </w:pPr>
      <w:bookmarkStart w:id="1154" w:name="_Toc6868"/>
      <w:r>
        <w:rPr>
          <w:rFonts w:hint="eastAsia" w:ascii="宋体" w:hAnsi="宋体" w:eastAsia="宋体" w:cs="宋体"/>
          <w:b/>
          <w:bCs/>
          <w:color w:val="auto"/>
          <w:kern w:val="0"/>
          <w:szCs w:val="24"/>
          <w:highlight w:val="none"/>
        </w:rPr>
        <w:t>第3章  磋商邀请</w:t>
      </w:r>
      <w:bookmarkEnd w:id="1147"/>
      <w:bookmarkEnd w:id="1148"/>
      <w:bookmarkEnd w:id="1149"/>
      <w:bookmarkEnd w:id="1150"/>
      <w:bookmarkEnd w:id="1151"/>
      <w:bookmarkEnd w:id="1152"/>
      <w:bookmarkEnd w:id="1153"/>
      <w:bookmarkEnd w:id="1154"/>
    </w:p>
    <w:p w14:paraId="2DF03F11">
      <w:pPr>
        <w:pStyle w:val="4"/>
        <w:keepNext w:val="0"/>
        <w:keepLines w:val="0"/>
        <w:pageBreakBefore w:val="0"/>
        <w:widowControl/>
        <w:suppressLineNumbers w:val="0"/>
        <w:kinsoku/>
        <w:wordWrap/>
        <w:overflowPunct/>
        <w:topLinePunct w:val="0"/>
        <w:autoSpaceDE/>
        <w:autoSpaceDN/>
        <w:bidi w:val="0"/>
        <w:adjustRightInd/>
        <w:snapToGrid/>
        <w:spacing w:line="560" w:lineRule="atLeast"/>
        <w:jc w:val="center"/>
        <w:rPr>
          <w:rFonts w:hint="eastAsia" w:ascii="宋体" w:hAnsi="宋体" w:eastAsia="宋体" w:cs="宋体"/>
          <w:b/>
          <w:color w:val="auto"/>
          <w:kern w:val="44"/>
          <w:sz w:val="28"/>
          <w:szCs w:val="28"/>
          <w:highlight w:val="none"/>
          <w:u w:val="none"/>
          <w:lang w:val="en-US" w:eastAsia="zh-CN" w:bidi="ar-SA"/>
        </w:rPr>
      </w:pPr>
      <w:bookmarkStart w:id="1155" w:name="_Toc14011"/>
      <w:bookmarkStart w:id="1156" w:name="_Toc8815"/>
      <w:bookmarkStart w:id="1157" w:name="_Toc27930"/>
      <w:bookmarkStart w:id="1158" w:name="_Toc17637"/>
      <w:bookmarkStart w:id="1159" w:name="_Toc507399903"/>
      <w:bookmarkStart w:id="1160" w:name="_Toc512937850"/>
      <w:bookmarkStart w:id="1161" w:name="_Toc10488"/>
      <w:bookmarkStart w:id="1162" w:name="_Toc31583"/>
      <w:bookmarkStart w:id="1163" w:name="_Toc216582823"/>
      <w:bookmarkStart w:id="1164" w:name="_Toc515647830"/>
      <w:r>
        <w:rPr>
          <w:rFonts w:hint="eastAsia" w:hAnsi="宋体" w:cs="宋体"/>
          <w:b/>
          <w:color w:val="auto"/>
          <w:kern w:val="44"/>
          <w:sz w:val="28"/>
          <w:szCs w:val="28"/>
          <w:highlight w:val="none"/>
          <w:u w:val="none"/>
          <w:lang w:val="en-US" w:eastAsia="zh-CN" w:bidi="ar-SA"/>
        </w:rPr>
        <w:t>第十六届新疆喀什·中亚南亚商品交易会文化展示</w:t>
      </w:r>
      <w:r>
        <w:rPr>
          <w:rFonts w:hint="eastAsia" w:ascii="宋体" w:hAnsi="宋体" w:eastAsia="宋体" w:cs="宋体"/>
          <w:b/>
          <w:color w:val="auto"/>
          <w:kern w:val="44"/>
          <w:sz w:val="28"/>
          <w:szCs w:val="28"/>
          <w:highlight w:val="none"/>
          <w:u w:val="none"/>
          <w:lang w:val="en-US" w:eastAsia="zh-CN" w:bidi="ar-SA"/>
        </w:rPr>
        <w:t>竞争性磋商公告</w:t>
      </w:r>
      <w:bookmarkEnd w:id="1155"/>
      <w:bookmarkEnd w:id="1156"/>
      <w:bookmarkEnd w:id="1157"/>
      <w:bookmarkEnd w:id="1158"/>
    </w:p>
    <w:p w14:paraId="379A608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项目概况</w:t>
      </w:r>
      <w:r>
        <w:rPr>
          <w:rFonts w:hint="eastAsia" w:ascii="宋体" w:hAnsi="宋体" w:cs="宋体"/>
          <w:color w:val="auto"/>
          <w:sz w:val="24"/>
          <w:szCs w:val="24"/>
          <w:highlight w:val="none"/>
          <w:lang w:eastAsia="zh-CN"/>
        </w:rPr>
        <w:t>：</w:t>
      </w:r>
    </w:p>
    <w:p w14:paraId="140E27C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第十六届新疆喀什·中亚南亚商品交易会文化展示</w:t>
      </w:r>
      <w:r>
        <w:rPr>
          <w:rFonts w:hint="eastAsia" w:ascii="宋体" w:hAnsi="宋体" w:eastAsia="宋体" w:cs="宋体"/>
          <w:color w:val="auto"/>
          <w:sz w:val="24"/>
          <w:szCs w:val="24"/>
          <w:highlight w:val="none"/>
          <w:lang w:eastAsia="zh-CN"/>
        </w:rPr>
        <w:t>的潜在供应商应在</w:t>
      </w:r>
      <w:r>
        <w:rPr>
          <w:rFonts w:hint="eastAsia" w:ascii="宋体" w:hAnsi="宋体" w:eastAsia="宋体" w:cs="宋体"/>
          <w:color w:val="auto"/>
          <w:sz w:val="24"/>
          <w:szCs w:val="24"/>
          <w:highlight w:val="none"/>
          <w:u w:val="none"/>
          <w:lang w:eastAsia="zh-CN"/>
        </w:rPr>
        <w:t>政采云平台</w:t>
      </w:r>
      <w:r>
        <w:rPr>
          <w:rFonts w:hint="eastAsia" w:ascii="宋体" w:hAnsi="宋体" w:cs="宋体"/>
          <w:color w:val="auto"/>
          <w:sz w:val="24"/>
          <w:szCs w:val="24"/>
          <w:highlight w:val="none"/>
          <w:u w:val="none"/>
          <w:lang w:val="en-US" w:eastAsia="zh-CN"/>
        </w:rPr>
        <w:t>线上</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lang w:eastAsia="zh-CN"/>
        </w:rPr>
        <w:t>2026年6月2日11:00</w:t>
      </w:r>
      <w:r>
        <w:rPr>
          <w:rFonts w:hint="eastAsia" w:ascii="宋体" w:hAnsi="宋体" w:eastAsia="宋体" w:cs="宋体"/>
          <w:bCs/>
          <w:color w:val="auto"/>
          <w:sz w:val="24"/>
          <w:szCs w:val="24"/>
          <w:highlight w:val="none"/>
        </w:rPr>
        <w:t>前提交响应文件</w:t>
      </w:r>
      <w:r>
        <w:rPr>
          <w:rFonts w:hint="eastAsia" w:ascii="宋体" w:hAnsi="宋体" w:eastAsia="宋体" w:cs="宋体"/>
          <w:color w:val="auto"/>
          <w:sz w:val="24"/>
          <w:szCs w:val="24"/>
          <w:highlight w:val="none"/>
        </w:rPr>
        <w:t>。</w:t>
      </w:r>
    </w:p>
    <w:p w14:paraId="4D234958">
      <w:pPr>
        <w:keepNext w:val="0"/>
        <w:keepLines w:val="0"/>
        <w:pageBreakBefore w:val="0"/>
        <w:widowControl w:val="0"/>
        <w:kinsoku/>
        <w:wordWrap/>
        <w:overflowPunct/>
        <w:topLinePunct w:val="0"/>
        <w:autoSpaceDE/>
        <w:autoSpaceDN/>
        <w:bidi w:val="0"/>
        <w:adjustRightInd/>
        <w:snapToGrid/>
        <w:spacing w:before="0" w:line="440" w:lineRule="exact"/>
        <w:jc w:val="both"/>
        <w:textAlignment w:val="auto"/>
        <w:outlineLvl w:val="9"/>
        <w:rPr>
          <w:rFonts w:hint="eastAsia" w:ascii="宋体" w:hAnsi="宋体" w:eastAsia="宋体" w:cs="宋体"/>
          <w:b/>
          <w:bCs w:val="0"/>
          <w:color w:val="auto"/>
          <w:sz w:val="24"/>
          <w:szCs w:val="24"/>
          <w:highlight w:val="none"/>
        </w:rPr>
      </w:pPr>
      <w:bookmarkStart w:id="1165" w:name="_Toc29182"/>
      <w:bookmarkStart w:id="1166" w:name="_Toc28359012"/>
      <w:bookmarkStart w:id="1167" w:name="_Toc35393798"/>
      <w:bookmarkStart w:id="1168" w:name="_Toc28359089"/>
      <w:bookmarkStart w:id="1169" w:name="_Toc35393629"/>
      <w:bookmarkStart w:id="1170" w:name="_Toc8264"/>
      <w:r>
        <w:rPr>
          <w:rFonts w:hint="eastAsia" w:ascii="宋体" w:hAnsi="宋体" w:eastAsia="宋体" w:cs="宋体"/>
          <w:b/>
          <w:bCs w:val="0"/>
          <w:color w:val="auto"/>
          <w:sz w:val="24"/>
          <w:szCs w:val="24"/>
          <w:highlight w:val="none"/>
        </w:rPr>
        <w:t>一、项目基本情况</w:t>
      </w:r>
      <w:bookmarkEnd w:id="1165"/>
      <w:bookmarkEnd w:id="1166"/>
      <w:bookmarkEnd w:id="1167"/>
      <w:bookmarkEnd w:id="1168"/>
      <w:bookmarkEnd w:id="1169"/>
      <w:bookmarkEnd w:id="1170"/>
    </w:p>
    <w:p w14:paraId="66E18E3F">
      <w:pPr>
        <w:pStyle w:val="11"/>
        <w:widowControl/>
        <w:kinsoku w:val="0"/>
        <w:autoSpaceDE w:val="0"/>
        <w:autoSpaceDN w:val="0"/>
        <w:adjustRightInd w:val="0"/>
        <w:snapToGrid w:val="0"/>
        <w:spacing w:before="133" w:line="187"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1、项目编号：</w:t>
      </w:r>
      <w:r>
        <w:rPr>
          <w:rFonts w:hint="eastAsia" w:cs="宋体"/>
          <w:color w:val="auto"/>
          <w:kern w:val="2"/>
          <w:sz w:val="24"/>
          <w:szCs w:val="24"/>
          <w:highlight w:val="none"/>
          <w:lang w:val="en-US" w:eastAsia="zh-CN" w:bidi="ar-SA"/>
        </w:rPr>
        <w:t>D16JXJKS·ZYNYSPJYHWHZS</w:t>
      </w:r>
    </w:p>
    <w:p w14:paraId="51493E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2、项目名称：</w:t>
      </w:r>
      <w:r>
        <w:rPr>
          <w:rFonts w:hint="eastAsia" w:ascii="宋体" w:hAnsi="宋体" w:cs="宋体"/>
          <w:color w:val="auto"/>
          <w:sz w:val="24"/>
          <w:szCs w:val="24"/>
          <w:highlight w:val="none"/>
          <w:lang w:val="en-US" w:eastAsia="zh-CN"/>
        </w:rPr>
        <w:t>第十六届新疆喀什·中亚南亚商品交易会文化展示</w:t>
      </w:r>
    </w:p>
    <w:p w14:paraId="7D204C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0A0C9E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4、预算金额（元</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358836</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p>
    <w:p w14:paraId="5EFB5C99">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最高限价（元）：</w:t>
      </w:r>
      <w:bookmarkStart w:id="1171" w:name="_Toc35393630"/>
      <w:bookmarkStart w:id="1172" w:name="_Toc28359013"/>
      <w:bookmarkStart w:id="1173" w:name="_Toc30511"/>
      <w:bookmarkStart w:id="1174" w:name="_Toc35393799"/>
      <w:bookmarkStart w:id="1175" w:name="_Toc28359090"/>
      <w:bookmarkStart w:id="1176" w:name="_Toc13908"/>
      <w:r>
        <w:rPr>
          <w:rFonts w:hint="eastAsia" w:ascii="宋体" w:hAnsi="宋体" w:cs="宋体"/>
          <w:color w:val="000000" w:themeColor="text1"/>
          <w:sz w:val="24"/>
          <w:szCs w:val="24"/>
          <w:highlight w:val="none"/>
          <w:lang w:val="en-US" w:eastAsia="zh-CN"/>
          <w14:textFill>
            <w14:solidFill>
              <w14:schemeClr w14:val="tx1"/>
            </w14:solidFill>
          </w14:textFill>
        </w:rPr>
        <w:t>358836</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p>
    <w:p w14:paraId="3134C0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p>
    <w:p w14:paraId="417969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标项一：</w:t>
      </w:r>
    </w:p>
    <w:p w14:paraId="4166C5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ascii="宋体" w:hAnsi="宋体" w:cs="宋体"/>
          <w:color w:val="auto"/>
          <w:sz w:val="24"/>
          <w:szCs w:val="24"/>
          <w:highlight w:val="none"/>
          <w:lang w:val="en-US" w:eastAsia="zh-CN"/>
        </w:rPr>
        <w:t>第十六届新疆喀什·中亚南亚商品交易会文化展示</w:t>
      </w:r>
    </w:p>
    <w:p w14:paraId="38CC10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数量：1     </w:t>
      </w:r>
    </w:p>
    <w:p w14:paraId="1668E6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预算金额（元）</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358836</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p>
    <w:p w14:paraId="6CD7DF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单位：项 </w:t>
      </w:r>
    </w:p>
    <w:p w14:paraId="2BEF90CE">
      <w:pPr>
        <w:pStyle w:val="32"/>
        <w:keepNext w:val="0"/>
        <w:keepLines w:val="0"/>
        <w:pageBreakBefore w:val="0"/>
        <w:widowControl/>
        <w:suppressLineNumbers w:val="0"/>
        <w:kinsoku/>
        <w:wordWrap/>
        <w:overflowPunct/>
        <w:topLinePunct w:val="0"/>
        <w:autoSpaceDE/>
        <w:autoSpaceDN/>
        <w:bidi w:val="0"/>
        <w:adjustRightInd/>
        <w:snapToGrid/>
        <w:spacing w:line="560" w:lineRule="atLeas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服务内容：</w:t>
      </w:r>
      <w:r>
        <w:rPr>
          <w:rFonts w:hint="eastAsia" w:ascii="宋体" w:hAnsi="宋体" w:eastAsia="宋体" w:cs="宋体"/>
          <w:color w:val="auto"/>
          <w:kern w:val="2"/>
          <w:sz w:val="24"/>
          <w:szCs w:val="24"/>
          <w:highlight w:val="none"/>
          <w:lang w:val="en-US" w:eastAsia="zh-CN" w:bidi="ar-SA"/>
        </w:rPr>
        <w:t>为丰富第十六届新疆喀什·中亚南亚商品交易会文化展示周内容，拟开展形式多样、内容丰富的“四个一”系列文化展示活动（详见磋商文件）。</w:t>
      </w:r>
    </w:p>
    <w:p w14:paraId="443AC0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备注：无 </w:t>
      </w:r>
    </w:p>
    <w:p w14:paraId="62A4E7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合同履约期</w:t>
      </w:r>
      <w:r>
        <w:rPr>
          <w:rFonts w:hint="eastAsia" w:ascii="宋体" w:hAnsi="宋体" w:eastAsia="宋体" w:cs="宋体"/>
          <w:color w:val="000000" w:themeColor="text1"/>
          <w:sz w:val="24"/>
          <w:szCs w:val="24"/>
          <w:highlight w:val="none"/>
          <w:lang w:val="en-US" w:eastAsia="zh-CN"/>
          <w14:textFill>
            <w14:solidFill>
              <w14:schemeClr w14:val="tx1"/>
            </w14:solidFill>
          </w14:textFill>
        </w:rPr>
        <w:t>限</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2"/>
          <w:sz w:val="24"/>
          <w:szCs w:val="24"/>
          <w:lang w:val="en-US" w:eastAsia="zh-CN" w:bidi="ar"/>
          <w14:textFill>
            <w14:solidFill>
              <w14:schemeClr w14:val="tx1"/>
            </w14:solidFill>
          </w14:textFill>
        </w:rPr>
        <w:t>合同履约期限为2026年8月1</w:t>
      </w:r>
      <w:r>
        <w:rPr>
          <w:rFonts w:hint="eastAsia" w:ascii="宋体" w:hAnsi="宋体" w:cs="宋体"/>
          <w:color w:val="000000" w:themeColor="text1"/>
          <w:kern w:val="2"/>
          <w:sz w:val="24"/>
          <w:szCs w:val="24"/>
          <w:lang w:val="en-US" w:eastAsia="zh-CN" w:bidi="ar"/>
          <w14:textFill>
            <w14:solidFill>
              <w14:schemeClr w14:val="tx1"/>
            </w14:solidFill>
          </w14:textFill>
        </w:rPr>
        <w:t>3</w:t>
      </w:r>
      <w:r>
        <w:rPr>
          <w:rFonts w:hint="eastAsia" w:ascii="宋体" w:hAnsi="宋体" w:eastAsia="宋体" w:cs="宋体"/>
          <w:color w:val="000000" w:themeColor="text1"/>
          <w:kern w:val="2"/>
          <w:sz w:val="24"/>
          <w:szCs w:val="24"/>
          <w:lang w:val="en-US" w:eastAsia="zh-CN" w:bidi="ar"/>
          <w14:textFill>
            <w14:solidFill>
              <w14:schemeClr w14:val="tx1"/>
            </w14:solidFill>
          </w14:textFill>
        </w:rPr>
        <w:t>日—2026年8月1</w:t>
      </w:r>
      <w:r>
        <w:rPr>
          <w:rFonts w:hint="eastAsia" w:ascii="宋体" w:hAnsi="宋体" w:cs="宋体"/>
          <w:color w:val="000000" w:themeColor="text1"/>
          <w:kern w:val="2"/>
          <w:sz w:val="24"/>
          <w:szCs w:val="24"/>
          <w:lang w:val="en-US" w:eastAsia="zh-CN" w:bidi="ar"/>
          <w14:textFill>
            <w14:solidFill>
              <w14:schemeClr w14:val="tx1"/>
            </w14:solidFill>
          </w14:textFill>
        </w:rPr>
        <w:t>8</w:t>
      </w:r>
      <w:r>
        <w:rPr>
          <w:rFonts w:hint="eastAsia" w:ascii="宋体" w:hAnsi="宋体" w:eastAsia="宋体" w:cs="宋体"/>
          <w:color w:val="000000" w:themeColor="text1"/>
          <w:kern w:val="2"/>
          <w:sz w:val="24"/>
          <w:szCs w:val="24"/>
          <w:lang w:val="en-US" w:eastAsia="zh-CN" w:bidi="ar"/>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2"/>
          <w:sz w:val="24"/>
          <w:szCs w:val="24"/>
          <w:lang w:val="en-US" w:eastAsia="zh-CN" w:bidi="ar"/>
          <w14:textFill>
            <w14:solidFill>
              <w14:schemeClr w14:val="tx1"/>
            </w14:solidFill>
          </w14:textFill>
        </w:rPr>
        <w:t>可根据实际活动需求调整服务期限，具体以双方</w:t>
      </w:r>
      <w:r>
        <w:rPr>
          <w:rFonts w:hint="eastAsia" w:ascii="宋体" w:hAnsi="宋体" w:cs="宋体"/>
          <w:color w:val="000000" w:themeColor="text1"/>
          <w:sz w:val="24"/>
          <w:szCs w:val="24"/>
          <w:highlight w:val="none"/>
          <w:lang w:val="en-US" w:eastAsia="zh-CN"/>
          <w14:textFill>
            <w14:solidFill>
              <w14:schemeClr w14:val="tx1"/>
            </w14:solidFill>
          </w14:textFill>
        </w:rPr>
        <w:t>签订的合同为准。</w:t>
      </w:r>
    </w:p>
    <w:p w14:paraId="3902F7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8、本项目（否）接受联合体投标。</w:t>
      </w:r>
    </w:p>
    <w:p w14:paraId="46308CF9">
      <w:pPr>
        <w:keepNext w:val="0"/>
        <w:keepLines w:val="0"/>
        <w:pageBreakBefore w:val="0"/>
        <w:widowControl w:val="0"/>
        <w:kinsoku/>
        <w:wordWrap/>
        <w:overflowPunct/>
        <w:topLinePunct w:val="0"/>
        <w:autoSpaceDE/>
        <w:autoSpaceDN/>
        <w:bidi w:val="0"/>
        <w:adjustRightInd/>
        <w:snapToGrid/>
        <w:spacing w:before="0" w:line="440" w:lineRule="exact"/>
        <w:jc w:val="both"/>
        <w:textAlignment w:val="auto"/>
        <w:outlineLvl w:val="9"/>
        <w:rPr>
          <w:rFonts w:hint="eastAsia" w:ascii="宋体" w:hAnsi="宋体" w:eastAsia="宋体" w:cs="宋体"/>
          <w:b/>
          <w:bCs w:val="0"/>
          <w:color w:val="auto"/>
          <w:sz w:val="24"/>
          <w:szCs w:val="24"/>
          <w:highlight w:val="none"/>
        </w:rPr>
      </w:pPr>
      <w:bookmarkStart w:id="1177" w:name="_Toc12117"/>
      <w:r>
        <w:rPr>
          <w:rFonts w:hint="eastAsia" w:ascii="宋体" w:hAnsi="宋体" w:eastAsia="宋体" w:cs="宋体"/>
          <w:b/>
          <w:bCs w:val="0"/>
          <w:color w:val="auto"/>
          <w:sz w:val="24"/>
          <w:szCs w:val="24"/>
          <w:highlight w:val="none"/>
        </w:rPr>
        <w:t>二、申请人的资格要求：</w:t>
      </w:r>
      <w:bookmarkEnd w:id="1171"/>
      <w:bookmarkEnd w:id="1172"/>
      <w:bookmarkEnd w:id="1173"/>
      <w:bookmarkEnd w:id="1174"/>
      <w:bookmarkEnd w:id="1175"/>
      <w:bookmarkEnd w:id="1176"/>
      <w:bookmarkEnd w:id="1177"/>
    </w:p>
    <w:p w14:paraId="2000B4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1178" w:name="_Toc35393796"/>
      <w:bookmarkStart w:id="1179" w:name="_Toc35393627"/>
      <w:bookmarkStart w:id="1180" w:name="_Toc28359008"/>
      <w:bookmarkStart w:id="1181" w:name="_Toc28359085"/>
      <w:bookmarkStart w:id="1182" w:name="_Toc28359091"/>
      <w:bookmarkStart w:id="1183" w:name="_Toc29159"/>
      <w:bookmarkStart w:id="1184" w:name="_Toc28359014"/>
      <w:bookmarkStart w:id="1185" w:name="_Toc11349"/>
      <w:bookmarkStart w:id="1186" w:name="_Toc35393631"/>
      <w:bookmarkStart w:id="1187" w:name="_Toc35393800"/>
      <w:r>
        <w:rPr>
          <w:rFonts w:hint="eastAsia" w:ascii="宋体" w:hAnsi="宋体" w:eastAsia="宋体" w:cs="宋体"/>
          <w:color w:val="auto"/>
          <w:sz w:val="24"/>
          <w:szCs w:val="24"/>
          <w:highlight w:val="none"/>
        </w:rPr>
        <w:t xml:space="preserve"> 1.满足《中华人民共和国政府采购法》第二十二条规定：</w:t>
      </w:r>
    </w:p>
    <w:p w14:paraId="37081A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2.落实政府采购政策需满足的资格要求：</w:t>
      </w:r>
      <w:r>
        <w:rPr>
          <w:rFonts w:hint="eastAsia" w:ascii="宋体" w:hAnsi="宋体" w:eastAsia="宋体" w:cs="宋体"/>
          <w:color w:val="auto"/>
          <w:sz w:val="24"/>
          <w:szCs w:val="24"/>
          <w:highlight w:val="none"/>
          <w:lang w:val="en-US" w:eastAsia="zh-CN"/>
        </w:rPr>
        <w:t>专门面向中小</w:t>
      </w:r>
      <w:r>
        <w:rPr>
          <w:rFonts w:hint="eastAsia" w:ascii="宋体"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企业。</w:t>
      </w:r>
    </w:p>
    <w:p w14:paraId="1B9735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3.本项目的特定资格要求：</w:t>
      </w:r>
      <w:r>
        <w:rPr>
          <w:rFonts w:hint="eastAsia" w:ascii="宋体" w:hAnsi="宋体" w:cs="宋体"/>
          <w:color w:val="auto"/>
          <w:sz w:val="24"/>
          <w:szCs w:val="24"/>
          <w:highlight w:val="none"/>
          <w:lang w:val="en-US" w:eastAsia="zh-CN"/>
        </w:rPr>
        <w:t>无。</w:t>
      </w:r>
    </w:p>
    <w:bookmarkEnd w:id="1178"/>
    <w:bookmarkEnd w:id="1179"/>
    <w:bookmarkEnd w:id="1180"/>
    <w:bookmarkEnd w:id="1181"/>
    <w:p w14:paraId="517FBF63">
      <w:pPr>
        <w:keepNext w:val="0"/>
        <w:keepLines w:val="0"/>
        <w:pageBreakBefore w:val="0"/>
        <w:widowControl w:val="0"/>
        <w:kinsoku/>
        <w:wordWrap/>
        <w:overflowPunct/>
        <w:topLinePunct w:val="0"/>
        <w:autoSpaceDE/>
        <w:autoSpaceDN/>
        <w:bidi w:val="0"/>
        <w:adjustRightInd/>
        <w:snapToGrid/>
        <w:spacing w:before="0" w:line="440" w:lineRule="exact"/>
        <w:jc w:val="both"/>
        <w:textAlignment w:val="auto"/>
        <w:outlineLvl w:val="9"/>
        <w:rPr>
          <w:rFonts w:hint="eastAsia" w:ascii="宋体" w:hAnsi="宋体" w:eastAsia="宋体" w:cs="宋体"/>
          <w:b/>
          <w:bCs w:val="0"/>
          <w:color w:val="auto"/>
          <w:sz w:val="24"/>
          <w:szCs w:val="24"/>
          <w:highlight w:val="none"/>
        </w:rPr>
      </w:pPr>
      <w:bookmarkStart w:id="1188" w:name="_Toc28631"/>
      <w:r>
        <w:rPr>
          <w:rFonts w:hint="eastAsia" w:ascii="宋体" w:hAnsi="宋体" w:eastAsia="宋体" w:cs="宋体"/>
          <w:b/>
          <w:bCs w:val="0"/>
          <w:color w:val="auto"/>
          <w:sz w:val="24"/>
          <w:szCs w:val="24"/>
          <w:highlight w:val="none"/>
        </w:rPr>
        <w:t>三、获取采购文件</w:t>
      </w:r>
      <w:bookmarkEnd w:id="1182"/>
      <w:bookmarkEnd w:id="1183"/>
      <w:bookmarkEnd w:id="1184"/>
      <w:bookmarkEnd w:id="1185"/>
      <w:bookmarkEnd w:id="1186"/>
      <w:bookmarkEnd w:id="1187"/>
      <w:bookmarkEnd w:id="1188"/>
    </w:p>
    <w:p w14:paraId="102A46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日起至202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日，每天上午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0:00-14:00时，下午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rPr>
        <w:t>时（北京时间，法定节假日除外）</w:t>
      </w:r>
    </w:p>
    <w:p w14:paraId="1F1379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1189" w:name="_Toc35393632"/>
      <w:bookmarkStart w:id="1190" w:name="_Toc28359015"/>
      <w:bookmarkStart w:id="1191" w:name="_Toc7080"/>
      <w:bookmarkStart w:id="1192" w:name="_Toc35393801"/>
      <w:bookmarkStart w:id="1193" w:name="_Toc28359092"/>
      <w:bookmarkStart w:id="1194" w:name="_Toc7846"/>
      <w:r>
        <w:rPr>
          <w:rFonts w:hint="eastAsia" w:ascii="宋体" w:hAnsi="宋体" w:eastAsia="宋体" w:cs="宋体"/>
          <w:color w:val="auto"/>
          <w:sz w:val="24"/>
          <w:szCs w:val="24"/>
          <w:highlight w:val="none"/>
          <w:lang w:val="en-US" w:eastAsia="zh-CN"/>
        </w:rPr>
        <w:t>地点：政采云平台</w:t>
      </w:r>
      <w:r>
        <w:rPr>
          <w:rFonts w:hint="eastAsia" w:ascii="宋体" w:hAnsi="宋体" w:cs="宋体"/>
          <w:color w:val="auto"/>
          <w:sz w:val="24"/>
          <w:szCs w:val="24"/>
          <w:highlight w:val="none"/>
          <w:lang w:val="en-US" w:eastAsia="zh-CN"/>
        </w:rPr>
        <w:t>线上</w:t>
      </w:r>
      <w:r>
        <w:rPr>
          <w:rFonts w:hint="eastAsia" w:ascii="宋体" w:hAnsi="宋体" w:eastAsia="宋体" w:cs="宋体"/>
          <w:color w:val="auto"/>
          <w:sz w:val="24"/>
          <w:szCs w:val="24"/>
          <w:highlight w:val="none"/>
          <w:lang w:val="en-US" w:eastAsia="zh-CN"/>
        </w:rPr>
        <w:t> </w:t>
      </w:r>
    </w:p>
    <w:p w14:paraId="01B17D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获取方式：供应商登陆政采云平台http://www.zcygov.cn/，在线申请获取采购文件（</w:t>
      </w:r>
      <w:r>
        <w:rPr>
          <w:rFonts w:hint="eastAsia" w:ascii="宋体" w:hAnsi="宋体" w:cs="宋体"/>
          <w:color w:val="auto"/>
          <w:sz w:val="24"/>
          <w:szCs w:val="24"/>
          <w:highlight w:val="none"/>
          <w:lang w:val="en-US" w:eastAsia="zh-CN"/>
        </w:rPr>
        <w:t>进入“</w:t>
      </w:r>
      <w:r>
        <w:rPr>
          <w:rFonts w:hint="eastAsia" w:ascii="宋体" w:hAnsi="宋体" w:eastAsia="宋体" w:cs="宋体"/>
          <w:color w:val="auto"/>
          <w:sz w:val="24"/>
          <w:szCs w:val="24"/>
          <w:highlight w:val="none"/>
          <w:lang w:val="en-US" w:eastAsia="zh-CN"/>
        </w:rPr>
        <w:t>项目采购</w:t>
      </w:r>
      <w:r>
        <w:rPr>
          <w:rFonts w:hint="eastAsia" w:ascii="宋体" w:hAnsi="宋体" w:cs="宋体"/>
          <w:color w:val="auto"/>
          <w:sz w:val="24"/>
          <w:szCs w:val="24"/>
          <w:highlight w:val="none"/>
          <w:lang w:val="en-US" w:eastAsia="zh-CN"/>
        </w:rPr>
        <w:t>”应用，在</w:t>
      </w:r>
      <w:r>
        <w:rPr>
          <w:rFonts w:hint="eastAsia" w:ascii="宋体" w:hAnsi="宋体" w:eastAsia="宋体" w:cs="宋体"/>
          <w:color w:val="auto"/>
          <w:sz w:val="24"/>
          <w:szCs w:val="24"/>
          <w:highlight w:val="none"/>
          <w:lang w:val="en-US" w:eastAsia="zh-CN"/>
        </w:rPr>
        <w:t>获取采购文件</w:t>
      </w:r>
      <w:r>
        <w:rPr>
          <w:rFonts w:hint="eastAsia" w:ascii="宋体" w:hAnsi="宋体" w:cs="宋体"/>
          <w:color w:val="auto"/>
          <w:sz w:val="24"/>
          <w:szCs w:val="24"/>
          <w:highlight w:val="none"/>
          <w:lang w:val="en-US" w:eastAsia="zh-CN"/>
        </w:rPr>
        <w:t>菜单中选择项目</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申请获取采购文件），或者点击采购公告底潜在供应商“获取采购文件”，页面跳转后登录，直接获取采购文件。</w:t>
      </w:r>
    </w:p>
    <w:p w14:paraId="0D86E6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售价：0元</w:t>
      </w:r>
    </w:p>
    <w:p w14:paraId="5A096895">
      <w:pPr>
        <w:keepNext w:val="0"/>
        <w:keepLines w:val="0"/>
        <w:pageBreakBefore w:val="0"/>
        <w:widowControl w:val="0"/>
        <w:kinsoku/>
        <w:wordWrap/>
        <w:overflowPunct/>
        <w:topLinePunct w:val="0"/>
        <w:autoSpaceDE/>
        <w:autoSpaceDN/>
        <w:bidi w:val="0"/>
        <w:adjustRightInd/>
        <w:snapToGrid/>
        <w:spacing w:before="0" w:line="440" w:lineRule="exact"/>
        <w:jc w:val="both"/>
        <w:textAlignment w:val="auto"/>
        <w:outlineLvl w:val="9"/>
        <w:rPr>
          <w:rFonts w:hint="eastAsia" w:ascii="宋体" w:hAnsi="宋体" w:eastAsia="宋体" w:cs="宋体"/>
          <w:b/>
          <w:bCs w:val="0"/>
          <w:color w:val="auto"/>
          <w:sz w:val="24"/>
          <w:szCs w:val="24"/>
          <w:highlight w:val="none"/>
        </w:rPr>
      </w:pPr>
      <w:bookmarkStart w:id="1195" w:name="_Toc13708"/>
      <w:r>
        <w:rPr>
          <w:rFonts w:hint="eastAsia" w:ascii="宋体" w:hAnsi="宋体" w:eastAsia="宋体" w:cs="宋体"/>
          <w:b/>
          <w:bCs w:val="0"/>
          <w:color w:val="auto"/>
          <w:sz w:val="24"/>
          <w:szCs w:val="24"/>
          <w:highlight w:val="none"/>
        </w:rPr>
        <w:t>四、响应文件提交</w:t>
      </w:r>
      <w:bookmarkEnd w:id="1189"/>
      <w:bookmarkEnd w:id="1190"/>
      <w:bookmarkEnd w:id="1191"/>
      <w:bookmarkEnd w:id="1192"/>
      <w:bookmarkEnd w:id="1193"/>
      <w:bookmarkEnd w:id="1194"/>
      <w:bookmarkEnd w:id="1195"/>
    </w:p>
    <w:p w14:paraId="7F5B64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eastAsia="zh-CN"/>
        </w:rPr>
        <w:t>2026年6月2日11:00</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rPr>
        <w:t>（北京时间）</w:t>
      </w:r>
    </w:p>
    <w:p w14:paraId="11B0BB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1196" w:name="_Toc23178"/>
      <w:bookmarkStart w:id="1197" w:name="_Toc31406"/>
      <w:r>
        <w:rPr>
          <w:rFonts w:hint="eastAsia" w:ascii="宋体" w:hAnsi="宋体" w:eastAsia="宋体" w:cs="宋体"/>
          <w:color w:val="auto"/>
          <w:sz w:val="24"/>
          <w:szCs w:val="24"/>
          <w:highlight w:val="none"/>
        </w:rPr>
        <w:t>地点：</w:t>
      </w:r>
      <w:bookmarkEnd w:id="1196"/>
      <w:bookmarkEnd w:id="1197"/>
      <w:bookmarkStart w:id="1198" w:name="_Toc29376"/>
      <w:bookmarkStart w:id="1199" w:name="_Toc23917"/>
      <w:bookmarkStart w:id="1200" w:name="_Toc35393633"/>
      <w:bookmarkStart w:id="1201" w:name="_Toc28359016"/>
      <w:bookmarkStart w:id="1202" w:name="_Toc35393802"/>
      <w:bookmarkStart w:id="1203" w:name="_Toc28359093"/>
      <w:r>
        <w:rPr>
          <w:rFonts w:hint="eastAsia" w:ascii="宋体" w:hAnsi="宋体" w:cs="宋体"/>
          <w:color w:val="auto"/>
          <w:sz w:val="24"/>
          <w:szCs w:val="24"/>
          <w:highlight w:val="none"/>
          <w:lang w:val="en-US" w:eastAsia="zh-CN"/>
        </w:rPr>
        <w:t>请登录政采云投标客户端投标</w:t>
      </w:r>
    </w:p>
    <w:p w14:paraId="4C7D18D2">
      <w:pPr>
        <w:keepNext w:val="0"/>
        <w:keepLines w:val="0"/>
        <w:pageBreakBefore w:val="0"/>
        <w:widowControl w:val="0"/>
        <w:kinsoku/>
        <w:wordWrap/>
        <w:overflowPunct/>
        <w:topLinePunct w:val="0"/>
        <w:autoSpaceDE/>
        <w:autoSpaceDN/>
        <w:bidi w:val="0"/>
        <w:adjustRightInd/>
        <w:snapToGrid/>
        <w:spacing w:before="0" w:line="440" w:lineRule="exact"/>
        <w:jc w:val="both"/>
        <w:textAlignment w:val="auto"/>
        <w:outlineLvl w:val="9"/>
        <w:rPr>
          <w:rFonts w:hint="eastAsia" w:ascii="宋体" w:hAnsi="宋体" w:eastAsia="宋体" w:cs="宋体"/>
          <w:b/>
          <w:bCs w:val="0"/>
          <w:color w:val="auto"/>
          <w:sz w:val="24"/>
          <w:szCs w:val="24"/>
          <w:highlight w:val="none"/>
        </w:rPr>
      </w:pPr>
      <w:bookmarkStart w:id="1204" w:name="_Toc9397"/>
      <w:r>
        <w:rPr>
          <w:rFonts w:hint="eastAsia" w:ascii="宋体" w:hAnsi="宋体" w:eastAsia="宋体" w:cs="宋体"/>
          <w:b/>
          <w:bCs w:val="0"/>
          <w:color w:val="auto"/>
          <w:sz w:val="24"/>
          <w:szCs w:val="24"/>
          <w:highlight w:val="none"/>
        </w:rPr>
        <w:t>五、开启</w:t>
      </w:r>
      <w:bookmarkEnd w:id="1198"/>
      <w:bookmarkEnd w:id="1199"/>
      <w:bookmarkEnd w:id="1200"/>
      <w:bookmarkEnd w:id="1201"/>
      <w:bookmarkEnd w:id="1202"/>
      <w:bookmarkEnd w:id="1203"/>
      <w:bookmarkEnd w:id="1204"/>
    </w:p>
    <w:p w14:paraId="596D2B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开启</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2026年6月2日11:00</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rPr>
        <w:t>（北京时间）</w:t>
      </w:r>
    </w:p>
    <w:p w14:paraId="7C0D08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登陆政采云平台http://www.zcygov.cn/，进入项目采购-开标评标-右边选择对应项目点击“进入项目”进入开标大厅。</w:t>
      </w:r>
    </w:p>
    <w:p w14:paraId="6C9C7441">
      <w:pPr>
        <w:keepNext w:val="0"/>
        <w:keepLines w:val="0"/>
        <w:pageBreakBefore w:val="0"/>
        <w:widowControl w:val="0"/>
        <w:kinsoku/>
        <w:wordWrap/>
        <w:overflowPunct/>
        <w:topLinePunct w:val="0"/>
        <w:autoSpaceDE/>
        <w:autoSpaceDN/>
        <w:bidi w:val="0"/>
        <w:adjustRightInd/>
        <w:snapToGrid/>
        <w:spacing w:before="0" w:line="440" w:lineRule="exact"/>
        <w:jc w:val="both"/>
        <w:textAlignment w:val="auto"/>
        <w:outlineLvl w:val="9"/>
        <w:rPr>
          <w:rFonts w:hint="eastAsia" w:ascii="宋体" w:hAnsi="宋体" w:eastAsia="宋体" w:cs="宋体"/>
          <w:b/>
          <w:bCs w:val="0"/>
          <w:color w:val="auto"/>
          <w:sz w:val="24"/>
          <w:szCs w:val="24"/>
          <w:highlight w:val="none"/>
        </w:rPr>
      </w:pPr>
      <w:bookmarkStart w:id="1205" w:name="_Toc17868"/>
      <w:r>
        <w:rPr>
          <w:rFonts w:hint="eastAsia" w:ascii="宋体" w:hAnsi="宋体" w:eastAsia="宋体" w:cs="宋体"/>
          <w:b/>
          <w:bCs w:val="0"/>
          <w:color w:val="auto"/>
          <w:sz w:val="24"/>
          <w:szCs w:val="24"/>
          <w:highlight w:val="none"/>
        </w:rPr>
        <w:t>六、公告期限</w:t>
      </w:r>
      <w:bookmarkEnd w:id="1205"/>
    </w:p>
    <w:p w14:paraId="0518D5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1206" w:name="_Toc8882"/>
      <w:bookmarkStart w:id="1207" w:name="_Toc24480"/>
      <w:r>
        <w:rPr>
          <w:rFonts w:hint="eastAsia" w:ascii="宋体" w:hAnsi="宋体" w:eastAsia="宋体" w:cs="宋体"/>
          <w:color w:val="auto"/>
          <w:sz w:val="24"/>
          <w:szCs w:val="24"/>
          <w:highlight w:val="none"/>
          <w:lang w:val="en-US" w:eastAsia="zh-CN"/>
        </w:rPr>
        <w:t>自本公告发布之日起</w:t>
      </w:r>
      <w:r>
        <w:rPr>
          <w:rFonts w:hint="eastAsia" w:ascii="宋体" w:hAnsi="宋体" w:cs="宋体"/>
          <w:color w:val="auto"/>
          <w:sz w:val="24"/>
          <w:szCs w:val="24"/>
          <w:highlight w:val="none"/>
          <w:lang w:val="en-US" w:eastAsia="zh-CN"/>
        </w:rPr>
        <w:t>5个</w:t>
      </w:r>
      <w:r>
        <w:rPr>
          <w:rFonts w:hint="eastAsia" w:ascii="宋体" w:hAnsi="宋体" w:eastAsia="宋体" w:cs="宋体"/>
          <w:color w:val="auto"/>
          <w:sz w:val="24"/>
          <w:szCs w:val="24"/>
          <w:highlight w:val="none"/>
          <w:lang w:val="en-US" w:eastAsia="zh-CN"/>
        </w:rPr>
        <w:t>工作日。</w:t>
      </w:r>
      <w:bookmarkEnd w:id="1206"/>
      <w:bookmarkEnd w:id="1207"/>
    </w:p>
    <w:p w14:paraId="2F5EDAB4">
      <w:pPr>
        <w:keepNext w:val="0"/>
        <w:keepLines w:val="0"/>
        <w:pageBreakBefore w:val="0"/>
        <w:widowControl w:val="0"/>
        <w:kinsoku/>
        <w:wordWrap/>
        <w:overflowPunct/>
        <w:topLinePunct w:val="0"/>
        <w:autoSpaceDE/>
        <w:autoSpaceDN/>
        <w:bidi w:val="0"/>
        <w:adjustRightInd/>
        <w:snapToGrid/>
        <w:spacing w:before="0" w:line="440" w:lineRule="exact"/>
        <w:jc w:val="both"/>
        <w:textAlignment w:val="auto"/>
        <w:outlineLvl w:val="9"/>
        <w:rPr>
          <w:rFonts w:hint="eastAsia" w:ascii="宋体" w:hAnsi="宋体" w:eastAsia="宋体" w:cs="宋体"/>
          <w:b/>
          <w:bCs w:val="0"/>
          <w:color w:val="auto"/>
          <w:sz w:val="24"/>
          <w:szCs w:val="24"/>
          <w:highlight w:val="none"/>
          <w:lang w:val="en-US" w:eastAsia="zh-CN"/>
        </w:rPr>
      </w:pPr>
      <w:bookmarkStart w:id="1208" w:name="_Toc12906"/>
      <w:bookmarkStart w:id="1209" w:name="_Toc5483"/>
      <w:bookmarkStart w:id="1210" w:name="_Toc18510"/>
      <w:r>
        <w:rPr>
          <w:rFonts w:hint="eastAsia" w:ascii="宋体" w:hAnsi="宋体" w:eastAsia="宋体" w:cs="宋体"/>
          <w:b/>
          <w:bCs w:val="0"/>
          <w:color w:val="auto"/>
          <w:sz w:val="24"/>
          <w:szCs w:val="24"/>
          <w:highlight w:val="none"/>
          <w:lang w:val="en-US" w:eastAsia="zh-CN"/>
        </w:rPr>
        <w:t>七、其他事项</w:t>
      </w:r>
      <w:bookmarkEnd w:id="1208"/>
    </w:p>
    <w:bookmarkEnd w:id="1209"/>
    <w:bookmarkEnd w:id="1210"/>
    <w:p w14:paraId="057FAC42">
      <w:pPr>
        <w:keepNext w:val="0"/>
        <w:keepLines w:val="0"/>
        <w:pageBreakBefore w:val="0"/>
        <w:widowControl w:val="0"/>
        <w:kinsoku/>
        <w:wordWrap/>
        <w:overflowPunct/>
        <w:topLinePunct w:val="0"/>
        <w:autoSpaceDE/>
        <w:autoSpaceDN/>
        <w:bidi w:val="0"/>
        <w:adjustRightInd/>
        <w:snapToGrid/>
        <w:spacing w:before="0" w:line="44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bookmarkStart w:id="1211" w:name="_Toc28359018"/>
      <w:bookmarkStart w:id="1212" w:name="_Toc35393805"/>
      <w:bookmarkStart w:id="1213" w:name="_Toc35393636"/>
      <w:bookmarkStart w:id="1214" w:name="_Toc21330"/>
      <w:bookmarkStart w:id="1215" w:name="_Toc6966"/>
      <w:bookmarkStart w:id="1216" w:name="_Toc28359095"/>
      <w:bookmarkStart w:id="1217" w:name="_Toc23916"/>
      <w:r>
        <w:rPr>
          <w:rFonts w:hint="eastAsia" w:ascii="宋体" w:hAnsi="宋体" w:eastAsia="宋体" w:cs="宋体"/>
          <w:color w:val="auto"/>
          <w:sz w:val="24"/>
          <w:szCs w:val="24"/>
          <w:highlight w:val="none"/>
          <w:lang w:val="en-US" w:eastAsia="zh-CN"/>
        </w:rPr>
        <w:t>1、本项目实行网上投标，采用电子投标文件。</w:t>
      </w:r>
    </w:p>
    <w:p w14:paraId="39B65FC3">
      <w:pPr>
        <w:keepNext w:val="0"/>
        <w:keepLines w:val="0"/>
        <w:pageBreakBefore w:val="0"/>
        <w:widowControl w:val="0"/>
        <w:kinsoku/>
        <w:wordWrap/>
        <w:overflowPunct/>
        <w:topLinePunct w:val="0"/>
        <w:autoSpaceDE/>
        <w:autoSpaceDN/>
        <w:bidi w:val="0"/>
        <w:adjustRightInd/>
        <w:snapToGrid/>
        <w:spacing w:before="0" w:line="44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53C0FF1E">
      <w:pPr>
        <w:keepNext w:val="0"/>
        <w:keepLines w:val="0"/>
        <w:pageBreakBefore w:val="0"/>
        <w:widowControl w:val="0"/>
        <w:kinsoku/>
        <w:wordWrap/>
        <w:overflowPunct/>
        <w:topLinePunct w:val="0"/>
        <w:autoSpaceDE/>
        <w:autoSpaceDN/>
        <w:bidi w:val="0"/>
        <w:adjustRightInd/>
        <w:snapToGrid/>
        <w:spacing w:before="0" w:line="44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7113839B">
      <w:pPr>
        <w:keepNext w:val="0"/>
        <w:keepLines w:val="0"/>
        <w:pageBreakBefore w:val="0"/>
        <w:widowControl w:val="0"/>
        <w:kinsoku/>
        <w:wordWrap/>
        <w:overflowPunct/>
        <w:topLinePunct w:val="0"/>
        <w:autoSpaceDE/>
        <w:autoSpaceDN/>
        <w:bidi w:val="0"/>
        <w:adjustRightInd/>
        <w:snapToGrid/>
        <w:spacing w:before="0" w:line="44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4、其他事项：无。</w:t>
      </w:r>
    </w:p>
    <w:p w14:paraId="71B298F6">
      <w:pPr>
        <w:keepNext w:val="0"/>
        <w:keepLines w:val="0"/>
        <w:pageBreakBefore w:val="0"/>
        <w:widowControl w:val="0"/>
        <w:kinsoku/>
        <w:wordWrap/>
        <w:overflowPunct/>
        <w:topLinePunct w:val="0"/>
        <w:autoSpaceDE/>
        <w:autoSpaceDN/>
        <w:bidi w:val="0"/>
        <w:adjustRightInd/>
        <w:snapToGrid/>
        <w:spacing w:before="0" w:line="440" w:lineRule="exact"/>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特别提示：</w:t>
      </w:r>
    </w:p>
    <w:p w14:paraId="5B2E3C08">
      <w:pPr>
        <w:keepNext w:val="0"/>
        <w:keepLines w:val="0"/>
        <w:pageBreakBefore w:val="0"/>
        <w:widowControl w:val="0"/>
        <w:kinsoku/>
        <w:wordWrap/>
        <w:overflowPunct/>
        <w:topLinePunct w:val="0"/>
        <w:autoSpaceDE/>
        <w:autoSpaceDN/>
        <w:bidi w:val="0"/>
        <w:adjustRightInd/>
        <w:snapToGrid/>
        <w:spacing w:before="0" w:line="440" w:lineRule="exact"/>
        <w:ind w:firstLine="482"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462586CD">
      <w:pPr>
        <w:keepNext w:val="0"/>
        <w:keepLines w:val="0"/>
        <w:pageBreakBefore w:val="0"/>
        <w:widowControl w:val="0"/>
        <w:kinsoku/>
        <w:wordWrap/>
        <w:overflowPunct/>
        <w:topLinePunct w:val="0"/>
        <w:autoSpaceDE/>
        <w:autoSpaceDN/>
        <w:bidi w:val="0"/>
        <w:adjustRightInd/>
        <w:snapToGrid/>
        <w:spacing w:before="0" w:line="440" w:lineRule="exact"/>
        <w:ind w:firstLine="482"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14:paraId="3B72328C">
      <w:pPr>
        <w:keepNext w:val="0"/>
        <w:keepLines w:val="0"/>
        <w:pageBreakBefore w:val="0"/>
        <w:widowControl w:val="0"/>
        <w:kinsoku/>
        <w:wordWrap/>
        <w:overflowPunct/>
        <w:topLinePunct w:val="0"/>
        <w:autoSpaceDE/>
        <w:autoSpaceDN/>
        <w:bidi w:val="0"/>
        <w:adjustRightInd/>
        <w:snapToGrid/>
        <w:spacing w:before="0" w:line="440" w:lineRule="exact"/>
        <w:ind w:firstLine="482"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3F8BCB0E">
      <w:pPr>
        <w:keepNext w:val="0"/>
        <w:keepLines w:val="0"/>
        <w:pageBreakBefore w:val="0"/>
        <w:widowControl w:val="0"/>
        <w:kinsoku/>
        <w:wordWrap/>
        <w:overflowPunct/>
        <w:topLinePunct w:val="0"/>
        <w:autoSpaceDE/>
        <w:autoSpaceDN/>
        <w:bidi w:val="0"/>
        <w:adjustRightInd/>
        <w:snapToGrid/>
        <w:spacing w:before="0" w:line="440" w:lineRule="exact"/>
        <w:ind w:firstLine="482"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45E3648">
      <w:pPr>
        <w:keepNext w:val="0"/>
        <w:keepLines w:val="0"/>
        <w:pageBreakBefore w:val="0"/>
        <w:widowControl w:val="0"/>
        <w:kinsoku/>
        <w:wordWrap/>
        <w:overflowPunct/>
        <w:topLinePunct w:val="0"/>
        <w:autoSpaceDE/>
        <w:autoSpaceDN/>
        <w:bidi w:val="0"/>
        <w:adjustRightInd/>
        <w:snapToGrid/>
        <w:spacing w:before="0" w:line="440" w:lineRule="exact"/>
        <w:ind w:firstLine="482"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11592EB">
      <w:pPr>
        <w:keepNext w:val="0"/>
        <w:keepLines w:val="0"/>
        <w:pageBreakBefore w:val="0"/>
        <w:widowControl w:val="0"/>
        <w:kinsoku/>
        <w:wordWrap/>
        <w:overflowPunct/>
        <w:topLinePunct w:val="0"/>
        <w:autoSpaceDE/>
        <w:autoSpaceDN/>
        <w:bidi w:val="0"/>
        <w:adjustRightInd/>
        <w:snapToGrid/>
        <w:spacing w:before="0" w:line="44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八</w:t>
      </w:r>
      <w:r>
        <w:rPr>
          <w:rFonts w:hint="eastAsia" w:ascii="宋体" w:hAnsi="宋体" w:eastAsia="宋体" w:cs="宋体"/>
          <w:b/>
          <w:bCs w:val="0"/>
          <w:color w:val="auto"/>
          <w:sz w:val="24"/>
          <w:szCs w:val="24"/>
          <w:highlight w:val="none"/>
        </w:rPr>
        <w:t>、凡对本次采购提出询问，请按以下方式联系。</w:t>
      </w:r>
      <w:bookmarkEnd w:id="1211"/>
      <w:bookmarkEnd w:id="1212"/>
      <w:bookmarkEnd w:id="1213"/>
      <w:bookmarkEnd w:id="1214"/>
      <w:bookmarkEnd w:id="1215"/>
      <w:bookmarkEnd w:id="1216"/>
      <w:bookmarkEnd w:id="1217"/>
    </w:p>
    <w:p w14:paraId="6B69DA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1218" w:name="_Toc28359019"/>
      <w:bookmarkStart w:id="1219" w:name="_Toc35393806"/>
      <w:bookmarkStart w:id="1220" w:name="_Toc28359096"/>
      <w:bookmarkStart w:id="1221" w:name="_Toc35393637"/>
      <w:bookmarkStart w:id="1222" w:name="_Toc28359097"/>
      <w:bookmarkStart w:id="1223" w:name="_Toc35393807"/>
      <w:bookmarkStart w:id="1224" w:name="_Toc28359020"/>
      <w:bookmarkStart w:id="1225" w:name="_Toc35393638"/>
      <w:r>
        <w:rPr>
          <w:rFonts w:hint="eastAsia" w:ascii="宋体" w:hAnsi="宋体" w:eastAsia="宋体" w:cs="宋体"/>
          <w:color w:val="auto"/>
          <w:sz w:val="24"/>
          <w:szCs w:val="24"/>
          <w:highlight w:val="none"/>
        </w:rPr>
        <w:t>1.采购人信息</w:t>
      </w:r>
      <w:bookmarkEnd w:id="1218"/>
      <w:bookmarkEnd w:id="1219"/>
      <w:bookmarkEnd w:id="1220"/>
      <w:bookmarkEnd w:id="1221"/>
    </w:p>
    <w:p w14:paraId="42E4D3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新疆维吾尔自治区喀什地区商务局</w:t>
      </w:r>
    </w:p>
    <w:p w14:paraId="0E6949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highlight w:val="none"/>
          <w:lang w:val="en-US" w:eastAsia="zh-CN"/>
          <w14:textFill>
            <w14:solidFill>
              <w14:schemeClr w14:val="tx1"/>
            </w14:solidFill>
          </w14:textFill>
        </w:rPr>
        <w:t>喀什市中国（新疆）自由贸易试验区喀什片区招商服务中心</w:t>
      </w:r>
    </w:p>
    <w:p w14:paraId="3E248A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 系 人：</w:t>
      </w:r>
      <w:r>
        <w:rPr>
          <w:rFonts w:hint="eastAsia" w:ascii="宋体" w:hAnsi="宋体" w:cs="宋体"/>
          <w:color w:val="000000" w:themeColor="text1"/>
          <w:sz w:val="24"/>
          <w:szCs w:val="24"/>
          <w:highlight w:val="none"/>
          <w:lang w:val="en-US" w:eastAsia="zh-CN"/>
          <w14:textFill>
            <w14:solidFill>
              <w14:schemeClr w14:val="tx1"/>
            </w14:solidFill>
          </w14:textFill>
        </w:rPr>
        <w:t>孙雪健</w:t>
      </w:r>
    </w:p>
    <w:p w14:paraId="39D8D8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联系方式：</w:t>
      </w:r>
      <w:r>
        <w:rPr>
          <w:rFonts w:hint="eastAsia" w:ascii="宋体" w:hAnsi="宋体" w:cs="宋体"/>
          <w:color w:val="000000" w:themeColor="text1"/>
          <w:sz w:val="24"/>
          <w:szCs w:val="24"/>
          <w:highlight w:val="none"/>
          <w:lang w:val="en-US" w:eastAsia="zh-CN"/>
          <w14:textFill>
            <w14:solidFill>
              <w14:schemeClr w14:val="tx1"/>
            </w14:solidFill>
          </w14:textFill>
        </w:rPr>
        <w:t>17690157089</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auto"/>
          <w:sz w:val="24"/>
          <w:szCs w:val="24"/>
          <w:highlight w:val="none"/>
          <w:lang w:val="en-US" w:eastAsia="zh-CN"/>
        </w:rPr>
        <w:t xml:space="preserve">           </w:t>
      </w:r>
    </w:p>
    <w:p w14:paraId="7B8F1C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1222"/>
      <w:bookmarkEnd w:id="1223"/>
      <w:bookmarkEnd w:id="1224"/>
      <w:bookmarkEnd w:id="1225"/>
    </w:p>
    <w:p w14:paraId="7421C4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鼎建项目管理有限公司</w:t>
      </w:r>
      <w:r>
        <w:rPr>
          <w:rFonts w:hint="eastAsia" w:ascii="宋体" w:hAnsi="宋体" w:eastAsia="宋体" w:cs="宋体"/>
          <w:color w:val="auto"/>
          <w:sz w:val="24"/>
          <w:szCs w:val="24"/>
          <w:highlight w:val="none"/>
          <w:lang w:val="en-US" w:eastAsia="zh-CN"/>
        </w:rPr>
        <w:t xml:space="preserve"> </w:t>
      </w:r>
    </w:p>
    <w:p w14:paraId="44BAD9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喀什市克孜都维路紫东大厦三楼办公区</w:t>
      </w:r>
    </w:p>
    <w:p w14:paraId="5D57C2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lang w:val="en-US" w:eastAsia="zh-CN"/>
        </w:rPr>
        <w:t>李志春</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谭慧敏   刘祖杰</w:t>
      </w:r>
      <w:r>
        <w:rPr>
          <w:rFonts w:hint="eastAsia" w:ascii="宋体" w:hAnsi="宋体" w:eastAsia="宋体" w:cs="宋体"/>
          <w:color w:val="auto"/>
          <w:sz w:val="24"/>
          <w:szCs w:val="24"/>
          <w:highlight w:val="none"/>
        </w:rPr>
        <w:t xml:space="preserve">  </w:t>
      </w:r>
    </w:p>
    <w:p w14:paraId="1EF95A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eastAsia="zh-CN"/>
        </w:rPr>
        <w:t>15809981159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18699882360</w:t>
      </w:r>
      <w:r>
        <w:rPr>
          <w:rFonts w:hint="eastAsia" w:ascii="宋体" w:hAnsi="宋体" w:eastAsia="宋体" w:cs="宋体"/>
          <w:color w:val="auto"/>
          <w:sz w:val="24"/>
          <w:szCs w:val="24"/>
          <w:highlight w:val="none"/>
        </w:rPr>
        <w:t xml:space="preserve"> </w:t>
      </w:r>
    </w:p>
    <w:p w14:paraId="640DD82B">
      <w:pPr>
        <w:keepNext w:val="0"/>
        <w:keepLines w:val="0"/>
        <w:pageBreakBefore w:val="0"/>
        <w:widowControl w:val="0"/>
        <w:kinsoku/>
        <w:wordWrap/>
        <w:overflowPunct/>
        <w:topLinePunct w:val="0"/>
        <w:autoSpaceDE w:val="0"/>
        <w:autoSpaceDN w:val="0"/>
        <w:bidi w:val="0"/>
        <w:adjustRightInd w:val="0"/>
        <w:snapToGrid/>
        <w:spacing w:line="360" w:lineRule="exact"/>
        <w:ind w:firstLine="5040" w:firstLineChars="2100"/>
        <w:jc w:val="right"/>
        <w:textAlignment w:val="auto"/>
        <w:rPr>
          <w:rFonts w:hint="eastAsia" w:ascii="宋体" w:hAnsi="宋体" w:eastAsia="宋体" w:cs="宋体"/>
          <w:color w:val="auto"/>
          <w:kern w:val="0"/>
          <w:sz w:val="24"/>
          <w:szCs w:val="24"/>
          <w:highlight w:val="none"/>
          <w:lang w:val="en-US" w:eastAsia="zh-CN" w:bidi="ar-SA"/>
        </w:rPr>
      </w:pPr>
    </w:p>
    <w:p w14:paraId="1E3C21EB">
      <w:pPr>
        <w:widowControl w:val="0"/>
        <w:spacing w:before="120"/>
        <w:jc w:val="both"/>
        <w:rPr>
          <w:rFonts w:hint="eastAsia" w:ascii="宋体" w:hAnsi="宋体" w:eastAsia="宋体" w:cs="宋体"/>
          <w:color w:val="auto"/>
          <w:kern w:val="2"/>
          <w:sz w:val="24"/>
          <w:szCs w:val="24"/>
          <w:highlight w:val="none"/>
          <w:lang w:val="en-US" w:eastAsia="zh-CN" w:bidi="ar-SA"/>
        </w:rPr>
      </w:pPr>
    </w:p>
    <w:p w14:paraId="2854E5E4">
      <w:pPr>
        <w:rPr>
          <w:rFonts w:hint="eastAsia" w:ascii="宋体" w:hAnsi="宋体" w:eastAsia="宋体" w:cs="宋体"/>
          <w:color w:val="auto"/>
          <w:highlight w:val="none"/>
        </w:rPr>
      </w:pPr>
    </w:p>
    <w:p w14:paraId="0D1177CB">
      <w:pPr>
        <w:pStyle w:val="8"/>
        <w:rPr>
          <w:rFonts w:hint="eastAsia" w:ascii="宋体" w:hAnsi="宋体" w:eastAsia="宋体" w:cs="宋体"/>
          <w:color w:val="auto"/>
          <w:sz w:val="24"/>
          <w:highlight w:val="none"/>
        </w:rPr>
      </w:pPr>
    </w:p>
    <w:p w14:paraId="387B05A0">
      <w:pPr>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br w:type="page"/>
      </w:r>
    </w:p>
    <w:p w14:paraId="520F1660">
      <w:pPr>
        <w:pStyle w:val="2"/>
        <w:tabs>
          <w:tab w:val="left" w:pos="0"/>
        </w:tabs>
        <w:snapToGrid w:val="0"/>
        <w:spacing w:before="0" w:after="0" w:line="500" w:lineRule="exact"/>
        <w:textAlignment w:val="baseline"/>
        <w:rPr>
          <w:rFonts w:hint="eastAsia" w:ascii="宋体" w:hAnsi="宋体" w:eastAsia="宋体" w:cs="宋体"/>
          <w:b/>
          <w:bCs/>
          <w:color w:val="auto"/>
          <w:kern w:val="0"/>
          <w:szCs w:val="24"/>
          <w:highlight w:val="none"/>
        </w:rPr>
      </w:pPr>
      <w:bookmarkStart w:id="1226" w:name="_Toc5729"/>
      <w:r>
        <w:rPr>
          <w:rFonts w:hint="eastAsia" w:ascii="宋体" w:hAnsi="宋体" w:eastAsia="宋体" w:cs="宋体"/>
          <w:b/>
          <w:bCs/>
          <w:color w:val="auto"/>
          <w:kern w:val="0"/>
          <w:szCs w:val="24"/>
          <w:highlight w:val="none"/>
        </w:rPr>
        <w:t>第4章  供应商须知资料表</w:t>
      </w:r>
      <w:bookmarkEnd w:id="1159"/>
      <w:bookmarkEnd w:id="1160"/>
      <w:bookmarkEnd w:id="1161"/>
      <w:bookmarkEnd w:id="1162"/>
      <w:bookmarkEnd w:id="1163"/>
      <w:bookmarkEnd w:id="1164"/>
      <w:bookmarkEnd w:id="1226"/>
    </w:p>
    <w:p w14:paraId="331D9289">
      <w:pPr>
        <w:snapToGrid w:val="0"/>
        <w:spacing w:line="240" w:lineRule="atLeast"/>
        <w:ind w:firstLine="360" w:firstLine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本表是本采购项目的具体资料，是对供应商须知的具体补充和修改，如有矛盾，应以本资料表为准。</w:t>
      </w:r>
    </w:p>
    <w:tbl>
      <w:tblPr>
        <w:tblStyle w:val="38"/>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14:paraId="35ADC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0" w:hRule="atLeast"/>
        </w:trPr>
        <w:tc>
          <w:tcPr>
            <w:tcW w:w="1395" w:type="dxa"/>
            <w:vAlign w:val="center"/>
          </w:tcPr>
          <w:p w14:paraId="7F3CF0D5">
            <w:pPr>
              <w:snapToGrid w:val="0"/>
              <w:spacing w:line="50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8115" w:type="dxa"/>
            <w:vAlign w:val="center"/>
          </w:tcPr>
          <w:p w14:paraId="5D265FF9">
            <w:pPr>
              <w:snapToGrid w:val="0"/>
              <w:spacing w:line="500" w:lineRule="exact"/>
              <w:ind w:left="1080" w:leftChars="257" w:hanging="540"/>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43FBE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trPr>
        <w:tc>
          <w:tcPr>
            <w:tcW w:w="1395" w:type="dxa"/>
            <w:vAlign w:val="center"/>
          </w:tcPr>
          <w:p w14:paraId="24B68968">
            <w:pPr>
              <w:snapToGrid w:val="0"/>
              <w:spacing w:line="500" w:lineRule="exac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8115" w:type="dxa"/>
            <w:vAlign w:val="center"/>
          </w:tcPr>
          <w:p w14:paraId="13372872">
            <w:pPr>
              <w:pStyle w:val="32"/>
              <w:widowControl/>
              <w:snapToGrid w:val="0"/>
              <w:spacing w:before="0" w:after="0" w:line="500" w:lineRule="exact"/>
              <w:textAlignment w:val="baseline"/>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采购单位：</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eastAsia="zh-CN"/>
              </w:rPr>
              <w:t>新疆维吾尔自治区喀什地区商务局</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101DDD05">
            <w:pPr>
              <w:pStyle w:val="32"/>
              <w:widowControl/>
              <w:snapToGrid w:val="0"/>
              <w:spacing w:before="0" w:after="0" w:line="500" w:lineRule="exact"/>
              <w:textAlignment w:val="baseline"/>
              <w:rPr>
                <w:rFonts w:hint="default" w:ascii="宋体" w:hAnsi="宋体" w:eastAsia="宋体" w:cs="宋体"/>
                <w:color w:val="auto"/>
                <w:highlight w:val="none"/>
                <w:u w:val="single"/>
                <w:lang w:val="en-US"/>
              </w:rPr>
            </w:pPr>
            <w:r>
              <w:rPr>
                <w:rFonts w:hint="eastAsia" w:ascii="宋体" w:hAnsi="宋体" w:eastAsia="宋体" w:cs="宋体"/>
                <w:b w:val="0"/>
                <w:bCs w:val="0"/>
                <w:color w:val="auto"/>
                <w:highlight w:val="none"/>
              </w:rPr>
              <w:t>联 系 人：</w:t>
            </w:r>
            <w:r>
              <w:rPr>
                <w:rFonts w:hint="eastAsia" w:ascii="宋体" w:hAnsi="宋体" w:eastAsia="宋体" w:cs="宋体"/>
                <w:b w:val="0"/>
                <w:bCs w:val="0"/>
                <w:color w:val="auto"/>
                <w:highlight w:val="none"/>
                <w:u w:val="single"/>
                <w:lang w:val="en-US" w:eastAsia="zh-CN"/>
              </w:rPr>
              <w:t xml:space="preserve"> </w:t>
            </w:r>
            <w:r>
              <w:rPr>
                <w:rFonts w:hint="eastAsia" w:ascii="宋体" w:hAnsi="宋体" w:cs="宋体"/>
                <w:color w:val="auto"/>
                <w:sz w:val="24"/>
                <w:highlight w:val="none"/>
                <w:u w:val="single"/>
                <w:lang w:val="en-US" w:eastAsia="zh-CN"/>
              </w:rPr>
              <w:t>孙雪健</w:t>
            </w:r>
            <w:r>
              <w:rPr>
                <w:rFonts w:hint="eastAsia" w:ascii="宋体" w:hAnsi="宋体" w:eastAsia="宋体" w:cs="宋体"/>
                <w:b w:val="0"/>
                <w:bCs w:val="0"/>
                <w:color w:val="auto"/>
                <w:highlight w:val="none"/>
              </w:rPr>
              <w:t xml:space="preserve">  联系电话：</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17690157089                                  </w:t>
            </w:r>
          </w:p>
        </w:tc>
      </w:tr>
      <w:tr w14:paraId="071F5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14:paraId="6DB4089A">
            <w:pPr>
              <w:snapToGrid w:val="0"/>
              <w:spacing w:line="500" w:lineRule="exac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8115" w:type="dxa"/>
            <w:vAlign w:val="center"/>
          </w:tcPr>
          <w:p w14:paraId="65807D79">
            <w:pPr>
              <w:snapToGrid w:val="0"/>
              <w:spacing w:line="5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lang w:eastAsia="zh-CN"/>
              </w:rPr>
              <w:t>鼎建项目管理有限公司</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528DBCCA">
            <w:pPr>
              <w:snapToGrid w:val="0"/>
              <w:spacing w:line="500" w:lineRule="exact"/>
              <w:textAlignment w:val="baseline"/>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lang w:eastAsia="zh-CN"/>
              </w:rPr>
              <w:t>喀什市克孜都维路紫东大厦三楼办公区</w:t>
            </w:r>
            <w:r>
              <w:rPr>
                <w:rFonts w:hint="eastAsia" w:ascii="宋体" w:hAnsi="宋体" w:cs="宋体"/>
                <w:color w:val="auto"/>
                <w:sz w:val="24"/>
                <w:highlight w:val="none"/>
                <w:u w:val="single"/>
                <w:lang w:val="en-US" w:eastAsia="zh-CN"/>
              </w:rPr>
              <w:t xml:space="preserve">                            </w:t>
            </w:r>
          </w:p>
          <w:p w14:paraId="3E357FE7">
            <w:pPr>
              <w:snapToGrid w:val="0"/>
              <w:spacing w:line="5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李志春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color="FFFFFF"/>
              </w:rPr>
              <w:t xml:space="preserve"> </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15809981159</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p>
        </w:tc>
      </w:tr>
      <w:tr w14:paraId="11695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1395" w:type="dxa"/>
            <w:vAlign w:val="center"/>
          </w:tcPr>
          <w:p w14:paraId="6AD23BCA">
            <w:pPr>
              <w:snapToGrid w:val="0"/>
              <w:spacing w:line="500" w:lineRule="exac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8115" w:type="dxa"/>
            <w:vAlign w:val="center"/>
          </w:tcPr>
          <w:p w14:paraId="10BC3DA0">
            <w:pPr>
              <w:keepNext w:val="0"/>
              <w:keepLines w:val="0"/>
              <w:pageBreakBefore w:val="0"/>
              <w:widowControl/>
              <w:kinsoku/>
              <w:overflowPunct/>
              <w:topLinePunct w:val="0"/>
              <w:bidi w:val="0"/>
              <w:snapToGrid w:val="0"/>
              <w:spacing w:line="460" w:lineRule="exact"/>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合格供应商的其他资格要求（须将以下证明资料附在响应文件中）：</w:t>
            </w:r>
          </w:p>
          <w:p w14:paraId="7676F8F6">
            <w:pPr>
              <w:keepNext w:val="0"/>
              <w:keepLines w:val="0"/>
              <w:pageBreakBefore w:val="0"/>
              <w:widowControl/>
              <w:kinsoku/>
              <w:wordWrap w:val="0"/>
              <w:overflowPunct/>
              <w:topLinePunct w:val="0"/>
              <w:autoSpaceDE/>
              <w:autoSpaceDN/>
              <w:bidi w:val="0"/>
              <w:adjustRightInd/>
              <w:snapToGrid w:val="0"/>
              <w:spacing w:line="460" w:lineRule="exact"/>
              <w:jc w:val="lef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eastAsia="zh-CN"/>
              </w:rPr>
              <w:t>具备有效的营业执照；</w:t>
            </w:r>
          </w:p>
          <w:p w14:paraId="0D8512B8">
            <w:pPr>
              <w:keepNext w:val="0"/>
              <w:keepLines w:val="0"/>
              <w:pageBreakBefore w:val="0"/>
              <w:widowControl/>
              <w:kinsoku/>
              <w:wordWrap w:val="0"/>
              <w:overflowPunct/>
              <w:topLinePunct w:val="0"/>
              <w:autoSpaceDE/>
              <w:autoSpaceDN/>
              <w:bidi w:val="0"/>
              <w:adjustRightInd/>
              <w:snapToGrid w:val="0"/>
              <w:spacing w:line="46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（2）法定代表人投标提供法定代表人身份证明书，委托代理人投标提供法定代表人</w:t>
            </w:r>
            <w:bookmarkStart w:id="1227" w:name="OLE_LINK3"/>
            <w:r>
              <w:rPr>
                <w:rFonts w:hint="eastAsia" w:ascii="宋体" w:hAnsi="宋体" w:eastAsia="宋体" w:cs="宋体"/>
                <w:b/>
                <w:bCs/>
                <w:color w:val="auto"/>
                <w:sz w:val="24"/>
                <w:highlight w:val="none"/>
              </w:rPr>
              <w:t>授权委托</w:t>
            </w:r>
            <w:bookmarkEnd w:id="1227"/>
            <w:r>
              <w:rPr>
                <w:rFonts w:hint="eastAsia" w:ascii="宋体" w:hAnsi="宋体" w:eastAsia="宋体" w:cs="宋体"/>
                <w:b/>
                <w:bCs/>
                <w:color w:val="auto"/>
                <w:sz w:val="24"/>
                <w:highlight w:val="none"/>
              </w:rPr>
              <w:t>书</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授权委托</w:t>
            </w:r>
            <w:r>
              <w:rPr>
                <w:rFonts w:hint="eastAsia" w:ascii="宋体" w:hAnsi="宋体" w:cs="宋体"/>
                <w:b/>
                <w:bCs/>
                <w:color w:val="auto"/>
                <w:sz w:val="24"/>
                <w:highlight w:val="none"/>
                <w:lang w:val="en-US" w:eastAsia="zh-CN"/>
              </w:rPr>
              <w:t>人提供</w:t>
            </w:r>
            <w:r>
              <w:rPr>
                <w:rFonts w:hint="eastAsia" w:ascii="宋体" w:hAnsi="宋体" w:eastAsia="宋体" w:cs="宋体"/>
                <w:b/>
                <w:bCs/>
                <w:color w:val="auto"/>
                <w:sz w:val="24"/>
                <w:highlight w:val="none"/>
                <w:lang w:val="en-US" w:eastAsia="zh-CN"/>
              </w:rPr>
              <w:t>本单位缴纳的近三个月中任意一个月的社保缴纳证明</w:t>
            </w:r>
            <w:r>
              <w:rPr>
                <w:rFonts w:hint="eastAsia" w:ascii="宋体" w:hAnsi="宋体" w:eastAsia="宋体" w:cs="宋体"/>
                <w:b/>
                <w:bCs/>
                <w:color w:val="auto"/>
                <w:sz w:val="24"/>
                <w:highlight w:val="none"/>
              </w:rPr>
              <w:t>；</w:t>
            </w:r>
          </w:p>
          <w:p w14:paraId="09698B38">
            <w:pPr>
              <w:keepNext w:val="0"/>
              <w:keepLines w:val="0"/>
              <w:pageBreakBefore w:val="0"/>
              <w:widowControl/>
              <w:kinsoku/>
              <w:wordWrap w:val="0"/>
              <w:overflowPunct/>
              <w:topLinePunct w:val="0"/>
              <w:autoSpaceDE/>
              <w:autoSpaceDN/>
              <w:bidi w:val="0"/>
              <w:adjustRightInd/>
              <w:snapToGrid w:val="0"/>
              <w:spacing w:line="460" w:lineRule="exact"/>
              <w:jc w:val="lef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须提供本单位 2024 年或 2025 年由会计师事务所出具的财务审计报告；或提供本单位财务部门出具的上一年度财务状况表；新成立未满一年的公司可提供近三个月内任意一个月的银行资信证明</w:t>
            </w:r>
            <w:r>
              <w:rPr>
                <w:rFonts w:hint="eastAsia" w:ascii="宋体" w:hAnsi="宋体" w:cs="宋体"/>
                <w:b/>
                <w:bCs/>
                <w:color w:val="auto"/>
                <w:sz w:val="24"/>
                <w:highlight w:val="none"/>
                <w:lang w:eastAsia="zh-CN"/>
              </w:rPr>
              <w:t>；</w:t>
            </w:r>
          </w:p>
          <w:p w14:paraId="7BACEB3F">
            <w:pPr>
              <w:keepNext w:val="0"/>
              <w:keepLines w:val="0"/>
              <w:pageBreakBefore w:val="0"/>
              <w:widowControl/>
              <w:kinsoku/>
              <w:wordWrap w:val="0"/>
              <w:overflowPunct/>
              <w:topLinePunct w:val="0"/>
              <w:autoSpaceDE/>
              <w:autoSpaceDN/>
              <w:bidi w:val="0"/>
              <w:adjustRightInd/>
              <w:snapToGrid w:val="0"/>
              <w:spacing w:line="460" w:lineRule="exact"/>
              <w:jc w:val="lef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eastAsia="zh-CN"/>
              </w:rPr>
              <w:t>提供依法缴纳近</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lang w:eastAsia="zh-CN"/>
              </w:rPr>
              <w:t>个月任意</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lang w:eastAsia="zh-CN"/>
              </w:rPr>
              <w:t>个月税收证明；</w:t>
            </w:r>
          </w:p>
          <w:p w14:paraId="63E6E6D8">
            <w:pPr>
              <w:keepNext w:val="0"/>
              <w:keepLines w:val="0"/>
              <w:pageBreakBefore w:val="0"/>
              <w:widowControl/>
              <w:kinsoku/>
              <w:wordWrap w:val="0"/>
              <w:overflowPunct/>
              <w:topLinePunct w:val="0"/>
              <w:autoSpaceDE/>
              <w:autoSpaceDN/>
              <w:bidi w:val="0"/>
              <w:adjustRightInd/>
              <w:snapToGrid w:val="0"/>
              <w:spacing w:line="46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）根据《财政部关于在政府采购活动中查询及使用信用记录有关问题的通知》（财库﹝2016﹞125 号）的要求，凡拟参加本次招标项目的供应商，如在“信用中国”网站（www.creditchina.gov.cn）被列入失信被执行人、重大税收违法失信主体，中国政府采购网（http://www.ccgp.gov.cn/search/cr/） 政府采购严重违法失信行为记录名单（尚在处罚期内的）；将拒绝其参加本次招标活动；</w:t>
            </w:r>
          </w:p>
          <w:p w14:paraId="4352CF6D">
            <w:pPr>
              <w:keepNext w:val="0"/>
              <w:keepLines w:val="0"/>
              <w:pageBreakBefore w:val="0"/>
              <w:widowControl/>
              <w:kinsoku/>
              <w:wordWrap w:val="0"/>
              <w:overflowPunct/>
              <w:topLinePunct w:val="0"/>
              <w:autoSpaceDE/>
              <w:autoSpaceDN/>
              <w:bidi w:val="0"/>
              <w:adjustRightInd/>
              <w:snapToGrid w:val="0"/>
              <w:spacing w:line="46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rPr>
              <w:t>）参与政府采购活动前 3 年内未被列入失信、重大税收违法案件、财政部门禁止参加政府采购活动的承诺书；</w:t>
            </w:r>
          </w:p>
          <w:p w14:paraId="4040F90C">
            <w:pPr>
              <w:keepNext w:val="0"/>
              <w:keepLines w:val="0"/>
              <w:pageBreakBefore w:val="0"/>
              <w:widowControl/>
              <w:kinsoku/>
              <w:wordWrap w:val="0"/>
              <w:overflowPunct/>
              <w:topLinePunct w:val="0"/>
              <w:autoSpaceDE/>
              <w:autoSpaceDN/>
              <w:bidi w:val="0"/>
              <w:adjustRightInd/>
              <w:snapToGrid w:val="0"/>
              <w:spacing w:line="46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rPr>
              <w:t>）缴纳磋商保证金的有效凭证。</w:t>
            </w:r>
          </w:p>
          <w:p w14:paraId="2D365D04">
            <w:pPr>
              <w:keepNext w:val="0"/>
              <w:keepLines w:val="0"/>
              <w:pageBreakBefore w:val="0"/>
              <w:widowControl/>
              <w:kinsoku/>
              <w:wordWrap w:val="0"/>
              <w:overflowPunct/>
              <w:topLinePunct w:val="0"/>
              <w:autoSpaceDE/>
              <w:autoSpaceDN/>
              <w:bidi w:val="0"/>
              <w:adjustRightInd/>
              <w:snapToGrid w:val="0"/>
              <w:spacing w:line="460" w:lineRule="exact"/>
              <w:jc w:val="left"/>
              <w:textAlignment w:val="baseline"/>
              <w:rPr>
                <w:rFonts w:hint="default" w:ascii="宋体" w:hAnsi="宋体" w:cs="宋体"/>
                <w:b/>
                <w:bCs/>
                <w:color w:val="auto"/>
                <w:sz w:val="24"/>
                <w:highlight w:val="none"/>
                <w:lang w:val="en-US" w:eastAsia="zh-CN"/>
              </w:rPr>
            </w:pPr>
            <w:r>
              <w:rPr>
                <w:rFonts w:hint="eastAsia" w:ascii="宋体" w:hAnsi="宋体" w:eastAsia="宋体" w:cs="宋体"/>
                <w:b/>
                <w:bCs/>
                <w:color w:val="auto"/>
                <w:sz w:val="24"/>
                <w:highlight w:val="none"/>
              </w:rPr>
              <w:t>注：“提供依法缴纳近</w:t>
            </w: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rPr>
              <w:t>个月任意</w:t>
            </w: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rPr>
              <w:t>个月的税收证明”：①若供应商某月税收为零申报，须提供“国家税务总局电子税务局（12366.chinatax.gov.cn/bsfw/onlinetaxation/main）”的申报结果查询截图。②完税证明中“税种”非养老保险、医疗保险、失业保险、工伤保险和生育保险。请各供应商注意！</w:t>
            </w:r>
          </w:p>
        </w:tc>
      </w:tr>
      <w:tr w14:paraId="7F4B6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395" w:type="dxa"/>
            <w:vAlign w:val="center"/>
          </w:tcPr>
          <w:p w14:paraId="344427D2">
            <w:pPr>
              <w:snapToGrid w:val="0"/>
              <w:spacing w:line="500" w:lineRule="exac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1.3.5   </w:t>
            </w:r>
          </w:p>
        </w:tc>
        <w:tc>
          <w:tcPr>
            <w:tcW w:w="8115" w:type="dxa"/>
            <w:vAlign w:val="center"/>
          </w:tcPr>
          <w:p w14:paraId="1F72E806">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是否允许采购进口产品：</w:t>
            </w:r>
            <w:r>
              <w:rPr>
                <w:rFonts w:hint="eastAsia" w:ascii="宋体" w:hAnsi="宋体" w:eastAsia="宋体" w:cs="宋体"/>
                <w:color w:val="auto"/>
                <w:sz w:val="24"/>
                <w:highlight w:val="none"/>
                <w:u w:val="single" w:color="000000"/>
              </w:rPr>
              <w:t xml:space="preserve">  否  </w:t>
            </w:r>
          </w:p>
        </w:tc>
      </w:tr>
      <w:tr w14:paraId="18B99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 w:hRule="atLeast"/>
        </w:trPr>
        <w:tc>
          <w:tcPr>
            <w:tcW w:w="1395" w:type="dxa"/>
            <w:vAlign w:val="center"/>
          </w:tcPr>
          <w:p w14:paraId="3F4A1782">
            <w:pPr>
              <w:snapToGrid w:val="0"/>
              <w:spacing w:line="500" w:lineRule="exac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8115" w:type="dxa"/>
            <w:vAlign w:val="center"/>
          </w:tcPr>
          <w:p w14:paraId="3906D954">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是否为专门面向中小企业采购：</w:t>
            </w:r>
            <w:r>
              <w:rPr>
                <w:rFonts w:hint="eastAsia" w:ascii="宋体" w:hAnsi="宋体" w:eastAsia="宋体" w:cs="宋体"/>
                <w:color w:val="auto"/>
                <w:sz w:val="24"/>
                <w:highlight w:val="none"/>
                <w:u w:val="single" w:color="000000"/>
              </w:rPr>
              <w:t xml:space="preserve">  </w:t>
            </w:r>
            <w:r>
              <w:rPr>
                <w:rFonts w:hint="eastAsia" w:ascii="宋体" w:hAnsi="宋体" w:eastAsia="宋体" w:cs="宋体"/>
                <w:color w:val="auto"/>
                <w:sz w:val="24"/>
                <w:highlight w:val="none"/>
                <w:u w:val="single" w:color="000000"/>
                <w:lang w:val="en-US" w:eastAsia="zh-CN"/>
              </w:rPr>
              <w:t>是</w:t>
            </w:r>
            <w:r>
              <w:rPr>
                <w:rFonts w:hint="eastAsia" w:ascii="宋体" w:hAnsi="宋体" w:eastAsia="宋体" w:cs="宋体"/>
                <w:color w:val="auto"/>
                <w:sz w:val="24"/>
                <w:highlight w:val="none"/>
                <w:u w:val="single" w:color="000000"/>
              </w:rPr>
              <w:t xml:space="preserve">  </w:t>
            </w:r>
          </w:p>
        </w:tc>
      </w:tr>
      <w:tr w14:paraId="1CC22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1395" w:type="dxa"/>
            <w:vAlign w:val="center"/>
          </w:tcPr>
          <w:p w14:paraId="609E1A05">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8115" w:type="dxa"/>
            <w:vAlign w:val="center"/>
          </w:tcPr>
          <w:p w14:paraId="550C24D4">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是否允许联合体磋商：</w:t>
            </w:r>
            <w:r>
              <w:rPr>
                <w:rFonts w:hint="eastAsia" w:ascii="宋体" w:hAnsi="宋体" w:eastAsia="宋体" w:cs="宋体"/>
                <w:color w:val="auto"/>
                <w:sz w:val="24"/>
                <w:highlight w:val="none"/>
                <w:u w:val="single" w:color="000000"/>
              </w:rPr>
              <w:t xml:space="preserve">   否   </w:t>
            </w:r>
          </w:p>
        </w:tc>
      </w:tr>
      <w:tr w14:paraId="345B4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395" w:type="dxa"/>
            <w:vAlign w:val="center"/>
          </w:tcPr>
          <w:p w14:paraId="6E0703D6">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1.4.8</w:t>
            </w:r>
          </w:p>
        </w:tc>
        <w:tc>
          <w:tcPr>
            <w:tcW w:w="8115" w:type="dxa"/>
            <w:vAlign w:val="center"/>
          </w:tcPr>
          <w:p w14:paraId="11676345">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联合体的其他资格要求：无</w:t>
            </w:r>
          </w:p>
        </w:tc>
      </w:tr>
      <w:tr w14:paraId="58C6E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 w:hRule="atLeast"/>
        </w:trPr>
        <w:tc>
          <w:tcPr>
            <w:tcW w:w="1395" w:type="dxa"/>
            <w:vAlign w:val="center"/>
          </w:tcPr>
          <w:p w14:paraId="2A8C092F">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8115" w:type="dxa"/>
            <w:vAlign w:val="center"/>
          </w:tcPr>
          <w:p w14:paraId="7E004363">
            <w:pPr>
              <w:pStyle w:val="7"/>
              <w:keepNext w:val="0"/>
              <w:keepLines w:val="0"/>
              <w:pageBreakBefore w:val="0"/>
              <w:kinsoku/>
              <w:overflowPunct/>
              <w:topLinePunct w:val="0"/>
              <w:bidi w:val="0"/>
              <w:snapToGrid w:val="0"/>
              <w:spacing w:line="460" w:lineRule="exact"/>
              <w:ind w:firstLine="0"/>
              <w:textAlignment w:val="baseline"/>
              <w:rPr>
                <w:rFonts w:hint="default" w:ascii="宋体" w:hAnsi="宋体" w:eastAsia="宋体" w:cs="宋体"/>
                <w:color w:val="auto"/>
                <w:szCs w:val="24"/>
                <w:highlight w:val="none"/>
                <w:lang w:val="en-US" w:eastAsia="zh-CN"/>
              </w:rPr>
            </w:pPr>
            <w:r>
              <w:rPr>
                <w:rFonts w:hint="eastAsia" w:ascii="宋体" w:hAnsi="宋体" w:eastAsia="宋体" w:cs="宋体"/>
                <w:b/>
                <w:bCs/>
                <w:color w:val="auto"/>
                <w:kern w:val="2"/>
                <w:szCs w:val="24"/>
                <w:highlight w:val="none"/>
              </w:rPr>
              <w:t>项目预算金额：</w:t>
            </w:r>
            <w:r>
              <w:rPr>
                <w:rFonts w:hint="eastAsia" w:hAnsi="宋体" w:cs="宋体"/>
                <w:b/>
                <w:bCs/>
                <w:color w:val="auto"/>
                <w:kern w:val="2"/>
                <w:szCs w:val="24"/>
                <w:highlight w:val="none"/>
                <w:lang w:val="en-US" w:eastAsia="zh-CN"/>
              </w:rPr>
              <w:t>358836.00</w:t>
            </w:r>
            <w:r>
              <w:rPr>
                <w:rFonts w:hint="eastAsia" w:ascii="宋体" w:hAnsi="宋体" w:eastAsia="宋体" w:cs="宋体"/>
                <w:b/>
                <w:bCs/>
                <w:color w:val="auto"/>
                <w:kern w:val="2"/>
                <w:szCs w:val="24"/>
                <w:highlight w:val="none"/>
                <w:lang w:val="en-US" w:eastAsia="zh-CN"/>
              </w:rPr>
              <w:t>元</w:t>
            </w:r>
            <w:r>
              <w:rPr>
                <w:rFonts w:hint="eastAsia" w:hAnsi="宋体" w:cs="宋体"/>
                <w:b/>
                <w:bCs/>
                <w:color w:val="auto"/>
                <w:kern w:val="2"/>
                <w:szCs w:val="24"/>
                <w:highlight w:val="none"/>
                <w:lang w:val="en-US" w:eastAsia="zh-CN"/>
              </w:rPr>
              <w:t>，最高限价：（大写：叁拾伍万捌仟捌佰叁拾陆元整，小写：358836.00元），</w:t>
            </w:r>
            <w:r>
              <w:rPr>
                <w:rFonts w:hint="eastAsia" w:ascii="宋体" w:hAnsi="宋体" w:eastAsia="宋体" w:cs="宋体"/>
                <w:b/>
                <w:bCs/>
                <w:color w:val="auto"/>
                <w:kern w:val="2"/>
                <w:szCs w:val="24"/>
                <w:highlight w:val="none"/>
                <w:lang w:val="en-US" w:eastAsia="zh-CN"/>
              </w:rPr>
              <w:t xml:space="preserve">超出最高限价视为无效报价。 </w:t>
            </w:r>
          </w:p>
        </w:tc>
      </w:tr>
      <w:tr w14:paraId="47B60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1395" w:type="dxa"/>
            <w:vAlign w:val="center"/>
          </w:tcPr>
          <w:p w14:paraId="15F7839B">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8115" w:type="dxa"/>
            <w:vAlign w:val="center"/>
          </w:tcPr>
          <w:p w14:paraId="7D6B5CEC">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磋商保证金形式：☑银行转账  ☑保函  </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支票  </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汇票  </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本票  </w:t>
            </w:r>
          </w:p>
          <w:p w14:paraId="2EE8AE3D">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磋商保证金金额：</w:t>
            </w:r>
            <w:r>
              <w:rPr>
                <w:rFonts w:hint="eastAsia" w:ascii="宋体" w:hAnsi="宋体" w:cs="宋体"/>
                <w:b/>
                <w:bCs/>
                <w:color w:val="auto"/>
                <w:sz w:val="24"/>
                <w:highlight w:val="none"/>
                <w:u w:val="single"/>
                <w:lang w:val="en-US" w:eastAsia="zh-CN"/>
              </w:rPr>
              <w:t>600</w:t>
            </w:r>
            <w:r>
              <w:rPr>
                <w:rFonts w:hint="eastAsia" w:ascii="宋体" w:hAnsi="宋体" w:eastAsia="宋体" w:cs="宋体"/>
                <w:b/>
                <w:bCs/>
                <w:color w:val="auto"/>
                <w:sz w:val="24"/>
                <w:highlight w:val="none"/>
                <w:u w:val="single"/>
                <w:lang w:val="en-US" w:eastAsia="zh-CN"/>
              </w:rPr>
              <w:t>0</w:t>
            </w:r>
            <w:r>
              <w:rPr>
                <w:rFonts w:hint="eastAsia" w:ascii="宋体" w:hAnsi="宋体" w:eastAsia="宋体" w:cs="宋体"/>
                <w:b/>
                <w:bCs/>
                <w:color w:val="auto"/>
                <w:sz w:val="24"/>
                <w:highlight w:val="none"/>
                <w:u w:val="single"/>
                <w:lang w:eastAsia="zh-CN"/>
              </w:rPr>
              <w:t>元（大写：</w:t>
            </w:r>
            <w:r>
              <w:rPr>
                <w:rFonts w:hint="eastAsia" w:ascii="宋体" w:hAnsi="宋体" w:cs="宋体"/>
                <w:b/>
                <w:bCs/>
                <w:color w:val="auto"/>
                <w:sz w:val="24"/>
                <w:highlight w:val="none"/>
                <w:u w:val="single"/>
                <w:lang w:val="en-US" w:eastAsia="zh-CN"/>
              </w:rPr>
              <w:t>陆仟元整</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rPr>
              <w:t>（按照各分包预算金额2%以内的整数计算）</w:t>
            </w:r>
          </w:p>
          <w:p w14:paraId="7C5115C6">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磋商保证金</w:t>
            </w:r>
            <w:r>
              <w:rPr>
                <w:rFonts w:hint="eastAsia" w:ascii="宋体" w:hAnsi="宋体" w:eastAsia="宋体" w:cs="宋体"/>
                <w:b/>
                <w:bCs/>
                <w:color w:val="auto"/>
                <w:sz w:val="24"/>
                <w:highlight w:val="none"/>
              </w:rPr>
              <w:t>收款单位名称：</w:t>
            </w:r>
            <w:r>
              <w:rPr>
                <w:rFonts w:hint="eastAsia" w:ascii="宋体" w:hAnsi="宋体" w:eastAsia="宋体" w:cs="宋体"/>
                <w:b/>
                <w:bCs/>
                <w:color w:val="auto"/>
                <w:sz w:val="24"/>
                <w:highlight w:val="none"/>
                <w:lang w:eastAsia="zh-CN"/>
              </w:rPr>
              <w:t>鼎建项目管理有限公司</w:t>
            </w:r>
          </w:p>
          <w:p w14:paraId="7602B9BF">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开户行：乌鲁木齐银行喀什市克孜勒都维路支行</w:t>
            </w:r>
          </w:p>
          <w:p w14:paraId="45DB4424">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账号：1000001598241（电汇时请在汇款备注栏注明项目名称及包号（如有），并注明是磋商保证金。否则视为无效磋商保证金。）     </w:t>
            </w:r>
          </w:p>
          <w:p w14:paraId="049A6A67">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行号：313894000034</w:t>
            </w:r>
          </w:p>
          <w:p w14:paraId="57654BC1">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A:缴纳磋商保证金要求：</w:t>
            </w:r>
          </w:p>
          <w:p w14:paraId="6FECF814">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磋商保证金必须在开标前提交到代理机构账户中。不接受现金及任何个人、分公司汇款。供应商向银行办理保证金汇（转）款时，应在用途栏（备注栏）注明项目名称及包号（如有），并注明是磋商保证金金字样，如填写字数有要求可简写项目名称与包号（如有），由于未按要求注明信息而导致的一切后果由供应商自行承担。</w:t>
            </w:r>
          </w:p>
          <w:p w14:paraId="20457B86">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供应商以保函形式提交磋商保证金的，须在投标截止时间前到我公司换取保函收据，响应文件须放保函及“银行基本账户开户许可证”或“基本存款账户信息”复印件。注：磋商保证金保函须由供应商银行基本账户开户行出具，否则按无效保函处理，视为“没有缴纳磋商保证金”处理，以支票形式提供磋商保证金金的须在投标截止时间前到我公司换取支票收据，响应文件内须放支票复印件。</w:t>
            </w:r>
          </w:p>
          <w:p w14:paraId="23E907B8">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B：退磋商保证金：</w:t>
            </w:r>
          </w:p>
          <w:p w14:paraId="2A999FE5">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（1）根据《中华人民共和国财政部令第87号--政府采购货物和</w:t>
            </w:r>
            <w:r>
              <w:rPr>
                <w:rFonts w:hint="eastAsia" w:ascii="宋体" w:hAnsi="宋体" w:eastAsia="宋体" w:cs="宋体"/>
                <w:b w:val="0"/>
                <w:bCs w:val="0"/>
                <w:color w:val="auto"/>
                <w:sz w:val="24"/>
                <w:highlight w:val="none"/>
                <w:lang w:val="en-US" w:eastAsia="zh-CN"/>
              </w:rPr>
              <w:t>服务</w:t>
            </w:r>
            <w:r>
              <w:rPr>
                <w:rFonts w:hint="eastAsia" w:ascii="宋体" w:hAnsi="宋体" w:eastAsia="宋体" w:cs="宋体"/>
                <w:b w:val="0"/>
                <w:bCs w:val="0"/>
                <w:color w:val="auto"/>
                <w:sz w:val="24"/>
                <w:highlight w:val="none"/>
              </w:rPr>
              <w:t>招标投标管理办法》第三十八条供应商在投标截止时间前撤回已提交的响应文件的，采购人或者采购代理机构应当自收到供应商书面撤回通知之日起５个工作日内，退还已收取的磋商保证金，但因供应商自身原因导致无法及时退还的除外。采购人或者采购代理机构应当自成交通知书发出之日起5个工作日内退还未成交供应商的磋商保证金，自采购合同签订之日起5个工作日内退还成交供应商的磋商保证金。</w:t>
            </w:r>
          </w:p>
          <w:p w14:paraId="26D8CE4F">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（2）成交供应商的保证金在与采购人签订合同后，把合同扫描件发送至邮箱</w:t>
            </w:r>
            <w:r>
              <w:rPr>
                <w:rFonts w:hint="eastAsia" w:ascii="宋体" w:hAnsi="宋体" w:cs="宋体"/>
                <w:b/>
                <w:bCs/>
                <w:color w:val="auto"/>
                <w:sz w:val="24"/>
                <w:highlight w:val="none"/>
                <w:lang w:val="en-US" w:eastAsia="zh-CN"/>
              </w:rPr>
              <w:t>1425292704</w:t>
            </w:r>
            <w:r>
              <w:rPr>
                <w:rFonts w:hint="eastAsia" w:ascii="宋体" w:hAnsi="宋体" w:eastAsia="宋体" w:cs="宋体"/>
                <w:b/>
                <w:bCs/>
                <w:color w:val="auto"/>
                <w:sz w:val="24"/>
                <w:highlight w:val="none"/>
              </w:rPr>
              <w:t>@qq.com后，当日或次日原账户退回。</w:t>
            </w:r>
          </w:p>
        </w:tc>
      </w:tr>
      <w:tr w14:paraId="1E8A0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14:paraId="34AA0156">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8115" w:type="dxa"/>
            <w:vAlign w:val="center"/>
          </w:tcPr>
          <w:p w14:paraId="7ECFA9A3">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rPr>
              <w:t>磋商有效期：</w:t>
            </w:r>
            <w:r>
              <w:rPr>
                <w:rFonts w:hint="eastAsia" w:ascii="宋体" w:hAnsi="宋体" w:eastAsia="宋体" w:cs="宋体"/>
                <w:b/>
                <w:bCs/>
                <w:color w:val="auto"/>
                <w:sz w:val="24"/>
                <w:highlight w:val="none"/>
                <w:u w:val="single" w:color="000000"/>
              </w:rPr>
              <w:t>　60　</w:t>
            </w:r>
            <w:r>
              <w:rPr>
                <w:rFonts w:hint="eastAsia" w:ascii="宋体" w:hAnsi="宋体" w:eastAsia="宋体" w:cs="宋体"/>
                <w:color w:val="auto"/>
                <w:sz w:val="24"/>
                <w:highlight w:val="none"/>
              </w:rPr>
              <w:t>日历日</w:t>
            </w:r>
          </w:p>
        </w:tc>
      </w:tr>
      <w:tr w14:paraId="6353C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95" w:type="dxa"/>
            <w:vAlign w:val="center"/>
          </w:tcPr>
          <w:p w14:paraId="4CE55DD1">
            <w:pPr>
              <w:snapToGrid w:val="0"/>
              <w:spacing w:line="400" w:lineRule="exac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8115" w:type="dxa"/>
            <w:vAlign w:val="center"/>
          </w:tcPr>
          <w:p w14:paraId="7A405D57">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FBAFF39">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（2）本项目实行网上磋商，采用电子响应文件(供应商须使用CA加密设备通过政采云电子投标客户端制作响应文件)。若供应商参与磋商，自行承担磋商一切费用。</w:t>
            </w:r>
          </w:p>
          <w:p w14:paraId="6C7DFDF9">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（3）各供应商应在磋商前应确保成为新疆政府采购网正式注册入库供应商，并完成CA数字证书申领。因未注册入库、未办理CA数字证书等原因造成无法投标或投标失败等后果由供应商自行承担。</w:t>
            </w:r>
          </w:p>
          <w:p w14:paraId="4F6647DF">
            <w:pPr>
              <w:keepNext w:val="0"/>
              <w:keepLines w:val="0"/>
              <w:pageBreakBefore w:val="0"/>
              <w:kinsoku/>
              <w:overflowPunct/>
              <w:topLinePunct w:val="0"/>
              <w:bidi w:val="0"/>
              <w:snapToGrid w:val="0"/>
              <w:spacing w:line="460" w:lineRule="exact"/>
              <w:jc w:val="lef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0A4E9F1A">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（5）供应商在磋商时须使用制作加密电子响应文件所使用的CA锁及电脑，电脑须提前配置好浏览器（建议使用360浏览器或谷歌浏览器），以便磋商时解锁。</w:t>
            </w:r>
          </w:p>
          <w:p w14:paraId="2DA1546F">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（6）磋商保证金缴纳及确认时间：凡拟参加本次招标项目的供应商，必须在磋商前将磋商保证金汇入指定账户。否则，届时其投标将被拒绝。</w:t>
            </w:r>
          </w:p>
          <w:p w14:paraId="11610085">
            <w:pPr>
              <w:keepNext w:val="0"/>
              <w:keepLines w:val="0"/>
              <w:pageBreakBefore w:val="0"/>
              <w:kinsoku/>
              <w:overflowPunct/>
              <w:topLinePunct w:val="0"/>
              <w:bidi w:val="0"/>
              <w:snapToGrid w:val="0"/>
              <w:spacing w:line="460" w:lineRule="exact"/>
              <w:jc w:val="lef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52B98D9">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各供应商须在磋商截止时间前完成在系统上递交电子响应文件。投标供应商的电子响应文件是经过CA证书加密后上传提交的，任何单位或个人均无法在磋商截止时间(即磋商时间)之前查看或篡改，不存在泄密风险。（严格按照政采云电子投标流程制作并上传完整版的电子响应文件后缀为.bfbs，包含第一部分磋商报价一览表及资格证明文件、第二部分商务及技术文件）</w:t>
            </w:r>
          </w:p>
          <w:p w14:paraId="673F5BA7">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各供应商应完整地按磋商文件提供的响应文件格式及要求编写响应文件，根据平台关联点上传对应佐证资料，响应文件应包括“磋商报价一览表及资格证明文件”和“商务及技术文件”两部分，两部分合并成完整一册上传至政采云平台。</w:t>
            </w:r>
          </w:p>
          <w:p w14:paraId="643D8F3E">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（10）解密时长为30分钟，超出解密时长，作无效投标处理。</w:t>
            </w:r>
          </w:p>
          <w:p w14:paraId="799632EC">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（11）本项目采用竞争性磋商，在评审过程中有磋商环节，供应商不</w:t>
            </w:r>
            <w:r>
              <w:rPr>
                <w:rFonts w:hint="eastAsia" w:ascii="宋体" w:hAnsi="宋体" w:cs="宋体"/>
                <w:b/>
                <w:bCs/>
                <w:color w:val="auto"/>
                <w:sz w:val="24"/>
                <w:highlight w:val="none"/>
                <w:lang w:val="en-US" w:eastAsia="zh-CN"/>
              </w:rPr>
              <w:t>得</w:t>
            </w:r>
            <w:r>
              <w:rPr>
                <w:rFonts w:hint="eastAsia" w:ascii="宋体" w:hAnsi="宋体" w:eastAsia="宋体" w:cs="宋体"/>
                <w:b/>
                <w:bCs/>
                <w:color w:val="auto"/>
                <w:sz w:val="24"/>
                <w:highlight w:val="none"/>
                <w:lang w:val="en-US" w:eastAsia="zh-CN"/>
              </w:rPr>
              <w:t>离开电脑。（磋商结束后，还须上传二轮报价表，请各供应商提前调试好系统驱动，确保能在规定时间内提交。）</w:t>
            </w:r>
          </w:p>
        </w:tc>
      </w:tr>
      <w:tr w14:paraId="29CB5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14:paraId="03FAF051">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8115" w:type="dxa"/>
            <w:vAlign w:val="center"/>
          </w:tcPr>
          <w:p w14:paraId="736007FA">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0000FF"/>
                <w:kern w:val="0"/>
                <w:sz w:val="24"/>
                <w:highlight w:val="none"/>
              </w:rPr>
            </w:pPr>
            <w:r>
              <w:rPr>
                <w:rFonts w:hint="eastAsia" w:ascii="宋体" w:hAnsi="宋体" w:eastAsia="宋体" w:cs="宋体"/>
                <w:b/>
                <w:bCs/>
                <w:color w:val="0000FF"/>
                <w:sz w:val="24"/>
                <w:highlight w:val="none"/>
              </w:rPr>
              <w:t>磋商</w:t>
            </w:r>
            <w:r>
              <w:rPr>
                <w:rFonts w:hint="eastAsia" w:ascii="宋体" w:hAnsi="宋体" w:eastAsia="宋体" w:cs="宋体"/>
                <w:b/>
                <w:bCs/>
                <w:color w:val="0000FF"/>
                <w:kern w:val="0"/>
                <w:sz w:val="24"/>
                <w:highlight w:val="none"/>
              </w:rPr>
              <w:t>时间：</w:t>
            </w:r>
            <w:r>
              <w:rPr>
                <w:rFonts w:hint="eastAsia" w:ascii="宋体" w:hAnsi="宋体" w:cs="宋体"/>
                <w:b/>
                <w:bCs/>
                <w:color w:val="0000FF"/>
                <w:sz w:val="24"/>
                <w:highlight w:val="none"/>
                <w:u w:val="none"/>
                <w:lang w:eastAsia="zh-CN"/>
              </w:rPr>
              <w:t>2026年6月2日11:00</w:t>
            </w:r>
            <w:r>
              <w:rPr>
                <w:rFonts w:hint="eastAsia" w:ascii="宋体" w:hAnsi="宋体" w:cs="宋体"/>
                <w:b/>
                <w:bCs/>
                <w:color w:val="0000FF"/>
                <w:sz w:val="24"/>
                <w:highlight w:val="none"/>
                <w:u w:val="none"/>
                <w:lang w:val="en-US" w:eastAsia="zh-CN"/>
              </w:rPr>
              <w:t>时</w:t>
            </w:r>
            <w:r>
              <w:rPr>
                <w:rFonts w:hint="eastAsia" w:ascii="宋体" w:hAnsi="宋体" w:eastAsia="宋体" w:cs="宋体"/>
                <w:b/>
                <w:bCs/>
                <w:color w:val="0000FF"/>
                <w:sz w:val="24"/>
                <w:highlight w:val="none"/>
                <w:u w:val="none"/>
              </w:rPr>
              <w:t>（北京时间）</w:t>
            </w:r>
          </w:p>
          <w:p w14:paraId="03222BF4">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kern w:val="0"/>
                <w:sz w:val="24"/>
                <w:highlight w:val="none"/>
              </w:rPr>
              <w:t>磋商地点：政采云平台</w:t>
            </w:r>
            <w:r>
              <w:rPr>
                <w:rFonts w:hint="eastAsia" w:ascii="宋体" w:hAnsi="宋体" w:cs="宋体"/>
                <w:b/>
                <w:bCs/>
                <w:color w:val="auto"/>
                <w:kern w:val="0"/>
                <w:sz w:val="24"/>
                <w:highlight w:val="none"/>
                <w:lang w:val="en-US" w:eastAsia="zh-CN"/>
              </w:rPr>
              <w:t>线上</w:t>
            </w:r>
          </w:p>
        </w:tc>
      </w:tr>
      <w:tr w14:paraId="52B91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95" w:type="dxa"/>
            <w:vAlign w:val="center"/>
          </w:tcPr>
          <w:p w14:paraId="261DEF77">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8115" w:type="dxa"/>
            <w:vAlign w:val="center"/>
          </w:tcPr>
          <w:p w14:paraId="3059C2C1">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i/>
                <w:color w:val="auto"/>
                <w:sz w:val="24"/>
                <w:highlight w:val="none"/>
              </w:rPr>
            </w:pPr>
            <w:r>
              <w:rPr>
                <w:rFonts w:hint="eastAsia" w:ascii="宋体" w:hAnsi="宋体" w:eastAsia="宋体" w:cs="宋体"/>
                <w:b/>
                <w:bCs/>
                <w:color w:val="auto"/>
                <w:sz w:val="24"/>
                <w:highlight w:val="none"/>
              </w:rPr>
              <w:t>评审方法：</w:t>
            </w:r>
            <w:r>
              <w:rPr>
                <w:rFonts w:hint="eastAsia" w:ascii="宋体" w:hAnsi="宋体" w:eastAsia="宋体" w:cs="宋体"/>
                <w:b/>
                <w:bCs/>
                <w:color w:val="auto"/>
                <w:sz w:val="24"/>
                <w:highlight w:val="none"/>
                <w:u w:val="single" w:color="000000"/>
              </w:rPr>
              <w:t>　综合评分法　</w:t>
            </w:r>
            <w:r>
              <w:rPr>
                <w:rFonts w:hint="eastAsia" w:ascii="宋体" w:hAnsi="宋体" w:eastAsia="宋体" w:cs="宋体"/>
                <w:b/>
                <w:bCs/>
                <w:color w:val="auto"/>
                <w:sz w:val="24"/>
                <w:highlight w:val="none"/>
              </w:rPr>
              <w:t>　　　　　</w:t>
            </w:r>
          </w:p>
        </w:tc>
      </w:tr>
      <w:tr w14:paraId="46979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14:paraId="332ED45F">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8115" w:type="dxa"/>
            <w:vAlign w:val="center"/>
          </w:tcPr>
          <w:p w14:paraId="52A6F042">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推荐成交候选供应商的数量：</w:t>
            </w:r>
            <w:r>
              <w:rPr>
                <w:rFonts w:hint="eastAsia" w:ascii="宋体" w:hAnsi="宋体" w:eastAsia="宋体" w:cs="宋体"/>
                <w:b/>
                <w:bCs/>
                <w:color w:val="auto"/>
                <w:sz w:val="24"/>
                <w:highlight w:val="none"/>
                <w:u w:val="single" w:color="000000"/>
              </w:rPr>
              <w:t>　3　</w:t>
            </w:r>
            <w:r>
              <w:rPr>
                <w:rFonts w:hint="eastAsia" w:ascii="宋体" w:hAnsi="宋体" w:cs="宋体"/>
                <w:b/>
                <w:bCs/>
                <w:color w:val="auto"/>
                <w:sz w:val="24"/>
                <w:highlight w:val="none"/>
                <w:u w:val="single" w:color="000000"/>
                <w:lang w:val="en-US" w:eastAsia="zh-CN"/>
              </w:rPr>
              <w:t>名</w:t>
            </w:r>
          </w:p>
        </w:tc>
      </w:tr>
      <w:tr w14:paraId="4FA85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14:paraId="3F887212">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8115" w:type="dxa"/>
            <w:vAlign w:val="center"/>
          </w:tcPr>
          <w:p w14:paraId="2B0371CB">
            <w:pPr>
              <w:keepNext w:val="0"/>
              <w:keepLines w:val="0"/>
              <w:pageBreakBefore w:val="0"/>
              <w:kinsoku/>
              <w:overflowPunct/>
              <w:topLinePunct w:val="0"/>
              <w:bidi w:val="0"/>
              <w:snapToGrid w:val="0"/>
              <w:spacing w:line="460" w:lineRule="exac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采购人是否委托评审委员会直接确定成交人：</w:t>
            </w:r>
            <w:r>
              <w:rPr>
                <w:rFonts w:hint="eastAsia" w:ascii="宋体" w:hAnsi="宋体" w:eastAsia="宋体" w:cs="宋体"/>
                <w:b/>
                <w:bCs/>
                <w:color w:val="auto"/>
                <w:sz w:val="24"/>
                <w:highlight w:val="none"/>
                <w:u w:val="single" w:color="000000"/>
              </w:rPr>
              <w:t xml:space="preserve">  否  </w:t>
            </w:r>
            <w:r>
              <w:rPr>
                <w:rFonts w:hint="eastAsia" w:ascii="宋体" w:hAnsi="宋体" w:eastAsia="宋体" w:cs="宋体"/>
                <w:b/>
                <w:bCs/>
                <w:color w:val="auto"/>
                <w:sz w:val="24"/>
                <w:highlight w:val="none"/>
              </w:rPr>
              <w:t xml:space="preserve"> </w:t>
            </w:r>
          </w:p>
        </w:tc>
      </w:tr>
      <w:tr w14:paraId="0E5A3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95" w:type="dxa"/>
            <w:vAlign w:val="center"/>
          </w:tcPr>
          <w:p w14:paraId="7A4D92FE">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8115" w:type="dxa"/>
            <w:vAlign w:val="center"/>
          </w:tcPr>
          <w:p w14:paraId="72AE453D">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rPr>
              <w:t>履约保证金金额：合同总价的</w:t>
            </w:r>
            <w:r>
              <w:rPr>
                <w:rFonts w:hint="eastAsia" w:ascii="宋体" w:hAnsi="宋体" w:eastAsia="宋体" w:cs="宋体"/>
                <w:color w:val="auto"/>
                <w:sz w:val="24"/>
                <w:highlight w:val="none"/>
                <w:u w:val="single" w:color="000000"/>
              </w:rPr>
              <w:t>　5%　（打入甲方账号）</w:t>
            </w:r>
          </w:p>
          <w:p w14:paraId="5CC8FF8B">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 xml:space="preserve">☑银行转账  ☑保函  </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 xml:space="preserve">支票  </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 xml:space="preserve">汇票  </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本票</w:t>
            </w:r>
          </w:p>
          <w:p w14:paraId="41D1234B">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提交履约保证金的时间：签订合同前</w:t>
            </w:r>
            <w:r>
              <w:rPr>
                <w:rFonts w:hint="eastAsia" w:ascii="宋体" w:hAnsi="宋体" w:eastAsia="宋体" w:cs="宋体"/>
                <w:color w:val="auto"/>
                <w:sz w:val="24"/>
                <w:highlight w:val="none"/>
                <w:u w:val="single" w:color="000000"/>
                <w:lang w:val="en-US" w:eastAsia="zh-CN"/>
              </w:rPr>
              <w:t>5</w:t>
            </w:r>
            <w:r>
              <w:rPr>
                <w:rFonts w:hint="eastAsia" w:ascii="宋体" w:hAnsi="宋体" w:eastAsia="宋体" w:cs="宋体"/>
                <w:color w:val="auto"/>
                <w:sz w:val="24"/>
                <w:highlight w:val="none"/>
                <w:u w:val="single" w:color="000000"/>
              </w:rPr>
              <w:t>日历日</w:t>
            </w:r>
          </w:p>
          <w:p w14:paraId="6510D87C">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rPr>
              <w:t>注：具体情况以甲乙双方约定为准。</w:t>
            </w:r>
          </w:p>
        </w:tc>
      </w:tr>
      <w:tr w14:paraId="00EEA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14:paraId="338A9373">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8115" w:type="dxa"/>
            <w:vAlign w:val="center"/>
          </w:tcPr>
          <w:p w14:paraId="3BC7BC01">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成交服务费：</w:t>
            </w:r>
            <w:r>
              <w:rPr>
                <w:rFonts w:hint="eastAsia" w:ascii="宋体" w:hAnsi="宋体" w:eastAsia="宋体" w:cs="宋体"/>
                <w:b/>
                <w:bCs/>
                <w:color w:val="auto"/>
                <w:sz w:val="24"/>
                <w:highlight w:val="none"/>
                <w:u w:val="single"/>
                <w:lang w:val="en-US" w:eastAsia="zh-CN"/>
              </w:rPr>
              <w:t>按国家标准发改价格【2015】299号文件为计价依据。经采购人与采购代理机构协商确定，100万元以下项目按成交价的1.5%收取，由成交供应商在领取成交通知书前一次性向代理机构支付代理服务费</w:t>
            </w:r>
            <w:r>
              <w:rPr>
                <w:rFonts w:hint="eastAsia" w:ascii="宋体" w:hAnsi="宋体" w:eastAsia="宋体" w:cs="宋体"/>
                <w:b/>
                <w:bCs/>
                <w:color w:val="auto"/>
                <w:sz w:val="24"/>
                <w:highlight w:val="none"/>
                <w:u w:val="single"/>
              </w:rPr>
              <w:t>。</w:t>
            </w:r>
          </w:p>
          <w:p w14:paraId="66EB4B35">
            <w:pPr>
              <w:keepNext w:val="0"/>
              <w:keepLines w:val="0"/>
              <w:pageBreakBefore w:val="0"/>
              <w:kinsoku/>
              <w:overflowPunct/>
              <w:topLinePunct w:val="0"/>
              <w:bidi w:val="0"/>
              <w:snapToGrid w:val="0"/>
              <w:spacing w:line="460" w:lineRule="exact"/>
              <w:ind w:left="900" w:hanging="900" w:hangingChars="375"/>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支付形式：</w:t>
            </w:r>
            <w:r>
              <w:rPr>
                <w:rFonts w:hint="eastAsia" w:ascii="宋体" w:hAnsi="宋体" w:eastAsia="宋体" w:cs="宋体"/>
                <w:color w:val="auto"/>
                <w:sz w:val="24"/>
                <w:highlight w:val="none"/>
                <w:u w:val="single" w:color="000000"/>
              </w:rPr>
              <w:t xml:space="preserve"> </w:t>
            </w:r>
            <w:r>
              <w:rPr>
                <w:rFonts w:hint="eastAsia" w:ascii="宋体" w:hAnsi="宋体" w:cs="宋体"/>
                <w:color w:val="auto"/>
                <w:sz w:val="24"/>
                <w:highlight w:val="none"/>
                <w:u w:val="single" w:color="000000"/>
                <w:lang w:val="en-US" w:eastAsia="zh-CN"/>
              </w:rPr>
              <w:t>现金或</w:t>
            </w:r>
            <w:r>
              <w:rPr>
                <w:rFonts w:hint="eastAsia" w:ascii="宋体" w:hAnsi="宋体" w:eastAsia="宋体" w:cs="宋体"/>
                <w:color w:val="auto"/>
                <w:sz w:val="24"/>
                <w:highlight w:val="none"/>
                <w:u w:val="single" w:color="000000"/>
              </w:rPr>
              <w:t xml:space="preserve">对公转账  </w:t>
            </w:r>
          </w:p>
          <w:p w14:paraId="413E1CF1">
            <w:pPr>
              <w:keepNext w:val="0"/>
              <w:keepLines w:val="0"/>
              <w:pageBreakBefore w:val="0"/>
              <w:tabs>
                <w:tab w:val="center" w:pos="4029"/>
              </w:tabs>
              <w:kinsoku/>
              <w:overflowPunct/>
              <w:topLinePunct w:val="0"/>
              <w:bidi w:val="0"/>
              <w:snapToGrid w:val="0"/>
              <w:spacing w:line="460" w:lineRule="exact"/>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支付时间：</w:t>
            </w:r>
            <w:r>
              <w:rPr>
                <w:rFonts w:hint="eastAsia" w:ascii="宋体" w:hAnsi="宋体" w:eastAsia="宋体" w:cs="宋体"/>
                <w:color w:val="auto"/>
                <w:sz w:val="24"/>
                <w:highlight w:val="none"/>
                <w:u w:val="single" w:color="000000"/>
              </w:rPr>
              <w:t xml:space="preserve"> 领取成交通知书时 </w:t>
            </w:r>
          </w:p>
        </w:tc>
      </w:tr>
      <w:tr w14:paraId="79CC7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14:paraId="2F2328DB">
            <w:pPr>
              <w:snapToGrid w:val="0"/>
              <w:spacing w:line="240" w:lineRule="atLeas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8115" w:type="dxa"/>
            <w:vAlign w:val="center"/>
          </w:tcPr>
          <w:p w14:paraId="3F589C9D">
            <w:pPr>
              <w:keepNext w:val="0"/>
              <w:keepLines w:val="0"/>
              <w:pageBreakBefore w:val="0"/>
              <w:kinsoku/>
              <w:overflowPunct/>
              <w:topLinePunct w:val="0"/>
              <w:bidi w:val="0"/>
              <w:snapToGrid w:val="0"/>
              <w:spacing w:line="4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w:t>
            </w:r>
            <w:r>
              <w:rPr>
                <w:rFonts w:hint="eastAsia" w:ascii="宋体" w:hAnsi="宋体" w:eastAsia="宋体" w:cs="宋体"/>
                <w:color w:val="auto"/>
                <w:sz w:val="24"/>
                <w:highlight w:val="none"/>
                <w:u w:val="single" w:color="000000"/>
              </w:rPr>
              <w:t xml:space="preserve">  否 </w:t>
            </w:r>
            <w:r>
              <w:rPr>
                <w:rFonts w:hint="eastAsia" w:ascii="宋体" w:hAnsi="宋体" w:eastAsia="宋体" w:cs="宋体"/>
                <w:color w:val="auto"/>
                <w:sz w:val="24"/>
                <w:highlight w:val="none"/>
              </w:rPr>
              <w:t xml:space="preserve"> </w:t>
            </w:r>
          </w:p>
        </w:tc>
      </w:tr>
    </w:tbl>
    <w:p w14:paraId="02744FB1">
      <w:pPr>
        <w:snapToGrid w:val="0"/>
        <w:spacing w:line="240" w:lineRule="atLeast"/>
        <w:ind w:left="1080" w:leftChars="257" w:hanging="540"/>
        <w:textAlignment w:val="baseline"/>
        <w:rPr>
          <w:rFonts w:hint="eastAsia" w:ascii="宋体" w:hAnsi="宋体" w:eastAsia="宋体" w:cs="宋体"/>
          <w:color w:val="auto"/>
          <w:sz w:val="24"/>
          <w:highlight w:val="none"/>
        </w:rPr>
        <w:sectPr>
          <w:headerReference r:id="rId6" w:type="default"/>
          <w:footerReference r:id="rId8" w:type="default"/>
          <w:headerReference r:id="rId7" w:type="even"/>
          <w:footerReference r:id="rId9" w:type="even"/>
          <w:pgSz w:w="11906" w:h="16838"/>
          <w:pgMar w:top="1440" w:right="1298" w:bottom="1440" w:left="1298" w:header="851" w:footer="992" w:gutter="0"/>
          <w:pgNumType w:fmt="decimal"/>
          <w:cols w:space="720" w:num="1"/>
          <w:docGrid w:linePitch="312" w:charSpace="0"/>
        </w:sectPr>
      </w:pPr>
    </w:p>
    <w:p w14:paraId="6EA5FB4F">
      <w:pPr>
        <w:pStyle w:val="2"/>
        <w:numPr>
          <w:ilvl w:val="0"/>
          <w:numId w:val="7"/>
        </w:numPr>
        <w:tabs>
          <w:tab w:val="left" w:pos="0"/>
        </w:tabs>
        <w:snapToGrid w:val="0"/>
        <w:spacing w:before="0" w:after="0" w:line="500" w:lineRule="exact"/>
        <w:textAlignment w:val="baseline"/>
        <w:rPr>
          <w:rFonts w:hint="eastAsia" w:ascii="宋体" w:hAnsi="宋体" w:eastAsia="宋体" w:cs="宋体"/>
          <w:b/>
          <w:bCs/>
          <w:color w:val="auto"/>
          <w:kern w:val="0"/>
          <w:szCs w:val="24"/>
          <w:highlight w:val="none"/>
        </w:rPr>
      </w:pPr>
      <w:bookmarkStart w:id="1228" w:name="_Toc28609"/>
      <w:bookmarkStart w:id="1229" w:name="_Toc32657"/>
      <w:bookmarkStart w:id="1230" w:name="_Toc17024"/>
      <w:bookmarkStart w:id="1231" w:name="_Toc218935355"/>
      <w:bookmarkStart w:id="1232" w:name="_Toc219175639"/>
      <w:bookmarkStart w:id="1233" w:name="_Toc216582826"/>
      <w:r>
        <w:rPr>
          <w:rFonts w:hint="eastAsia" w:hAnsi="宋体" w:cs="宋体"/>
          <w:b/>
          <w:bCs/>
          <w:color w:val="auto"/>
          <w:kern w:val="0"/>
          <w:sz w:val="32"/>
          <w:szCs w:val="24"/>
          <w:highlight w:val="none"/>
          <w:lang w:val="en-US" w:eastAsia="zh-CN" w:bidi="ar-SA"/>
        </w:rPr>
        <w:t xml:space="preserve"> </w:t>
      </w:r>
      <w:r>
        <w:rPr>
          <w:rFonts w:hint="eastAsia" w:ascii="宋体" w:hAnsi="宋体" w:eastAsia="宋体" w:cs="宋体"/>
          <w:b/>
          <w:bCs/>
          <w:color w:val="auto"/>
          <w:kern w:val="0"/>
          <w:szCs w:val="24"/>
          <w:highlight w:val="none"/>
        </w:rPr>
        <w:t>服务</w:t>
      </w:r>
      <w:r>
        <w:rPr>
          <w:rFonts w:hint="eastAsia" w:ascii="宋体" w:hAnsi="宋体" w:eastAsia="宋体" w:cs="宋体"/>
          <w:b/>
          <w:bCs/>
          <w:color w:val="auto"/>
          <w:kern w:val="0"/>
          <w:szCs w:val="24"/>
          <w:highlight w:val="none"/>
          <w:lang w:val="en-US" w:eastAsia="zh-CN"/>
        </w:rPr>
        <w:t>内容</w:t>
      </w:r>
      <w:r>
        <w:rPr>
          <w:rFonts w:hint="eastAsia" w:ascii="宋体" w:hAnsi="宋体" w:eastAsia="宋体" w:cs="宋体"/>
          <w:b/>
          <w:bCs/>
          <w:color w:val="auto"/>
          <w:kern w:val="0"/>
          <w:szCs w:val="24"/>
          <w:highlight w:val="none"/>
        </w:rPr>
        <w:t>及项目要求</w:t>
      </w:r>
      <w:bookmarkEnd w:id="1228"/>
      <w:bookmarkEnd w:id="1229"/>
      <w:bookmarkEnd w:id="1230"/>
    </w:p>
    <w:p w14:paraId="2E182F15">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baseline"/>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一、服务内容</w:t>
      </w:r>
    </w:p>
    <w:p w14:paraId="7D668B79">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工作安排，为掀起第十六届新疆喀什·中亚南亚商品交易会活动热潮，围绕喀什作为丝绸之路经济走廊重要节点城市，突出喀什经贸、人文和战略地位，举办“喀交会”文化展示周活动，旨在提振地区经济，加强合作交流，推动地区经济高质量发展迈向新台阶，结合实际，具体内容如下：</w:t>
      </w:r>
    </w:p>
    <w:p w14:paraId="2312A5FC">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2" w:firstLineChars="200"/>
        <w:textAlignment w:val="baseline"/>
        <w:rPr>
          <w:rFonts w:hint="eastAsia" w:ascii="宋体" w:hAnsi="宋体" w:eastAsia="宋体" w:cs="宋体"/>
          <w:b/>
          <w:bCs/>
          <w:sz w:val="24"/>
          <w:highlight w:val="none"/>
          <w:lang w:val="en-US" w:eastAsia="zh-CN"/>
        </w:rPr>
      </w:pPr>
      <w:r>
        <w:rPr>
          <w:rFonts w:hint="eastAsia" w:ascii="宋体" w:hAnsi="宋体" w:eastAsia="宋体" w:cs="宋体"/>
          <w:b/>
          <w:bCs/>
          <w:kern w:val="2"/>
          <w:sz w:val="24"/>
          <w:szCs w:val="24"/>
          <w:highlight w:val="none"/>
          <w:lang w:val="en-US" w:eastAsia="zh-CN" w:bidi="ar-SA"/>
        </w:rPr>
        <w:t>（一）</w:t>
      </w:r>
      <w:r>
        <w:rPr>
          <w:rFonts w:hint="eastAsia" w:ascii="宋体" w:hAnsi="宋体" w:eastAsia="宋体" w:cs="宋体"/>
          <w:b/>
          <w:bCs/>
          <w:sz w:val="24"/>
          <w:highlight w:val="none"/>
          <w:lang w:val="en-US" w:eastAsia="zh-CN"/>
        </w:rPr>
        <w:t>“一场沉浸演艺”</w:t>
      </w:r>
    </w:p>
    <w:p w14:paraId="2B44ED61">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default" w:ascii="宋体" w:hAnsi="宋体" w:eastAsia="宋体" w:cs="宋体"/>
          <w:color w:val="0000FF"/>
          <w:sz w:val="24"/>
          <w:highlight w:val="none"/>
          <w:lang w:val="en-US" w:eastAsia="zh-CN"/>
        </w:rPr>
      </w:pPr>
      <w:r>
        <w:rPr>
          <w:rFonts w:hint="eastAsia" w:ascii="宋体" w:hAnsi="宋体" w:eastAsia="宋体" w:cs="宋体"/>
          <w:color w:val="0000FF"/>
          <w:sz w:val="24"/>
          <w:highlight w:val="none"/>
          <w:lang w:val="en-US" w:eastAsia="zh-CN"/>
        </w:rPr>
        <w:t>时间：202</w:t>
      </w:r>
      <w:r>
        <w:rPr>
          <w:rFonts w:hint="eastAsia" w:ascii="宋体" w:hAnsi="宋体" w:cs="宋体"/>
          <w:color w:val="0000FF"/>
          <w:sz w:val="24"/>
          <w:highlight w:val="none"/>
          <w:lang w:val="en-US" w:eastAsia="zh-CN"/>
        </w:rPr>
        <w:t>6</w:t>
      </w:r>
      <w:r>
        <w:rPr>
          <w:rFonts w:hint="eastAsia" w:ascii="宋体" w:hAnsi="宋体" w:eastAsia="宋体" w:cs="宋体"/>
          <w:color w:val="0000FF"/>
          <w:sz w:val="24"/>
          <w:highlight w:val="none"/>
          <w:lang w:val="en-US" w:eastAsia="zh-CN"/>
        </w:rPr>
        <w:t>年8月1</w:t>
      </w:r>
      <w:r>
        <w:rPr>
          <w:rFonts w:hint="eastAsia" w:ascii="宋体" w:hAnsi="宋体" w:cs="宋体"/>
          <w:color w:val="0000FF"/>
          <w:sz w:val="24"/>
          <w:highlight w:val="none"/>
          <w:lang w:val="en-US" w:eastAsia="zh-CN"/>
        </w:rPr>
        <w:t>3</w:t>
      </w:r>
      <w:r>
        <w:rPr>
          <w:rFonts w:hint="eastAsia" w:ascii="宋体" w:hAnsi="宋体" w:eastAsia="宋体" w:cs="宋体"/>
          <w:color w:val="0000FF"/>
          <w:sz w:val="24"/>
          <w:highlight w:val="none"/>
          <w:lang w:val="en-US" w:eastAsia="zh-CN"/>
        </w:rPr>
        <w:t>日21：</w:t>
      </w:r>
      <w:r>
        <w:rPr>
          <w:rFonts w:hint="eastAsia" w:ascii="宋体" w:hAnsi="宋体" w:cs="宋体"/>
          <w:color w:val="0000FF"/>
          <w:sz w:val="24"/>
          <w:highlight w:val="none"/>
          <w:lang w:val="en-US" w:eastAsia="zh-CN"/>
        </w:rPr>
        <w:t>3</w:t>
      </w:r>
      <w:r>
        <w:rPr>
          <w:rFonts w:hint="eastAsia" w:ascii="宋体" w:hAnsi="宋体" w:eastAsia="宋体" w:cs="宋体"/>
          <w:color w:val="0000FF"/>
          <w:sz w:val="24"/>
          <w:highlight w:val="none"/>
          <w:lang w:val="en-US" w:eastAsia="zh-CN"/>
        </w:rPr>
        <w:t>0</w:t>
      </w:r>
      <w:r>
        <w:rPr>
          <w:rFonts w:hint="eastAsia" w:ascii="宋体" w:hAnsi="宋体" w:cs="宋体"/>
          <w:color w:val="0000FF"/>
          <w:sz w:val="24"/>
          <w:highlight w:val="none"/>
          <w:lang w:val="en-US" w:eastAsia="zh-CN"/>
        </w:rPr>
        <w:t>时</w:t>
      </w:r>
    </w:p>
    <w:p w14:paraId="02579811">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地点：遇见喀什国际演艺中心</w:t>
      </w:r>
    </w:p>
    <w:p w14:paraId="57CE969F">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观看《遇见喀什》专场演出或歌舞话剧《春天的木卡姆》，演出以丰富多样的艺术形式，如舞蹈、音乐、戏剧等，生动地描绘了喀什的历史底蕴、民俗风情和人文景观，通过沉浸式观演，让嘉宾仿佛置身于喀什这座魅力之城，感受其深厚的文化魅力。</w:t>
      </w:r>
    </w:p>
    <w:p w14:paraId="7F370227">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firstLine="482" w:firstLineChars="200"/>
        <w:textAlignment w:val="baseline"/>
        <w:rPr>
          <w:rFonts w:hint="eastAsia" w:ascii="宋体" w:hAnsi="宋体" w:eastAsia="宋体" w:cs="宋体"/>
          <w:b/>
          <w:bCs/>
          <w:sz w:val="24"/>
          <w:highlight w:val="none"/>
          <w:lang w:val="en-US" w:eastAsia="zh-CN"/>
        </w:rPr>
      </w:pPr>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b/>
          <w:bCs/>
          <w:sz w:val="24"/>
          <w:highlight w:val="none"/>
          <w:lang w:val="en-US" w:eastAsia="zh-CN"/>
        </w:rPr>
        <w:t>“一台时尚大秀”</w:t>
      </w:r>
    </w:p>
    <w:p w14:paraId="60C757F6">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default" w:ascii="宋体" w:hAnsi="宋体" w:eastAsia="宋体" w:cs="宋体"/>
          <w:color w:val="0000FF"/>
          <w:sz w:val="24"/>
          <w:highlight w:val="none"/>
          <w:lang w:val="en-US" w:eastAsia="zh-CN"/>
        </w:rPr>
      </w:pPr>
      <w:r>
        <w:rPr>
          <w:rFonts w:hint="eastAsia" w:ascii="宋体" w:hAnsi="宋体" w:eastAsia="宋体" w:cs="宋体"/>
          <w:color w:val="0000FF"/>
          <w:sz w:val="24"/>
          <w:highlight w:val="none"/>
          <w:lang w:val="en-US" w:eastAsia="zh-CN"/>
        </w:rPr>
        <w:t>时间：202</w:t>
      </w:r>
      <w:r>
        <w:rPr>
          <w:rFonts w:hint="eastAsia" w:ascii="宋体" w:hAnsi="宋体" w:cs="宋体"/>
          <w:color w:val="0000FF"/>
          <w:sz w:val="24"/>
          <w:highlight w:val="none"/>
          <w:lang w:val="en-US" w:eastAsia="zh-CN"/>
        </w:rPr>
        <w:t>6</w:t>
      </w:r>
      <w:r>
        <w:rPr>
          <w:rFonts w:hint="eastAsia" w:ascii="宋体" w:hAnsi="宋体" w:eastAsia="宋体" w:cs="宋体"/>
          <w:color w:val="0000FF"/>
          <w:sz w:val="24"/>
          <w:highlight w:val="none"/>
          <w:lang w:val="en-US" w:eastAsia="zh-CN"/>
        </w:rPr>
        <w:t>年8月14日22：45</w:t>
      </w:r>
      <w:r>
        <w:rPr>
          <w:rFonts w:hint="eastAsia" w:ascii="宋体" w:hAnsi="宋体" w:cs="宋体"/>
          <w:color w:val="0000FF"/>
          <w:sz w:val="24"/>
          <w:highlight w:val="none"/>
          <w:lang w:val="en-US" w:eastAsia="zh-CN"/>
        </w:rPr>
        <w:t>时</w:t>
      </w:r>
    </w:p>
    <w:p w14:paraId="67BB7C06">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地点：拟定喀什星空剧场</w:t>
      </w:r>
    </w:p>
    <w:p w14:paraId="5B21CA5C">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组织开展“弦音织梦·喀什乐裳非遗乐器主题服饰大秀”，以喀什非遗乐器为核心灵感，提取热瓦普、都塔尔、手鼓等乐器的弦、音、形、纹元素，融入现代服饰设计，打造一场传统与现代碰撞、文化与时尚交融的非遗主题服饰大秀。</w:t>
      </w:r>
    </w:p>
    <w:p w14:paraId="45932495">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firstLine="482" w:firstLineChars="200"/>
        <w:textAlignment w:val="baseline"/>
        <w:rPr>
          <w:rFonts w:hint="eastAsia" w:ascii="宋体" w:hAnsi="宋体" w:eastAsia="宋体" w:cs="宋体"/>
          <w:b/>
          <w:bCs/>
          <w:sz w:val="24"/>
          <w:highlight w:val="none"/>
          <w:lang w:val="en-US" w:eastAsia="zh-CN"/>
        </w:rPr>
      </w:pPr>
      <w:r>
        <w:rPr>
          <w:rFonts w:hint="eastAsia" w:ascii="宋体" w:hAnsi="宋体" w:eastAsia="宋体" w:cs="宋体"/>
          <w:b/>
          <w:bCs/>
          <w:kern w:val="2"/>
          <w:sz w:val="24"/>
          <w:szCs w:val="24"/>
          <w:highlight w:val="none"/>
          <w:lang w:val="en-US" w:eastAsia="zh-CN" w:bidi="ar-SA"/>
        </w:rPr>
        <w:t>（三）</w:t>
      </w:r>
      <w:r>
        <w:rPr>
          <w:rFonts w:hint="eastAsia" w:ascii="宋体" w:hAnsi="宋体" w:eastAsia="宋体" w:cs="宋体"/>
          <w:b/>
          <w:bCs/>
          <w:sz w:val="24"/>
          <w:highlight w:val="none"/>
          <w:lang w:val="en-US" w:eastAsia="zh-CN"/>
        </w:rPr>
        <w:t>“一部中亚画展”</w:t>
      </w:r>
    </w:p>
    <w:p w14:paraId="4075F124">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0000FF"/>
          <w:sz w:val="24"/>
          <w:highlight w:val="none"/>
          <w:lang w:val="en-US" w:eastAsia="zh-CN"/>
        </w:rPr>
      </w:pPr>
      <w:r>
        <w:rPr>
          <w:rFonts w:hint="eastAsia" w:ascii="宋体" w:hAnsi="宋体" w:eastAsia="宋体" w:cs="宋体"/>
          <w:color w:val="0000FF"/>
          <w:sz w:val="24"/>
          <w:highlight w:val="none"/>
          <w:lang w:val="en-US" w:eastAsia="zh-CN"/>
        </w:rPr>
        <w:t>时间：202</w:t>
      </w:r>
      <w:r>
        <w:rPr>
          <w:rFonts w:hint="eastAsia" w:ascii="宋体" w:hAnsi="宋体" w:cs="宋体"/>
          <w:color w:val="0000FF"/>
          <w:sz w:val="24"/>
          <w:highlight w:val="none"/>
          <w:lang w:val="en-US" w:eastAsia="zh-CN"/>
        </w:rPr>
        <w:t>6</w:t>
      </w:r>
      <w:r>
        <w:rPr>
          <w:rFonts w:hint="eastAsia" w:ascii="宋体" w:hAnsi="宋体" w:eastAsia="宋体" w:cs="宋体"/>
          <w:color w:val="0000FF"/>
          <w:sz w:val="24"/>
          <w:highlight w:val="none"/>
          <w:lang w:val="en-US" w:eastAsia="zh-CN"/>
        </w:rPr>
        <w:t>年8月14-18日</w:t>
      </w:r>
    </w:p>
    <w:p w14:paraId="37CC4B1F">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地点：喀什地区博物馆</w:t>
      </w:r>
    </w:p>
    <w:p w14:paraId="1D81DF58">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在全社会征集美术、书法、摄影作品，举办“山海昆仑·炫彩丝路”美术、书法、摄影展览，立足中亚重要战略地位，聚焦大美喀什，充分展示“一带一路”沿线各国的自然风光、艺术风貌、精神意蕴和文化魅力。</w:t>
      </w:r>
    </w:p>
    <w:p w14:paraId="3BFE7B41">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firstLine="482" w:firstLineChars="200"/>
        <w:textAlignment w:val="baseline"/>
        <w:rPr>
          <w:rFonts w:hint="eastAsia" w:ascii="宋体" w:hAnsi="宋体" w:eastAsia="宋体" w:cs="宋体"/>
          <w:b/>
          <w:bCs/>
          <w:sz w:val="24"/>
          <w:highlight w:val="none"/>
          <w:lang w:val="en-US" w:eastAsia="zh-CN"/>
        </w:rPr>
      </w:pPr>
      <w:r>
        <w:rPr>
          <w:rFonts w:hint="eastAsia" w:ascii="宋体" w:hAnsi="宋体" w:eastAsia="宋体" w:cs="宋体"/>
          <w:b/>
          <w:bCs/>
          <w:kern w:val="2"/>
          <w:sz w:val="24"/>
          <w:szCs w:val="24"/>
          <w:highlight w:val="none"/>
          <w:lang w:val="en-US" w:eastAsia="zh-CN" w:bidi="ar-SA"/>
        </w:rPr>
        <w:t>（四）</w:t>
      </w:r>
      <w:r>
        <w:rPr>
          <w:rFonts w:hint="eastAsia" w:ascii="宋体" w:hAnsi="宋体" w:eastAsia="宋体" w:cs="宋体"/>
          <w:b/>
          <w:bCs/>
          <w:sz w:val="24"/>
          <w:highlight w:val="none"/>
          <w:lang w:val="en-US" w:eastAsia="zh-CN"/>
        </w:rPr>
        <w:t>“一期非遗展演”</w:t>
      </w:r>
    </w:p>
    <w:p w14:paraId="7C4A5BA6">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0000FF"/>
          <w:sz w:val="24"/>
          <w:highlight w:val="none"/>
          <w:lang w:val="en-US" w:eastAsia="zh-CN"/>
        </w:rPr>
      </w:pPr>
      <w:r>
        <w:rPr>
          <w:rFonts w:hint="eastAsia" w:ascii="宋体" w:hAnsi="宋体" w:eastAsia="宋体" w:cs="宋体"/>
          <w:color w:val="0000FF"/>
          <w:sz w:val="24"/>
          <w:highlight w:val="none"/>
          <w:lang w:val="en-US" w:eastAsia="zh-CN"/>
        </w:rPr>
        <w:t>时间：202</w:t>
      </w:r>
      <w:r>
        <w:rPr>
          <w:rFonts w:hint="eastAsia" w:ascii="宋体" w:hAnsi="宋体" w:cs="宋体"/>
          <w:color w:val="0000FF"/>
          <w:sz w:val="24"/>
          <w:highlight w:val="none"/>
          <w:lang w:val="en-US" w:eastAsia="zh-CN"/>
        </w:rPr>
        <w:t>6</w:t>
      </w:r>
      <w:r>
        <w:rPr>
          <w:rFonts w:hint="eastAsia" w:ascii="宋体" w:hAnsi="宋体" w:eastAsia="宋体" w:cs="宋体"/>
          <w:color w:val="0000FF"/>
          <w:sz w:val="24"/>
          <w:highlight w:val="none"/>
          <w:lang w:val="en-US" w:eastAsia="zh-CN"/>
        </w:rPr>
        <w:t>年8月14-18日</w:t>
      </w:r>
    </w:p>
    <w:p w14:paraId="4DCFB8A8">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地点：喀什国际会展中心展厅</w:t>
      </w:r>
    </w:p>
    <w:p w14:paraId="3D7FECE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举办第二届“丝路非遗·魅力喀什”展演活动，由相关县市组织传承人每日展演两次，内容包括舞龙、舞狮、十二木卡姆、喀群赛乃姆、戏曲等24项非物质文化遗产，充分展示喀什地区非遗保护活态利用成效，展现全地区非物质文化遗产魅力。</w:t>
      </w:r>
    </w:p>
    <w:p w14:paraId="051B2377">
      <w:pPr>
        <w:keepNext w:val="0"/>
        <w:keepLines w:val="0"/>
        <w:pageBreakBefore w:val="0"/>
        <w:widowControl/>
        <w:numPr>
          <w:ilvl w:val="0"/>
          <w:numId w:val="8"/>
        </w:numPr>
        <w:kinsoku/>
        <w:wordWrap/>
        <w:overflowPunct/>
        <w:topLinePunct w:val="0"/>
        <w:autoSpaceDE/>
        <w:autoSpaceDN/>
        <w:bidi w:val="0"/>
        <w:adjustRightInd/>
        <w:snapToGrid w:val="0"/>
        <w:spacing w:line="440" w:lineRule="exact"/>
        <w:textAlignment w:val="baseline"/>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项目要求</w:t>
      </w:r>
    </w:p>
    <w:p w14:paraId="7E6A38A9">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（一）活动执行要求</w:t>
      </w:r>
    </w:p>
    <w:p w14:paraId="470AA9BC">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1.严格遵循方案确定的活动时间、地点及核心内容，不得擅自变更；若因特殊情况需调整，需提前提交书面申请，经主办方审批同意后方可实施。</w:t>
      </w:r>
    </w:p>
    <w:p w14:paraId="444BEB97">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2.负责活动场地的布置与搭建，需符合安全、美观、实用的标准，满足活动规模及展示需求；提前做好场地检查，确保设施设备完好。</w:t>
      </w:r>
    </w:p>
    <w:p w14:paraId="5C9E21EE">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（二）服务保障要求</w:t>
      </w:r>
    </w:p>
    <w:p w14:paraId="12FA112D">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配备专业的服务团队，包括接待引导人员、技术保障人员、应急处置人员等，保障活动有序开展；接待引导人员需熟悉活动流程及内容；制定完善的应急预案，针对可能出现的突发情况（如天气变化、设备故障、人员密集等），明确处置流程和责任分工，确保活动安全顺利进行。</w:t>
      </w:r>
    </w:p>
    <w:p w14:paraId="5F559C75">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2.供应商需配合主办方做好活动的宣传推广工作，提供必要的素材和信息，扩大活动影响力。</w:t>
      </w:r>
    </w:p>
    <w:p w14:paraId="26C93A0E">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3.对活动涉及的文化成果，需妥善保管并按规定处理，确保文化资源的保护与合理利用。</w:t>
      </w:r>
    </w:p>
    <w:p w14:paraId="366DAF75">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三、付款方式</w:t>
      </w:r>
    </w:p>
    <w:p w14:paraId="4739112E">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440" w:lineRule="exact"/>
        <w:ind w:left="0" w:right="0" w:firstLine="480" w:firstLineChars="200"/>
        <w:jc w:val="both"/>
        <w:textAlignment w:val="baseline"/>
        <w:rPr>
          <w:rFonts w:hint="eastAsia" w:ascii="宋体" w:hAnsi="宋体" w:eastAsia="宋体" w:cs="宋体"/>
          <w:color w:val="FF0000"/>
          <w:sz w:val="24"/>
          <w:highlight w:val="none"/>
          <w:lang w:val="en-US" w:eastAsia="zh-CN"/>
        </w:rPr>
      </w:pPr>
      <w:r>
        <w:rPr>
          <w:rFonts w:hint="eastAsia" w:ascii="宋体" w:hAnsi="宋体" w:eastAsia="宋体" w:cs="宋体"/>
          <w:color w:val="000000" w:themeColor="text1"/>
          <w:kern w:val="2"/>
          <w:sz w:val="24"/>
          <w:szCs w:val="24"/>
          <w:vertAlign w:val="baseline"/>
          <w:lang w:val="en-US" w:eastAsia="zh-CN" w:bidi="ar"/>
          <w14:textFill>
            <w14:solidFill>
              <w14:schemeClr w14:val="tx1"/>
            </w14:solidFill>
          </w14:textFill>
        </w:rPr>
        <w:t>本项目付款与验收节点直接绑定，不设置无条件预付款，所有款项支付前均需完成对应阶段的服务验收。</w:t>
      </w:r>
    </w:p>
    <w:p w14:paraId="731FCBAF">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四、其他要求</w:t>
      </w:r>
    </w:p>
    <w:p w14:paraId="04514422">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440" w:lineRule="exact"/>
        <w:ind w:left="0" w:right="0" w:firstLine="480" w:firstLineChars="200"/>
        <w:jc w:val="both"/>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sz w:val="24"/>
          <w:highlight w:val="none"/>
          <w:lang w:val="en-US" w:eastAsia="zh-CN"/>
        </w:rPr>
        <w:t>1.服务期限：</w:t>
      </w:r>
      <w:r>
        <w:rPr>
          <w:rFonts w:hint="eastAsia" w:ascii="宋体" w:hAnsi="宋体" w:eastAsia="宋体" w:cs="宋体"/>
          <w:color w:val="0000FF"/>
          <w:sz w:val="24"/>
          <w:highlight w:val="none"/>
          <w:lang w:val="en-US" w:eastAsia="zh-CN"/>
        </w:rPr>
        <w:t>202</w:t>
      </w:r>
      <w:r>
        <w:rPr>
          <w:rFonts w:hint="eastAsia" w:ascii="宋体" w:hAnsi="宋体" w:cs="宋体"/>
          <w:color w:val="0000FF"/>
          <w:sz w:val="24"/>
          <w:highlight w:val="none"/>
          <w:lang w:val="en-US" w:eastAsia="zh-CN"/>
        </w:rPr>
        <w:t>6</w:t>
      </w:r>
      <w:r>
        <w:rPr>
          <w:rFonts w:hint="eastAsia" w:ascii="宋体" w:hAnsi="宋体" w:eastAsia="宋体" w:cs="宋体"/>
          <w:color w:val="0000FF"/>
          <w:sz w:val="24"/>
          <w:highlight w:val="none"/>
          <w:lang w:val="en-US" w:eastAsia="zh-CN"/>
        </w:rPr>
        <w:t>年8月1</w:t>
      </w:r>
      <w:r>
        <w:rPr>
          <w:rFonts w:hint="eastAsia" w:ascii="宋体" w:hAnsi="宋体" w:cs="宋体"/>
          <w:color w:val="0000FF"/>
          <w:sz w:val="24"/>
          <w:highlight w:val="none"/>
          <w:lang w:val="en-US" w:eastAsia="zh-CN"/>
        </w:rPr>
        <w:t>3</w:t>
      </w:r>
      <w:r>
        <w:rPr>
          <w:rFonts w:hint="eastAsia" w:ascii="宋体" w:hAnsi="宋体" w:eastAsia="宋体" w:cs="宋体"/>
          <w:color w:val="0000FF"/>
          <w:sz w:val="24"/>
          <w:highlight w:val="none"/>
          <w:lang w:val="en-US" w:eastAsia="zh-CN"/>
        </w:rPr>
        <w:t>日—202</w:t>
      </w:r>
      <w:r>
        <w:rPr>
          <w:rFonts w:hint="eastAsia" w:ascii="宋体" w:hAnsi="宋体" w:cs="宋体"/>
          <w:color w:val="0000FF"/>
          <w:sz w:val="24"/>
          <w:highlight w:val="none"/>
          <w:lang w:val="en-US" w:eastAsia="zh-CN"/>
        </w:rPr>
        <w:t>6</w:t>
      </w:r>
      <w:r>
        <w:rPr>
          <w:rFonts w:hint="eastAsia" w:ascii="宋体" w:hAnsi="宋体" w:eastAsia="宋体" w:cs="宋体"/>
          <w:color w:val="0000FF"/>
          <w:sz w:val="24"/>
          <w:highlight w:val="none"/>
          <w:lang w:val="en-US" w:eastAsia="zh-CN"/>
        </w:rPr>
        <w:t>年8月1</w:t>
      </w:r>
      <w:r>
        <w:rPr>
          <w:rFonts w:hint="eastAsia" w:ascii="宋体" w:hAnsi="宋体" w:cs="宋体"/>
          <w:color w:val="0000FF"/>
          <w:sz w:val="24"/>
          <w:highlight w:val="none"/>
          <w:lang w:val="en-US" w:eastAsia="zh-CN"/>
        </w:rPr>
        <w:t>8</w:t>
      </w:r>
      <w:r>
        <w:rPr>
          <w:rFonts w:hint="eastAsia" w:ascii="宋体" w:hAnsi="宋体" w:eastAsia="宋体" w:cs="宋体"/>
          <w:color w:val="0000FF"/>
          <w:sz w:val="24"/>
          <w:highlight w:val="none"/>
          <w:lang w:val="en-US" w:eastAsia="zh-CN"/>
        </w:rPr>
        <w:t>日；</w:t>
      </w:r>
      <w:r>
        <w:rPr>
          <w:rFonts w:hint="eastAsia" w:ascii="宋体" w:hAnsi="宋体" w:eastAsia="宋体" w:cs="宋体"/>
          <w:color w:val="000000" w:themeColor="text1"/>
          <w:kern w:val="2"/>
          <w:sz w:val="24"/>
          <w:szCs w:val="24"/>
          <w:vertAlign w:val="baseline"/>
          <w:lang w:val="en-US" w:eastAsia="zh-CN" w:bidi="ar"/>
          <w14:textFill>
            <w14:solidFill>
              <w14:schemeClr w14:val="tx1"/>
            </w14:solidFill>
          </w14:textFill>
        </w:rPr>
        <w:t>采购人可根据实际活动需求调整服务期限，具体以双方签订的合同为准。</w:t>
      </w:r>
    </w:p>
    <w:p w14:paraId="5719ED44">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0000FF"/>
          <w:sz w:val="24"/>
          <w:highlight w:val="none"/>
          <w:lang w:val="en-US" w:eastAsia="zh-CN"/>
        </w:rPr>
      </w:pPr>
      <w:r>
        <w:rPr>
          <w:rFonts w:hint="eastAsia" w:ascii="宋体" w:hAnsi="宋体" w:eastAsia="宋体" w:cs="宋体"/>
          <w:sz w:val="24"/>
          <w:highlight w:val="none"/>
          <w:lang w:val="en-US" w:eastAsia="zh-CN"/>
        </w:rPr>
        <w:t>2.招标金额：</w:t>
      </w:r>
      <w:r>
        <w:rPr>
          <w:rFonts w:hint="eastAsia" w:ascii="宋体" w:hAnsi="宋体" w:cs="宋体"/>
          <w:color w:val="0000FF"/>
          <w:sz w:val="24"/>
          <w:highlight w:val="none"/>
          <w:lang w:val="en-US" w:eastAsia="zh-CN"/>
        </w:rPr>
        <w:t>358836.00</w:t>
      </w:r>
      <w:r>
        <w:rPr>
          <w:rFonts w:hint="eastAsia" w:ascii="宋体" w:hAnsi="宋体" w:eastAsia="宋体" w:cs="宋体"/>
          <w:color w:val="0000FF"/>
          <w:sz w:val="24"/>
          <w:highlight w:val="none"/>
          <w:lang w:val="en-US" w:eastAsia="zh-CN"/>
        </w:rPr>
        <w:t>元</w:t>
      </w:r>
      <w:r>
        <w:rPr>
          <w:rFonts w:hint="eastAsia" w:ascii="宋体" w:hAnsi="宋体" w:cs="宋体"/>
          <w:color w:val="0000FF"/>
          <w:sz w:val="24"/>
          <w:highlight w:val="none"/>
          <w:lang w:val="en-US" w:eastAsia="zh-CN"/>
        </w:rPr>
        <w:t>整</w:t>
      </w:r>
      <w:r>
        <w:rPr>
          <w:rFonts w:hint="eastAsia" w:ascii="宋体" w:hAnsi="宋体" w:eastAsia="宋体" w:cs="宋体"/>
          <w:color w:val="0000FF"/>
          <w:sz w:val="24"/>
          <w:highlight w:val="none"/>
          <w:lang w:val="en-US" w:eastAsia="zh-CN"/>
        </w:rPr>
        <w:t>（含税）；</w:t>
      </w:r>
    </w:p>
    <w:p w14:paraId="04A90784">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3.招标形式：竞争性磋商；</w:t>
      </w:r>
    </w:p>
    <w:p w14:paraId="76065834">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4.项目服务地点：遇见喀什国际演艺中心、喀什星空剧场</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喀什国际会展中心展厅、喀什地区博物馆。（具体以甲方实际需求为准）</w:t>
      </w:r>
    </w:p>
    <w:p w14:paraId="4A8C472D">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b/>
          <w:bCs/>
          <w:color w:val="00B050"/>
          <w:sz w:val="24"/>
          <w:highlight w:val="none"/>
          <w:lang w:val="en-US" w:eastAsia="zh-CN"/>
        </w:rPr>
      </w:pPr>
      <w:r>
        <w:rPr>
          <w:rFonts w:hint="eastAsia" w:ascii="宋体" w:hAnsi="宋体" w:eastAsia="宋体" w:cs="宋体"/>
          <w:sz w:val="24"/>
          <w:highlight w:val="none"/>
          <w:lang w:val="en-US" w:eastAsia="zh-CN"/>
        </w:rPr>
        <w:t>5.服务开始前期需要按要求开展系列活动风险评估并出具风险评估报告</w:t>
      </w:r>
      <w:r>
        <w:rPr>
          <w:rFonts w:hint="eastAsia" w:ascii="宋体" w:hAnsi="宋体" w:eastAsia="宋体" w:cs="宋体"/>
          <w:b/>
          <w:bCs/>
          <w:sz w:val="24"/>
          <w:highlight w:val="none"/>
          <w:lang w:val="en-US" w:eastAsia="zh-CN"/>
        </w:rPr>
        <w:t>（提供承诺函，格式自拟）</w:t>
      </w:r>
      <w:r>
        <w:rPr>
          <w:rFonts w:hint="eastAsia" w:ascii="宋体" w:hAnsi="宋体" w:cs="宋体"/>
          <w:b/>
          <w:bCs/>
          <w:color w:val="000000" w:themeColor="text1"/>
          <w:sz w:val="24"/>
          <w:highlight w:val="none"/>
          <w:lang w:val="en-US" w:eastAsia="zh-CN"/>
          <w14:textFill>
            <w14:solidFill>
              <w14:schemeClr w14:val="tx1"/>
            </w14:solidFill>
          </w14:textFill>
        </w:rPr>
        <w:t>，活动实施前对供应商提供的风险评估报告、应急预案进行实质审核，审核通过后方可进场开展工作。</w:t>
      </w:r>
    </w:p>
    <w:p w14:paraId="19F46FAB">
      <w:pPr>
        <w:keepNext w:val="0"/>
        <w:keepLines w:val="0"/>
        <w:pageBreakBefore w:val="0"/>
        <w:widowControl/>
        <w:kinsoku/>
        <w:wordWrap/>
        <w:overflowPunct/>
        <w:topLinePunct w:val="0"/>
        <w:autoSpaceDN/>
        <w:bidi w:val="0"/>
        <w:adjustRightInd/>
        <w:snapToGrid w:val="0"/>
        <w:spacing w:line="440" w:lineRule="exact"/>
        <w:textAlignment w:val="baseline"/>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五、其他未尽事宜由甲乙双方签订合同为准。</w:t>
      </w:r>
    </w:p>
    <w:p w14:paraId="6DB0C075">
      <w:pPr>
        <w:keepNext w:val="0"/>
        <w:keepLines w:val="0"/>
        <w:pageBreakBefore w:val="0"/>
        <w:widowControl w:val="0"/>
        <w:kinsoku w:val="0"/>
        <w:wordWrap/>
        <w:overflowPunct w:val="0"/>
        <w:topLinePunct w:val="0"/>
        <w:autoSpaceDE w:val="0"/>
        <w:autoSpaceDN w:val="0"/>
        <w:bidi w:val="0"/>
        <w:adjustRightInd/>
        <w:snapToGrid/>
        <w:spacing w:line="480" w:lineRule="auto"/>
        <w:ind w:right="0"/>
        <w:jc w:val="both"/>
        <w:textAlignment w:val="auto"/>
        <w:rPr>
          <w:rFonts w:hint="eastAsia" w:ascii="宋体" w:hAnsi="宋体" w:eastAsia="宋体" w:cs="宋体"/>
          <w:b/>
          <w:color w:val="auto"/>
          <w:sz w:val="32"/>
          <w:szCs w:val="32"/>
          <w:highlight w:val="none"/>
        </w:rPr>
      </w:pPr>
    </w:p>
    <w:p w14:paraId="1ED1B5C5">
      <w:pPr>
        <w:pStyle w:val="50"/>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宋体" w:hAnsi="宋体" w:eastAsia="宋体" w:cs="宋体"/>
          <w:b/>
          <w:color w:val="auto"/>
          <w:kern w:val="44"/>
          <w:sz w:val="28"/>
          <w:szCs w:val="28"/>
          <w:highlight w:val="none"/>
        </w:rPr>
      </w:pPr>
      <w:r>
        <w:rPr>
          <w:rFonts w:hint="eastAsia" w:ascii="宋体" w:hAnsi="宋体" w:eastAsia="宋体" w:cs="宋体"/>
          <w:color w:val="auto"/>
          <w:sz w:val="28"/>
          <w:szCs w:val="28"/>
          <w:highlight w:val="none"/>
        </w:rPr>
        <w:br w:type="page"/>
      </w:r>
    </w:p>
    <w:p w14:paraId="0DAAE14F">
      <w:pPr>
        <w:pStyle w:val="2"/>
        <w:tabs>
          <w:tab w:val="left" w:pos="0"/>
        </w:tabs>
        <w:snapToGrid w:val="0"/>
        <w:spacing w:before="0" w:after="0" w:line="500" w:lineRule="exact"/>
        <w:textAlignment w:val="baseline"/>
        <w:rPr>
          <w:rFonts w:hint="eastAsia" w:ascii="宋体" w:hAnsi="宋体" w:eastAsia="宋体" w:cs="宋体"/>
          <w:b/>
          <w:bCs/>
          <w:color w:val="auto"/>
          <w:kern w:val="0"/>
          <w:szCs w:val="24"/>
          <w:highlight w:val="none"/>
        </w:rPr>
      </w:pPr>
      <w:bookmarkStart w:id="1234" w:name="_Toc32621"/>
      <w:r>
        <w:rPr>
          <w:rFonts w:hint="eastAsia" w:ascii="宋体" w:hAnsi="宋体" w:eastAsia="宋体" w:cs="宋体"/>
          <w:b/>
          <w:bCs/>
          <w:color w:val="auto"/>
          <w:kern w:val="0"/>
          <w:szCs w:val="24"/>
          <w:highlight w:val="none"/>
        </w:rPr>
        <w:t>第6章</w:t>
      </w:r>
      <w:bookmarkStart w:id="1235" w:name="_Toc32647"/>
      <w:bookmarkStart w:id="1236" w:name="_Toc515647832"/>
      <w:bookmarkStart w:id="1237" w:name="_Toc7971"/>
      <w:bookmarkStart w:id="1238" w:name="_Toc507399907"/>
      <w:r>
        <w:rPr>
          <w:rFonts w:hint="eastAsia" w:ascii="宋体" w:hAnsi="宋体" w:eastAsia="宋体" w:cs="宋体"/>
          <w:b/>
          <w:bCs/>
          <w:color w:val="auto"/>
          <w:kern w:val="0"/>
          <w:szCs w:val="24"/>
          <w:highlight w:val="none"/>
        </w:rPr>
        <w:t xml:space="preserve">  评审方法和标准</w:t>
      </w:r>
      <w:bookmarkEnd w:id="1231"/>
      <w:bookmarkEnd w:id="1232"/>
      <w:bookmarkEnd w:id="1233"/>
      <w:bookmarkEnd w:id="1234"/>
      <w:bookmarkEnd w:id="1235"/>
      <w:bookmarkEnd w:id="1236"/>
      <w:bookmarkEnd w:id="1237"/>
      <w:bookmarkEnd w:id="1238"/>
    </w:p>
    <w:p w14:paraId="01724F52">
      <w:pPr>
        <w:pStyle w:val="11"/>
        <w:pageBreakBefore w:val="0"/>
        <w:kinsoku/>
        <w:wordWrap/>
        <w:overflowPunct/>
        <w:topLinePunct w:val="0"/>
        <w:bidi w:val="0"/>
        <w:snapToGrid w:val="0"/>
        <w:spacing w:before="0" w:line="440" w:lineRule="exact"/>
        <w:ind w:firstLine="540" w:firstLineChars="225"/>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本项目将按照磋商文件第一章供应商须知中“五 磋商开启及评审”、“六 确定成交”及本章的规定评审。</w:t>
      </w:r>
    </w:p>
    <w:p w14:paraId="5EF35E24">
      <w:pPr>
        <w:pageBreakBefore w:val="0"/>
        <w:widowControl/>
        <w:kinsoku/>
        <w:wordWrap/>
        <w:overflowPunct/>
        <w:topLinePunct w:val="0"/>
        <w:bidi w:val="0"/>
        <w:snapToGrid w:val="0"/>
        <w:spacing w:line="440" w:lineRule="exac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注：1.磋商无效的情形：</w:t>
      </w:r>
    </w:p>
    <w:p w14:paraId="4677F7F4">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（1）单位负责人为同一人或者存在直接控股、管理关系的不同供应商，其相关磋商将被认定为磋商无效。</w:t>
      </w:r>
    </w:p>
    <w:p w14:paraId="5C7F1A5D">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（2）若供应商须知资料表中未写明允许采购进口产品，如供应商所投产品为进口产品，其磋商将被认定为磋商无效。</w:t>
      </w:r>
    </w:p>
    <w:p w14:paraId="3D438930">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（3）为本项目提供过整体设计、规范编制或者项目管理、监理、检测等服务的供应商，不得再参加本项目上述服务以外的其他采购活动。否则其磋商将被认定为磋商无效。</w:t>
      </w:r>
    </w:p>
    <w:p w14:paraId="6977EC7E">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供应商在磋商过程中不得向采购人提供、给予任何有价值的物品，影响其正常决策行为。一经发现，其将被认定为磋商无效。</w:t>
      </w:r>
    </w:p>
    <w:p w14:paraId="43800EAA">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（4）供应商报价超过磋商文件规定的预算金额或者分项、分包最高限价的，其磋商将被认定为磋商无效。</w:t>
      </w:r>
    </w:p>
    <w:p w14:paraId="0355E6F3">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14:paraId="4DE2C036">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（6）供应商应当对所投分包磋商文件中“服务需求”所列的所有内容进行磋商，如仅响应某一包中的部分内容，其该包磋商将被认定为磋商无效。</w:t>
      </w:r>
    </w:p>
    <w:p w14:paraId="223D8903">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（7）供应商未按本须知第12.1和12.3条规定提交磋商保证金的，其磋商资格将被认定为无效。</w:t>
      </w:r>
    </w:p>
    <w:p w14:paraId="774B33B8">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14:paraId="21129F72">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（9）供应商所报的各分项磋商单价在合同履行过程中是固定不变的，不得以任何理由予以变更。任何包含价格调整要求的磋商，其磋商将被认定为磋商无效。</w:t>
      </w:r>
    </w:p>
    <w:p w14:paraId="304CB13C">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（10）磋商应在供应商须知资料表中规定时间内保持有效。磋商有效期不满足要求的磋商，其磋商将被认定为磋商无效。</w:t>
      </w:r>
    </w:p>
    <w:p w14:paraId="51883993">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11）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14:paraId="00FA1083">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14:paraId="18727416">
      <w:pPr>
        <w:pageBreakBefore w:val="0"/>
        <w:widowControl/>
        <w:kinsoku/>
        <w:wordWrap/>
        <w:overflowPunct/>
        <w:topLinePunct w:val="0"/>
        <w:bidi w:val="0"/>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）如发现下列情况之一的，其磋商将被认定为磋商无效：</w:t>
      </w:r>
    </w:p>
    <w:p w14:paraId="2341AABC">
      <w:pPr>
        <w:pageBreakBefore w:val="0"/>
        <w:widowControl/>
        <w:kinsoku/>
        <w:wordWrap/>
        <w:overflowPunct/>
        <w:topLinePunct w:val="0"/>
        <w:bidi w:val="0"/>
        <w:snapToGrid w:val="0"/>
        <w:spacing w:line="44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磋商文件规定的形式和金额提交磋商保证金的；未按照磋商文件规定要求签署、盖章的；未满足磋商文件中技术条款的实质性要求；与其他供应商串通磋商，或者与采购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14:paraId="1FF6F58C">
      <w:pPr>
        <w:pageBreakBefore w:val="0"/>
        <w:widowControl/>
        <w:kinsoku/>
        <w:wordWrap/>
        <w:overflowPunct/>
        <w:topLinePunct w:val="0"/>
        <w:bidi w:val="0"/>
        <w:snapToGrid w:val="0"/>
        <w:spacing w:line="44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本项目专门面向中小</w:t>
      </w:r>
      <w:r>
        <w:rPr>
          <w:rFonts w:hint="eastAsia" w:ascii="宋体" w:hAnsi="宋体" w:cs="宋体"/>
          <w:b/>
          <w:bCs/>
          <w:color w:val="auto"/>
          <w:sz w:val="24"/>
          <w:highlight w:val="none"/>
          <w:lang w:val="en-US" w:eastAsia="zh-CN"/>
        </w:rPr>
        <w:t>微</w:t>
      </w:r>
      <w:r>
        <w:rPr>
          <w:rFonts w:hint="eastAsia" w:ascii="宋体" w:hAnsi="宋体" w:eastAsia="宋体" w:cs="宋体"/>
          <w:b/>
          <w:bCs/>
          <w:color w:val="auto"/>
          <w:sz w:val="24"/>
          <w:highlight w:val="none"/>
          <w:lang w:val="en-US" w:eastAsia="zh-CN"/>
        </w:rPr>
        <w:t>企业采购。根据《财政部关于进一步加大政府采购支持中小企业力度的通知》财库〔2022〕19号、《政府采购促进中小企业发展管理办法》（财库[2020]46号）、《财政部司法部关于政府采购支持监狱企业发展有关问 题 的通知》（财库〔</w:t>
      </w:r>
      <w:r>
        <w:rPr>
          <w:rFonts w:hint="eastAsia" w:ascii="宋体" w:hAnsi="宋体" w:cs="宋体"/>
          <w:b/>
          <w:bCs/>
          <w:color w:val="auto"/>
          <w:sz w:val="24"/>
          <w:highlight w:val="none"/>
          <w:lang w:val="en-US" w:eastAsia="zh-CN"/>
        </w:rPr>
        <w:t>2024</w:t>
      </w:r>
      <w:r>
        <w:rPr>
          <w:rFonts w:hint="eastAsia" w:ascii="宋体" w:hAnsi="宋体" w:eastAsia="宋体" w:cs="宋体"/>
          <w:b/>
          <w:bCs/>
          <w:color w:val="auto"/>
          <w:sz w:val="24"/>
          <w:highlight w:val="none"/>
          <w:lang w:val="en-US" w:eastAsia="zh-CN"/>
        </w:rPr>
        <w:t>〕68号）、《三部门联合发布关于促进残疾人就业政府采购政策的通知》（财库〔2017〕141号）的规定，其中小型、微型及小微企业在</w:t>
      </w:r>
      <w:r>
        <w:rPr>
          <w:rFonts w:hint="eastAsia" w:ascii="宋体" w:hAnsi="宋体" w:cs="宋体"/>
          <w:b/>
          <w:bCs/>
          <w:color w:val="auto"/>
          <w:sz w:val="24"/>
          <w:highlight w:val="none"/>
          <w:lang w:val="en-US" w:eastAsia="zh-CN"/>
        </w:rPr>
        <w:t>响应文件</w:t>
      </w:r>
      <w:r>
        <w:rPr>
          <w:rFonts w:hint="eastAsia" w:ascii="宋体" w:hAnsi="宋体" w:eastAsia="宋体" w:cs="宋体"/>
          <w:b/>
          <w:bCs/>
          <w:color w:val="auto"/>
          <w:sz w:val="24"/>
          <w:highlight w:val="none"/>
          <w:lang w:val="en-US" w:eastAsia="zh-CN"/>
        </w:rPr>
        <w:t>中提交了《中小企业声明函》、《残疾人福利性单位声明函》或省级以上监狱管理局、戒毒管理局（含新疆生产建设兵团）出具的属于监狱企业的证明文件的供应商，其报价不进行扣除。对于同时属于小型、微型及小微企业、监狱企业或残疾人福利性单位的，不重复进行报价扣除。</w:t>
      </w:r>
    </w:p>
    <w:p w14:paraId="260A0621">
      <w:pPr>
        <w:pageBreakBefore w:val="0"/>
        <w:widowControl/>
        <w:kinsoku/>
        <w:wordWrap/>
        <w:overflowPunct/>
        <w:topLinePunct w:val="0"/>
        <w:bidi w:val="0"/>
        <w:snapToGrid w:val="0"/>
        <w:spacing w:line="4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3.联合协议中约定，小型、微型企业和监狱企业的协议合同金额占到联合体协议合同总金额30%以上的，可给予联合体</w:t>
      </w:r>
      <w:r>
        <w:rPr>
          <w:rFonts w:hint="eastAsia" w:ascii="宋体" w:hAnsi="宋体" w:eastAsia="宋体" w:cs="宋体"/>
          <w:color w:val="auto"/>
          <w:sz w:val="24"/>
          <w:highlight w:val="none"/>
          <w:u w:val="single" w:color="000000"/>
        </w:rPr>
        <w:t xml:space="preserve"> 2%-3</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14:paraId="145BEB9F">
      <w:pPr>
        <w:pageBreakBefore w:val="0"/>
        <w:widowControl/>
        <w:kinsoku/>
        <w:wordWrap/>
        <w:overflowPunct/>
        <w:topLinePunct w:val="0"/>
        <w:bidi w:val="0"/>
        <w:snapToGrid w:val="0"/>
        <w:spacing w:line="44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14:paraId="1A743071">
      <w:pPr>
        <w:pStyle w:val="11"/>
        <w:pageBreakBefore w:val="0"/>
        <w:kinsoku/>
        <w:wordWrap/>
        <w:overflowPunct/>
        <w:topLinePunct w:val="0"/>
        <w:bidi w:val="0"/>
        <w:snapToGrid w:val="0"/>
        <w:spacing w:before="0" w:line="44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4.供应商为提供服务在磋商中伴随磋商的产品如被列入财政部与国家主管部门颁发的节能产品目录或环境标志产品目录或无线局域网产品目录，应提供相关证明，在评审时予以优先采购，具体优惠措施为</w:t>
      </w:r>
      <w:r>
        <w:rPr>
          <w:rFonts w:hint="eastAsia" w:ascii="宋体" w:hAnsi="宋体" w:eastAsia="宋体" w:cs="宋体"/>
          <w:color w:val="auto"/>
          <w:highlight w:val="none"/>
          <w:u w:val="single" w:color="000000"/>
        </w:rPr>
        <w:t>：供应商所投产品应优先选择《关于印发节能产品政府采购品目清单的通知》（财库〔2019〕19号）、《关于印发环境标志产品政府采购品目清单的通知》（财库〔2019〕18号）目录内的产品。</w:t>
      </w:r>
    </w:p>
    <w:p w14:paraId="3419474E">
      <w:pPr>
        <w:pStyle w:val="11"/>
        <w:pageBreakBefore w:val="0"/>
        <w:tabs>
          <w:tab w:val="clear" w:pos="567"/>
        </w:tabs>
        <w:kinsoku/>
        <w:wordWrap/>
        <w:overflowPunct/>
        <w:topLinePunct w:val="0"/>
        <w:bidi w:val="0"/>
        <w:spacing w:before="0" w:line="440" w:lineRule="exact"/>
        <w:rPr>
          <w:rFonts w:hint="eastAsia" w:ascii="宋体" w:hAnsi="宋体" w:eastAsia="宋体" w:cs="宋体"/>
          <w:color w:val="auto"/>
          <w:highlight w:val="none"/>
        </w:rPr>
      </w:pPr>
      <w:r>
        <w:rPr>
          <w:rFonts w:hint="eastAsia" w:ascii="宋体" w:hAnsi="宋体" w:eastAsia="宋体" w:cs="宋体"/>
          <w:b/>
          <w:bCs/>
          <w:color w:val="auto"/>
          <w:highlight w:val="none"/>
        </w:rPr>
        <w:t>5.同品牌处理办法：</w:t>
      </w:r>
      <w:r>
        <w:rPr>
          <w:rFonts w:hint="eastAsia" w:ascii="宋体" w:hAnsi="宋体" w:eastAsia="宋体" w:cs="宋体"/>
          <w:color w:val="auto"/>
          <w:highlight w:val="none"/>
          <w:u w:val="none"/>
        </w:rPr>
        <w:t>提供相同品牌产品且通过资格审查、符合性审查的不同供应商参加同一合同项下采购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14:paraId="022D9C8F">
      <w:pPr>
        <w:pStyle w:val="7"/>
        <w:pageBreakBefore w:val="0"/>
        <w:kinsoku/>
        <w:wordWrap/>
        <w:overflowPunct/>
        <w:topLinePunct w:val="0"/>
        <w:bidi w:val="0"/>
        <w:snapToGrid w:val="0"/>
        <w:spacing w:line="440" w:lineRule="exact"/>
        <w:ind w:firstLine="0"/>
        <w:textAlignment w:val="baseline"/>
        <w:rPr>
          <w:rFonts w:hint="eastAsia" w:ascii="宋体" w:hAnsi="宋体" w:eastAsia="宋体" w:cs="宋体"/>
          <w:b/>
          <w:bCs/>
          <w:color w:val="auto"/>
          <w:kern w:val="2"/>
          <w:szCs w:val="24"/>
          <w:highlight w:val="none"/>
        </w:rPr>
      </w:pPr>
      <w:bookmarkStart w:id="1239" w:name="_Toc18284"/>
      <w:r>
        <w:rPr>
          <w:rFonts w:hint="eastAsia" w:ascii="宋体" w:hAnsi="宋体" w:eastAsia="宋体" w:cs="宋体"/>
          <w:b/>
          <w:bCs/>
          <w:color w:val="auto"/>
          <w:kern w:val="2"/>
          <w:szCs w:val="24"/>
          <w:highlight w:val="none"/>
        </w:rPr>
        <w:t>6.开启：</w:t>
      </w:r>
    </w:p>
    <w:p w14:paraId="03BBAFF6">
      <w:pPr>
        <w:keepNext w:val="0"/>
        <w:keepLines w:val="0"/>
        <w:pageBreakBefore w:val="0"/>
        <w:widowControl/>
        <w:kinsoku/>
        <w:wordWrap/>
        <w:overflowPunct/>
        <w:topLinePunct w:val="0"/>
        <w:autoSpaceDE/>
        <w:autoSpaceDN/>
        <w:bidi w:val="0"/>
        <w:adjustRightInd/>
        <w:snapToGrid w:val="0"/>
        <w:spacing w:beforeAutospacing="0" w:afterAutospacing="0"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（1）供应商按照须知资料表中规定的</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时间和地点，在规定时间内上传</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w:t>
      </w:r>
    </w:p>
    <w:p w14:paraId="4CE54D4B">
      <w:pPr>
        <w:keepNext w:val="0"/>
        <w:keepLines w:val="0"/>
        <w:pageBreakBefore w:val="0"/>
        <w:widowControl/>
        <w:kinsoku/>
        <w:wordWrap/>
        <w:overflowPunct/>
        <w:topLinePunct w:val="0"/>
        <w:autoSpaceDE/>
        <w:autoSpaceDN/>
        <w:bidi w:val="0"/>
        <w:adjustRightInd/>
        <w:snapToGrid w:val="0"/>
        <w:spacing w:beforeAutospacing="0" w:afterAutospacing="0"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（2）在</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前，工作人员收取所有参会人员的手机，主持人宣读</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纪律。</w:t>
      </w:r>
    </w:p>
    <w:p w14:paraId="31F1F555">
      <w:pPr>
        <w:keepNext w:val="0"/>
        <w:keepLines w:val="0"/>
        <w:pageBreakBefore w:val="0"/>
        <w:widowControl/>
        <w:kinsoku/>
        <w:wordWrap/>
        <w:overflowPunct/>
        <w:topLinePunct w:val="0"/>
        <w:autoSpaceDE/>
        <w:autoSpaceDN/>
        <w:bidi w:val="0"/>
        <w:adjustRightInd/>
        <w:snapToGrid w:val="0"/>
        <w:spacing w:beforeAutospacing="0" w:afterAutospacing="0"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时，由代理机构对供应商的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文件进行解密，解密时间为30分钟。</w:t>
      </w:r>
    </w:p>
    <w:p w14:paraId="4838D782">
      <w:pPr>
        <w:keepNext w:val="0"/>
        <w:keepLines w:val="0"/>
        <w:pageBreakBefore w:val="0"/>
        <w:widowControl/>
        <w:kinsoku/>
        <w:wordWrap/>
        <w:overflowPunct/>
        <w:topLinePunct w:val="0"/>
        <w:autoSpaceDE/>
        <w:autoSpaceDN/>
        <w:bidi w:val="0"/>
        <w:adjustRightInd/>
        <w:snapToGrid w:val="0"/>
        <w:spacing w:beforeAutospacing="0" w:afterAutospacing="0"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（4）由代理机构开启报价</w:t>
      </w:r>
      <w:r>
        <w:rPr>
          <w:rFonts w:hint="eastAsia" w:ascii="宋体" w:hAnsi="宋体" w:eastAsia="宋体" w:cs="宋体"/>
          <w:color w:val="auto"/>
          <w:sz w:val="24"/>
          <w:highlight w:val="none"/>
          <w:lang w:val="en-US" w:eastAsia="zh-CN"/>
        </w:rPr>
        <w:t>签字时段</w:t>
      </w:r>
      <w:r>
        <w:rPr>
          <w:rFonts w:hint="eastAsia" w:ascii="宋体" w:hAnsi="宋体" w:eastAsia="宋体" w:cs="宋体"/>
          <w:color w:val="auto"/>
          <w:sz w:val="24"/>
          <w:highlight w:val="none"/>
        </w:rPr>
        <w:t>，所有</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签字确认。</w:t>
      </w:r>
    </w:p>
    <w:p w14:paraId="5CE81699">
      <w:pPr>
        <w:keepNext w:val="0"/>
        <w:keepLines w:val="0"/>
        <w:pageBreakBefore w:val="0"/>
        <w:widowControl/>
        <w:kinsoku/>
        <w:wordWrap/>
        <w:overflowPunct/>
        <w:topLinePunct w:val="0"/>
        <w:autoSpaceDE/>
        <w:autoSpaceDN/>
        <w:bidi w:val="0"/>
        <w:adjustRightInd/>
        <w:snapToGrid w:val="0"/>
        <w:spacing w:beforeAutospacing="0" w:afterAutospacing="0" w:line="440" w:lineRule="exact"/>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color w:val="auto"/>
          <w:sz w:val="24"/>
          <w:highlight w:val="none"/>
        </w:rPr>
        <w:t>（5）采购人或采购代理机构登录政采云平台对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的资格证明材料进行审查。</w:t>
      </w:r>
    </w:p>
    <w:p w14:paraId="58AF9EB1">
      <w:pPr>
        <w:pageBreakBefore w:val="0"/>
        <w:shd w:val="clear" w:color="auto" w:fill="auto"/>
        <w:kinsoku/>
        <w:wordWrap/>
        <w:overflowPunct/>
        <w:topLinePunct w:val="0"/>
        <w:bidi w:val="0"/>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评审：</w:t>
      </w:r>
    </w:p>
    <w:p w14:paraId="6237738B">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（1）依法组建</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名磋商小组</w:t>
      </w:r>
      <w:r>
        <w:rPr>
          <w:rFonts w:hint="eastAsia" w:ascii="宋体" w:hAnsi="宋体" w:eastAsia="宋体" w:cs="宋体"/>
          <w:color w:val="auto"/>
          <w:sz w:val="24"/>
          <w:highlight w:val="none"/>
          <w:lang w:val="en-US" w:eastAsia="zh-CN"/>
        </w:rPr>
        <w:t>，负责评</w:t>
      </w:r>
      <w:r>
        <w:rPr>
          <w:rFonts w:hint="eastAsia" w:ascii="宋体" w:hAnsi="宋体" w:eastAsia="宋体" w:cs="宋体"/>
          <w:b w:val="0"/>
          <w:i w:val="0"/>
          <w:color w:val="auto"/>
          <w:spacing w:val="0"/>
          <w:w w:val="100"/>
          <w:sz w:val="24"/>
          <w:highlight w:val="none"/>
          <w:lang w:val="en-US" w:eastAsia="zh-CN"/>
        </w:rPr>
        <w:t>标工作。</w:t>
      </w:r>
    </w:p>
    <w:p w14:paraId="66F8384F">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（2）磋商小组应当按照磋商文件中规定的评标方法和标准，对所有响应文件进行资格性审查，再对符合资格要求的供应商的响应文件进行符合性审查，以确定其是否满足磋商文件的实质性要求。</w:t>
      </w:r>
    </w:p>
    <w:p w14:paraId="5F9D145B">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3）若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签字。供应商的澄清、说明或者补正不得超出响应文件的范围或者改变响应文件的实质性内容。</w:t>
      </w:r>
    </w:p>
    <w:p w14:paraId="61F9AAD3">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（4）磋商小组要求供应商澄清、说明或者更正响应文件应当以书面形式作出。供应商的澄清、说明或者更正应当由法定代表人签字或者加盖公章。供应商为自然人的，应当由本人签字并附身份证明。</w:t>
      </w:r>
    </w:p>
    <w:p w14:paraId="24BD0255">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（5）</w:t>
      </w:r>
      <w:r>
        <w:rPr>
          <w:rFonts w:hint="eastAsia" w:ascii="宋体" w:hAnsi="宋体" w:eastAsia="宋体" w:cs="宋体"/>
          <w:b/>
          <w:bCs/>
          <w:i w:val="0"/>
          <w:color w:val="auto"/>
          <w:spacing w:val="0"/>
          <w:w w:val="100"/>
          <w:sz w:val="24"/>
          <w:highlight w:val="none"/>
          <w:lang w:val="en-US" w:eastAsia="zh-CN"/>
        </w:rPr>
        <w:t>共有两次报价，二次报价为最终报价，磋商小组所有成员集中与单一供应商分别进行磋商，并给予所有参加磋商的供应商平等的磋商机会，磋商小组要求所有实质性响应的供应商在规定时间内提交最后报价。</w:t>
      </w:r>
      <w:r>
        <w:rPr>
          <w:rFonts w:hint="eastAsia" w:ascii="宋体" w:hAnsi="宋体" w:eastAsia="宋体" w:cs="宋体"/>
          <w:b w:val="0"/>
          <w:i w:val="0"/>
          <w:color w:val="auto"/>
          <w:spacing w:val="0"/>
          <w:w w:val="100"/>
          <w:sz w:val="24"/>
          <w:highlight w:val="none"/>
          <w:lang w:val="en-US" w:eastAsia="zh-CN"/>
        </w:rPr>
        <w:t>　</w:t>
      </w:r>
    </w:p>
    <w:p w14:paraId="29246F55">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6）磋商小组应当按照磋商文件中规定的评标方法和标准，对符合性审查合格的响应文件进行商务和技术评估，综合比较与评价。综合评分法，是指响应文件满足磋商文件全部实质性要求，且按照评审因素的量化指标评审得分最高的供应商为成交候选人的评标方法。</w:t>
      </w:r>
    </w:p>
    <w:p w14:paraId="4C94E085">
      <w:pPr>
        <w:keepNext w:val="0"/>
        <w:keepLines w:val="0"/>
        <w:widowControl/>
        <w:suppressLineNumbers w:val="0"/>
        <w:jc w:val="left"/>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7）采用综合评分法的，评标结果按评审后得分由高到低顺序排列。得分相同的，按磋商报价由低到高顺序排列。得分且磋商报价相同的由采购人随机抽取确定成交候选人排序。响应文件满足磋商文件全部实质性要求，且按照评审因素的量化指标评审得分最高的供应商为排名第一的成交候选人。</w:t>
      </w:r>
    </w:p>
    <w:p w14:paraId="5C9D2DB6">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color w:val="auto"/>
          <w:kern w:val="2"/>
          <w:szCs w:val="24"/>
          <w:highlight w:val="none"/>
        </w:rPr>
      </w:pPr>
      <w:r>
        <w:rPr>
          <w:rFonts w:hint="eastAsia" w:ascii="宋体" w:hAnsi="宋体" w:eastAsia="宋体" w:cs="宋体"/>
          <w:b w:val="0"/>
          <w:i w:val="0"/>
          <w:color w:val="auto"/>
          <w:spacing w:val="0"/>
          <w:w w:val="100"/>
          <w:sz w:val="24"/>
          <w:highlight w:val="none"/>
          <w:lang w:val="en-US" w:eastAsia="zh-CN"/>
        </w:rPr>
        <w:t>（8）磋商小组成员对需要共同认定的事项存在争议的，应当按照少数服从多数的原则作出结论。持不同意见的磋商小组成员应当在评标报告上签署不同意见及理由，否则视为同意评标报告。</w:t>
      </w:r>
    </w:p>
    <w:p w14:paraId="29DAD22B">
      <w:pPr>
        <w:pStyle w:val="11"/>
        <w:pageBreakBefore w:val="0"/>
        <w:shd w:val="clear" w:color="auto" w:fill="auto"/>
        <w:kinsoku/>
        <w:wordWrap/>
        <w:overflowPunct/>
        <w:topLinePunct w:val="0"/>
        <w:bidi w:val="0"/>
        <w:snapToGrid w:val="0"/>
        <w:spacing w:before="0" w:beforeAutospacing="0" w:afterAutospacing="0" w:line="440" w:lineRule="exact"/>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.定标：</w:t>
      </w:r>
    </w:p>
    <w:p w14:paraId="7D09AE87">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（1）采购代理机构应当在评标结束后2个工作日内将评标报告送采购人。</w:t>
      </w:r>
    </w:p>
    <w:p w14:paraId="0E080CD6">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（2）采购人</w:t>
      </w:r>
      <w:r>
        <w:rPr>
          <w:rFonts w:hint="eastAsia" w:ascii="宋体" w:hAnsi="宋体" w:cs="宋体"/>
          <w:b w:val="0"/>
          <w:i w:val="0"/>
          <w:color w:val="00B050"/>
          <w:spacing w:val="0"/>
          <w:w w:val="100"/>
          <w:sz w:val="24"/>
          <w:highlight w:val="none"/>
          <w:lang w:val="en-US" w:eastAsia="zh-CN"/>
        </w:rPr>
        <w:t>不</w:t>
      </w:r>
      <w:r>
        <w:rPr>
          <w:rFonts w:hint="eastAsia" w:ascii="宋体" w:hAnsi="宋体" w:eastAsia="宋体" w:cs="宋体"/>
          <w:b w:val="0"/>
          <w:i w:val="0"/>
          <w:color w:val="auto"/>
          <w:spacing w:val="0"/>
          <w:w w:val="100"/>
          <w:sz w:val="24"/>
          <w:highlight w:val="none"/>
          <w:lang w:val="en-US" w:eastAsia="zh-CN"/>
        </w:rPr>
        <w:t>委托磋商小组直接确定成交人。磋商小组推荐成交候选供应商的数量为3家。采购人应当自收到评标报告之日起5个工作日内，在评标报告确定的成交候选人名单中按顺序确定成交人。成交候选人并列的，由采购人按照磋商文件规定的方式确定成交人。</w:t>
      </w:r>
    </w:p>
    <w:p w14:paraId="60CAA30D">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 xml:space="preserve">（3）成交候选人并列式时的处理方式：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14:paraId="425A1217">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（4）采购人在收到评标报告5个工作日内未按评标报告推荐的成交候选人顺序确定成交人，又不能说明合法理由的，视同按评标报告推荐的顺序确定排名第一的成交候选人为成交人。</w:t>
      </w:r>
    </w:p>
    <w:p w14:paraId="50E07C8D">
      <w:pPr>
        <w:pageBreakBefore w:val="0"/>
        <w:widowControl/>
        <w:kinsoku/>
        <w:wordWrap/>
        <w:overflowPunct/>
        <w:topLinePunct w:val="0"/>
        <w:bidi w:val="0"/>
        <w:snapToGrid w:val="0"/>
        <w:spacing w:line="440" w:lineRule="exac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9.评审标准：</w:t>
      </w:r>
    </w:p>
    <w:p w14:paraId="598EE9EC">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（1）具体详见综合评分表</w:t>
      </w:r>
    </w:p>
    <w:p w14:paraId="770EECEE">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2）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　　</w:t>
      </w:r>
    </w:p>
    <w:p w14:paraId="5DD9B4BB">
      <w:pPr>
        <w:keepNext w:val="0"/>
        <w:keepLines w:val="0"/>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Fonts w:hint="eastAsia" w:ascii="宋体" w:hAnsi="宋体" w:eastAsia="宋体" w:cs="宋体"/>
          <w:b w:val="0"/>
          <w:i w:val="0"/>
          <w:color w:val="auto"/>
          <w:spacing w:val="0"/>
          <w:w w:val="100"/>
          <w:sz w:val="24"/>
          <w:highlight w:val="none"/>
          <w:lang w:val="en-US" w:eastAsia="zh-CN"/>
        </w:rPr>
      </w:pPr>
      <w:r>
        <w:rPr>
          <w:rFonts w:hint="eastAsia" w:ascii="宋体" w:hAnsi="宋体" w:eastAsia="宋体" w:cs="宋体"/>
          <w:b w:val="0"/>
          <w:i w:val="0"/>
          <w:color w:val="auto"/>
          <w:spacing w:val="0"/>
          <w:w w:val="100"/>
          <w:sz w:val="24"/>
          <w:highlight w:val="none"/>
          <w:lang w:val="en-US" w:eastAsia="zh-CN"/>
        </w:rPr>
        <w:t xml:space="preserve">（3）推荐成交候选供应商的数量：3。 </w:t>
      </w:r>
    </w:p>
    <w:p w14:paraId="700B9B8F">
      <w:pPr>
        <w:pStyle w:val="37"/>
        <w:pageBreakBefore w:val="0"/>
        <w:kinsoku/>
        <w:wordWrap/>
        <w:overflowPunct/>
        <w:topLinePunct w:val="0"/>
        <w:bidi w:val="0"/>
        <w:spacing w:line="44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）采购人是否委托评审委员会直接确定成交人：</w:t>
      </w:r>
      <w:r>
        <w:rPr>
          <w:rFonts w:hint="eastAsia" w:ascii="宋体" w:hAnsi="宋体" w:eastAsia="宋体" w:cs="宋体"/>
          <w:color w:val="auto"/>
          <w:highlight w:val="none"/>
          <w:u w:val="single"/>
        </w:rPr>
        <w:t xml:space="preserve">  否   </w:t>
      </w:r>
      <w:r>
        <w:rPr>
          <w:rFonts w:hint="eastAsia" w:ascii="宋体" w:hAnsi="宋体" w:eastAsia="宋体" w:cs="宋体"/>
          <w:color w:val="auto"/>
          <w:highlight w:val="none"/>
        </w:rPr>
        <w:t xml:space="preserve">。   </w:t>
      </w:r>
    </w:p>
    <w:p w14:paraId="0CEE5B86">
      <w:pPr>
        <w:pageBreakBefore w:val="0"/>
        <w:kinsoku/>
        <w:wordWrap/>
        <w:overflowPunct/>
        <w:topLinePunct w:val="0"/>
        <w:bidi w:val="0"/>
        <w:spacing w:line="440" w:lineRule="exact"/>
        <w:rPr>
          <w:rFonts w:hint="eastAsia" w:ascii="宋体" w:hAnsi="宋体" w:eastAsia="宋体" w:cs="宋体"/>
          <w:b/>
          <w:bCs/>
          <w:color w:val="auto"/>
          <w:sz w:val="24"/>
          <w:highlight w:val="none"/>
        </w:rPr>
      </w:pPr>
      <w:bookmarkStart w:id="1240" w:name="_Toc11629"/>
      <w:bookmarkStart w:id="1241" w:name="_Toc9048"/>
      <w:bookmarkStart w:id="1242" w:name="_Toc25450"/>
      <w:bookmarkStart w:id="1243" w:name="_Toc19292"/>
      <w:bookmarkStart w:id="1244" w:name="_Toc5480"/>
      <w:bookmarkStart w:id="1245" w:name="_Toc3722"/>
      <w:bookmarkStart w:id="1246" w:name="_Toc5997"/>
      <w:bookmarkStart w:id="1247" w:name="_Toc15607"/>
      <w:bookmarkStart w:id="1248" w:name="_Toc4729"/>
    </w:p>
    <w:p w14:paraId="31468E79">
      <w:pPr>
        <w:pageBreakBefore w:val="0"/>
        <w:kinsoku/>
        <w:wordWrap/>
        <w:overflowPunct/>
        <w:topLinePunct w:val="0"/>
        <w:bidi w:val="0"/>
        <w:snapToGrid w:val="0"/>
        <w:spacing w:line="440" w:lineRule="exact"/>
        <w:jc w:val="center"/>
        <w:textAlignment w:val="baseline"/>
        <w:outlineLvl w:val="1"/>
        <w:rPr>
          <w:rFonts w:hint="eastAsia" w:ascii="宋体" w:hAnsi="宋体" w:eastAsia="宋体" w:cs="宋体"/>
          <w:b/>
          <w:bCs/>
          <w:color w:val="auto"/>
          <w:sz w:val="24"/>
          <w:highlight w:val="none"/>
        </w:rPr>
        <w:sectPr>
          <w:footerReference r:id="rId10" w:type="default"/>
          <w:pgSz w:w="11907" w:h="16840"/>
          <w:pgMar w:top="1417" w:right="1304" w:bottom="1417" w:left="1304" w:header="851" w:footer="850" w:gutter="0"/>
          <w:pgNumType w:fmt="decimal"/>
          <w:cols w:space="0" w:num="1"/>
          <w:rtlGutter w:val="0"/>
          <w:docGrid w:linePitch="462" w:charSpace="0"/>
        </w:sectPr>
      </w:pPr>
      <w:bookmarkStart w:id="1249" w:name="_Toc74"/>
      <w:bookmarkStart w:id="1250" w:name="_Toc6422"/>
      <w:bookmarkStart w:id="1251" w:name="_Toc16194"/>
      <w:bookmarkStart w:id="1252" w:name="_Toc9021"/>
      <w:bookmarkStart w:id="1253" w:name="_Toc11169"/>
      <w:bookmarkStart w:id="1254" w:name="_Toc10077"/>
      <w:bookmarkStart w:id="1255" w:name="_Toc1826"/>
    </w:p>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14:paraId="518CB328">
      <w:pPr>
        <w:pStyle w:val="3"/>
        <w:pageBreakBefore w:val="0"/>
        <w:kinsoku/>
        <w:wordWrap/>
        <w:overflowPunct/>
        <w:topLinePunct w:val="0"/>
        <w:bidi w:val="0"/>
        <w:spacing w:before="0" w:beforeAutospacing="0" w:afterAutospacing="0" w:line="440" w:lineRule="exact"/>
        <w:jc w:val="center"/>
        <w:rPr>
          <w:rFonts w:hint="eastAsia" w:ascii="宋体" w:hAnsi="宋体" w:eastAsia="宋体" w:cs="宋体"/>
          <w:color w:val="auto"/>
          <w:sz w:val="28"/>
          <w:highlight w:val="none"/>
          <w:lang w:val="en-US" w:eastAsia="zh-CN"/>
        </w:rPr>
      </w:pPr>
      <w:bookmarkStart w:id="1256" w:name="_Toc7575"/>
      <w:bookmarkStart w:id="1257" w:name="_Toc22505"/>
      <w:bookmarkStart w:id="1258" w:name="_Toc31245"/>
      <w:bookmarkStart w:id="1259" w:name="_Toc25036"/>
      <w:bookmarkStart w:id="1260" w:name="_Toc10503"/>
      <w:bookmarkStart w:id="1261" w:name="_Toc23517"/>
      <w:bookmarkStart w:id="1262" w:name="_Toc13208"/>
      <w:bookmarkStart w:id="1263" w:name="_Toc25729"/>
      <w:bookmarkStart w:id="1264" w:name="_Toc3190"/>
      <w:bookmarkStart w:id="1265" w:name="_Toc347"/>
      <w:bookmarkStart w:id="1266" w:name="_Toc22949"/>
      <w:bookmarkStart w:id="1267" w:name="_Toc17652"/>
      <w:bookmarkStart w:id="1268" w:name="_Toc11623"/>
      <w:bookmarkStart w:id="1269" w:name="_Toc13714"/>
      <w:bookmarkStart w:id="1270" w:name="_Toc19552"/>
      <w:bookmarkStart w:id="1271" w:name="_Toc14712"/>
      <w:bookmarkStart w:id="1272" w:name="_Toc26027"/>
      <w:bookmarkStart w:id="1273" w:name="_Toc22896"/>
      <w:bookmarkStart w:id="1274" w:name="_Toc17473"/>
      <w:bookmarkStart w:id="1275" w:name="_Toc31646"/>
      <w:bookmarkStart w:id="1276" w:name="_Toc3127"/>
      <w:bookmarkStart w:id="1277" w:name="_Toc29597"/>
      <w:r>
        <w:rPr>
          <w:rFonts w:hint="eastAsia" w:ascii="宋体" w:hAnsi="宋体" w:eastAsia="宋体" w:cs="宋体"/>
          <w:color w:val="auto"/>
          <w:sz w:val="28"/>
          <w:highlight w:val="none"/>
          <w:lang w:val="en-US" w:eastAsia="zh-CN"/>
        </w:rPr>
        <w:t>初步评审—资格性审查表</w:t>
      </w:r>
      <w:bookmarkEnd w:id="1256"/>
      <w:bookmarkEnd w:id="1257"/>
      <w:bookmarkEnd w:id="1258"/>
      <w:bookmarkEnd w:id="1259"/>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7319"/>
        <w:gridCol w:w="534"/>
        <w:gridCol w:w="534"/>
        <w:gridCol w:w="534"/>
      </w:tblGrid>
      <w:tr w14:paraId="6D1C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6" w:type="pct"/>
            <w:vMerge w:val="restart"/>
            <w:vAlign w:val="center"/>
          </w:tcPr>
          <w:p w14:paraId="7B496165">
            <w:pPr>
              <w:pageBreakBefore w:val="0"/>
              <w:kinsoku/>
              <w:wordWrap/>
              <w:overflowPunct/>
              <w:topLinePunct w:val="0"/>
              <w:bidi w:val="0"/>
              <w:spacing w:beforeAutospacing="0" w:afterAutospacing="0"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891" w:type="pct"/>
            <w:vMerge w:val="restart"/>
            <w:vAlign w:val="center"/>
          </w:tcPr>
          <w:p w14:paraId="5A194730">
            <w:pPr>
              <w:pageBreakBefore w:val="0"/>
              <w:kinsoku/>
              <w:wordWrap/>
              <w:overflowPunct/>
              <w:topLinePunct w:val="0"/>
              <w:bidi w:val="0"/>
              <w:spacing w:beforeAutospacing="0" w:afterAutospacing="0"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852" w:type="pct"/>
            <w:gridSpan w:val="3"/>
            <w:vAlign w:val="center"/>
          </w:tcPr>
          <w:p w14:paraId="7419F418">
            <w:pPr>
              <w:pageBreakBefore w:val="0"/>
              <w:kinsoku/>
              <w:wordWrap/>
              <w:overflowPunct/>
              <w:topLinePunct w:val="0"/>
              <w:bidi w:val="0"/>
              <w:spacing w:beforeAutospacing="0" w:afterAutospacing="0" w:line="44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lang w:val="en-US" w:eastAsia="zh-CN"/>
              </w:rPr>
              <w:t>名称</w:t>
            </w:r>
          </w:p>
        </w:tc>
      </w:tr>
      <w:tr w14:paraId="3791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6" w:type="pct"/>
            <w:vMerge w:val="continue"/>
            <w:vAlign w:val="center"/>
          </w:tcPr>
          <w:p w14:paraId="26B6F723">
            <w:pPr>
              <w:spacing w:beforeAutospacing="0" w:afterAutospacing="0" w:line="400" w:lineRule="exact"/>
              <w:rPr>
                <w:rFonts w:hint="eastAsia" w:ascii="宋体" w:hAnsi="宋体" w:eastAsia="宋体" w:cs="宋体"/>
                <w:b/>
                <w:bCs/>
                <w:color w:val="auto"/>
                <w:szCs w:val="21"/>
                <w:highlight w:val="none"/>
              </w:rPr>
            </w:pPr>
          </w:p>
        </w:tc>
        <w:tc>
          <w:tcPr>
            <w:tcW w:w="3891" w:type="pct"/>
            <w:vMerge w:val="continue"/>
            <w:vAlign w:val="center"/>
          </w:tcPr>
          <w:p w14:paraId="0C61886A">
            <w:pPr>
              <w:spacing w:beforeAutospacing="0" w:afterAutospacing="0" w:line="400" w:lineRule="exact"/>
              <w:rPr>
                <w:rFonts w:hint="eastAsia" w:ascii="宋体" w:hAnsi="宋体" w:eastAsia="宋体" w:cs="宋体"/>
                <w:b/>
                <w:bCs/>
                <w:color w:val="auto"/>
                <w:szCs w:val="21"/>
                <w:highlight w:val="none"/>
              </w:rPr>
            </w:pPr>
          </w:p>
        </w:tc>
        <w:tc>
          <w:tcPr>
            <w:tcW w:w="284" w:type="pct"/>
            <w:vAlign w:val="center"/>
          </w:tcPr>
          <w:p w14:paraId="68E01A80">
            <w:pPr>
              <w:spacing w:beforeAutospacing="0" w:afterAutospacing="0"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284" w:type="pct"/>
            <w:vAlign w:val="center"/>
          </w:tcPr>
          <w:p w14:paraId="240A5676">
            <w:pPr>
              <w:spacing w:beforeAutospacing="0" w:afterAutospacing="0"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284" w:type="pct"/>
            <w:vAlign w:val="center"/>
          </w:tcPr>
          <w:p w14:paraId="2238751F">
            <w:pPr>
              <w:spacing w:beforeAutospacing="0" w:afterAutospacing="0"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r>
      <w:tr w14:paraId="37C2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56" w:type="pct"/>
            <w:vAlign w:val="center"/>
          </w:tcPr>
          <w:p w14:paraId="5FA4B7AD">
            <w:pPr>
              <w:spacing w:beforeAutospacing="0" w:afterAutospacing="0"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891" w:type="pct"/>
            <w:vAlign w:val="center"/>
          </w:tcPr>
          <w:p w14:paraId="70FA2934">
            <w:pPr>
              <w:spacing w:beforeAutospacing="0" w:afterAutospacing="0"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具备有效的营业执照；</w:t>
            </w:r>
          </w:p>
        </w:tc>
        <w:tc>
          <w:tcPr>
            <w:tcW w:w="284" w:type="pct"/>
            <w:vAlign w:val="center"/>
          </w:tcPr>
          <w:p w14:paraId="21FA3280">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6EF309C8">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24FA01D4">
            <w:pPr>
              <w:spacing w:beforeAutospacing="0" w:afterAutospacing="0" w:line="400" w:lineRule="exact"/>
              <w:rPr>
                <w:rFonts w:hint="eastAsia" w:ascii="宋体" w:hAnsi="宋体" w:eastAsia="宋体" w:cs="宋体"/>
                <w:color w:val="auto"/>
                <w:szCs w:val="21"/>
                <w:highlight w:val="none"/>
              </w:rPr>
            </w:pPr>
          </w:p>
        </w:tc>
      </w:tr>
      <w:tr w14:paraId="65A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 w:type="pct"/>
            <w:vAlign w:val="center"/>
          </w:tcPr>
          <w:p w14:paraId="632AEDA1">
            <w:pPr>
              <w:spacing w:beforeAutospacing="0" w:afterAutospacing="0" w:line="38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p>
        </w:tc>
        <w:tc>
          <w:tcPr>
            <w:tcW w:w="3891" w:type="pct"/>
            <w:vAlign w:val="center"/>
          </w:tcPr>
          <w:p w14:paraId="7257A172">
            <w:pPr>
              <w:spacing w:beforeAutospacing="0" w:afterAutospacing="0"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法定代表人投标提供法定代表人身份证明书，委托代理人投标提供法定代表人授权委托书，授权委托人提供本单位缴纳的近三个月中任意一个月的社保缴纳证明；</w:t>
            </w:r>
          </w:p>
        </w:tc>
        <w:tc>
          <w:tcPr>
            <w:tcW w:w="284" w:type="pct"/>
            <w:vAlign w:val="center"/>
          </w:tcPr>
          <w:p w14:paraId="10909DE4">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4E30455E">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7AD68EA4">
            <w:pPr>
              <w:spacing w:beforeAutospacing="0" w:afterAutospacing="0" w:line="400" w:lineRule="exact"/>
              <w:rPr>
                <w:rFonts w:hint="eastAsia" w:ascii="宋体" w:hAnsi="宋体" w:eastAsia="宋体" w:cs="宋体"/>
                <w:color w:val="auto"/>
                <w:szCs w:val="21"/>
                <w:highlight w:val="none"/>
              </w:rPr>
            </w:pPr>
          </w:p>
        </w:tc>
      </w:tr>
      <w:tr w14:paraId="2812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 w:type="pct"/>
            <w:vAlign w:val="center"/>
          </w:tcPr>
          <w:p w14:paraId="2DD06B21">
            <w:pPr>
              <w:spacing w:beforeAutospacing="0" w:afterAutospacing="0" w:line="38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3891" w:type="pct"/>
            <w:vAlign w:val="center"/>
          </w:tcPr>
          <w:p w14:paraId="1D829F4E">
            <w:pPr>
              <w:spacing w:beforeAutospacing="0" w:afterAutospacing="0"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须提供本单位 2024 年或 2025 年由会计师事务所出具的财务审计报告；或提供本单位财务部门出具的上一年度财务状况表；新成立未满一年的公司可提供近三个月内任意一个月的银行资信证明；</w:t>
            </w:r>
          </w:p>
        </w:tc>
        <w:tc>
          <w:tcPr>
            <w:tcW w:w="284" w:type="pct"/>
            <w:vAlign w:val="center"/>
          </w:tcPr>
          <w:p w14:paraId="78918654">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45E9EF9C">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7E801689">
            <w:pPr>
              <w:spacing w:beforeAutospacing="0" w:afterAutospacing="0" w:line="400" w:lineRule="exact"/>
              <w:rPr>
                <w:rFonts w:hint="eastAsia" w:ascii="宋体" w:hAnsi="宋体" w:eastAsia="宋体" w:cs="宋体"/>
                <w:color w:val="auto"/>
                <w:szCs w:val="21"/>
                <w:highlight w:val="none"/>
              </w:rPr>
            </w:pPr>
          </w:p>
        </w:tc>
      </w:tr>
      <w:tr w14:paraId="0A2A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6" w:type="pct"/>
            <w:vAlign w:val="center"/>
          </w:tcPr>
          <w:p w14:paraId="62E815BD">
            <w:pPr>
              <w:spacing w:beforeAutospacing="0" w:afterAutospacing="0"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p>
        </w:tc>
        <w:tc>
          <w:tcPr>
            <w:tcW w:w="3891" w:type="pct"/>
            <w:vAlign w:val="center"/>
          </w:tcPr>
          <w:p w14:paraId="65E261B7">
            <w:pPr>
              <w:spacing w:beforeAutospacing="0" w:afterAutospacing="0"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提供依法缴纳近三个月任意一个月税收证明；</w:t>
            </w:r>
          </w:p>
        </w:tc>
        <w:tc>
          <w:tcPr>
            <w:tcW w:w="284" w:type="pct"/>
            <w:vAlign w:val="center"/>
          </w:tcPr>
          <w:p w14:paraId="019E0A11">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6CF3ED72">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7FBADEA1">
            <w:pPr>
              <w:spacing w:beforeAutospacing="0" w:afterAutospacing="0" w:line="400" w:lineRule="exact"/>
              <w:rPr>
                <w:rFonts w:hint="eastAsia" w:ascii="宋体" w:hAnsi="宋体" w:eastAsia="宋体" w:cs="宋体"/>
                <w:color w:val="auto"/>
                <w:szCs w:val="21"/>
                <w:highlight w:val="none"/>
              </w:rPr>
            </w:pPr>
          </w:p>
        </w:tc>
      </w:tr>
      <w:tr w14:paraId="263D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6" w:type="pct"/>
            <w:vAlign w:val="center"/>
          </w:tcPr>
          <w:p w14:paraId="30239CC0">
            <w:pPr>
              <w:spacing w:beforeAutospacing="0" w:afterAutospacing="0"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p>
        </w:tc>
        <w:tc>
          <w:tcPr>
            <w:tcW w:w="3891" w:type="pct"/>
            <w:vAlign w:val="center"/>
          </w:tcPr>
          <w:p w14:paraId="7B727587">
            <w:pPr>
              <w:spacing w:beforeAutospacing="0" w:afterAutospacing="0"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根据《财政部关于在政府采购活动中查询及使用信用记录有关问题的通知》（财库﹝2016﹞125 号）的要求，凡拟参加本次招标项目的供应商，如在“信用中国”网站（www.creditchina.gov.cn）被列入失信被执行人、重大税收违法失信主体，中国政府采购网（http://www.ccgp.gov.cn/search/cr/） 政府采购严重违法失信行为记录名单（尚在处罚期内的）；将拒绝其参加本次招标活动；</w:t>
            </w:r>
          </w:p>
        </w:tc>
        <w:tc>
          <w:tcPr>
            <w:tcW w:w="284" w:type="pct"/>
            <w:vAlign w:val="center"/>
          </w:tcPr>
          <w:p w14:paraId="0D35FBEA">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396CA0F7">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4EAADC11">
            <w:pPr>
              <w:spacing w:beforeAutospacing="0" w:afterAutospacing="0" w:line="400" w:lineRule="exact"/>
              <w:rPr>
                <w:rFonts w:hint="eastAsia" w:ascii="宋体" w:hAnsi="宋体" w:eastAsia="宋体" w:cs="宋体"/>
                <w:color w:val="auto"/>
                <w:szCs w:val="21"/>
                <w:highlight w:val="none"/>
              </w:rPr>
            </w:pPr>
          </w:p>
        </w:tc>
      </w:tr>
      <w:tr w14:paraId="2AAA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56" w:type="pct"/>
            <w:vAlign w:val="center"/>
          </w:tcPr>
          <w:p w14:paraId="34FE24FC">
            <w:pPr>
              <w:spacing w:beforeAutospacing="0" w:afterAutospacing="0" w:line="38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6</w:t>
            </w:r>
          </w:p>
        </w:tc>
        <w:tc>
          <w:tcPr>
            <w:tcW w:w="3891" w:type="pct"/>
            <w:vAlign w:val="center"/>
          </w:tcPr>
          <w:p w14:paraId="4F004DF1">
            <w:pPr>
              <w:spacing w:beforeAutospacing="0" w:afterAutospacing="0"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参与政府采购活动前 3 年内未被列入失信、重大税收违法案件、财政部门禁止参加政府采购活动的承诺书；</w:t>
            </w:r>
          </w:p>
        </w:tc>
        <w:tc>
          <w:tcPr>
            <w:tcW w:w="284" w:type="pct"/>
            <w:vAlign w:val="center"/>
          </w:tcPr>
          <w:p w14:paraId="094F5EB9">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736C3DFE">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74633788">
            <w:pPr>
              <w:spacing w:beforeAutospacing="0" w:afterAutospacing="0" w:line="400" w:lineRule="exact"/>
              <w:rPr>
                <w:rFonts w:hint="eastAsia" w:ascii="宋体" w:hAnsi="宋体" w:eastAsia="宋体" w:cs="宋体"/>
                <w:color w:val="auto"/>
                <w:szCs w:val="21"/>
                <w:highlight w:val="none"/>
              </w:rPr>
            </w:pPr>
          </w:p>
        </w:tc>
      </w:tr>
      <w:tr w14:paraId="4CE3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 w:type="pct"/>
            <w:vAlign w:val="center"/>
          </w:tcPr>
          <w:p w14:paraId="5CB264D7">
            <w:pPr>
              <w:spacing w:beforeAutospacing="0" w:afterAutospacing="0" w:line="38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w:t>
            </w:r>
          </w:p>
        </w:tc>
        <w:tc>
          <w:tcPr>
            <w:tcW w:w="3891" w:type="pct"/>
            <w:vAlign w:val="center"/>
          </w:tcPr>
          <w:p w14:paraId="0988C4D0">
            <w:pPr>
              <w:spacing w:beforeAutospacing="0" w:afterAutospacing="0"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缴纳磋商保证金的有效凭证。</w:t>
            </w:r>
          </w:p>
        </w:tc>
        <w:tc>
          <w:tcPr>
            <w:tcW w:w="284" w:type="pct"/>
            <w:vAlign w:val="center"/>
          </w:tcPr>
          <w:p w14:paraId="43CF5D39">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60AA0CD0">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422DA7E3">
            <w:pPr>
              <w:spacing w:beforeAutospacing="0" w:afterAutospacing="0" w:line="400" w:lineRule="exact"/>
              <w:rPr>
                <w:rFonts w:hint="eastAsia" w:ascii="宋体" w:hAnsi="宋体" w:eastAsia="宋体" w:cs="宋体"/>
                <w:color w:val="auto"/>
                <w:szCs w:val="21"/>
                <w:highlight w:val="none"/>
              </w:rPr>
            </w:pPr>
          </w:p>
        </w:tc>
      </w:tr>
      <w:tr w14:paraId="7D83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6" w:type="pct"/>
            <w:vAlign w:val="center"/>
          </w:tcPr>
          <w:p w14:paraId="30F06A0F">
            <w:pPr>
              <w:spacing w:beforeAutospacing="0" w:afterAutospacing="0" w:line="400" w:lineRule="exact"/>
              <w:rPr>
                <w:rFonts w:hint="eastAsia" w:ascii="宋体" w:hAnsi="宋体" w:eastAsia="宋体" w:cs="宋体"/>
                <w:color w:val="auto"/>
                <w:szCs w:val="21"/>
                <w:highlight w:val="none"/>
              </w:rPr>
            </w:pPr>
          </w:p>
        </w:tc>
        <w:tc>
          <w:tcPr>
            <w:tcW w:w="3891" w:type="pct"/>
            <w:vAlign w:val="center"/>
          </w:tcPr>
          <w:p w14:paraId="5982935A">
            <w:pPr>
              <w:spacing w:beforeAutospacing="0" w:afterAutospacing="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w:t>
            </w:r>
          </w:p>
        </w:tc>
        <w:tc>
          <w:tcPr>
            <w:tcW w:w="284" w:type="pct"/>
            <w:vAlign w:val="center"/>
          </w:tcPr>
          <w:p w14:paraId="287606B7">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7D5537FA">
            <w:pPr>
              <w:spacing w:beforeAutospacing="0" w:afterAutospacing="0" w:line="400" w:lineRule="exact"/>
              <w:rPr>
                <w:rFonts w:hint="eastAsia" w:ascii="宋体" w:hAnsi="宋体" w:eastAsia="宋体" w:cs="宋体"/>
                <w:color w:val="auto"/>
                <w:szCs w:val="21"/>
                <w:highlight w:val="none"/>
              </w:rPr>
            </w:pPr>
          </w:p>
        </w:tc>
        <w:tc>
          <w:tcPr>
            <w:tcW w:w="284" w:type="pct"/>
            <w:vAlign w:val="center"/>
          </w:tcPr>
          <w:p w14:paraId="0B8ABC5A">
            <w:pPr>
              <w:spacing w:beforeAutospacing="0" w:afterAutospacing="0" w:line="400" w:lineRule="exact"/>
              <w:rPr>
                <w:rFonts w:hint="eastAsia" w:ascii="宋体" w:hAnsi="宋体" w:eastAsia="宋体" w:cs="宋体"/>
                <w:color w:val="auto"/>
                <w:szCs w:val="21"/>
                <w:highlight w:val="none"/>
              </w:rPr>
            </w:pPr>
          </w:p>
        </w:tc>
      </w:tr>
    </w:tbl>
    <w:p w14:paraId="22DA9A18">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14:paraId="5646FF8C">
      <w:pPr>
        <w:rPr>
          <w:rFonts w:hint="eastAsia" w:ascii="宋体" w:hAnsi="宋体" w:eastAsia="宋体" w:cs="宋体"/>
          <w:b/>
          <w:bCs/>
          <w:color w:val="auto"/>
          <w:sz w:val="24"/>
          <w:highlight w:val="none"/>
        </w:rPr>
      </w:pPr>
      <w:bookmarkStart w:id="1278" w:name="_Toc505"/>
      <w:bookmarkStart w:id="1279" w:name="_Toc2960"/>
      <w:bookmarkStart w:id="1280" w:name="_Toc28258"/>
      <w:bookmarkStart w:id="1281" w:name="_Toc20930"/>
      <w:bookmarkStart w:id="1282" w:name="_Toc25310"/>
      <w:bookmarkStart w:id="1283" w:name="_Toc507399904"/>
      <w:r>
        <w:rPr>
          <w:rFonts w:hint="eastAsia" w:ascii="宋体" w:hAnsi="宋体" w:eastAsia="宋体" w:cs="宋体"/>
          <w:b/>
          <w:bCs/>
          <w:color w:val="auto"/>
          <w:sz w:val="24"/>
          <w:highlight w:val="none"/>
        </w:rPr>
        <w:br w:type="page"/>
      </w:r>
    </w:p>
    <w:p w14:paraId="166B490D">
      <w:pPr>
        <w:pStyle w:val="3"/>
        <w:spacing w:before="0" w:beforeAutospacing="0" w:afterAutospacing="0" w:line="240" w:lineRule="atLeast"/>
        <w:jc w:val="center"/>
        <w:rPr>
          <w:rFonts w:hint="eastAsia" w:ascii="宋体" w:hAnsi="宋体" w:eastAsia="宋体" w:cs="宋体"/>
          <w:color w:val="auto"/>
          <w:sz w:val="28"/>
          <w:highlight w:val="none"/>
          <w:lang w:val="en-US" w:eastAsia="zh-CN"/>
        </w:rPr>
      </w:pPr>
      <w:bookmarkStart w:id="1284" w:name="_Toc21194"/>
      <w:r>
        <w:rPr>
          <w:rFonts w:hint="eastAsia" w:ascii="宋体" w:hAnsi="宋体" w:eastAsia="宋体" w:cs="宋体"/>
          <w:color w:val="auto"/>
          <w:sz w:val="28"/>
          <w:highlight w:val="none"/>
          <w:lang w:val="en-US" w:eastAsia="zh-CN"/>
        </w:rPr>
        <w:t>初步评审—符合性审查表</w:t>
      </w:r>
      <w:bookmarkEnd w:id="1278"/>
      <w:bookmarkEnd w:id="1279"/>
      <w:bookmarkEnd w:id="1280"/>
      <w:bookmarkEnd w:id="1284"/>
    </w:p>
    <w:tbl>
      <w:tblPr>
        <w:tblStyle w:val="38"/>
        <w:tblW w:w="5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7663"/>
        <w:gridCol w:w="1693"/>
      </w:tblGrid>
      <w:tr w14:paraId="2666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70" w:type="pct"/>
            <w:gridSpan w:val="2"/>
            <w:noWrap w:val="0"/>
            <w:vAlign w:val="center"/>
          </w:tcPr>
          <w:p w14:paraId="37F1DE26">
            <w:pPr>
              <w:widowControl/>
              <w:snapToGrid w:val="0"/>
              <w:spacing w:line="3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评审内容</w:t>
            </w:r>
          </w:p>
        </w:tc>
        <w:tc>
          <w:tcPr>
            <w:tcW w:w="829" w:type="pct"/>
            <w:noWrap w:val="0"/>
            <w:vAlign w:val="center"/>
          </w:tcPr>
          <w:p w14:paraId="2A0BE0C4">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评审意见</w:t>
            </w:r>
          </w:p>
        </w:tc>
      </w:tr>
      <w:tr w14:paraId="275B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9" w:type="pct"/>
            <w:noWrap w:val="0"/>
            <w:vAlign w:val="center"/>
          </w:tcPr>
          <w:p w14:paraId="69372719">
            <w:pPr>
              <w:widowControl/>
              <w:snapToGrid w:val="0"/>
              <w:spacing w:line="3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750" w:type="pct"/>
            <w:noWrap w:val="0"/>
            <w:vAlign w:val="center"/>
          </w:tcPr>
          <w:p w14:paraId="7F64A93D">
            <w:pPr>
              <w:widowControl/>
              <w:snapToGrid w:val="0"/>
              <w:spacing w:line="340" w:lineRule="exact"/>
              <w:jc w:val="left"/>
              <w:textAlignment w:val="baseline"/>
              <w:rPr>
                <w:rFonts w:hint="eastAsia" w:ascii="宋体" w:hAnsi="宋体" w:eastAsia="宋体" w:cs="宋体"/>
                <w:color w:val="auto"/>
                <w:sz w:val="24"/>
                <w:highlight w:val="none"/>
              </w:rPr>
            </w:pPr>
          </w:p>
        </w:tc>
        <w:tc>
          <w:tcPr>
            <w:tcW w:w="829" w:type="pct"/>
            <w:noWrap w:val="0"/>
            <w:vAlign w:val="center"/>
          </w:tcPr>
          <w:p w14:paraId="6E44CEEC">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是否合格</w:t>
            </w:r>
          </w:p>
        </w:tc>
      </w:tr>
      <w:tr w14:paraId="287A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19" w:type="pct"/>
            <w:noWrap w:val="0"/>
            <w:vAlign w:val="center"/>
          </w:tcPr>
          <w:p w14:paraId="431BA63B">
            <w:pPr>
              <w:widowControl/>
              <w:snapToGrid w:val="0"/>
              <w:spacing w:line="3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750" w:type="pct"/>
            <w:noWrap w:val="0"/>
            <w:vAlign w:val="center"/>
          </w:tcPr>
          <w:p w14:paraId="7F2379D5">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各供应商</w:t>
            </w:r>
            <w:r>
              <w:rPr>
                <w:rFonts w:hint="eastAsia" w:ascii="宋体" w:hAnsi="宋体" w:eastAsia="宋体" w:cs="宋体"/>
                <w:color w:val="auto"/>
                <w:sz w:val="24"/>
                <w:highlight w:val="none"/>
                <w:lang w:val="en-US" w:eastAsia="zh-CN"/>
              </w:rPr>
              <w:t>响应报价</w:t>
            </w:r>
            <w:r>
              <w:rPr>
                <w:rFonts w:hint="eastAsia" w:ascii="宋体" w:hAnsi="宋体" w:eastAsia="宋体" w:cs="宋体"/>
                <w:color w:val="auto"/>
                <w:sz w:val="24"/>
                <w:highlight w:val="none"/>
              </w:rPr>
              <w:t>未高于预算</w:t>
            </w:r>
            <w:r>
              <w:rPr>
                <w:rFonts w:hint="eastAsia" w:ascii="宋体" w:hAnsi="宋体" w:eastAsia="宋体" w:cs="宋体"/>
                <w:color w:val="auto"/>
                <w:sz w:val="24"/>
                <w:highlight w:val="none"/>
                <w:lang w:val="en-US" w:eastAsia="zh-CN"/>
              </w:rPr>
              <w:t>金额</w:t>
            </w:r>
            <w:r>
              <w:rPr>
                <w:rFonts w:hint="eastAsia" w:ascii="宋体" w:hAnsi="宋体" w:eastAsia="宋体" w:cs="宋体"/>
                <w:color w:val="auto"/>
                <w:sz w:val="24"/>
                <w:highlight w:val="none"/>
              </w:rPr>
              <w:t>；</w:t>
            </w:r>
          </w:p>
        </w:tc>
        <w:tc>
          <w:tcPr>
            <w:tcW w:w="829" w:type="pct"/>
            <w:noWrap w:val="0"/>
            <w:vAlign w:val="center"/>
          </w:tcPr>
          <w:p w14:paraId="73C4618A">
            <w:pPr>
              <w:widowControl/>
              <w:snapToGrid w:val="0"/>
              <w:spacing w:line="340" w:lineRule="exact"/>
              <w:jc w:val="left"/>
              <w:textAlignment w:val="baseline"/>
              <w:rPr>
                <w:rFonts w:hint="eastAsia" w:ascii="宋体" w:hAnsi="宋体" w:eastAsia="宋体" w:cs="宋体"/>
                <w:color w:val="auto"/>
                <w:sz w:val="24"/>
                <w:highlight w:val="none"/>
              </w:rPr>
            </w:pPr>
          </w:p>
        </w:tc>
      </w:tr>
      <w:tr w14:paraId="5B09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19" w:type="pct"/>
            <w:noWrap w:val="0"/>
            <w:vAlign w:val="center"/>
          </w:tcPr>
          <w:p w14:paraId="20FA8581">
            <w:pPr>
              <w:widowControl/>
              <w:snapToGrid w:val="0"/>
              <w:spacing w:line="3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750" w:type="pct"/>
            <w:noWrap w:val="0"/>
            <w:vAlign w:val="center"/>
          </w:tcPr>
          <w:p w14:paraId="45EEF765">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认为供应商的报价无明显低于其他通过符合性审查供应商的报价的，供应商的报价不存在异常一致并成规律性的，其报价合理；</w:t>
            </w:r>
          </w:p>
        </w:tc>
        <w:tc>
          <w:tcPr>
            <w:tcW w:w="829" w:type="pct"/>
            <w:noWrap w:val="0"/>
            <w:vAlign w:val="center"/>
          </w:tcPr>
          <w:p w14:paraId="04B4EBCF">
            <w:pPr>
              <w:widowControl/>
              <w:snapToGrid w:val="0"/>
              <w:spacing w:line="340" w:lineRule="exact"/>
              <w:jc w:val="left"/>
              <w:textAlignment w:val="baseline"/>
              <w:rPr>
                <w:rFonts w:hint="eastAsia" w:ascii="宋体" w:hAnsi="宋体" w:eastAsia="宋体" w:cs="宋体"/>
                <w:color w:val="auto"/>
                <w:sz w:val="24"/>
                <w:highlight w:val="none"/>
              </w:rPr>
            </w:pPr>
          </w:p>
        </w:tc>
      </w:tr>
      <w:tr w14:paraId="4361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19" w:type="pct"/>
            <w:noWrap w:val="0"/>
            <w:vAlign w:val="center"/>
          </w:tcPr>
          <w:p w14:paraId="3DDD1651">
            <w:pPr>
              <w:widowControl/>
              <w:snapToGrid w:val="0"/>
              <w:spacing w:line="3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750" w:type="pct"/>
            <w:noWrap w:val="0"/>
            <w:vAlign w:val="center"/>
          </w:tcPr>
          <w:p w14:paraId="40B70CF5">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的规定编制、标记及签署盖章的，法定代表人签章；</w:t>
            </w:r>
          </w:p>
        </w:tc>
        <w:tc>
          <w:tcPr>
            <w:tcW w:w="829" w:type="pct"/>
            <w:noWrap w:val="0"/>
            <w:vAlign w:val="center"/>
          </w:tcPr>
          <w:p w14:paraId="27EADACB">
            <w:pPr>
              <w:widowControl/>
              <w:snapToGrid w:val="0"/>
              <w:spacing w:line="340" w:lineRule="exact"/>
              <w:jc w:val="left"/>
              <w:textAlignment w:val="baseline"/>
              <w:rPr>
                <w:rFonts w:hint="eastAsia" w:ascii="宋体" w:hAnsi="宋体" w:eastAsia="宋体" w:cs="宋体"/>
                <w:color w:val="auto"/>
                <w:sz w:val="24"/>
                <w:highlight w:val="none"/>
              </w:rPr>
            </w:pPr>
          </w:p>
        </w:tc>
      </w:tr>
      <w:tr w14:paraId="6A6E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19" w:type="pct"/>
            <w:noWrap w:val="0"/>
            <w:vAlign w:val="center"/>
          </w:tcPr>
          <w:p w14:paraId="31A65170">
            <w:pPr>
              <w:widowControl/>
              <w:snapToGrid w:val="0"/>
              <w:spacing w:line="3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750" w:type="pct"/>
            <w:noWrap w:val="0"/>
            <w:vAlign w:val="center"/>
          </w:tcPr>
          <w:p w14:paraId="06BCA61E">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所投</w:t>
            </w:r>
            <w:r>
              <w:rPr>
                <w:rFonts w:hint="eastAsia" w:ascii="宋体" w:hAnsi="宋体" w:eastAsia="宋体" w:cs="宋体"/>
                <w:color w:val="auto"/>
                <w:sz w:val="24"/>
                <w:highlight w:val="none"/>
                <w:lang w:val="en-US" w:eastAsia="zh-CN"/>
              </w:rPr>
              <w:t>服务</w:t>
            </w:r>
            <w:r>
              <w:rPr>
                <w:rFonts w:hint="eastAsia" w:ascii="宋体" w:hAnsi="宋体" w:cs="宋体"/>
                <w:color w:val="auto"/>
                <w:sz w:val="24"/>
                <w:highlight w:val="none"/>
                <w:lang w:val="en-US" w:eastAsia="zh-CN"/>
              </w:rPr>
              <w:t>期</w:t>
            </w:r>
            <w:r>
              <w:rPr>
                <w:rFonts w:hint="eastAsia" w:ascii="宋体" w:hAnsi="宋体" w:eastAsia="宋体" w:cs="宋体"/>
                <w:color w:val="auto"/>
                <w:sz w:val="24"/>
                <w:highlight w:val="none"/>
              </w:rPr>
              <w:t>满足</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要求的；</w:t>
            </w:r>
          </w:p>
        </w:tc>
        <w:tc>
          <w:tcPr>
            <w:tcW w:w="829" w:type="pct"/>
            <w:noWrap w:val="0"/>
            <w:vAlign w:val="center"/>
          </w:tcPr>
          <w:p w14:paraId="633FB6A7">
            <w:pPr>
              <w:widowControl/>
              <w:snapToGrid w:val="0"/>
              <w:spacing w:line="340" w:lineRule="exact"/>
              <w:jc w:val="left"/>
              <w:textAlignment w:val="baseline"/>
              <w:rPr>
                <w:rFonts w:hint="eastAsia" w:ascii="宋体" w:hAnsi="宋体" w:eastAsia="宋体" w:cs="宋体"/>
                <w:color w:val="auto"/>
                <w:sz w:val="24"/>
                <w:highlight w:val="none"/>
              </w:rPr>
            </w:pPr>
          </w:p>
        </w:tc>
      </w:tr>
      <w:tr w14:paraId="05EA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19" w:type="pct"/>
            <w:noWrap w:val="0"/>
            <w:vAlign w:val="center"/>
          </w:tcPr>
          <w:p w14:paraId="5F7F0124">
            <w:pPr>
              <w:widowControl/>
              <w:snapToGrid w:val="0"/>
              <w:spacing w:line="34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750" w:type="pct"/>
            <w:noWrap w:val="0"/>
            <w:vAlign w:val="center"/>
          </w:tcPr>
          <w:p w14:paraId="171F0216">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评审小组</w:t>
            </w:r>
            <w:r>
              <w:rPr>
                <w:rFonts w:hint="eastAsia" w:ascii="宋体" w:hAnsi="宋体" w:eastAsia="宋体" w:cs="宋体"/>
                <w:color w:val="auto"/>
                <w:sz w:val="24"/>
                <w:highlight w:val="none"/>
              </w:rPr>
              <w:t>共同确定没有实质</w:t>
            </w:r>
            <w:r>
              <w:rPr>
                <w:rFonts w:hint="eastAsia" w:ascii="宋体" w:hAnsi="宋体" w:cs="宋体"/>
                <w:color w:val="auto"/>
                <w:sz w:val="24"/>
                <w:highlight w:val="none"/>
                <w:lang w:val="en-US" w:eastAsia="zh-CN"/>
              </w:rPr>
              <w:t>性</w:t>
            </w:r>
            <w:r>
              <w:rPr>
                <w:rFonts w:hint="eastAsia" w:ascii="宋体" w:hAnsi="宋体" w:eastAsia="宋体" w:cs="宋体"/>
                <w:color w:val="auto"/>
                <w:sz w:val="24"/>
                <w:highlight w:val="none"/>
              </w:rPr>
              <w:t>响应</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文件要求的；</w:t>
            </w:r>
          </w:p>
        </w:tc>
        <w:tc>
          <w:tcPr>
            <w:tcW w:w="829" w:type="pct"/>
            <w:noWrap w:val="0"/>
            <w:vAlign w:val="center"/>
          </w:tcPr>
          <w:p w14:paraId="206D100B">
            <w:pPr>
              <w:widowControl/>
              <w:snapToGrid w:val="0"/>
              <w:spacing w:line="340" w:lineRule="exact"/>
              <w:jc w:val="left"/>
              <w:textAlignment w:val="baseline"/>
              <w:rPr>
                <w:rFonts w:hint="eastAsia" w:ascii="宋体" w:hAnsi="宋体" w:eastAsia="宋体" w:cs="宋体"/>
                <w:color w:val="auto"/>
                <w:sz w:val="24"/>
                <w:highlight w:val="none"/>
              </w:rPr>
            </w:pPr>
          </w:p>
        </w:tc>
      </w:tr>
      <w:tr w14:paraId="0055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19" w:type="pct"/>
            <w:noWrap w:val="0"/>
            <w:vAlign w:val="center"/>
          </w:tcPr>
          <w:p w14:paraId="19FCC1C5">
            <w:pPr>
              <w:widowControl/>
              <w:snapToGrid w:val="0"/>
              <w:spacing w:line="340" w:lineRule="exact"/>
              <w:jc w:val="center"/>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3750" w:type="pct"/>
            <w:noWrap w:val="0"/>
            <w:vAlign w:val="center"/>
          </w:tcPr>
          <w:p w14:paraId="33859E80">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没有采购人不能接受的附加条件的；</w:t>
            </w:r>
          </w:p>
        </w:tc>
        <w:tc>
          <w:tcPr>
            <w:tcW w:w="829" w:type="pct"/>
            <w:noWrap w:val="0"/>
            <w:vAlign w:val="center"/>
          </w:tcPr>
          <w:p w14:paraId="4AB50CB7">
            <w:pPr>
              <w:widowControl/>
              <w:snapToGrid w:val="0"/>
              <w:spacing w:line="340" w:lineRule="exact"/>
              <w:jc w:val="left"/>
              <w:textAlignment w:val="baseline"/>
              <w:rPr>
                <w:rFonts w:hint="eastAsia" w:ascii="宋体" w:hAnsi="宋体" w:eastAsia="宋体" w:cs="宋体"/>
                <w:color w:val="auto"/>
                <w:sz w:val="24"/>
                <w:highlight w:val="none"/>
              </w:rPr>
            </w:pPr>
          </w:p>
        </w:tc>
      </w:tr>
      <w:tr w14:paraId="1D96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19" w:type="pct"/>
            <w:noWrap w:val="0"/>
            <w:vAlign w:val="center"/>
          </w:tcPr>
          <w:p w14:paraId="0910BD62">
            <w:pPr>
              <w:widowControl/>
              <w:snapToGrid w:val="0"/>
              <w:spacing w:line="340" w:lineRule="exact"/>
              <w:jc w:val="center"/>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3750" w:type="pct"/>
            <w:noWrap w:val="0"/>
            <w:vAlign w:val="center"/>
          </w:tcPr>
          <w:p w14:paraId="5649733E">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没有错漏一致的情况；</w:t>
            </w:r>
          </w:p>
        </w:tc>
        <w:tc>
          <w:tcPr>
            <w:tcW w:w="829" w:type="pct"/>
            <w:noWrap w:val="0"/>
            <w:vAlign w:val="center"/>
          </w:tcPr>
          <w:p w14:paraId="0ADE115D">
            <w:pPr>
              <w:widowControl/>
              <w:snapToGrid w:val="0"/>
              <w:spacing w:line="340" w:lineRule="exact"/>
              <w:jc w:val="left"/>
              <w:textAlignment w:val="baseline"/>
              <w:rPr>
                <w:rFonts w:hint="eastAsia" w:ascii="宋体" w:hAnsi="宋体" w:eastAsia="宋体" w:cs="宋体"/>
                <w:color w:val="auto"/>
                <w:sz w:val="24"/>
                <w:highlight w:val="none"/>
              </w:rPr>
            </w:pPr>
          </w:p>
        </w:tc>
      </w:tr>
      <w:tr w14:paraId="4D67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9" w:type="pct"/>
            <w:noWrap w:val="0"/>
            <w:vAlign w:val="center"/>
          </w:tcPr>
          <w:p w14:paraId="217A3EB3">
            <w:pPr>
              <w:widowControl/>
              <w:snapToGrid w:val="0"/>
              <w:spacing w:line="340" w:lineRule="exact"/>
              <w:jc w:val="center"/>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3750" w:type="pct"/>
            <w:noWrap w:val="0"/>
            <w:vAlign w:val="center"/>
          </w:tcPr>
          <w:p w14:paraId="55BA22FC">
            <w:pPr>
              <w:widowControl/>
              <w:snapToGrid w:val="0"/>
              <w:spacing w:line="340" w:lineRule="exact"/>
              <w:jc w:val="left"/>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响应文件中</w:t>
            </w:r>
            <w:r>
              <w:rPr>
                <w:rFonts w:hint="eastAsia" w:ascii="宋体" w:hAnsi="宋体" w:eastAsia="宋体" w:cs="宋体"/>
                <w:color w:val="auto"/>
                <w:sz w:val="24"/>
                <w:highlight w:val="none"/>
              </w:rPr>
              <w:t>附有详细地址、联系人、电话标明的</w:t>
            </w:r>
            <w:r>
              <w:rPr>
                <w:rFonts w:hint="eastAsia" w:ascii="宋体" w:hAnsi="宋体" w:eastAsia="宋体" w:cs="宋体"/>
                <w:color w:val="auto"/>
                <w:sz w:val="24"/>
                <w:highlight w:val="none"/>
                <w:lang w:eastAsia="zh-CN"/>
              </w:rPr>
              <w:t>；</w:t>
            </w:r>
          </w:p>
        </w:tc>
        <w:tc>
          <w:tcPr>
            <w:tcW w:w="829" w:type="pct"/>
            <w:noWrap w:val="0"/>
            <w:vAlign w:val="center"/>
          </w:tcPr>
          <w:p w14:paraId="64D5D90B">
            <w:pPr>
              <w:widowControl/>
              <w:snapToGrid w:val="0"/>
              <w:spacing w:line="340" w:lineRule="exact"/>
              <w:jc w:val="left"/>
              <w:textAlignment w:val="baseline"/>
              <w:rPr>
                <w:rFonts w:hint="eastAsia" w:ascii="宋体" w:hAnsi="宋体" w:eastAsia="宋体" w:cs="宋体"/>
                <w:color w:val="auto"/>
                <w:sz w:val="24"/>
                <w:highlight w:val="none"/>
              </w:rPr>
            </w:pPr>
          </w:p>
        </w:tc>
      </w:tr>
      <w:tr w14:paraId="7DCD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19" w:type="pct"/>
            <w:noWrap w:val="0"/>
            <w:vAlign w:val="center"/>
          </w:tcPr>
          <w:p w14:paraId="255AD4FE">
            <w:pPr>
              <w:widowControl/>
              <w:snapToGrid w:val="0"/>
              <w:spacing w:line="34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3750" w:type="pct"/>
            <w:noWrap w:val="0"/>
            <w:vAlign w:val="center"/>
          </w:tcPr>
          <w:p w14:paraId="0815A55A">
            <w:pPr>
              <w:widowControl/>
              <w:snapToGrid w:val="0"/>
              <w:spacing w:line="340" w:lineRule="exact"/>
              <w:jc w:val="lef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未出现法律、法规和磋商文件规定的其他无效投标情形。</w:t>
            </w:r>
          </w:p>
        </w:tc>
        <w:tc>
          <w:tcPr>
            <w:tcW w:w="829" w:type="pct"/>
            <w:noWrap w:val="0"/>
            <w:vAlign w:val="center"/>
          </w:tcPr>
          <w:p w14:paraId="2B551A5E">
            <w:pPr>
              <w:widowControl/>
              <w:snapToGrid w:val="0"/>
              <w:spacing w:line="340" w:lineRule="exact"/>
              <w:jc w:val="left"/>
              <w:textAlignment w:val="baseline"/>
              <w:rPr>
                <w:rFonts w:hint="eastAsia" w:ascii="宋体" w:hAnsi="宋体" w:eastAsia="宋体" w:cs="宋体"/>
                <w:color w:val="auto"/>
                <w:sz w:val="24"/>
                <w:highlight w:val="none"/>
              </w:rPr>
            </w:pPr>
          </w:p>
        </w:tc>
      </w:tr>
      <w:tr w14:paraId="629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70" w:type="pct"/>
            <w:gridSpan w:val="2"/>
            <w:noWrap w:val="0"/>
            <w:vAlign w:val="center"/>
          </w:tcPr>
          <w:p w14:paraId="7AC63DB0">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结论：通过评审打“√”，未通过评审打“×”</w:t>
            </w:r>
          </w:p>
        </w:tc>
        <w:tc>
          <w:tcPr>
            <w:tcW w:w="829" w:type="pct"/>
            <w:noWrap w:val="0"/>
            <w:vAlign w:val="center"/>
          </w:tcPr>
          <w:p w14:paraId="10C51DA9">
            <w:pPr>
              <w:widowControl/>
              <w:snapToGrid w:val="0"/>
              <w:spacing w:line="340" w:lineRule="exact"/>
              <w:jc w:val="left"/>
              <w:textAlignment w:val="baseline"/>
              <w:rPr>
                <w:rFonts w:hint="eastAsia" w:ascii="宋体" w:hAnsi="宋体" w:eastAsia="宋体" w:cs="宋体"/>
                <w:color w:val="auto"/>
                <w:sz w:val="24"/>
                <w:highlight w:val="none"/>
              </w:rPr>
            </w:pPr>
          </w:p>
        </w:tc>
      </w:tr>
    </w:tbl>
    <w:p w14:paraId="2409CD93">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03DD3A89">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（1）上述各项中用“√”表示合格，“×”表示不合格；</w:t>
      </w:r>
    </w:p>
    <w:p w14:paraId="27435A88">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（2）上述各项中如有一项为“×”，则结论为“×”，表示该</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中存在重大偏差，不能通过初步评审；评委对某一分项评审认为不合格时，必须要写明原因。</w:t>
      </w:r>
    </w:p>
    <w:p w14:paraId="1734DCEB">
      <w:pPr>
        <w:widowControl/>
        <w:snapToGrid w:val="0"/>
        <w:spacing w:line="340" w:lineRule="exact"/>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最终合格与否，以所有评委的评审意见中少数服从多数为原则定论。</w:t>
      </w:r>
    </w:p>
    <w:p w14:paraId="66F522B7">
      <w:pPr>
        <w:widowControl/>
        <w:snapToGrid w:val="0"/>
        <w:spacing w:line="34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未通过符合性审查的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不进入</w:t>
      </w:r>
      <w:r>
        <w:rPr>
          <w:rFonts w:hint="eastAsia" w:ascii="宋体" w:hAnsi="宋体" w:eastAsia="宋体" w:cs="宋体"/>
          <w:b/>
          <w:bCs/>
          <w:color w:val="auto"/>
          <w:sz w:val="24"/>
          <w:highlight w:val="none"/>
          <w:lang w:eastAsia="zh-CN"/>
        </w:rPr>
        <w:t>评审</w:t>
      </w:r>
      <w:r>
        <w:rPr>
          <w:rFonts w:hint="eastAsia" w:ascii="宋体" w:hAnsi="宋体" w:eastAsia="宋体" w:cs="宋体"/>
          <w:b/>
          <w:bCs/>
          <w:color w:val="auto"/>
          <w:sz w:val="24"/>
          <w:highlight w:val="none"/>
        </w:rPr>
        <w:t>；通过符合性审查的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不足</w:t>
      </w:r>
      <w:r>
        <w:rPr>
          <w:rFonts w:hint="eastAsia" w:ascii="宋体" w:hAnsi="宋体" w:eastAsia="宋体" w:cs="宋体"/>
          <w:b/>
          <w:bCs/>
          <w:color w:val="auto"/>
          <w:sz w:val="24"/>
          <w:highlight w:val="none"/>
          <w:lang w:val="en-US" w:eastAsia="zh-CN"/>
        </w:rPr>
        <w:t>三家</w:t>
      </w:r>
      <w:r>
        <w:rPr>
          <w:rFonts w:hint="eastAsia" w:ascii="宋体" w:hAnsi="宋体" w:eastAsia="宋体" w:cs="宋体"/>
          <w:b/>
          <w:bCs/>
          <w:color w:val="auto"/>
          <w:sz w:val="24"/>
          <w:highlight w:val="none"/>
        </w:rPr>
        <w:t>的，不得</w:t>
      </w:r>
      <w:r>
        <w:rPr>
          <w:rFonts w:hint="eastAsia" w:ascii="宋体" w:hAnsi="宋体" w:eastAsia="宋体" w:cs="宋体"/>
          <w:b/>
          <w:bCs/>
          <w:color w:val="auto"/>
          <w:sz w:val="24"/>
          <w:highlight w:val="none"/>
          <w:lang w:eastAsia="zh-CN"/>
        </w:rPr>
        <w:t>评审</w:t>
      </w:r>
      <w:r>
        <w:rPr>
          <w:rFonts w:hint="eastAsia" w:ascii="宋体" w:hAnsi="宋体" w:eastAsia="宋体" w:cs="宋体"/>
          <w:b/>
          <w:bCs/>
          <w:color w:val="auto"/>
          <w:sz w:val="24"/>
          <w:highlight w:val="none"/>
        </w:rPr>
        <w:t>。</w:t>
      </w:r>
    </w:p>
    <w:bookmarkEnd w:id="1281"/>
    <w:bookmarkEnd w:id="1282"/>
    <w:p w14:paraId="751EDE61">
      <w:pPr>
        <w:rPr>
          <w:rFonts w:hint="eastAsia" w:ascii="宋体" w:hAnsi="宋体" w:eastAsia="宋体" w:cs="宋体"/>
          <w:b/>
          <w:color w:val="auto"/>
          <w:sz w:val="28"/>
          <w:szCs w:val="28"/>
          <w:highlight w:val="none"/>
        </w:rPr>
      </w:pPr>
      <w:bookmarkStart w:id="1285" w:name="_Toc12444"/>
      <w:bookmarkStart w:id="1286" w:name="_Toc11822"/>
      <w:r>
        <w:rPr>
          <w:rFonts w:hint="eastAsia" w:ascii="宋体" w:hAnsi="宋体" w:eastAsia="宋体" w:cs="宋体"/>
          <w:b/>
          <w:color w:val="auto"/>
          <w:sz w:val="28"/>
          <w:szCs w:val="28"/>
          <w:highlight w:val="none"/>
        </w:rPr>
        <w:br w:type="page"/>
      </w:r>
    </w:p>
    <w:bookmarkEnd w:id="1285"/>
    <w:bookmarkEnd w:id="1286"/>
    <w:p w14:paraId="55B9C61C">
      <w:pPr>
        <w:pStyle w:val="3"/>
        <w:spacing w:before="0" w:beforeAutospacing="0" w:afterAutospacing="0" w:line="240" w:lineRule="atLeast"/>
        <w:jc w:val="center"/>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综合评分表</w:t>
      </w:r>
    </w:p>
    <w:tbl>
      <w:tblPr>
        <w:tblStyle w:val="38"/>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68"/>
        <w:gridCol w:w="7505"/>
      </w:tblGrid>
      <w:tr w14:paraId="243A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86" w:type="dxa"/>
            <w:shd w:val="clear" w:color="auto" w:fill="auto"/>
            <w:vAlign w:val="center"/>
          </w:tcPr>
          <w:p w14:paraId="4A759FAC">
            <w:pPr>
              <w:spacing w:line="260" w:lineRule="exact"/>
              <w:jc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类别</w:t>
            </w:r>
          </w:p>
        </w:tc>
        <w:tc>
          <w:tcPr>
            <w:tcW w:w="768" w:type="dxa"/>
            <w:shd w:val="clear" w:color="auto" w:fill="auto"/>
            <w:vAlign w:val="center"/>
          </w:tcPr>
          <w:p w14:paraId="22B989EC">
            <w:pPr>
              <w:spacing w:line="260" w:lineRule="exact"/>
              <w:jc w:val="center"/>
              <w:outlineLvl w:val="9"/>
              <w:rPr>
                <w:rFonts w:hint="eastAsia" w:ascii="宋体" w:hAnsi="宋体" w:eastAsia="宋体" w:cs="宋体"/>
                <w:bCs/>
                <w:color w:val="auto"/>
                <w:sz w:val="24"/>
                <w:szCs w:val="24"/>
                <w:highlight w:val="none"/>
              </w:rPr>
            </w:pPr>
            <w:bookmarkStart w:id="1287" w:name="_Toc12021"/>
            <w:bookmarkStart w:id="1288" w:name="_Toc9767"/>
            <w:bookmarkStart w:id="1289" w:name="_Toc29557"/>
            <w:r>
              <w:rPr>
                <w:rFonts w:hint="eastAsia" w:ascii="宋体" w:hAnsi="宋体" w:eastAsia="宋体" w:cs="宋体"/>
                <w:bCs/>
                <w:color w:val="auto"/>
                <w:sz w:val="24"/>
                <w:szCs w:val="24"/>
                <w:highlight w:val="none"/>
              </w:rPr>
              <w:t>分值</w:t>
            </w:r>
            <w:bookmarkEnd w:id="1287"/>
            <w:bookmarkEnd w:id="1288"/>
            <w:bookmarkEnd w:id="1289"/>
          </w:p>
        </w:tc>
        <w:tc>
          <w:tcPr>
            <w:tcW w:w="7505" w:type="dxa"/>
            <w:shd w:val="clear" w:color="auto" w:fill="auto"/>
            <w:vAlign w:val="center"/>
          </w:tcPr>
          <w:p w14:paraId="47630871">
            <w:pPr>
              <w:spacing w:line="26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bookmarkStart w:id="1290" w:name="_Toc27337"/>
            <w:bookmarkStart w:id="1291" w:name="_Toc2684"/>
            <w:bookmarkStart w:id="1292" w:name="_Toc2730"/>
            <w:r>
              <w:rPr>
                <w:rFonts w:hint="eastAsia" w:ascii="宋体" w:hAnsi="宋体" w:eastAsia="宋体" w:cs="宋体"/>
                <w:color w:val="000000" w:themeColor="text1"/>
                <w:sz w:val="24"/>
                <w:szCs w:val="24"/>
                <w:highlight w:val="none"/>
                <w14:textFill>
                  <w14:solidFill>
                    <w14:schemeClr w14:val="tx1"/>
                  </w14:solidFill>
                </w14:textFill>
              </w:rPr>
              <w:t>评分标准</w:t>
            </w:r>
            <w:bookmarkEnd w:id="1290"/>
            <w:bookmarkEnd w:id="1291"/>
            <w:bookmarkEnd w:id="1292"/>
          </w:p>
          <w:p w14:paraId="6BED913E">
            <w:pPr>
              <w:pStyle w:val="36"/>
              <w:ind w:firstLine="21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价格：</w:t>
            </w:r>
            <w:r>
              <w:rPr>
                <w:rFonts w:hint="eastAsia" w:cs="宋体"/>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分     商务</w:t>
            </w:r>
            <w:r>
              <w:rPr>
                <w:rFonts w:hint="eastAsia" w:cs="宋体"/>
                <w:bCs/>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Cs/>
                <w:color w:val="000000" w:themeColor="text1"/>
                <w:sz w:val="24"/>
                <w:szCs w:val="24"/>
                <w:highlight w:val="none"/>
                <w14:textFill>
                  <w14:solidFill>
                    <w14:schemeClr w14:val="tx1"/>
                  </w14:solidFill>
                </w14:textFill>
              </w:rPr>
              <w:t>分     技术：</w:t>
            </w:r>
            <w:r>
              <w:rPr>
                <w:rFonts w:hint="eastAsia" w:cs="宋体"/>
                <w:bCs/>
                <w:color w:val="000000" w:themeColor="text1"/>
                <w:sz w:val="24"/>
                <w:szCs w:val="24"/>
                <w:highlight w:val="none"/>
                <w:lang w:val="en-US" w:eastAsia="zh-CN"/>
                <w14:textFill>
                  <w14:solidFill>
                    <w14:schemeClr w14:val="tx1"/>
                  </w14:solidFill>
                </w14:textFill>
              </w:rPr>
              <w:t>68</w:t>
            </w:r>
            <w:r>
              <w:rPr>
                <w:rFonts w:hint="eastAsia" w:ascii="宋体" w:hAnsi="宋体" w:eastAsia="宋体" w:cs="宋体"/>
                <w:bCs/>
                <w:color w:val="000000" w:themeColor="text1"/>
                <w:sz w:val="24"/>
                <w:szCs w:val="24"/>
                <w:highlight w:val="none"/>
                <w14:textFill>
                  <w14:solidFill>
                    <w14:schemeClr w14:val="tx1"/>
                  </w14:solidFill>
                </w14:textFill>
              </w:rPr>
              <w:t>分</w:t>
            </w:r>
          </w:p>
        </w:tc>
      </w:tr>
      <w:tr w14:paraId="207A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86" w:type="dxa"/>
            <w:shd w:val="clear" w:color="auto" w:fill="auto"/>
            <w:vAlign w:val="center"/>
          </w:tcPr>
          <w:p w14:paraId="34895E3B">
            <w:pPr>
              <w:spacing w:line="260" w:lineRule="exact"/>
              <w:jc w:val="center"/>
              <w:outlineLvl w:val="9"/>
              <w:rPr>
                <w:rFonts w:hint="eastAsia" w:ascii="宋体" w:hAnsi="宋体" w:eastAsia="宋体" w:cs="宋体"/>
                <w:bCs/>
                <w:color w:val="auto"/>
                <w:sz w:val="24"/>
                <w:szCs w:val="24"/>
                <w:highlight w:val="none"/>
                <w:lang w:eastAsia="zh-CN"/>
              </w:rPr>
            </w:pPr>
            <w:bookmarkStart w:id="1293" w:name="_Toc28550"/>
            <w:bookmarkStart w:id="1294" w:name="_Toc25258"/>
            <w:bookmarkStart w:id="1295" w:name="_Toc21333"/>
            <w:r>
              <w:rPr>
                <w:rFonts w:hint="eastAsia" w:ascii="宋体" w:hAnsi="宋体" w:eastAsia="宋体" w:cs="宋体"/>
                <w:bCs/>
                <w:color w:val="auto"/>
                <w:sz w:val="24"/>
                <w:szCs w:val="24"/>
                <w:highlight w:val="none"/>
              </w:rPr>
              <w:t>价格评分标准</w:t>
            </w:r>
            <w:bookmarkEnd w:id="1293"/>
            <w:bookmarkEnd w:id="1294"/>
            <w:bookmarkEnd w:id="1295"/>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lang w:eastAsia="zh-CN"/>
              </w:rPr>
              <w:t>分</w:t>
            </w:r>
          </w:p>
        </w:tc>
        <w:tc>
          <w:tcPr>
            <w:tcW w:w="768" w:type="dxa"/>
            <w:shd w:val="clear" w:color="auto" w:fill="auto"/>
            <w:vAlign w:val="center"/>
          </w:tcPr>
          <w:p w14:paraId="63734228">
            <w:pPr>
              <w:spacing w:line="260" w:lineRule="exact"/>
              <w:jc w:val="center"/>
              <w:outlineLvl w:val="9"/>
              <w:rPr>
                <w:rFonts w:hint="eastAsia" w:ascii="宋体" w:hAnsi="宋体" w:eastAsia="宋体" w:cs="宋体"/>
                <w:bCs/>
                <w:color w:val="auto"/>
                <w:sz w:val="24"/>
                <w:szCs w:val="24"/>
                <w:highlight w:val="none"/>
              </w:rPr>
            </w:pPr>
            <w:bookmarkStart w:id="1296" w:name="_Toc21309"/>
            <w:bookmarkStart w:id="1297" w:name="_Toc5179"/>
            <w:bookmarkStart w:id="1298" w:name="_Toc32401"/>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bookmarkEnd w:id="1296"/>
            <w:bookmarkEnd w:id="1297"/>
            <w:bookmarkEnd w:id="1298"/>
          </w:p>
        </w:tc>
        <w:tc>
          <w:tcPr>
            <w:tcW w:w="7505" w:type="dxa"/>
            <w:shd w:val="clear" w:color="auto" w:fill="auto"/>
            <w:vAlign w:val="center"/>
          </w:tcPr>
          <w:p w14:paraId="0C0195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bookmarkStart w:id="1299" w:name="_Toc18494"/>
            <w:bookmarkStart w:id="1300" w:name="_Toc27579"/>
            <w:bookmarkStart w:id="1301" w:name="_Toc1986"/>
            <w:bookmarkStart w:id="1302" w:name="_Toc23995"/>
            <w:bookmarkStart w:id="1303" w:name="_Toc10698"/>
            <w:bookmarkStart w:id="1304" w:name="_Toc21344"/>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投标报价</w:t>
            </w:r>
            <w:bookmarkEnd w:id="1299"/>
            <w:bookmarkEnd w:id="1300"/>
            <w:bookmarkEnd w:id="1301"/>
            <w:r>
              <w:rPr>
                <w:rFonts w:hint="eastAsia" w:ascii="宋体" w:hAnsi="宋体" w:eastAsia="宋体" w:cs="宋体"/>
                <w:bCs/>
                <w:color w:val="000000" w:themeColor="text1"/>
                <w:sz w:val="24"/>
                <w:szCs w:val="24"/>
                <w:highlight w:val="none"/>
                <w:lang w:val="en-US" w:eastAsia="zh-CN"/>
                <w14:textFill>
                  <w14:solidFill>
                    <w14:schemeClr w14:val="tx1"/>
                  </w14:solidFill>
                </w14:textFill>
              </w:rPr>
              <w:t>：评审基准价=有效投标报价的最低值，有效投标报价等于基准值的得满分</w:t>
            </w:r>
            <w:r>
              <w:rPr>
                <w:rFonts w:hint="eastAsia" w:ascii="宋体" w:hAnsi="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0分，投标报价得分=（评审基准价/投标报价）×价格权重×100；有效投标报价为通过初步审查的供应商报价。</w:t>
            </w:r>
            <w:bookmarkEnd w:id="1302"/>
            <w:bookmarkEnd w:id="1303"/>
            <w:bookmarkEnd w:id="1304"/>
          </w:p>
        </w:tc>
      </w:tr>
      <w:tr w14:paraId="74DC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86" w:type="dxa"/>
            <w:vMerge w:val="restart"/>
            <w:shd w:val="clear" w:color="auto" w:fill="auto"/>
            <w:vAlign w:val="center"/>
          </w:tcPr>
          <w:p w14:paraId="29CA4739">
            <w:pPr>
              <w:spacing w:line="260" w:lineRule="exact"/>
              <w:jc w:val="center"/>
              <w:outlineLvl w:val="9"/>
              <w:rPr>
                <w:rFonts w:hint="eastAsia" w:ascii="宋体" w:hAnsi="宋体" w:eastAsia="宋体" w:cs="宋体"/>
                <w:bCs/>
                <w:color w:val="auto"/>
                <w:sz w:val="24"/>
                <w:szCs w:val="24"/>
                <w:highlight w:val="none"/>
              </w:rPr>
            </w:pPr>
            <w:bookmarkStart w:id="1305" w:name="_Toc12402"/>
            <w:bookmarkStart w:id="1306" w:name="_Toc16866"/>
            <w:bookmarkStart w:id="1307" w:name="_Toc28022"/>
          </w:p>
          <w:p w14:paraId="57749382">
            <w:pPr>
              <w:spacing w:line="260" w:lineRule="exact"/>
              <w:jc w:val="center"/>
              <w:outlineLvl w:val="9"/>
              <w:rPr>
                <w:rFonts w:hint="eastAsia" w:ascii="宋体" w:hAnsi="宋体" w:eastAsia="宋体" w:cs="宋体"/>
                <w:bCs/>
                <w:color w:val="auto"/>
                <w:sz w:val="24"/>
                <w:szCs w:val="24"/>
                <w:highlight w:val="none"/>
              </w:rPr>
            </w:pPr>
          </w:p>
          <w:p w14:paraId="1D5E6D59">
            <w:pPr>
              <w:spacing w:line="260" w:lineRule="exact"/>
              <w:jc w:val="center"/>
              <w:outlineLvl w:val="9"/>
              <w:rPr>
                <w:rFonts w:hint="eastAsia" w:ascii="宋体" w:hAnsi="宋体" w:eastAsia="宋体" w:cs="宋体"/>
                <w:bCs/>
                <w:color w:val="auto"/>
                <w:sz w:val="24"/>
                <w:szCs w:val="24"/>
                <w:highlight w:val="none"/>
              </w:rPr>
            </w:pPr>
          </w:p>
          <w:p w14:paraId="200E316D">
            <w:pPr>
              <w:spacing w:line="260" w:lineRule="exact"/>
              <w:jc w:val="both"/>
              <w:outlineLvl w:val="9"/>
              <w:rPr>
                <w:rFonts w:hint="eastAsia" w:ascii="宋体" w:hAnsi="宋体" w:eastAsia="宋体" w:cs="宋体"/>
                <w:bCs/>
                <w:color w:val="auto"/>
                <w:sz w:val="24"/>
                <w:szCs w:val="24"/>
                <w:highlight w:val="none"/>
              </w:rPr>
            </w:pPr>
          </w:p>
          <w:p w14:paraId="1FA60F32">
            <w:pPr>
              <w:spacing w:line="26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商务评分标</w:t>
            </w:r>
            <w:bookmarkEnd w:id="1305"/>
            <w:bookmarkEnd w:id="1306"/>
            <w:bookmarkEnd w:id="1307"/>
          </w:p>
          <w:p w14:paraId="1FFAAC41">
            <w:pPr>
              <w:spacing w:line="260" w:lineRule="exact"/>
              <w:jc w:val="center"/>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eastAsia="zh-CN"/>
              </w:rPr>
              <w:t>分</w:t>
            </w:r>
          </w:p>
        </w:tc>
        <w:tc>
          <w:tcPr>
            <w:tcW w:w="768" w:type="dxa"/>
            <w:shd w:val="clear" w:color="auto" w:fill="auto"/>
            <w:vAlign w:val="center"/>
          </w:tcPr>
          <w:p w14:paraId="426EF089">
            <w:pPr>
              <w:spacing w:line="260" w:lineRule="exact"/>
              <w:jc w:val="center"/>
              <w:outlineLvl w:val="9"/>
              <w:rPr>
                <w:rFonts w:hint="eastAsia" w:ascii="宋体" w:hAnsi="宋体" w:eastAsia="宋体" w:cs="宋体"/>
                <w:bCs/>
                <w:color w:val="auto"/>
                <w:sz w:val="24"/>
                <w:szCs w:val="24"/>
                <w:highlight w:val="none"/>
              </w:rPr>
            </w:pPr>
            <w:bookmarkStart w:id="1308" w:name="_Toc6971"/>
            <w:bookmarkStart w:id="1309" w:name="_Toc2996"/>
            <w:bookmarkStart w:id="1310" w:name="_Toc3342"/>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bookmarkEnd w:id="1308"/>
            <w:bookmarkEnd w:id="1309"/>
            <w:bookmarkEnd w:id="1310"/>
          </w:p>
        </w:tc>
        <w:tc>
          <w:tcPr>
            <w:tcW w:w="7505" w:type="dxa"/>
            <w:shd w:val="clear" w:color="auto" w:fill="auto"/>
            <w:vAlign w:val="center"/>
          </w:tcPr>
          <w:p w14:paraId="0629680D">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311" w:name="_Toc29377"/>
            <w:bookmarkStart w:id="1312" w:name="_Toc27451"/>
            <w:bookmarkStart w:id="1313" w:name="_Toc663"/>
            <w:bookmarkStart w:id="1314" w:name="_Toc31345"/>
            <w:bookmarkStart w:id="1315" w:name="_Toc8172"/>
            <w:bookmarkStart w:id="1316" w:name="_Toc15085"/>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业绩</w:t>
            </w:r>
            <w:bookmarkEnd w:id="1311"/>
            <w:bookmarkEnd w:id="1312"/>
            <w:bookmarkEnd w:id="1313"/>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bookmarkEnd w:id="1314"/>
            <w:bookmarkEnd w:id="1315"/>
            <w:bookmarkEnd w:id="1316"/>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投标人提供近3年（202</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至今）同类</w:t>
            </w:r>
            <w:r>
              <w:rPr>
                <w:rFonts w:hint="eastAsia" w:ascii="宋体" w:hAnsi="宋体" w:cs="宋体"/>
                <w:color w:val="000000" w:themeColor="text1"/>
                <w:sz w:val="24"/>
                <w:szCs w:val="24"/>
                <w:highlight w:val="none"/>
                <w:lang w:val="en-US" w:eastAsia="zh-CN"/>
                <w14:textFill>
                  <w14:solidFill>
                    <w14:schemeClr w14:val="tx1"/>
                  </w14:solidFill>
                </w14:textFill>
              </w:rPr>
              <w:t>类似</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项目业绩（合同或中标通知书），每提供一个项目</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业绩</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分，最高得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分，同一项目续签合同的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业绩</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不可重复得分。</w:t>
            </w:r>
          </w:p>
          <w:p w14:paraId="3373B2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注：投标人提供</w:t>
            </w:r>
            <w:r>
              <w:rPr>
                <w:rFonts w:hint="eastAsia" w:ascii="宋体" w:hAnsi="宋体" w:cs="宋体"/>
                <w:b/>
                <w:bCs/>
                <w:color w:val="000000" w:themeColor="text1"/>
                <w:sz w:val="24"/>
                <w:szCs w:val="24"/>
                <w:highlight w:val="none"/>
                <w:lang w:val="en-US" w:eastAsia="zh-CN"/>
                <w14:textFill>
                  <w14:solidFill>
                    <w14:schemeClr w14:val="tx1"/>
                  </w14:solidFill>
                </w14:textFill>
              </w:rPr>
              <w:t>的业绩合同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（业绩首页、货物</w:t>
            </w:r>
            <w:r>
              <w:rPr>
                <w:rFonts w:hint="eastAsia" w:ascii="宋体" w:hAnsi="宋体" w:cs="宋体"/>
                <w:b/>
                <w:bCs/>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服务内容信息页、合同金额页、</w:t>
            </w:r>
            <w:r>
              <w:rPr>
                <w:rFonts w:hint="eastAsia" w:ascii="宋体" w:hAnsi="宋体" w:cs="宋体"/>
                <w:b/>
                <w:bCs/>
                <w:color w:val="000000" w:themeColor="text1"/>
                <w:sz w:val="24"/>
                <w:szCs w:val="24"/>
                <w:highlight w:val="none"/>
                <w:lang w:val="en-US" w:eastAsia="zh-CN"/>
                <w14:textFill>
                  <w14:solidFill>
                    <w14:schemeClr w14:val="tx1"/>
                  </w14:solidFill>
                </w14:textFill>
              </w:rPr>
              <w:t>双方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签字盖章页）金额</w:t>
            </w:r>
            <w:r>
              <w:rPr>
                <w:rFonts w:hint="eastAsia" w:ascii="宋体" w:hAnsi="宋体" w:cs="宋体"/>
                <w:b/>
                <w:bCs/>
                <w:color w:val="000000" w:themeColor="text1"/>
                <w:sz w:val="24"/>
                <w:szCs w:val="24"/>
                <w:highlight w:val="none"/>
                <w:lang w:val="en-US" w:eastAsia="zh-CN"/>
                <w14:textFill>
                  <w14:solidFill>
                    <w14:schemeClr w14:val="tx1"/>
                  </w14:solidFill>
                </w14:textFill>
              </w:rPr>
              <w:t>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清晰可见，时间以合同签订日期为准，否则不予加分</w:t>
            </w:r>
            <w:r>
              <w:rPr>
                <w:rFonts w:hint="eastAsia" w:ascii="宋体" w:hAnsi="宋体" w:cs="宋体"/>
                <w:b/>
                <w:bCs/>
                <w:color w:val="000000" w:themeColor="text1"/>
                <w:sz w:val="24"/>
                <w:szCs w:val="24"/>
                <w:highlight w:val="none"/>
                <w:lang w:val="en-US" w:eastAsia="zh-CN"/>
                <w14:textFill>
                  <w14:solidFill>
                    <w14:schemeClr w14:val="tx1"/>
                  </w14:solidFill>
                </w14:textFill>
              </w:rPr>
              <w:t>，投标人需对提供的业绩合同的真实性负责。</w:t>
            </w:r>
          </w:p>
        </w:tc>
      </w:tr>
      <w:tr w14:paraId="0992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86" w:type="dxa"/>
            <w:vMerge w:val="continue"/>
            <w:shd w:val="clear" w:color="auto" w:fill="auto"/>
            <w:vAlign w:val="center"/>
          </w:tcPr>
          <w:p w14:paraId="16277927">
            <w:pPr>
              <w:spacing w:line="260" w:lineRule="exact"/>
              <w:jc w:val="center"/>
              <w:outlineLvl w:val="9"/>
              <w:rPr>
                <w:rFonts w:hint="eastAsia" w:ascii="宋体" w:hAnsi="宋体" w:eastAsia="宋体" w:cs="宋体"/>
                <w:bCs/>
                <w:color w:val="auto"/>
                <w:sz w:val="24"/>
                <w:szCs w:val="24"/>
                <w:highlight w:val="none"/>
                <w:lang w:val="en-US" w:eastAsia="zh-CN"/>
              </w:rPr>
            </w:pPr>
            <w:bookmarkStart w:id="1317" w:name="_Toc7577"/>
          </w:p>
        </w:tc>
        <w:tc>
          <w:tcPr>
            <w:tcW w:w="768" w:type="dxa"/>
            <w:shd w:val="clear" w:color="auto" w:fill="auto"/>
            <w:vAlign w:val="center"/>
          </w:tcPr>
          <w:p w14:paraId="78E7F53B">
            <w:pPr>
              <w:spacing w:line="260" w:lineRule="exact"/>
              <w:jc w:val="center"/>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6分</w:t>
            </w:r>
          </w:p>
        </w:tc>
        <w:tc>
          <w:tcPr>
            <w:tcW w:w="7505" w:type="dxa"/>
            <w:shd w:val="clear" w:color="auto" w:fill="auto"/>
            <w:vAlign w:val="center"/>
          </w:tcPr>
          <w:p w14:paraId="23804E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服务承诺： </w:t>
            </w:r>
          </w:p>
          <w:p w14:paraId="6BFFCF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①在服务过程中因中标人原因导致合同终止，无条件承担违约责任的承诺； </w:t>
            </w:r>
          </w:p>
          <w:p w14:paraId="55AB4E0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②人员未按照磋商文件及投标响应承诺配置，或出现不良影响的违约承诺； </w:t>
            </w:r>
          </w:p>
          <w:p w14:paraId="31DFA55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③提供具备本项目服务能力，保证所提供服务标准、服务质量符合国家规范、行业规范的承诺函； </w:t>
            </w:r>
          </w:p>
          <w:p w14:paraId="07A91E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注：承诺函格式自拟，须加盖投标供应商公章，每提供一个得2分，本项最高得6分，未提供的不得分。</w:t>
            </w:r>
          </w:p>
        </w:tc>
      </w:tr>
      <w:tr w14:paraId="6238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86" w:type="dxa"/>
            <w:vMerge w:val="continue"/>
            <w:shd w:val="clear" w:color="auto" w:fill="auto"/>
            <w:vAlign w:val="center"/>
          </w:tcPr>
          <w:p w14:paraId="4407BC28">
            <w:pPr>
              <w:spacing w:line="260" w:lineRule="exact"/>
              <w:jc w:val="center"/>
              <w:outlineLvl w:val="9"/>
              <w:rPr>
                <w:rFonts w:hint="eastAsia" w:ascii="宋体" w:hAnsi="宋体" w:eastAsia="宋体" w:cs="宋体"/>
                <w:bCs/>
                <w:color w:val="auto"/>
                <w:sz w:val="24"/>
                <w:szCs w:val="24"/>
                <w:highlight w:val="none"/>
              </w:rPr>
            </w:pPr>
          </w:p>
        </w:tc>
        <w:tc>
          <w:tcPr>
            <w:tcW w:w="768" w:type="dxa"/>
            <w:shd w:val="clear" w:color="auto" w:fill="auto"/>
            <w:vAlign w:val="center"/>
          </w:tcPr>
          <w:p w14:paraId="132E20D7">
            <w:pPr>
              <w:spacing w:line="260" w:lineRule="exact"/>
              <w:jc w:val="center"/>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tc>
        <w:tc>
          <w:tcPr>
            <w:tcW w:w="7505" w:type="dxa"/>
            <w:shd w:val="clear" w:color="auto" w:fill="auto"/>
            <w:vAlign w:val="center"/>
          </w:tcPr>
          <w:p w14:paraId="62E0F7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项目负责人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：项目负责人应具有丰富的实践经验和组织管理能力，运作或参与过</w:t>
            </w:r>
            <w:r>
              <w:rPr>
                <w:rFonts w:hint="eastAsia" w:ascii="宋体" w:hAnsi="宋体" w:cs="宋体"/>
                <w:bCs/>
                <w:color w:val="000000" w:themeColor="text1"/>
                <w:sz w:val="24"/>
                <w:szCs w:val="24"/>
                <w:highlight w:val="none"/>
                <w:lang w:val="en-US" w:eastAsia="zh-CN"/>
                <w14:textFill>
                  <w14:solidFill>
                    <w14:schemeClr w14:val="tx1"/>
                  </w14:solidFill>
                </w14:textFill>
              </w:rPr>
              <w:t>类似</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项目，项目负责人具备5年及以上工作经验得</w:t>
            </w: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分；项目负责人具备3年及以上工作经验得</w:t>
            </w:r>
            <w:r>
              <w:rPr>
                <w:rFonts w:hint="eastAsia" w:ascii="宋体"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w:t>
            </w:r>
          </w:p>
          <w:p w14:paraId="7D22BC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项目负责人具备1年及以上工作经验得1分；</w:t>
            </w:r>
          </w:p>
          <w:p w14:paraId="65AF7D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注：提供项目负责人的身份证、</w:t>
            </w:r>
            <w:r>
              <w:rPr>
                <w:rFonts w:hint="eastAsia" w:ascii="宋体" w:hAnsi="宋体" w:cs="宋体"/>
                <w:b/>
                <w:bCs w:val="0"/>
                <w:color w:val="000000" w:themeColor="text1"/>
                <w:sz w:val="24"/>
                <w:szCs w:val="24"/>
                <w:highlight w:val="none"/>
                <w:lang w:val="en-US" w:eastAsia="zh-CN"/>
                <w14:textFill>
                  <w14:solidFill>
                    <w14:schemeClr w14:val="tx1"/>
                  </w14:solidFill>
                </w14:textFill>
              </w:rPr>
              <w:t>职称证、学历证、</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工作经历、</w:t>
            </w:r>
            <w:r>
              <w:rPr>
                <w:rFonts w:hint="eastAsia" w:ascii="宋体" w:hAnsi="宋体" w:cs="宋体"/>
                <w:b/>
                <w:bCs w:val="0"/>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劳动合同及</w:t>
            </w:r>
            <w:r>
              <w:rPr>
                <w:rFonts w:hint="eastAsia" w:ascii="宋体" w:hAnsi="宋体" w:cs="宋体"/>
                <w:b/>
                <w:bCs w:val="0"/>
                <w:color w:val="000000" w:themeColor="text1"/>
                <w:sz w:val="24"/>
                <w:szCs w:val="24"/>
                <w:highlight w:val="none"/>
                <w:lang w:val="en-US" w:eastAsia="zh-CN"/>
                <w14:textFill>
                  <w14:solidFill>
                    <w14:schemeClr w14:val="tx1"/>
                  </w14:solidFill>
                </w14:textFill>
              </w:rPr>
              <w:t>单位为其缴纳的</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近六个月内任意1个月社会保险证明。</w:t>
            </w:r>
          </w:p>
        </w:tc>
      </w:tr>
      <w:tr w14:paraId="27A6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86" w:type="dxa"/>
            <w:vMerge w:val="continue"/>
            <w:shd w:val="clear" w:color="auto" w:fill="auto"/>
            <w:vAlign w:val="center"/>
          </w:tcPr>
          <w:p w14:paraId="3E953D20">
            <w:pPr>
              <w:spacing w:line="260" w:lineRule="exact"/>
              <w:jc w:val="center"/>
              <w:outlineLvl w:val="9"/>
              <w:rPr>
                <w:rFonts w:hint="eastAsia" w:ascii="宋体" w:hAnsi="宋体" w:eastAsia="宋体" w:cs="宋体"/>
                <w:bCs/>
                <w:color w:val="auto"/>
                <w:sz w:val="24"/>
                <w:szCs w:val="24"/>
                <w:highlight w:val="none"/>
              </w:rPr>
            </w:pPr>
          </w:p>
        </w:tc>
        <w:tc>
          <w:tcPr>
            <w:tcW w:w="768" w:type="dxa"/>
            <w:shd w:val="clear" w:color="auto" w:fill="auto"/>
            <w:vAlign w:val="center"/>
          </w:tcPr>
          <w:p w14:paraId="14981D33">
            <w:pPr>
              <w:spacing w:line="260" w:lineRule="exact"/>
              <w:jc w:val="center"/>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en-US" w:eastAsia="zh-CN"/>
              </w:rPr>
              <w:t>分</w:t>
            </w:r>
          </w:p>
        </w:tc>
        <w:tc>
          <w:tcPr>
            <w:tcW w:w="7505" w:type="dxa"/>
            <w:shd w:val="clear" w:color="auto" w:fill="auto"/>
            <w:vAlign w:val="center"/>
          </w:tcPr>
          <w:p w14:paraId="066384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拟投入项目组成员：根据供应商拟投入项目组成员进行打分：</w:t>
            </w:r>
          </w:p>
          <w:p w14:paraId="5AFB10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①具备美术师证，提供1名得1分，最高得</w:t>
            </w:r>
            <w:r>
              <w:rPr>
                <w:rFonts w:hint="eastAsia" w:ascii="宋体" w:hAnsi="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分；</w:t>
            </w:r>
          </w:p>
          <w:p w14:paraId="408ED3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②具备经纪人证，提供1名得1分，最高得2分；</w:t>
            </w:r>
          </w:p>
          <w:p w14:paraId="61DE31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③电影家协会成员，提供1名得1分，最高得</w:t>
            </w:r>
            <w:r>
              <w:rPr>
                <w:rFonts w:hint="eastAsia" w:ascii="宋体" w:hAnsi="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分；</w:t>
            </w:r>
          </w:p>
          <w:p w14:paraId="637EFA3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④项目组成员，参与过国家级重大项目者每提供一项得2分；</w:t>
            </w:r>
          </w:p>
          <w:p w14:paraId="75534F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⑤两年内承接并顺利完成交付同类型项目，提供一项得</w:t>
            </w:r>
            <w:r>
              <w:rPr>
                <w:rFonts w:hint="eastAsia" w:ascii="宋体" w:hAnsi="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分。</w:t>
            </w:r>
          </w:p>
          <w:p w14:paraId="01B5AE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宋体" w:hAnsi="宋体" w:eastAsia="宋体" w:cs="宋体"/>
                <w:b/>
                <w:bCs w:val="0"/>
                <w:color w:val="0000FF"/>
                <w:sz w:val="24"/>
                <w:szCs w:val="24"/>
                <w:highlight w:val="none"/>
                <w:lang w:val="en-US" w:eastAsia="zh-CN"/>
              </w:rPr>
            </w:pPr>
            <w:r>
              <w:rPr>
                <w:rFonts w:hint="eastAsia" w:ascii="宋体" w:hAnsi="宋体" w:eastAsia="宋体" w:cs="宋体"/>
                <w:b/>
                <w:bCs w:val="0"/>
                <w:color w:val="0000FF"/>
                <w:sz w:val="24"/>
                <w:szCs w:val="24"/>
                <w:highlight w:val="none"/>
                <w:lang w:val="en-US" w:eastAsia="zh-CN"/>
              </w:rPr>
              <w:t>全部具备且满足项目要求得10分</w:t>
            </w:r>
            <w:r>
              <w:rPr>
                <w:rFonts w:hint="eastAsia" w:ascii="宋体" w:hAnsi="宋体" w:cs="宋体"/>
                <w:b/>
                <w:bCs w:val="0"/>
                <w:color w:val="0000FF"/>
                <w:sz w:val="24"/>
                <w:szCs w:val="24"/>
                <w:highlight w:val="none"/>
                <w:lang w:val="en-US" w:eastAsia="zh-CN"/>
              </w:rPr>
              <w:t>，以上5项有一项不满足的对应扣分。</w:t>
            </w:r>
          </w:p>
          <w:p w14:paraId="6D4EF8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注：以上人员必须提供</w:t>
            </w:r>
            <w:r>
              <w:rPr>
                <w:rFonts w:hint="eastAsia" w:ascii="宋体" w:hAnsi="宋体" w:cs="宋体"/>
                <w:b w:val="0"/>
                <w:bCs/>
                <w:color w:val="000000" w:themeColor="text1"/>
                <w:sz w:val="24"/>
                <w:szCs w:val="24"/>
                <w:highlight w:val="none"/>
                <w:lang w:val="en-US" w:eastAsia="zh-CN"/>
                <w14:textFill>
                  <w14:solidFill>
                    <w14:schemeClr w14:val="tx1"/>
                  </w14:solidFill>
                </w14:textFill>
              </w:rPr>
              <w:t>人员</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姓名、联系电话、</w:t>
            </w:r>
            <w:r>
              <w:rPr>
                <w:rFonts w:hint="eastAsia" w:ascii="宋体" w:hAnsi="宋体" w:cs="宋体"/>
                <w:b w:val="0"/>
                <w:bCs/>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证书</w:t>
            </w:r>
            <w:r>
              <w:rPr>
                <w:rFonts w:hint="eastAsia" w:ascii="宋体" w:hAnsi="宋体" w:cs="宋体"/>
                <w:b w:val="0"/>
                <w:bCs/>
                <w:color w:val="000000" w:themeColor="text1"/>
                <w:sz w:val="24"/>
                <w:szCs w:val="24"/>
                <w:highlight w:val="none"/>
                <w:lang w:val="en-US" w:eastAsia="zh-CN"/>
                <w14:textFill>
                  <w14:solidFill>
                    <w14:schemeClr w14:val="tx1"/>
                  </w14:solidFill>
                </w14:textFill>
              </w:rPr>
              <w:t>及学历证</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、劳务合同或聘用合同。</w:t>
            </w:r>
          </w:p>
        </w:tc>
      </w:tr>
      <w:tr w14:paraId="452C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restart"/>
            <w:shd w:val="clear" w:color="auto" w:fill="auto"/>
            <w:vAlign w:val="center"/>
          </w:tcPr>
          <w:p w14:paraId="59CECEEE">
            <w:pPr>
              <w:spacing w:line="260" w:lineRule="exact"/>
              <w:jc w:val="both"/>
              <w:outlineLvl w:val="9"/>
              <w:rPr>
                <w:rFonts w:hint="eastAsia" w:ascii="宋体" w:hAnsi="宋体" w:eastAsia="宋体" w:cs="宋体"/>
                <w:bCs/>
                <w:color w:val="auto"/>
                <w:sz w:val="24"/>
                <w:szCs w:val="24"/>
                <w:highlight w:val="none"/>
              </w:rPr>
            </w:pPr>
            <w:bookmarkStart w:id="1318" w:name="_Toc4128"/>
            <w:bookmarkStart w:id="1319" w:name="_Toc17154"/>
          </w:p>
          <w:p w14:paraId="4816BB26">
            <w:pPr>
              <w:spacing w:line="260" w:lineRule="exact"/>
              <w:jc w:val="center"/>
              <w:outlineLvl w:val="9"/>
              <w:rPr>
                <w:rFonts w:hint="eastAsia" w:ascii="宋体" w:hAnsi="宋体" w:eastAsia="宋体" w:cs="宋体"/>
                <w:bCs/>
                <w:color w:val="auto"/>
                <w:sz w:val="24"/>
                <w:szCs w:val="24"/>
                <w:highlight w:val="none"/>
              </w:rPr>
            </w:pPr>
          </w:p>
          <w:p w14:paraId="51E735DC">
            <w:pPr>
              <w:spacing w:line="260" w:lineRule="exact"/>
              <w:jc w:val="center"/>
              <w:outlineLvl w:val="9"/>
              <w:rPr>
                <w:rFonts w:hint="eastAsia" w:ascii="宋体" w:hAnsi="宋体" w:eastAsia="宋体" w:cs="宋体"/>
                <w:bCs/>
                <w:color w:val="auto"/>
                <w:sz w:val="24"/>
                <w:szCs w:val="24"/>
                <w:highlight w:val="none"/>
              </w:rPr>
            </w:pPr>
          </w:p>
          <w:p w14:paraId="3D58DB4D">
            <w:pPr>
              <w:spacing w:line="260" w:lineRule="exact"/>
              <w:jc w:val="center"/>
              <w:outlineLvl w:val="9"/>
              <w:rPr>
                <w:rFonts w:hint="eastAsia" w:ascii="宋体" w:hAnsi="宋体" w:eastAsia="宋体" w:cs="宋体"/>
                <w:bCs/>
                <w:color w:val="auto"/>
                <w:sz w:val="24"/>
                <w:szCs w:val="24"/>
                <w:highlight w:val="none"/>
              </w:rPr>
            </w:pPr>
          </w:p>
          <w:p w14:paraId="337FDBEC">
            <w:pPr>
              <w:spacing w:line="26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技术评分标准</w:t>
            </w:r>
            <w:bookmarkEnd w:id="1318"/>
            <w:bookmarkEnd w:id="1319"/>
            <w:r>
              <w:rPr>
                <w:rFonts w:hint="eastAsia" w:ascii="宋体" w:hAnsi="宋体" w:cs="宋体"/>
                <w:bCs/>
                <w:color w:val="0000FF"/>
                <w:sz w:val="24"/>
                <w:szCs w:val="24"/>
                <w:highlight w:val="none"/>
                <w:lang w:val="en-US" w:eastAsia="zh-CN"/>
              </w:rPr>
              <w:t>68</w:t>
            </w:r>
            <w:r>
              <w:rPr>
                <w:rFonts w:hint="eastAsia" w:ascii="宋体" w:hAnsi="宋体" w:eastAsia="宋体" w:cs="宋体"/>
                <w:bCs/>
                <w:color w:val="0000FF"/>
                <w:sz w:val="24"/>
                <w:szCs w:val="24"/>
                <w:highlight w:val="none"/>
                <w:lang w:eastAsia="zh-CN"/>
              </w:rPr>
              <w:t>分</w:t>
            </w:r>
          </w:p>
        </w:tc>
        <w:tc>
          <w:tcPr>
            <w:tcW w:w="768" w:type="dxa"/>
            <w:shd w:val="clear" w:color="auto" w:fill="auto"/>
            <w:vAlign w:val="center"/>
          </w:tcPr>
          <w:p w14:paraId="6DC4D206">
            <w:pPr>
              <w:spacing w:line="260" w:lineRule="exact"/>
              <w:jc w:val="center"/>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val="en-US" w:eastAsia="zh-CN"/>
              </w:rPr>
              <w:t>分</w:t>
            </w:r>
          </w:p>
        </w:tc>
        <w:tc>
          <w:tcPr>
            <w:tcW w:w="7505" w:type="dxa"/>
            <w:shd w:val="clear" w:color="auto" w:fill="auto"/>
            <w:vAlign w:val="center"/>
          </w:tcPr>
          <w:p w14:paraId="34D949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活动实施方案：针对 “</w:t>
            </w:r>
            <w:r>
              <w:rPr>
                <w:rFonts w:hint="eastAsia" w:ascii="宋体" w:hAnsi="宋体" w:cs="宋体"/>
                <w:b/>
                <w:bCs w:val="0"/>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个一” 活动分别制定专项实施子方案，完全贴合项目中各活动的时间、地点、内容要求：</w:t>
            </w:r>
          </w:p>
          <w:p w14:paraId="0684E6B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沉浸演艺：明确剧本改编依据、演员阵容、舞台特效设计、彩排周期等；</w:t>
            </w:r>
          </w:p>
          <w:p w14:paraId="74F56F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时尚</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大秀：包含</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服饰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设计、服装道具清单等；</w:t>
            </w:r>
          </w:p>
          <w:p w14:paraId="5F86E4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③中亚画展：说明展品运输及装裱标准、展区划分、作品标签等信息</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p>
          <w:p w14:paraId="4A9330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④非遗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展演</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：明确非遗项目分类、传承人邀请名单、互动区设置等</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p>
          <w:p w14:paraId="410245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以上</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项内容完整且满足项目要求得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项内容</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每缺失一项内容扣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分，每项内容中有一处内容缺陷扣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kern w:val="0"/>
                <w:sz w:val="24"/>
                <w:szCs w:val="24"/>
                <w:lang w:val="en-US" w:eastAsia="zh-CN" w:bidi="ar"/>
                <w14:textFill>
                  <w14:solidFill>
                    <w14:schemeClr w14:val="tx1"/>
                  </w14:solidFill>
                </w14:textFill>
              </w:rPr>
              <w:t>缺陷是指：存在内容响应不完整、不适用项目实际情况的情形、前后不一致、前后逻辑错误等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tc>
      </w:tr>
      <w:tr w14:paraId="1B72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6" w:type="dxa"/>
            <w:vMerge w:val="continue"/>
            <w:shd w:val="clear" w:color="auto" w:fill="auto"/>
            <w:vAlign w:val="center"/>
          </w:tcPr>
          <w:p w14:paraId="5FD475EB">
            <w:pPr>
              <w:spacing w:line="260" w:lineRule="exact"/>
              <w:jc w:val="center"/>
              <w:outlineLvl w:val="9"/>
              <w:rPr>
                <w:rFonts w:hint="eastAsia" w:ascii="宋体" w:hAnsi="宋体" w:eastAsia="宋体" w:cs="宋体"/>
                <w:bCs/>
                <w:color w:val="auto"/>
                <w:sz w:val="24"/>
                <w:szCs w:val="24"/>
                <w:highlight w:val="none"/>
              </w:rPr>
            </w:pPr>
          </w:p>
        </w:tc>
        <w:tc>
          <w:tcPr>
            <w:tcW w:w="768" w:type="dxa"/>
            <w:shd w:val="clear" w:color="auto" w:fill="auto"/>
            <w:vAlign w:val="center"/>
          </w:tcPr>
          <w:p w14:paraId="77AF7B4E">
            <w:pPr>
              <w:spacing w:line="260" w:lineRule="exact"/>
              <w:jc w:val="center"/>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分</w:t>
            </w:r>
          </w:p>
        </w:tc>
        <w:tc>
          <w:tcPr>
            <w:tcW w:w="7505" w:type="dxa"/>
            <w:shd w:val="clear" w:color="auto" w:fill="auto"/>
            <w:vAlign w:val="center"/>
          </w:tcPr>
          <w:p w14:paraId="036CA7F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专业设备：投标供应商具备</w:t>
            </w:r>
          </w:p>
          <w:p w14:paraId="0200CC0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①专业摄像设备（专业高清摄像机、航拍器等）；</w:t>
            </w:r>
          </w:p>
          <w:p w14:paraId="0DB43F0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②音频设备（专业无线麦、领夹话筒等）；</w:t>
            </w:r>
          </w:p>
          <w:p w14:paraId="7B00F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③灯光设备（专业补光灯、反光板等）；</w:t>
            </w:r>
          </w:p>
          <w:p w14:paraId="1F1B71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④专业制作设备（非线剪辑设备等）；</w:t>
            </w:r>
          </w:p>
          <w:p w14:paraId="13738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以上设备均具备的得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分；每有一项专业设备缺失或无法满足本项目要求的扣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p w14:paraId="720ACD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须提供设备</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的购置发票或</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租赁合同。</w:t>
            </w:r>
          </w:p>
        </w:tc>
      </w:tr>
      <w:tr w14:paraId="2220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1086" w:type="dxa"/>
            <w:vMerge w:val="continue"/>
            <w:shd w:val="clear" w:color="auto" w:fill="auto"/>
            <w:vAlign w:val="center"/>
          </w:tcPr>
          <w:p w14:paraId="0F2FBAE9">
            <w:pPr>
              <w:spacing w:line="260" w:lineRule="exact"/>
              <w:jc w:val="center"/>
              <w:outlineLvl w:val="9"/>
              <w:rPr>
                <w:rFonts w:hint="eastAsia" w:ascii="宋体" w:hAnsi="宋体" w:eastAsia="宋体" w:cs="宋体"/>
                <w:bCs/>
                <w:color w:val="auto"/>
                <w:sz w:val="24"/>
                <w:szCs w:val="24"/>
                <w:highlight w:val="none"/>
              </w:rPr>
            </w:pPr>
          </w:p>
        </w:tc>
        <w:tc>
          <w:tcPr>
            <w:tcW w:w="768" w:type="dxa"/>
            <w:shd w:val="clear" w:color="auto" w:fill="auto"/>
            <w:vAlign w:val="center"/>
          </w:tcPr>
          <w:p w14:paraId="45512EDF">
            <w:pPr>
              <w:spacing w:line="260" w:lineRule="exact"/>
              <w:jc w:val="center"/>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0000FF"/>
                <w:sz w:val="24"/>
                <w:szCs w:val="24"/>
                <w:highlight w:val="none"/>
                <w:lang w:val="en-US" w:eastAsia="zh-CN"/>
              </w:rPr>
              <w:t>20</w:t>
            </w:r>
            <w:r>
              <w:rPr>
                <w:rFonts w:hint="eastAsia" w:ascii="宋体" w:hAnsi="宋体" w:eastAsia="宋体" w:cs="宋体"/>
                <w:bCs/>
                <w:color w:val="0000FF"/>
                <w:sz w:val="24"/>
                <w:szCs w:val="24"/>
                <w:highlight w:val="none"/>
                <w:lang w:val="en-US" w:eastAsia="zh-CN"/>
              </w:rPr>
              <w:t>分</w:t>
            </w:r>
          </w:p>
        </w:tc>
        <w:tc>
          <w:tcPr>
            <w:tcW w:w="7505" w:type="dxa"/>
            <w:shd w:val="clear" w:color="auto" w:fill="auto"/>
            <w:vAlign w:val="center"/>
          </w:tcPr>
          <w:p w14:paraId="197B7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应急响应预案：</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针对各类突发场景制定专项预案：</w:t>
            </w:r>
            <w:r>
              <w:rPr>
                <w:rFonts w:hint="eastAsia" w:ascii="宋体" w:hAnsi="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人员密集类、</w:t>
            </w:r>
            <w:r>
              <w:rPr>
                <w:rFonts w:hint="eastAsia" w:ascii="宋体" w:hAnsi="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设备故障类、</w:t>
            </w:r>
            <w:r>
              <w:rPr>
                <w:rFonts w:hint="eastAsia" w:ascii="宋体" w:hAnsi="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天气影响类、</w:t>
            </w:r>
            <w:r>
              <w:rPr>
                <w:rFonts w:hint="eastAsia" w:ascii="宋体" w:hAnsi="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文化风险类、</w:t>
            </w:r>
            <w:r>
              <w:rPr>
                <w:rFonts w:hint="eastAsia" w:ascii="宋体" w:hAnsi="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医疗应急类等，方案完整全面、逻辑条理清晰、各项安排合理且满足本次项目需求； </w:t>
            </w:r>
          </w:p>
          <w:p w14:paraId="22A9C0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以上</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项内容完整且满足项目要求得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分，内容</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每缺失一项内容扣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分，每项内容中有一处内容缺陷扣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缺陷是指：存在内容响应不完整、不适用项目实际情况的情形、前后不一致、前后逻辑错误等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tc>
      </w:tr>
      <w:bookmarkEnd w:id="1317"/>
      <w:tr w14:paraId="766B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086" w:type="dxa"/>
            <w:vMerge w:val="continue"/>
            <w:shd w:val="clear" w:color="auto" w:fill="auto"/>
            <w:vAlign w:val="center"/>
          </w:tcPr>
          <w:p w14:paraId="20D302D8">
            <w:pPr>
              <w:spacing w:line="260" w:lineRule="exact"/>
              <w:jc w:val="center"/>
              <w:outlineLvl w:val="9"/>
              <w:rPr>
                <w:rFonts w:hint="eastAsia" w:ascii="宋体" w:hAnsi="宋体" w:eastAsia="宋体" w:cs="宋体"/>
                <w:bCs/>
                <w:color w:val="auto"/>
                <w:sz w:val="24"/>
                <w:szCs w:val="24"/>
                <w:highlight w:val="none"/>
              </w:rPr>
            </w:pPr>
          </w:p>
        </w:tc>
        <w:tc>
          <w:tcPr>
            <w:tcW w:w="768" w:type="dxa"/>
            <w:shd w:val="clear" w:color="auto" w:fill="auto"/>
            <w:vAlign w:val="center"/>
          </w:tcPr>
          <w:p w14:paraId="27BA8A7D">
            <w:pPr>
              <w:spacing w:line="260" w:lineRule="exact"/>
              <w:jc w:val="center"/>
              <w:outlineLvl w:val="9"/>
              <w:rPr>
                <w:rFonts w:hint="eastAsia" w:ascii="宋体" w:hAnsi="宋体" w:eastAsia="宋体" w:cs="宋体"/>
                <w:bCs/>
                <w:color w:val="0000FF"/>
                <w:sz w:val="24"/>
                <w:szCs w:val="24"/>
                <w:highlight w:val="none"/>
                <w:lang w:val="en-US" w:eastAsia="zh-CN"/>
              </w:rPr>
            </w:pPr>
            <w:r>
              <w:rPr>
                <w:rFonts w:hint="eastAsia" w:ascii="宋体" w:hAnsi="宋体" w:eastAsia="宋体" w:cs="宋体"/>
                <w:bCs/>
                <w:color w:val="0000FF"/>
                <w:sz w:val="24"/>
                <w:szCs w:val="24"/>
                <w:highlight w:val="none"/>
                <w:lang w:val="en-US" w:eastAsia="zh-CN"/>
              </w:rPr>
              <w:t>1</w:t>
            </w:r>
            <w:r>
              <w:rPr>
                <w:rFonts w:hint="eastAsia" w:ascii="宋体" w:hAnsi="宋体" w:cs="宋体"/>
                <w:bCs/>
                <w:color w:val="0000FF"/>
                <w:sz w:val="24"/>
                <w:szCs w:val="24"/>
                <w:highlight w:val="none"/>
                <w:lang w:val="en-US" w:eastAsia="zh-CN"/>
              </w:rPr>
              <w:t>2</w:t>
            </w:r>
            <w:r>
              <w:rPr>
                <w:rFonts w:hint="eastAsia" w:ascii="宋体" w:hAnsi="宋体" w:eastAsia="宋体" w:cs="宋体"/>
                <w:bCs/>
                <w:color w:val="0000FF"/>
                <w:sz w:val="24"/>
                <w:szCs w:val="24"/>
                <w:highlight w:val="none"/>
                <w:lang w:val="en-US" w:eastAsia="zh-CN"/>
              </w:rPr>
              <w:t>分</w:t>
            </w:r>
          </w:p>
        </w:tc>
        <w:tc>
          <w:tcPr>
            <w:tcW w:w="7505" w:type="dxa"/>
            <w:shd w:val="clear" w:color="auto" w:fill="auto"/>
            <w:vAlign w:val="center"/>
          </w:tcPr>
          <w:p w14:paraId="2031A88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进度保证措施包括但不限于以下内容：</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①按时间进度计划的工作安排及各专业、各阶段有合理的过程统筹安排，工作衔接紧密；②进度保障措施。</w:t>
            </w:r>
          </w:p>
          <w:p w14:paraId="5977ED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0000FF"/>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以上</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项内容完整且满足项目要求得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分，内容</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每缺失一项内容扣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分，每项内容中有一处内容缺陷扣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缺陷是指：存在内容响应不完整、不适用项目实际情况的情形、前后不一致、前后逻辑错误等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tc>
      </w:tr>
      <w:tr w14:paraId="117A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086" w:type="dxa"/>
            <w:vMerge w:val="continue"/>
            <w:shd w:val="clear" w:color="auto" w:fill="auto"/>
            <w:vAlign w:val="center"/>
          </w:tcPr>
          <w:p w14:paraId="62E2A033">
            <w:pPr>
              <w:spacing w:line="260" w:lineRule="exact"/>
              <w:jc w:val="center"/>
              <w:outlineLvl w:val="9"/>
              <w:rPr>
                <w:rFonts w:hint="eastAsia" w:ascii="宋体" w:hAnsi="宋体" w:eastAsia="宋体" w:cs="宋体"/>
                <w:bCs/>
                <w:color w:val="auto"/>
                <w:sz w:val="24"/>
                <w:szCs w:val="24"/>
                <w:highlight w:val="none"/>
              </w:rPr>
            </w:pPr>
          </w:p>
        </w:tc>
        <w:tc>
          <w:tcPr>
            <w:tcW w:w="768" w:type="dxa"/>
            <w:shd w:val="clear" w:color="auto" w:fill="auto"/>
            <w:vAlign w:val="center"/>
          </w:tcPr>
          <w:p w14:paraId="77ED0829">
            <w:pPr>
              <w:spacing w:line="26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8分</w:t>
            </w:r>
          </w:p>
        </w:tc>
        <w:tc>
          <w:tcPr>
            <w:tcW w:w="7505" w:type="dxa"/>
            <w:shd w:val="clear" w:color="auto" w:fill="auto"/>
            <w:vAlign w:val="center"/>
          </w:tcPr>
          <w:p w14:paraId="1E7FDE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文化呈现效果：</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能充分体现项目要求的文化内涵（如喀什历史底蕴、红色传承、非遗魅力、中亚艺术特色等），表现形式兼具专业性与感染力</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14:paraId="06BD67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以上</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项内容完整且满足项目要求得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项内容</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每缺失一项内容扣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分，每项内容中有一处内容缺陷扣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缺陷是指：存在内容响应不完整、不适用项目实际情况的情形、前后不一致、前后逻辑错误等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tc>
      </w:tr>
    </w:tbl>
    <w:p w14:paraId="4FCEA438">
      <w:pPr>
        <w:rPr>
          <w:rFonts w:hint="eastAsia"/>
          <w:color w:val="auto"/>
          <w:highlight w:val="none"/>
          <w:lang w:val="en-US" w:eastAsia="zh-CN"/>
        </w:rPr>
      </w:pPr>
    </w:p>
    <w:p w14:paraId="04013A7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48"/>
          <w:szCs w:val="48"/>
          <w:highlight w:val="none"/>
          <w:lang w:val="en-US" w:eastAsia="zh-CN"/>
        </w:rPr>
      </w:pPr>
      <w:r>
        <w:rPr>
          <w:rFonts w:hint="eastAsia" w:ascii="宋体" w:hAnsi="宋体" w:eastAsia="宋体" w:cs="宋体"/>
          <w:b/>
          <w:bCs w:val="0"/>
          <w:color w:val="auto"/>
          <w:sz w:val="24"/>
          <w:szCs w:val="24"/>
          <w:highlight w:val="none"/>
          <w:lang w:val="en-US" w:eastAsia="zh-CN"/>
        </w:rPr>
        <w:br w:type="page"/>
      </w:r>
    </w:p>
    <w:p w14:paraId="7508F6BD">
      <w:pPr>
        <w:snapToGrid w:val="0"/>
        <w:spacing w:line="240" w:lineRule="atLeast"/>
        <w:jc w:val="center"/>
        <w:textAlignment w:val="baseline"/>
        <w:rPr>
          <w:rFonts w:hint="eastAsia" w:ascii="宋体" w:hAnsi="宋体" w:eastAsia="宋体" w:cs="宋体"/>
          <w:b/>
          <w:color w:val="auto"/>
          <w:sz w:val="48"/>
          <w:szCs w:val="48"/>
          <w:highlight w:val="none"/>
          <w:lang w:val="en-US" w:eastAsia="zh-CN"/>
        </w:rPr>
      </w:pPr>
    </w:p>
    <w:p w14:paraId="1A70E0F6">
      <w:pPr>
        <w:snapToGrid w:val="0"/>
        <w:spacing w:line="240" w:lineRule="atLeast"/>
        <w:jc w:val="center"/>
        <w:textAlignment w:val="baseline"/>
        <w:rPr>
          <w:rFonts w:hint="eastAsia" w:ascii="宋体" w:hAnsi="宋体" w:eastAsia="宋体" w:cs="宋体"/>
          <w:b/>
          <w:color w:val="auto"/>
          <w:sz w:val="48"/>
          <w:szCs w:val="48"/>
          <w:highlight w:val="none"/>
          <w:lang w:val="en-US" w:eastAsia="zh-CN"/>
        </w:rPr>
      </w:pPr>
    </w:p>
    <w:p w14:paraId="0C51DFDB">
      <w:pPr>
        <w:snapToGrid w:val="0"/>
        <w:spacing w:line="240" w:lineRule="atLeast"/>
        <w:jc w:val="center"/>
        <w:textAlignment w:val="baseline"/>
        <w:rPr>
          <w:rFonts w:hint="eastAsia" w:ascii="宋体" w:hAnsi="宋体" w:eastAsia="宋体" w:cs="宋体"/>
          <w:b/>
          <w:color w:val="auto"/>
          <w:sz w:val="48"/>
          <w:szCs w:val="48"/>
          <w:highlight w:val="none"/>
          <w:lang w:val="en-US" w:eastAsia="zh-CN"/>
        </w:rPr>
      </w:pPr>
    </w:p>
    <w:p w14:paraId="034AF3CA">
      <w:pPr>
        <w:snapToGrid w:val="0"/>
        <w:spacing w:line="240" w:lineRule="atLeast"/>
        <w:jc w:val="center"/>
        <w:textAlignment w:val="baseline"/>
        <w:rPr>
          <w:rFonts w:hint="eastAsia" w:ascii="宋体" w:hAnsi="宋体" w:eastAsia="宋体" w:cs="宋体"/>
          <w:b/>
          <w:color w:val="auto"/>
          <w:sz w:val="48"/>
          <w:szCs w:val="48"/>
          <w:highlight w:val="none"/>
          <w:lang w:val="en-US" w:eastAsia="zh-CN"/>
        </w:rPr>
      </w:pPr>
    </w:p>
    <w:p w14:paraId="29506988">
      <w:pPr>
        <w:snapToGrid w:val="0"/>
        <w:spacing w:line="240" w:lineRule="atLeast"/>
        <w:jc w:val="center"/>
        <w:textAlignment w:val="baseline"/>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竞争性磋商文件</w:t>
      </w:r>
    </w:p>
    <w:p w14:paraId="35AE9FB6">
      <w:pPr>
        <w:snapToGrid w:val="0"/>
        <w:spacing w:line="240" w:lineRule="atLeast"/>
        <w:jc w:val="center"/>
        <w:textAlignment w:val="baseline"/>
        <w:rPr>
          <w:rFonts w:hint="eastAsia" w:ascii="宋体" w:hAnsi="宋体" w:eastAsia="宋体" w:cs="宋体"/>
          <w:b/>
          <w:color w:val="auto"/>
          <w:sz w:val="48"/>
          <w:szCs w:val="48"/>
          <w:highlight w:val="none"/>
        </w:rPr>
      </w:pPr>
    </w:p>
    <w:p w14:paraId="682064FC">
      <w:pPr>
        <w:pStyle w:val="11"/>
        <w:widowControl/>
        <w:kinsoku w:val="0"/>
        <w:autoSpaceDE w:val="0"/>
        <w:autoSpaceDN w:val="0"/>
        <w:adjustRightInd w:val="0"/>
        <w:snapToGrid w:val="0"/>
        <w:spacing w:before="133" w:line="187" w:lineRule="auto"/>
        <w:ind w:firstLine="442" w:firstLineChars="100"/>
        <w:jc w:val="left"/>
        <w:textAlignment w:val="baseline"/>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rPr>
        <w:t>项目编号：</w:t>
      </w:r>
      <w:r>
        <w:rPr>
          <w:rFonts w:hint="eastAsia" w:cs="宋体"/>
          <w:b/>
          <w:color w:val="auto"/>
          <w:sz w:val="44"/>
          <w:szCs w:val="44"/>
          <w:highlight w:val="none"/>
          <w:lang w:val="en-US" w:eastAsia="zh-CN"/>
        </w:rPr>
        <w:t>D16JXJKS·ZYNYSPJYHWHZS</w:t>
      </w:r>
    </w:p>
    <w:p w14:paraId="74121243">
      <w:pPr>
        <w:snapToGrid w:val="0"/>
        <w:spacing w:line="240" w:lineRule="atLeast"/>
        <w:jc w:val="center"/>
        <w:textAlignment w:val="baseline"/>
        <w:rPr>
          <w:rFonts w:hint="eastAsia" w:ascii="宋体" w:hAnsi="宋体" w:eastAsia="宋体" w:cs="宋体"/>
          <w:b/>
          <w:color w:val="auto"/>
          <w:sz w:val="48"/>
          <w:szCs w:val="48"/>
          <w:highlight w:val="none"/>
        </w:rPr>
      </w:pPr>
    </w:p>
    <w:p w14:paraId="2A9765FC">
      <w:pPr>
        <w:snapToGrid w:val="0"/>
        <w:spacing w:line="240" w:lineRule="atLeast"/>
        <w:jc w:val="center"/>
        <w:textAlignment w:val="baseline"/>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第</w:t>
      </w:r>
      <w:r>
        <w:rPr>
          <w:rFonts w:hint="eastAsia" w:ascii="宋体" w:hAnsi="宋体" w:eastAsia="宋体" w:cs="宋体"/>
          <w:b/>
          <w:color w:val="auto"/>
          <w:sz w:val="48"/>
          <w:szCs w:val="48"/>
          <w:highlight w:val="none"/>
          <w:lang w:val="en-US" w:eastAsia="zh-CN"/>
        </w:rPr>
        <w:t>三</w:t>
      </w:r>
      <w:r>
        <w:rPr>
          <w:rFonts w:hint="eastAsia" w:ascii="宋体" w:hAnsi="宋体" w:eastAsia="宋体" w:cs="宋体"/>
          <w:b/>
          <w:color w:val="auto"/>
          <w:sz w:val="48"/>
          <w:szCs w:val="48"/>
          <w:highlight w:val="none"/>
        </w:rPr>
        <w:t>册</w:t>
      </w:r>
    </w:p>
    <w:p w14:paraId="37295582">
      <w:pPr>
        <w:snapToGrid w:val="0"/>
        <w:spacing w:line="240" w:lineRule="atLeast"/>
        <w:jc w:val="center"/>
        <w:textAlignment w:val="baseline"/>
        <w:rPr>
          <w:rFonts w:hint="eastAsia" w:ascii="宋体" w:hAnsi="宋体" w:eastAsia="宋体" w:cs="宋体"/>
          <w:b/>
          <w:color w:val="auto"/>
          <w:sz w:val="48"/>
          <w:szCs w:val="48"/>
          <w:highlight w:val="none"/>
        </w:rPr>
      </w:pPr>
    </w:p>
    <w:p w14:paraId="4D5A9DD4">
      <w:pPr>
        <w:rPr>
          <w:rFonts w:hint="eastAsia" w:ascii="宋体" w:hAnsi="宋体" w:eastAsia="宋体" w:cs="宋体"/>
          <w:color w:val="auto"/>
          <w:highlight w:val="none"/>
        </w:rPr>
      </w:pPr>
    </w:p>
    <w:p w14:paraId="6F007953">
      <w:pPr>
        <w:pStyle w:val="37"/>
        <w:ind w:firstLine="960"/>
        <w:rPr>
          <w:rFonts w:hint="eastAsia" w:ascii="宋体" w:hAnsi="宋体" w:eastAsia="宋体" w:cs="宋体"/>
          <w:b/>
          <w:color w:val="auto"/>
          <w:sz w:val="48"/>
          <w:szCs w:val="48"/>
          <w:highlight w:val="none"/>
        </w:rPr>
      </w:pPr>
    </w:p>
    <w:bookmarkEnd w:id="1283"/>
    <w:p w14:paraId="55CE140C">
      <w:pPr>
        <w:rPr>
          <w:rFonts w:hint="eastAsia" w:ascii="宋体" w:hAnsi="宋体" w:eastAsia="宋体" w:cs="宋体"/>
          <w:color w:val="auto"/>
          <w:highlight w:val="none"/>
        </w:rPr>
      </w:pPr>
      <w:bookmarkStart w:id="1320" w:name="_Toc12089"/>
      <w:bookmarkStart w:id="1321" w:name="_Toc6865"/>
      <w:bookmarkStart w:id="1322" w:name="_Toc515647833"/>
      <w:bookmarkStart w:id="1323" w:name="_Toc16497"/>
      <w:bookmarkStart w:id="1324" w:name="_Toc4796"/>
      <w:r>
        <w:rPr>
          <w:rFonts w:hint="eastAsia" w:ascii="宋体" w:hAnsi="宋体" w:eastAsia="宋体" w:cs="宋体"/>
          <w:color w:val="auto"/>
          <w:highlight w:val="none"/>
        </w:rPr>
        <w:br w:type="page"/>
      </w:r>
    </w:p>
    <w:p w14:paraId="4AF7B275">
      <w:pPr>
        <w:pStyle w:val="2"/>
        <w:tabs>
          <w:tab w:val="left" w:pos="0"/>
        </w:tabs>
        <w:snapToGrid w:val="0"/>
        <w:spacing w:before="0" w:after="0" w:line="500" w:lineRule="exact"/>
        <w:textAlignment w:val="baseline"/>
        <w:rPr>
          <w:rFonts w:hint="eastAsia" w:ascii="宋体" w:hAnsi="宋体" w:eastAsia="宋体" w:cs="宋体"/>
          <w:b/>
          <w:bCs/>
          <w:color w:val="auto"/>
          <w:kern w:val="0"/>
          <w:szCs w:val="24"/>
          <w:highlight w:val="none"/>
        </w:rPr>
      </w:pPr>
      <w:bookmarkStart w:id="1325" w:name="_Toc31931"/>
      <w:r>
        <w:rPr>
          <w:rFonts w:hint="eastAsia" w:ascii="宋体" w:hAnsi="宋体" w:eastAsia="宋体" w:cs="宋体"/>
          <w:b/>
          <w:bCs/>
          <w:color w:val="auto"/>
          <w:kern w:val="0"/>
          <w:szCs w:val="24"/>
          <w:highlight w:val="none"/>
        </w:rPr>
        <w:t>第7章  政府采购合同</w:t>
      </w:r>
      <w:bookmarkEnd w:id="1320"/>
      <w:bookmarkEnd w:id="1321"/>
      <w:bookmarkEnd w:id="1322"/>
      <w:bookmarkEnd w:id="1323"/>
      <w:bookmarkEnd w:id="1324"/>
      <w:bookmarkEnd w:id="1325"/>
      <w:bookmarkStart w:id="1326" w:name="_Hlt487972895"/>
      <w:bookmarkEnd w:id="1326"/>
      <w:bookmarkStart w:id="1327" w:name="_Toc487900382"/>
      <w:bookmarkStart w:id="1328" w:name="_Toc216513788"/>
    </w:p>
    <w:bookmarkEnd w:id="1327"/>
    <w:bookmarkEnd w:id="1328"/>
    <w:p w14:paraId="3071192A">
      <w:pPr>
        <w:rPr>
          <w:rFonts w:hint="eastAsia" w:ascii="宋体" w:hAnsi="宋体" w:eastAsia="宋体" w:cs="宋体"/>
          <w:color w:val="auto"/>
          <w:highlight w:val="none"/>
        </w:rPr>
      </w:pPr>
    </w:p>
    <w:p w14:paraId="0280378C">
      <w:pPr>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合同编号：   </w:t>
      </w:r>
      <w:r>
        <w:rPr>
          <w:rFonts w:hint="eastAsia" w:ascii="宋体" w:hAnsi="宋体" w:eastAsia="宋体" w:cs="宋体"/>
          <w:color w:val="auto"/>
          <w:highlight w:val="none"/>
        </w:rPr>
        <w:t xml:space="preserve">        </w:t>
      </w:r>
    </w:p>
    <w:p w14:paraId="23C8ECFC">
      <w:pPr>
        <w:outlineLvl w:val="9"/>
        <w:rPr>
          <w:rFonts w:hint="eastAsia" w:ascii="宋体" w:hAnsi="宋体" w:eastAsia="宋体" w:cs="宋体"/>
          <w:color w:val="auto"/>
          <w:highlight w:val="none"/>
        </w:rPr>
      </w:pPr>
    </w:p>
    <w:p w14:paraId="49CA9808">
      <w:pPr>
        <w:outlineLvl w:val="9"/>
        <w:rPr>
          <w:rFonts w:hint="eastAsia" w:ascii="宋体" w:hAnsi="宋体" w:eastAsia="宋体" w:cs="宋体"/>
          <w:color w:val="auto"/>
          <w:highlight w:val="none"/>
        </w:rPr>
      </w:pPr>
    </w:p>
    <w:p w14:paraId="0E00060A">
      <w:pPr>
        <w:outlineLvl w:val="9"/>
        <w:rPr>
          <w:rFonts w:hint="eastAsia" w:ascii="宋体" w:hAnsi="宋体" w:eastAsia="宋体" w:cs="宋体"/>
          <w:color w:val="auto"/>
          <w:highlight w:val="none"/>
        </w:rPr>
      </w:pPr>
    </w:p>
    <w:p w14:paraId="008EC449">
      <w:pPr>
        <w:spacing w:line="500" w:lineRule="exact"/>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政府采购合同参考范本</w:t>
      </w:r>
    </w:p>
    <w:p w14:paraId="54987FE7">
      <w:pPr>
        <w:spacing w:line="500" w:lineRule="exact"/>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（服务类）</w:t>
      </w:r>
    </w:p>
    <w:p w14:paraId="6F968712">
      <w:pPr>
        <w:outlineLvl w:val="9"/>
        <w:rPr>
          <w:rFonts w:hint="eastAsia" w:ascii="宋体" w:hAnsi="宋体" w:eastAsia="宋体" w:cs="宋体"/>
          <w:color w:val="auto"/>
          <w:highlight w:val="none"/>
        </w:rPr>
      </w:pPr>
    </w:p>
    <w:p w14:paraId="6C6DF016">
      <w:pPr>
        <w:outlineLvl w:val="9"/>
        <w:rPr>
          <w:rFonts w:hint="eastAsia" w:ascii="宋体" w:hAnsi="宋体" w:eastAsia="宋体" w:cs="宋体"/>
          <w:color w:val="auto"/>
          <w:highlight w:val="none"/>
        </w:rPr>
      </w:pPr>
    </w:p>
    <w:p w14:paraId="10364089">
      <w:pPr>
        <w:pStyle w:val="46"/>
        <w:spacing w:line="360" w:lineRule="exact"/>
        <w:ind w:firstLine="0"/>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第一部分 合同书</w:t>
      </w:r>
    </w:p>
    <w:p w14:paraId="60F75FED">
      <w:pPr>
        <w:outlineLvl w:val="9"/>
        <w:rPr>
          <w:rFonts w:hint="eastAsia" w:ascii="宋体" w:hAnsi="宋体" w:eastAsia="宋体" w:cs="宋体"/>
          <w:color w:val="auto"/>
          <w:highlight w:val="none"/>
        </w:rPr>
      </w:pPr>
    </w:p>
    <w:p w14:paraId="119715CE">
      <w:pPr>
        <w:spacing w:before="120" w:line="360" w:lineRule="exact"/>
        <w:ind w:left="96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527DCC45">
      <w:pPr>
        <w:pStyle w:val="49"/>
        <w:spacing w:before="120" w:line="360" w:lineRule="exact"/>
        <w:outlineLvl w:val="9"/>
        <w:rPr>
          <w:rFonts w:hint="eastAsia" w:ascii="宋体" w:hAnsi="宋体" w:eastAsia="宋体" w:cs="宋体"/>
          <w:color w:val="auto"/>
          <w:highlight w:val="none"/>
        </w:rPr>
      </w:pPr>
    </w:p>
    <w:p w14:paraId="282B47D8">
      <w:pPr>
        <w:spacing w:line="360" w:lineRule="exact"/>
        <w:outlineLvl w:val="9"/>
        <w:rPr>
          <w:rFonts w:hint="eastAsia" w:ascii="宋体" w:hAnsi="宋体" w:eastAsia="宋体" w:cs="宋体"/>
          <w:color w:val="auto"/>
          <w:highlight w:val="none"/>
        </w:rPr>
      </w:pPr>
    </w:p>
    <w:p w14:paraId="6B8DCB5C">
      <w:pPr>
        <w:pStyle w:val="7"/>
        <w:outlineLvl w:val="9"/>
        <w:rPr>
          <w:rFonts w:hint="eastAsia" w:ascii="宋体" w:hAnsi="宋体" w:eastAsia="宋体" w:cs="宋体"/>
          <w:color w:val="auto"/>
          <w:highlight w:val="none"/>
        </w:rPr>
      </w:pPr>
    </w:p>
    <w:p w14:paraId="19784EE6">
      <w:pPr>
        <w:spacing w:before="120" w:line="360" w:lineRule="exact"/>
        <w:ind w:left="96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6E8240C7">
      <w:pPr>
        <w:spacing w:before="120" w:line="360" w:lineRule="exact"/>
        <w:outlineLvl w:val="9"/>
        <w:rPr>
          <w:rFonts w:hint="eastAsia" w:ascii="宋体" w:hAnsi="宋体" w:eastAsia="宋体" w:cs="宋体"/>
          <w:color w:val="auto"/>
          <w:sz w:val="24"/>
          <w:highlight w:val="none"/>
        </w:rPr>
      </w:pPr>
    </w:p>
    <w:p w14:paraId="40EAEEB7">
      <w:pPr>
        <w:spacing w:before="120" w:line="360" w:lineRule="exact"/>
        <w:ind w:left="96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23E46A88">
      <w:pPr>
        <w:spacing w:before="120" w:line="360" w:lineRule="exact"/>
        <w:outlineLvl w:val="9"/>
        <w:rPr>
          <w:rFonts w:hint="eastAsia" w:ascii="宋体" w:hAnsi="宋体" w:eastAsia="宋体" w:cs="宋体"/>
          <w:color w:val="auto"/>
          <w:sz w:val="24"/>
          <w:highlight w:val="none"/>
        </w:rPr>
      </w:pPr>
    </w:p>
    <w:p w14:paraId="4C666CF8">
      <w:pPr>
        <w:spacing w:before="120" w:line="360" w:lineRule="exact"/>
        <w:ind w:firstLine="960" w:firstLineChars="4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5E6BB628">
      <w:pPr>
        <w:spacing w:before="120" w:line="360" w:lineRule="exact"/>
        <w:outlineLvl w:val="9"/>
        <w:rPr>
          <w:rFonts w:hint="eastAsia" w:ascii="宋体" w:hAnsi="宋体" w:eastAsia="宋体" w:cs="宋体"/>
          <w:color w:val="auto"/>
          <w:sz w:val="24"/>
          <w:highlight w:val="none"/>
        </w:rPr>
      </w:pPr>
    </w:p>
    <w:p w14:paraId="0FA38E22">
      <w:pPr>
        <w:spacing w:before="120" w:line="360" w:lineRule="exact"/>
        <w:ind w:firstLine="960" w:firstLineChars="4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97AE4FC">
      <w:pPr>
        <w:autoSpaceDE w:val="0"/>
        <w:autoSpaceDN w:val="0"/>
        <w:adjustRightInd w:val="0"/>
        <w:spacing w:line="360" w:lineRule="exact"/>
        <w:ind w:firstLine="640"/>
        <w:jc w:val="center"/>
        <w:outlineLvl w:val="9"/>
        <w:rPr>
          <w:rFonts w:hint="eastAsia" w:ascii="宋体" w:hAnsi="宋体" w:eastAsia="宋体" w:cs="宋体"/>
          <w:color w:val="auto"/>
          <w:sz w:val="24"/>
          <w:highlight w:val="none"/>
        </w:rPr>
        <w:sectPr>
          <w:pgSz w:w="11907" w:h="16840"/>
          <w:pgMar w:top="1361" w:right="1247" w:bottom="1361" w:left="1247" w:header="851" w:footer="850" w:gutter="0"/>
          <w:pgNumType w:fmt="decimal"/>
          <w:cols w:space="0" w:num="1"/>
          <w:rtlGutter w:val="0"/>
          <w:docGrid w:linePitch="462" w:charSpace="0"/>
        </w:sectPr>
      </w:pPr>
    </w:p>
    <w:p w14:paraId="068FBE6B">
      <w:pPr>
        <w:spacing w:line="360" w:lineRule="exact"/>
        <w:ind w:firstLine="480" w:firstLineChars="200"/>
        <w:outlineLvl w:val="9"/>
        <w:rPr>
          <w:rFonts w:hint="eastAsia" w:ascii="宋体" w:hAnsi="宋体" w:eastAsia="宋体" w:cs="宋体"/>
          <w:color w:val="auto"/>
          <w:sz w:val="24"/>
          <w:highlight w:val="none"/>
        </w:rPr>
      </w:pPr>
      <w:bookmarkStart w:id="1329" w:name="_Toc2659"/>
      <w:bookmarkStart w:id="1330" w:name="_Toc1846"/>
      <w:bookmarkStart w:id="1331" w:name="_Toc2232"/>
      <w:bookmarkStart w:id="1332" w:name="_Toc24059"/>
      <w:bookmarkStart w:id="1333" w:name="_Toc3029"/>
      <w:bookmarkStart w:id="1334" w:name="_Toc26721"/>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（成交供应商名称）</w:t>
      </w:r>
      <w:r>
        <w:rPr>
          <w:rFonts w:hint="eastAsia" w:ascii="宋体" w:hAnsi="宋体" w:eastAsia="宋体" w:cs="宋体"/>
          <w:color w:val="auto"/>
          <w:sz w:val="24"/>
          <w:highlight w:val="none"/>
        </w:rPr>
        <w:t>为该项目成交供应商。现于成交通知书发出之日起三十日内，按照采购文件确定的事项签订本合同。</w:t>
      </w:r>
    </w:p>
    <w:p w14:paraId="04D993D4">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lang w:val="zh-CN"/>
        </w:rPr>
        <w:t>》、《中华人民共和国政府采购法》等相关法律法规之规定，按照平等、自愿、公平和诚实信用的原则，经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bookmarkEnd w:id="1329"/>
    <w:bookmarkEnd w:id="1330"/>
    <w:bookmarkEnd w:id="1331"/>
    <w:bookmarkEnd w:id="1332"/>
    <w:bookmarkEnd w:id="1333"/>
    <w:bookmarkEnd w:id="1334"/>
    <w:p w14:paraId="14872FF7">
      <w:pPr>
        <w:spacing w:line="360" w:lineRule="exact"/>
        <w:ind w:firstLine="482" w:firstLineChars="200"/>
        <w:outlineLvl w:val="9"/>
        <w:rPr>
          <w:rFonts w:hint="eastAsia" w:ascii="宋体" w:hAnsi="宋体" w:eastAsia="宋体" w:cs="宋体"/>
          <w:b/>
          <w:bCs/>
          <w:color w:val="auto"/>
          <w:sz w:val="24"/>
          <w:highlight w:val="none"/>
        </w:rPr>
      </w:pPr>
      <w:bookmarkStart w:id="1335" w:name="_Toc30575"/>
      <w:bookmarkStart w:id="1336" w:name="_Toc27428"/>
      <w:bookmarkStart w:id="1337" w:name="_Toc4751"/>
      <w:bookmarkStart w:id="1338" w:name="_Toc6552"/>
      <w:bookmarkStart w:id="1339" w:name="_Toc24186"/>
      <w:bookmarkStart w:id="1340" w:name="_Toc28090"/>
      <w:bookmarkStart w:id="1341" w:name="_Toc2048"/>
      <w:bookmarkStart w:id="1342" w:name="_Toc14766"/>
      <w:bookmarkStart w:id="1343" w:name="_Toc26956"/>
      <w:bookmarkStart w:id="1344" w:name="_Toc27963"/>
      <w:bookmarkStart w:id="1345" w:name="_Toc21386"/>
      <w:bookmarkStart w:id="1346" w:name="_Toc29751"/>
      <w:bookmarkStart w:id="1347" w:name="_Toc25352"/>
      <w:bookmarkStart w:id="1348" w:name="_Toc8605"/>
      <w:bookmarkStart w:id="1349" w:name="_Toc18247"/>
      <w:bookmarkStart w:id="1350" w:name="_Toc4498"/>
      <w:bookmarkStart w:id="1351" w:name="_Toc29481"/>
      <w:bookmarkStart w:id="1352" w:name="_Toc23786"/>
      <w:bookmarkStart w:id="1353" w:name="_Toc967"/>
      <w:bookmarkStart w:id="1354" w:name="_Toc5124"/>
      <w:bookmarkStart w:id="1355" w:name="_Toc6038"/>
      <w:bookmarkStart w:id="1356" w:name="_Toc29615"/>
      <w:bookmarkStart w:id="1357" w:name="_Toc11049"/>
      <w:r>
        <w:rPr>
          <w:rFonts w:hint="eastAsia" w:ascii="宋体" w:hAnsi="宋体" w:eastAsia="宋体" w:cs="宋体"/>
          <w:b/>
          <w:bCs/>
          <w:color w:val="auto"/>
          <w:sz w:val="24"/>
          <w:highlight w:val="none"/>
        </w:rPr>
        <w:t>1.1 合同组成部分</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730AA0BA">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12160F5">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1CAE3F05">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5AA69A05">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1.1.3 响应文件（含澄清或者说明文件）；</w:t>
      </w:r>
    </w:p>
    <w:p w14:paraId="22E8C070">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1.1.4 磋商文件（含澄清或者修改文件）；</w:t>
      </w:r>
    </w:p>
    <w:p w14:paraId="25D6B37E">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5497EA37">
      <w:pPr>
        <w:spacing w:line="360" w:lineRule="exact"/>
        <w:ind w:firstLine="482" w:firstLineChars="200"/>
        <w:outlineLvl w:val="9"/>
        <w:rPr>
          <w:rFonts w:hint="eastAsia" w:ascii="宋体" w:hAnsi="宋体" w:eastAsia="宋体" w:cs="宋体"/>
          <w:b/>
          <w:bCs/>
          <w:color w:val="auto"/>
          <w:sz w:val="24"/>
          <w:highlight w:val="none"/>
        </w:rPr>
      </w:pPr>
      <w:bookmarkStart w:id="1358" w:name="_Toc31632"/>
      <w:bookmarkStart w:id="1359" w:name="_Toc29478"/>
      <w:bookmarkStart w:id="1360" w:name="_Toc30525"/>
      <w:bookmarkStart w:id="1361" w:name="_Toc9006"/>
      <w:bookmarkStart w:id="1362" w:name="_Toc5906"/>
      <w:bookmarkStart w:id="1363" w:name="_Toc4735"/>
      <w:bookmarkStart w:id="1364" w:name="_Toc14235"/>
      <w:bookmarkStart w:id="1365" w:name="_Toc15345"/>
      <w:bookmarkStart w:id="1366" w:name="_Toc24300"/>
      <w:bookmarkStart w:id="1367" w:name="_Toc21217"/>
      <w:bookmarkStart w:id="1368" w:name="_Toc11238"/>
      <w:bookmarkStart w:id="1369" w:name="_Toc2579"/>
      <w:bookmarkStart w:id="1370" w:name="_Toc21295"/>
      <w:bookmarkStart w:id="1371" w:name="_Toc288"/>
      <w:bookmarkStart w:id="1372" w:name="_Toc25735"/>
      <w:bookmarkStart w:id="1373" w:name="_Toc25402"/>
      <w:bookmarkStart w:id="1374" w:name="_Toc1446"/>
      <w:bookmarkStart w:id="1375" w:name="_Toc19432"/>
      <w:bookmarkStart w:id="1376" w:name="_Toc27318"/>
      <w:bookmarkStart w:id="1377" w:name="_Toc13138"/>
      <w:bookmarkStart w:id="1378" w:name="_Toc7977"/>
      <w:bookmarkStart w:id="1379" w:name="_Toc4464"/>
      <w:bookmarkStart w:id="1380" w:name="_Toc27126"/>
      <w:bookmarkStart w:id="1381" w:name="_Toc21690"/>
      <w:bookmarkStart w:id="1382" w:name="_Toc8631"/>
      <w:bookmarkStart w:id="1383" w:name="_Toc31638"/>
      <w:bookmarkStart w:id="1384" w:name="_Toc32503"/>
      <w:bookmarkStart w:id="1385" w:name="_Toc17044"/>
      <w:bookmarkStart w:id="1386" w:name="_Toc9608"/>
      <w:r>
        <w:rPr>
          <w:rFonts w:hint="eastAsia" w:ascii="宋体" w:hAnsi="宋体" w:eastAsia="宋体" w:cs="宋体"/>
          <w:b/>
          <w:bCs/>
          <w:color w:val="auto"/>
          <w:sz w:val="24"/>
          <w:highlight w:val="none"/>
        </w:rPr>
        <w:t xml:space="preserve">1.2 </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r>
        <w:rPr>
          <w:rFonts w:hint="eastAsia" w:ascii="宋体" w:hAnsi="宋体" w:eastAsia="宋体" w:cs="宋体"/>
          <w:b/>
          <w:bCs/>
          <w:color w:val="auto"/>
          <w:sz w:val="24"/>
          <w:highlight w:val="none"/>
        </w:rPr>
        <w:t>标的</w:t>
      </w:r>
      <w:bookmarkEnd w:id="1384"/>
      <w:bookmarkEnd w:id="1385"/>
      <w:bookmarkEnd w:id="1386"/>
    </w:p>
    <w:p w14:paraId="1624C7BC">
      <w:pPr>
        <w:spacing w:line="36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标的名称：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EB948C9">
      <w:pPr>
        <w:spacing w:line="36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标的数量：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FBBF2D0">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1.2.3 标的质量：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D723DB1">
      <w:pPr>
        <w:spacing w:line="360" w:lineRule="exact"/>
        <w:ind w:firstLine="482" w:firstLineChars="200"/>
        <w:outlineLvl w:val="9"/>
        <w:rPr>
          <w:rFonts w:hint="eastAsia" w:ascii="宋体" w:hAnsi="宋体" w:eastAsia="宋体" w:cs="宋体"/>
          <w:b/>
          <w:bCs/>
          <w:color w:val="auto"/>
          <w:sz w:val="24"/>
          <w:highlight w:val="none"/>
        </w:rPr>
      </w:pPr>
      <w:bookmarkStart w:id="1387" w:name="_Toc9271"/>
      <w:bookmarkStart w:id="1388" w:name="_Toc13836"/>
      <w:bookmarkStart w:id="1389" w:name="_Toc30755"/>
      <w:bookmarkStart w:id="1390" w:name="_Toc874"/>
      <w:bookmarkStart w:id="1391" w:name="_Toc1528"/>
      <w:bookmarkStart w:id="1392" w:name="_Toc13898"/>
      <w:bookmarkStart w:id="1393" w:name="_Toc10942"/>
      <w:bookmarkStart w:id="1394" w:name="_Toc21040"/>
      <w:bookmarkStart w:id="1395" w:name="_Toc11045"/>
      <w:bookmarkStart w:id="1396" w:name="_Toc21631"/>
      <w:bookmarkStart w:id="1397" w:name="_Toc6581"/>
      <w:bookmarkStart w:id="1398" w:name="_Toc21551"/>
      <w:bookmarkStart w:id="1399" w:name="_Toc30667"/>
      <w:bookmarkStart w:id="1400" w:name="_Toc17141"/>
      <w:bookmarkStart w:id="1401" w:name="_Toc1267"/>
      <w:bookmarkStart w:id="1402" w:name="_Toc29540"/>
      <w:bookmarkStart w:id="1403" w:name="_Toc9609"/>
      <w:bookmarkStart w:id="1404" w:name="_Toc2897"/>
      <w:bookmarkStart w:id="1405" w:name="_Toc27282"/>
      <w:bookmarkStart w:id="1406" w:name="_Toc633"/>
      <w:bookmarkStart w:id="1407" w:name="_Toc12266"/>
      <w:bookmarkStart w:id="1408" w:name="_Toc16193"/>
      <w:bookmarkStart w:id="1409" w:name="_Toc28065"/>
      <w:bookmarkStart w:id="1410" w:name="_Toc8386"/>
      <w:bookmarkStart w:id="1411" w:name="_Toc23292"/>
      <w:bookmarkStart w:id="1412" w:name="_Toc25368"/>
      <w:bookmarkStart w:id="1413" w:name="_Toc9364"/>
      <w:bookmarkStart w:id="1414" w:name="_Toc19682"/>
      <w:bookmarkStart w:id="1415" w:name="_Toc16608"/>
      <w:r>
        <w:rPr>
          <w:rFonts w:hint="eastAsia" w:ascii="宋体" w:hAnsi="宋体" w:eastAsia="宋体" w:cs="宋体"/>
          <w:b/>
          <w:bCs/>
          <w:color w:val="auto"/>
          <w:sz w:val="24"/>
          <w:highlight w:val="none"/>
        </w:rPr>
        <w:t>1.3 价款</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02A2861A">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7DCD437B">
      <w:pPr>
        <w:spacing w:line="36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8"/>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3941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63DC77E9">
            <w:pPr>
              <w:pStyle w:val="58"/>
              <w:spacing w:line="360" w:lineRule="exact"/>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738" w:type="dxa"/>
            <w:vAlign w:val="center"/>
          </w:tcPr>
          <w:p w14:paraId="7DF77EBE">
            <w:pPr>
              <w:pStyle w:val="58"/>
              <w:spacing w:line="360" w:lineRule="exact"/>
              <w:ind w:firstLine="200"/>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803" w:type="dxa"/>
            <w:vAlign w:val="center"/>
          </w:tcPr>
          <w:p w14:paraId="3AC76120">
            <w:pPr>
              <w:pStyle w:val="58"/>
              <w:spacing w:line="360" w:lineRule="exact"/>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14:paraId="4F5A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5C1B3439">
            <w:pPr>
              <w:pStyle w:val="58"/>
              <w:spacing w:line="360" w:lineRule="exact"/>
              <w:ind w:firstLine="200"/>
              <w:jc w:val="center"/>
              <w:outlineLvl w:val="9"/>
              <w:rPr>
                <w:rFonts w:hint="eastAsia" w:ascii="宋体" w:hAnsi="宋体" w:eastAsia="宋体" w:cs="宋体"/>
                <w:color w:val="auto"/>
                <w:kern w:val="2"/>
                <w:sz w:val="24"/>
                <w:szCs w:val="24"/>
                <w:highlight w:val="none"/>
              </w:rPr>
            </w:pPr>
          </w:p>
        </w:tc>
        <w:tc>
          <w:tcPr>
            <w:tcW w:w="3738" w:type="dxa"/>
            <w:vAlign w:val="center"/>
          </w:tcPr>
          <w:p w14:paraId="6A3590E1">
            <w:pPr>
              <w:pStyle w:val="58"/>
              <w:spacing w:line="360" w:lineRule="exact"/>
              <w:ind w:firstLine="200"/>
              <w:jc w:val="center"/>
              <w:outlineLvl w:val="9"/>
              <w:rPr>
                <w:rFonts w:hint="eastAsia" w:ascii="宋体" w:hAnsi="宋体" w:eastAsia="宋体" w:cs="宋体"/>
                <w:color w:val="auto"/>
                <w:kern w:val="2"/>
                <w:sz w:val="24"/>
                <w:szCs w:val="24"/>
                <w:highlight w:val="none"/>
              </w:rPr>
            </w:pPr>
          </w:p>
        </w:tc>
        <w:tc>
          <w:tcPr>
            <w:tcW w:w="2803" w:type="dxa"/>
            <w:vAlign w:val="center"/>
          </w:tcPr>
          <w:p w14:paraId="52BD1C43">
            <w:pPr>
              <w:pStyle w:val="58"/>
              <w:spacing w:line="360" w:lineRule="exact"/>
              <w:ind w:firstLine="200"/>
              <w:jc w:val="center"/>
              <w:outlineLvl w:val="9"/>
              <w:rPr>
                <w:rFonts w:hint="eastAsia" w:ascii="宋体" w:hAnsi="宋体" w:eastAsia="宋体" w:cs="宋体"/>
                <w:color w:val="auto"/>
                <w:kern w:val="2"/>
                <w:sz w:val="24"/>
                <w:szCs w:val="24"/>
                <w:highlight w:val="none"/>
              </w:rPr>
            </w:pPr>
          </w:p>
        </w:tc>
      </w:tr>
      <w:tr w14:paraId="74ED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64693D3A">
            <w:pPr>
              <w:pStyle w:val="58"/>
              <w:spacing w:line="360" w:lineRule="exact"/>
              <w:ind w:firstLine="200"/>
              <w:jc w:val="center"/>
              <w:outlineLvl w:val="9"/>
              <w:rPr>
                <w:rFonts w:hint="eastAsia" w:ascii="宋体" w:hAnsi="宋体" w:eastAsia="宋体" w:cs="宋体"/>
                <w:color w:val="auto"/>
                <w:kern w:val="2"/>
                <w:sz w:val="24"/>
                <w:szCs w:val="24"/>
                <w:highlight w:val="none"/>
              </w:rPr>
            </w:pPr>
          </w:p>
        </w:tc>
        <w:tc>
          <w:tcPr>
            <w:tcW w:w="3738" w:type="dxa"/>
            <w:vAlign w:val="center"/>
          </w:tcPr>
          <w:p w14:paraId="049D6696">
            <w:pPr>
              <w:pStyle w:val="58"/>
              <w:spacing w:line="360" w:lineRule="exact"/>
              <w:ind w:firstLine="200"/>
              <w:jc w:val="center"/>
              <w:outlineLvl w:val="9"/>
              <w:rPr>
                <w:rFonts w:hint="eastAsia" w:ascii="宋体" w:hAnsi="宋体" w:eastAsia="宋体" w:cs="宋体"/>
                <w:color w:val="auto"/>
                <w:kern w:val="2"/>
                <w:sz w:val="24"/>
                <w:szCs w:val="24"/>
                <w:highlight w:val="none"/>
              </w:rPr>
            </w:pPr>
          </w:p>
        </w:tc>
        <w:tc>
          <w:tcPr>
            <w:tcW w:w="2803" w:type="dxa"/>
            <w:vAlign w:val="center"/>
          </w:tcPr>
          <w:p w14:paraId="2E346E5D">
            <w:pPr>
              <w:pStyle w:val="58"/>
              <w:spacing w:line="360" w:lineRule="exact"/>
              <w:ind w:firstLine="200"/>
              <w:jc w:val="center"/>
              <w:outlineLvl w:val="9"/>
              <w:rPr>
                <w:rFonts w:hint="eastAsia" w:ascii="宋体" w:hAnsi="宋体" w:eastAsia="宋体" w:cs="宋体"/>
                <w:color w:val="auto"/>
                <w:kern w:val="2"/>
                <w:sz w:val="24"/>
                <w:szCs w:val="24"/>
                <w:highlight w:val="none"/>
              </w:rPr>
            </w:pPr>
          </w:p>
        </w:tc>
      </w:tr>
      <w:tr w14:paraId="7D11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14:paraId="216D3673">
            <w:pPr>
              <w:pStyle w:val="58"/>
              <w:spacing w:line="360" w:lineRule="exact"/>
              <w:ind w:firstLine="200"/>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803" w:type="dxa"/>
            <w:vAlign w:val="center"/>
          </w:tcPr>
          <w:p w14:paraId="37EF9ACF">
            <w:pPr>
              <w:pStyle w:val="58"/>
              <w:spacing w:line="360" w:lineRule="exact"/>
              <w:ind w:firstLine="200"/>
              <w:jc w:val="center"/>
              <w:outlineLvl w:val="9"/>
              <w:rPr>
                <w:rFonts w:hint="eastAsia" w:ascii="宋体" w:hAnsi="宋体" w:eastAsia="宋体" w:cs="宋体"/>
                <w:color w:val="auto"/>
                <w:kern w:val="2"/>
                <w:sz w:val="24"/>
                <w:szCs w:val="24"/>
                <w:highlight w:val="none"/>
              </w:rPr>
            </w:pPr>
          </w:p>
        </w:tc>
      </w:tr>
    </w:tbl>
    <w:p w14:paraId="15C4D943">
      <w:pPr>
        <w:spacing w:line="360" w:lineRule="exact"/>
        <w:ind w:firstLine="482" w:firstLineChars="200"/>
        <w:outlineLvl w:val="9"/>
        <w:rPr>
          <w:rFonts w:hint="eastAsia" w:ascii="宋体" w:hAnsi="宋体" w:eastAsia="宋体" w:cs="宋体"/>
          <w:b/>
          <w:bCs/>
          <w:color w:val="auto"/>
          <w:sz w:val="24"/>
          <w:highlight w:val="none"/>
        </w:rPr>
      </w:pPr>
      <w:bookmarkStart w:id="1416" w:name="_Toc26470"/>
      <w:bookmarkStart w:id="1417" w:name="_Toc22509"/>
      <w:bookmarkStart w:id="1418" w:name="_Toc28597"/>
      <w:bookmarkStart w:id="1419" w:name="_Toc10086"/>
      <w:bookmarkStart w:id="1420" w:name="_Toc24781"/>
      <w:bookmarkStart w:id="1421" w:name="_Toc6905"/>
      <w:bookmarkStart w:id="1422" w:name="_Toc21104"/>
      <w:bookmarkStart w:id="1423" w:name="_Toc1814"/>
      <w:bookmarkStart w:id="1424" w:name="_Toc7801"/>
      <w:bookmarkStart w:id="1425" w:name="_Toc27654"/>
      <w:bookmarkStart w:id="1426" w:name="_Toc28773"/>
      <w:bookmarkStart w:id="1427" w:name="_Toc2285"/>
      <w:bookmarkStart w:id="1428" w:name="_Toc4585"/>
      <w:bookmarkStart w:id="1429" w:name="_Toc18970"/>
      <w:bookmarkStart w:id="1430" w:name="_Toc27817"/>
      <w:bookmarkStart w:id="1431" w:name="_Toc23354"/>
      <w:bookmarkStart w:id="1432" w:name="_Toc30643"/>
      <w:bookmarkStart w:id="1433" w:name="_Toc7458"/>
      <w:bookmarkStart w:id="1434" w:name="_Toc5736"/>
      <w:bookmarkStart w:id="1435" w:name="_Toc10340"/>
      <w:bookmarkStart w:id="1436" w:name="_Toc9089"/>
      <w:bookmarkStart w:id="1437" w:name="_Toc847"/>
      <w:bookmarkStart w:id="1438" w:name="_Toc27811"/>
      <w:bookmarkStart w:id="1439" w:name="_Toc21349"/>
      <w:bookmarkStart w:id="1440" w:name="_Toc44"/>
      <w:bookmarkStart w:id="1441" w:name="_Toc22618"/>
      <w:bookmarkStart w:id="1442" w:name="_Toc26112"/>
      <w:bookmarkStart w:id="1443" w:name="_Toc8933"/>
      <w:r>
        <w:rPr>
          <w:rFonts w:hint="eastAsia" w:ascii="宋体" w:hAnsi="宋体" w:eastAsia="宋体" w:cs="宋体"/>
          <w:b/>
          <w:bCs/>
          <w:color w:val="auto"/>
          <w:sz w:val="24"/>
          <w:highlight w:val="none"/>
        </w:rPr>
        <w:t>1.4 付款方式和发票开具方式</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p>
    <w:p w14:paraId="4E974E14">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ADD4D52">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F39627D">
      <w:pPr>
        <w:spacing w:line="360" w:lineRule="exact"/>
        <w:ind w:firstLine="482" w:firstLineChars="200"/>
        <w:outlineLvl w:val="9"/>
        <w:rPr>
          <w:rFonts w:hint="eastAsia" w:ascii="宋体" w:hAnsi="宋体" w:eastAsia="宋体" w:cs="宋体"/>
          <w:b/>
          <w:bCs/>
          <w:color w:val="auto"/>
          <w:sz w:val="24"/>
          <w:highlight w:val="none"/>
        </w:rPr>
      </w:pPr>
      <w:bookmarkStart w:id="1444" w:name="_Toc17179"/>
      <w:bookmarkStart w:id="1445" w:name="_Toc2852"/>
      <w:bookmarkStart w:id="1446" w:name="_Toc4501"/>
      <w:bookmarkStart w:id="1447" w:name="_Toc10276"/>
      <w:bookmarkStart w:id="1448" w:name="_Toc16823"/>
      <w:bookmarkStart w:id="1449" w:name="_Toc32071"/>
      <w:bookmarkStart w:id="1450" w:name="_Toc25278"/>
      <w:bookmarkStart w:id="1451" w:name="_Toc4377"/>
      <w:bookmarkStart w:id="1452" w:name="_Toc23862"/>
      <w:bookmarkStart w:id="1453" w:name="_Toc2750"/>
      <w:bookmarkStart w:id="1454" w:name="_Toc4058"/>
      <w:bookmarkStart w:id="1455" w:name="_Toc2846"/>
      <w:bookmarkStart w:id="1456" w:name="_Toc4115"/>
      <w:bookmarkStart w:id="1457" w:name="_Toc19304"/>
      <w:bookmarkStart w:id="1458" w:name="_Toc18253"/>
      <w:bookmarkStart w:id="1459" w:name="_Toc11682"/>
      <w:bookmarkStart w:id="1460" w:name="_Toc20590"/>
      <w:bookmarkStart w:id="1461" w:name="_Toc17448"/>
      <w:bookmarkStart w:id="1462" w:name="_Toc29661"/>
      <w:bookmarkStart w:id="1463" w:name="_Toc26187"/>
      <w:bookmarkStart w:id="1464" w:name="_Toc25427"/>
      <w:bookmarkStart w:id="1465" w:name="_Toc22861"/>
      <w:bookmarkStart w:id="1466" w:name="_Toc9171"/>
      <w:bookmarkStart w:id="1467" w:name="_Toc3449"/>
      <w:bookmarkStart w:id="1468" w:name="_Toc2083"/>
      <w:bookmarkStart w:id="1469" w:name="_Toc30563"/>
      <w:bookmarkStart w:id="1470" w:name="_Toc32674"/>
      <w:bookmarkStart w:id="1471" w:name="_Toc30447"/>
      <w:r>
        <w:rPr>
          <w:rFonts w:hint="eastAsia" w:ascii="宋体" w:hAnsi="宋体" w:eastAsia="宋体" w:cs="宋体"/>
          <w:b/>
          <w:bCs/>
          <w:color w:val="auto"/>
          <w:sz w:val="24"/>
          <w:highlight w:val="none"/>
        </w:rPr>
        <w:t>1.5 履行期限、地点和方式</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6422A79B">
      <w:pPr>
        <w:spacing w:line="36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3A8C53B">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A754BAB">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4697871">
      <w:pPr>
        <w:pStyle w:val="11"/>
        <w:spacing w:before="80" w:line="228" w:lineRule="auto"/>
        <w:ind w:left="443"/>
        <w:outlineLvl w:val="2"/>
        <w:rPr>
          <w:rFonts w:hint="eastAsia" w:ascii="宋体" w:hAnsi="宋体" w:eastAsia="宋体" w:cs="宋体"/>
          <w:color w:val="auto"/>
          <w:sz w:val="24"/>
          <w:szCs w:val="24"/>
          <w:highlight w:val="none"/>
        </w:rPr>
      </w:pPr>
      <w:bookmarkStart w:id="1472" w:name="_Toc18599"/>
      <w:bookmarkStart w:id="1473" w:name="_Toc27927"/>
      <w:bookmarkStart w:id="1474" w:name="_Toc8747"/>
      <w:bookmarkStart w:id="1475" w:name="_Toc16021"/>
      <w:bookmarkStart w:id="1476" w:name="_Toc3403"/>
      <w:bookmarkStart w:id="1477" w:name="_Toc19121"/>
      <w:bookmarkStart w:id="1478" w:name="_Toc20497"/>
      <w:bookmarkStart w:id="1479" w:name="_Toc28375"/>
      <w:bookmarkStart w:id="1480" w:name="_Toc27466"/>
      <w:bookmarkStart w:id="1481" w:name="_Toc25915"/>
      <w:bookmarkStart w:id="1482" w:name="_Toc22341"/>
      <w:bookmarkStart w:id="1483" w:name="_Toc9202"/>
      <w:bookmarkStart w:id="1484" w:name="_Toc12283"/>
      <w:bookmarkStart w:id="1485" w:name="_Toc21643"/>
      <w:bookmarkStart w:id="1486" w:name="_Toc23654"/>
      <w:bookmarkStart w:id="1487" w:name="_Toc8914"/>
      <w:bookmarkStart w:id="1488" w:name="_Toc20610"/>
      <w:bookmarkStart w:id="1489" w:name="_Toc5482"/>
      <w:bookmarkStart w:id="1490" w:name="_Toc31145"/>
      <w:bookmarkStart w:id="1491" w:name="_Toc30017"/>
      <w:bookmarkStart w:id="1492" w:name="_Toc29338"/>
      <w:bookmarkStart w:id="1493" w:name="_Toc20776"/>
      <w:bookmarkStart w:id="1494" w:name="_Toc2907"/>
      <w:bookmarkStart w:id="1495" w:name="_Toc7216"/>
      <w:bookmarkStart w:id="1496" w:name="_Toc19011"/>
      <w:bookmarkStart w:id="1497" w:name="_Toc15583"/>
      <w:bookmarkStart w:id="1498" w:name="_Toc16341"/>
      <w:bookmarkStart w:id="1499" w:name="_Toc6344"/>
      <w:bookmarkStart w:id="1500" w:name="_Toc24393"/>
      <w:bookmarkStart w:id="1501" w:name="_Toc27762"/>
      <w:r>
        <w:rPr>
          <w:rFonts w:hint="eastAsia" w:ascii="宋体" w:hAnsi="宋体" w:eastAsia="宋体" w:cs="宋体"/>
          <w:b/>
          <w:bCs/>
          <w:color w:val="auto"/>
          <w:spacing w:val="3"/>
          <w:sz w:val="24"/>
          <w:szCs w:val="24"/>
          <w:highlight w:val="none"/>
        </w:rPr>
        <w:t>1.6</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违约责任</w:t>
      </w:r>
      <w:bookmarkEnd w:id="1472"/>
    </w:p>
    <w:p w14:paraId="632DEAB0">
      <w:pPr>
        <w:pStyle w:val="11"/>
        <w:spacing w:before="65" w:line="283" w:lineRule="auto"/>
        <w:ind w:left="8" w:right="70" w:firstLine="434"/>
        <w:jc w:val="both"/>
        <w:rPr>
          <w:rFonts w:hint="eastAsia" w:cs="宋体"/>
          <w:color w:val="000000" w:themeColor="text1"/>
          <w:spacing w:val="8"/>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1.6.1 除不可抗力外，如果乙方没有按照本合同约定的期限、地点和方式交付</w:t>
      </w:r>
      <w:r>
        <w:rPr>
          <w:rFonts w:hint="eastAsia" w:ascii="宋体" w:hAnsi="宋体" w:cs="宋体"/>
          <w:color w:val="000000" w:themeColor="text1"/>
          <w:spacing w:val="7"/>
          <w:sz w:val="24"/>
          <w:szCs w:val="24"/>
          <w:highlight w:val="none"/>
          <w:lang w:eastAsia="zh-CN"/>
          <w14:textFill>
            <w14:solidFill>
              <w14:schemeClr w14:val="tx1"/>
            </w14:solidFill>
          </w14:textFill>
        </w:rPr>
        <w:t>服务</w:t>
      </w:r>
      <w:r>
        <w:rPr>
          <w:rFonts w:hint="eastAsia" w:ascii="宋体" w:hAnsi="宋体" w:eastAsia="宋体" w:cs="宋体"/>
          <w:color w:val="000000" w:themeColor="text1"/>
          <w:spacing w:val="7"/>
          <w:sz w:val="24"/>
          <w:szCs w:val="24"/>
          <w:highlight w:val="none"/>
          <w14:textFill>
            <w14:solidFill>
              <w14:schemeClr w14:val="tx1"/>
            </w14:solidFill>
          </w14:textFill>
        </w:rPr>
        <w:t>，那</w:t>
      </w:r>
      <w:r>
        <w:rPr>
          <w:rFonts w:hint="eastAsia" w:ascii="宋体" w:hAnsi="宋体" w:eastAsia="宋体" w:cs="宋体"/>
          <w:color w:val="000000" w:themeColor="text1"/>
          <w:spacing w:val="12"/>
          <w:sz w:val="24"/>
          <w:szCs w:val="24"/>
          <w:highlight w:val="none"/>
          <w14:textFill>
            <w14:solidFill>
              <w14:schemeClr w14:val="tx1"/>
            </w14:solidFill>
          </w14:textFill>
        </w:rPr>
        <w:t>么甲方可要求乙方支付违约金，违约金按每迟延交付</w:t>
      </w:r>
      <w:r>
        <w:rPr>
          <w:rFonts w:hint="eastAsia" w:ascii="宋体" w:hAnsi="宋体" w:cs="宋体"/>
          <w:color w:val="000000" w:themeColor="text1"/>
          <w:spacing w:val="7"/>
          <w:sz w:val="24"/>
          <w:szCs w:val="24"/>
          <w:highlight w:val="none"/>
          <w:lang w:eastAsia="zh-CN"/>
          <w14:textFill>
            <w14:solidFill>
              <w14:schemeClr w14:val="tx1"/>
            </w14:solidFill>
          </w14:textFill>
        </w:rPr>
        <w:t>服务</w:t>
      </w:r>
      <w:r>
        <w:rPr>
          <w:rFonts w:hint="eastAsia" w:ascii="宋体" w:hAnsi="宋体" w:eastAsia="宋体" w:cs="宋体"/>
          <w:color w:val="000000" w:themeColor="text1"/>
          <w:spacing w:val="12"/>
          <w:sz w:val="24"/>
          <w:szCs w:val="24"/>
          <w:highlight w:val="none"/>
          <w14:textFill>
            <w14:solidFill>
              <w14:schemeClr w14:val="tx1"/>
            </w14:solidFill>
          </w14:textFill>
        </w:rPr>
        <w:t>一</w:t>
      </w:r>
      <w:r>
        <w:rPr>
          <w:rFonts w:hint="eastAsia" w:ascii="宋体" w:hAnsi="宋体" w:eastAsia="宋体" w:cs="宋体"/>
          <w:color w:val="000000" w:themeColor="text1"/>
          <w:spacing w:val="-4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日的</w:t>
      </w:r>
      <w:r>
        <w:rPr>
          <w:rFonts w:hint="eastAsia" w:ascii="宋体" w:hAnsi="宋体" w:cs="宋体"/>
          <w:color w:val="000000" w:themeColor="text1"/>
          <w:spacing w:val="12"/>
          <w:sz w:val="24"/>
          <w:szCs w:val="24"/>
          <w:highlight w:val="none"/>
          <w:lang w:eastAsia="zh-CN"/>
          <w14:textFill>
            <w14:solidFill>
              <w14:schemeClr w14:val="tx1"/>
            </w14:solidFill>
          </w14:textFill>
        </w:rPr>
        <w:t>对</w:t>
      </w:r>
      <w:r>
        <w:rPr>
          <w:rFonts w:hint="eastAsia" w:ascii="宋体" w:hAnsi="宋体" w:eastAsia="宋体" w:cs="宋体"/>
          <w:color w:val="000000" w:themeColor="text1"/>
          <w:spacing w:val="12"/>
          <w:sz w:val="24"/>
          <w:szCs w:val="24"/>
          <w:highlight w:val="none"/>
          <w14:textFill>
            <w14:solidFill>
              <w14:schemeClr w14:val="tx1"/>
            </w14:solidFill>
          </w14:textFill>
        </w:rPr>
        <w:t>应未</w:t>
      </w:r>
      <w:r>
        <w:rPr>
          <w:rFonts w:hint="eastAsia" w:ascii="宋体" w:hAnsi="宋体" w:eastAsia="宋体" w:cs="宋体"/>
          <w:color w:val="000000" w:themeColor="text1"/>
          <w:spacing w:val="12"/>
          <w:kern w:val="2"/>
          <w:sz w:val="24"/>
          <w:szCs w:val="24"/>
          <w:lang w:val="en-US" w:eastAsia="zh-CN" w:bidi="ar"/>
          <w14:textFill>
            <w14:solidFill>
              <w14:schemeClr w14:val="tx1"/>
            </w14:solidFill>
          </w14:textFill>
        </w:rPr>
        <w:t>履行部分的服务</w:t>
      </w:r>
      <w:r>
        <w:rPr>
          <w:rFonts w:hint="eastAsia" w:ascii="宋体" w:hAnsi="宋体" w:eastAsia="宋体" w:cs="宋体"/>
          <w:color w:val="000000" w:themeColor="text1"/>
          <w:spacing w:val="12"/>
          <w:sz w:val="24"/>
          <w:szCs w:val="24"/>
          <w:highlight w:val="none"/>
          <w14:textFill>
            <w14:solidFill>
              <w14:schemeClr w14:val="tx1"/>
            </w14:solidFill>
          </w14:textFill>
        </w:rPr>
        <w:t>价</w:t>
      </w:r>
      <w:r>
        <w:rPr>
          <w:rFonts w:hint="eastAsia" w:ascii="宋体" w:hAnsi="宋体" w:cs="宋体"/>
          <w:color w:val="000000" w:themeColor="text1"/>
          <w:spacing w:val="12"/>
          <w:sz w:val="24"/>
          <w:szCs w:val="24"/>
          <w:highlight w:val="none"/>
          <w:lang w:eastAsia="zh-CN"/>
          <w14:textFill>
            <w14:solidFill>
              <w14:schemeClr w14:val="tx1"/>
            </w14:solidFill>
          </w14:textFill>
        </w:rPr>
        <w:t>款</w:t>
      </w:r>
      <w:r>
        <w:rPr>
          <w:rFonts w:hint="eastAsia" w:ascii="宋体" w:hAnsi="宋体" w:eastAsia="宋体" w:cs="宋体"/>
          <w:color w:val="000000" w:themeColor="text1"/>
          <w:spacing w:val="10"/>
          <w:sz w:val="24"/>
          <w:szCs w:val="24"/>
          <w:highlight w:val="none"/>
          <w14:textFill>
            <w14:solidFill>
              <w14:schemeClr w14:val="tx1"/>
            </w14:solidFill>
          </w14:textFill>
        </w:rPr>
        <w:t>的</w:t>
      </w:r>
      <w:r>
        <w:rPr>
          <w:rFonts w:hint="eastAsia" w:ascii="宋体" w:hAnsi="宋体" w:eastAsia="宋体" w:cs="宋体"/>
          <w:color w:val="000000" w:themeColor="text1"/>
          <w:spacing w:val="-9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pacing w:val="-9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%；迟延交付</w:t>
      </w:r>
      <w:r>
        <w:rPr>
          <w:rFonts w:hint="eastAsia" w:ascii="宋体" w:hAnsi="宋体" w:cs="宋体"/>
          <w:color w:val="000000" w:themeColor="text1"/>
          <w:spacing w:val="10"/>
          <w:sz w:val="24"/>
          <w:szCs w:val="24"/>
          <w:highlight w:val="none"/>
          <w:lang w:eastAsia="zh-CN"/>
          <w14:textFill>
            <w14:solidFill>
              <w14:schemeClr w14:val="tx1"/>
            </w14:solidFill>
          </w14:textFill>
        </w:rPr>
        <w:t>服务</w:t>
      </w:r>
      <w:r>
        <w:rPr>
          <w:rFonts w:hint="eastAsia" w:ascii="宋体" w:hAnsi="宋体" w:eastAsia="宋体" w:cs="宋体"/>
          <w:color w:val="000000" w:themeColor="text1"/>
          <w:spacing w:val="10"/>
          <w:sz w:val="24"/>
          <w:szCs w:val="24"/>
          <w:highlight w:val="none"/>
          <w14:textFill>
            <w14:solidFill>
              <w14:schemeClr w14:val="tx1"/>
            </w14:solidFill>
          </w14:textFill>
        </w:rPr>
        <w:t>的违约金计算数额达到前述</w:t>
      </w:r>
      <w:r>
        <w:rPr>
          <w:rFonts w:hint="eastAsia" w:ascii="宋体" w:hAnsi="宋体" w:eastAsia="宋体" w:cs="宋体"/>
          <w:color w:val="000000" w:themeColor="text1"/>
          <w:spacing w:val="8"/>
          <w:sz w:val="24"/>
          <w:szCs w:val="24"/>
          <w:highlight w:val="none"/>
          <w14:textFill>
            <w14:solidFill>
              <w14:schemeClr w14:val="tx1"/>
            </w14:solidFill>
          </w14:textFill>
        </w:rPr>
        <w:t>最高限额之日起，</w:t>
      </w:r>
      <w:r>
        <w:rPr>
          <w:rFonts w:hint="eastAsia" w:ascii="宋体" w:hAnsi="宋体" w:eastAsia="宋体" w:cs="宋体"/>
          <w:color w:val="000000" w:themeColor="text1"/>
          <w:spacing w:val="-4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甲方有权在要求乙方支付违约金的同时，书面通知乙方解除本合同</w:t>
      </w:r>
      <w:r>
        <w:rPr>
          <w:rFonts w:hint="eastAsia" w:cs="宋体"/>
          <w:color w:val="000000" w:themeColor="text1"/>
          <w:spacing w:val="8"/>
          <w:sz w:val="24"/>
          <w:szCs w:val="24"/>
          <w:highlight w:val="none"/>
          <w:lang w:eastAsia="zh-CN"/>
          <w14:textFill>
            <w14:solidFill>
              <w14:schemeClr w14:val="tx1"/>
            </w14:solidFill>
          </w14:textFill>
        </w:rPr>
        <w:t>，违约金不足于支付甲方损失的，乙方应当赔偿甲方违约金不足于部分的实际损失，甲方追究乙方违约责任时，有权优先从履约保证金中受偿，避免后续争议。</w:t>
      </w:r>
    </w:p>
    <w:p w14:paraId="0555D21F">
      <w:pPr>
        <w:keepNext w:val="0"/>
        <w:keepLines w:val="0"/>
        <w:widowControl/>
        <w:suppressLineNumbers w:val="0"/>
        <w:ind w:firstLine="508"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1.6.2 除不可抗力外，如果甲方没有按照本合同约定的付款方式付款，</w:t>
      </w:r>
      <w:r>
        <w:rPr>
          <w:rFonts w:hint="eastAsia" w:ascii="宋体" w:hAnsi="宋体" w:eastAsia="宋体" w:cs="宋体"/>
          <w:color w:val="000000" w:themeColor="text1"/>
          <w:spacing w:val="7"/>
          <w:kern w:val="2"/>
          <w:sz w:val="24"/>
          <w:szCs w:val="24"/>
          <w:lang w:val="en-US" w:eastAsia="zh-CN" w:bidi="ar"/>
          <w14:textFill>
            <w14:solidFill>
              <w14:schemeClr w14:val="tx1"/>
            </w14:solidFill>
          </w14:textFill>
        </w:rPr>
        <w:t>经乙方书面催告后【 】个工作日内仍未支付的，乙方</w:t>
      </w:r>
      <w:r>
        <w:rPr>
          <w:rFonts w:hint="eastAsia" w:ascii="宋体" w:hAnsi="宋体" w:eastAsia="宋体" w:cs="宋体"/>
          <w:color w:val="000000" w:themeColor="text1"/>
          <w:spacing w:val="7"/>
          <w:sz w:val="24"/>
          <w:szCs w:val="24"/>
          <w:highlight w:val="none"/>
          <w14:textFill>
            <w14:solidFill>
              <w14:schemeClr w14:val="tx1"/>
            </w14:solidFill>
          </w14:textFill>
        </w:rPr>
        <w:t>可要求</w:t>
      </w:r>
      <w:r>
        <w:rPr>
          <w:rFonts w:hint="eastAsia" w:ascii="宋体" w:hAnsi="宋体" w:eastAsia="宋体" w:cs="宋体"/>
          <w:color w:val="000000" w:themeColor="text1"/>
          <w:spacing w:val="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14:textFill>
            <w14:solidFill>
              <w14:schemeClr w14:val="tx1"/>
            </w14:solidFill>
          </w14:textFill>
        </w:rPr>
        <w:t>甲方支付违约金，违约金按每迟延付款一</w:t>
      </w:r>
      <w:r>
        <w:rPr>
          <w:rFonts w:hint="eastAsia" w:ascii="宋体" w:hAnsi="宋体" w:eastAsia="宋体" w:cs="宋体"/>
          <w:color w:val="000000" w:themeColor="text1"/>
          <w:spacing w:val="-4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14:textFill>
            <w14:solidFill>
              <w14:schemeClr w14:val="tx1"/>
            </w14:solidFill>
          </w14:textFill>
        </w:rPr>
        <w:t>日的应付而未付款的</w:t>
      </w:r>
      <w:r>
        <w:rPr>
          <w:rFonts w:hint="eastAsia" w:ascii="宋体" w:hAnsi="宋体" w:eastAsia="宋体" w:cs="宋体"/>
          <w:color w:val="000000" w:themeColor="text1"/>
          <w:spacing w:val="-9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14:textFill>
            <w14:solidFill>
              <w14:schemeClr w14:val="tx1"/>
            </w14:solidFill>
          </w14:textFill>
        </w:rPr>
        <w:t>%计算，最高限额为本合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同总价的</w:t>
      </w:r>
      <w:r>
        <w:rPr>
          <w:rFonts w:hint="eastAsia" w:ascii="宋体" w:hAnsi="宋体" w:eastAsia="宋体" w:cs="宋体"/>
          <w:color w:val="000000" w:themeColor="text1"/>
          <w:spacing w:val="-9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%；迟延付款的违约金计算数额达到前述最高限额</w:t>
      </w:r>
      <w:r>
        <w:rPr>
          <w:rFonts w:hint="eastAsia" w:ascii="宋体" w:hAnsi="宋体" w:eastAsia="宋体" w:cs="宋体"/>
          <w:color w:val="000000" w:themeColor="text1"/>
          <w:spacing w:val="7"/>
          <w:sz w:val="24"/>
          <w:szCs w:val="24"/>
          <w:highlight w:val="none"/>
          <w14:textFill>
            <w14:solidFill>
              <w14:schemeClr w14:val="tx1"/>
            </w14:solidFill>
          </w14:textFill>
        </w:rPr>
        <w:t>之日起，乙方有权在要求甲</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14:textFill>
            <w14:solidFill>
              <w14:schemeClr w14:val="tx1"/>
            </w14:solidFill>
          </w14:textFill>
        </w:rPr>
        <w:t>方支付违约金的同时，书面通知甲方解除本合同；</w:t>
      </w:r>
    </w:p>
    <w:p w14:paraId="1DC12E4B">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7"/>
          <w:sz w:val="24"/>
          <w:szCs w:val="24"/>
          <w:highlight w:val="none"/>
          <w14:textFill>
            <w14:solidFill>
              <w14:schemeClr w14:val="tx1"/>
            </w14:solidFill>
          </w14:textFill>
        </w:rPr>
        <w:t>1.6.3 除不可抗力外，任何一方未能履行本合同约定的其他主要义务，经催告后在合理</w:t>
      </w:r>
      <w:r>
        <w:rPr>
          <w:rFonts w:hint="eastAsia" w:ascii="宋体" w:hAnsi="宋体" w:eastAsia="宋体" w:cs="宋体"/>
          <w:color w:val="000000" w:themeColor="text1"/>
          <w:spacing w:val="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期限内仍未履行的，或者任何一方有其他违约行为致使不能实现合同目的的，或者任何一方</w:t>
      </w:r>
      <w:r>
        <w:rPr>
          <w:rFonts w:hint="eastAsia" w:ascii="宋体" w:hAnsi="宋体" w:eastAsia="宋体" w:cs="宋体"/>
          <w:color w:val="000000" w:themeColor="text1"/>
          <w:spacing w:val="8"/>
          <w:kern w:val="2"/>
          <w:sz w:val="24"/>
          <w:szCs w:val="24"/>
          <w:lang w:val="en-US" w:eastAsia="zh-CN" w:bidi="ar"/>
          <w14:textFill>
            <w14:solidFill>
              <w14:schemeClr w14:val="tx1"/>
            </w14:solidFill>
          </w14:textFill>
        </w:rPr>
        <w:t>存在行贿、受贿、串通投标等违法违规，</w:t>
      </w:r>
      <w:r>
        <w:rPr>
          <w:rFonts w:hint="eastAsia" w:ascii="宋体" w:hAnsi="宋体" w:eastAsia="宋体" w:cs="宋体"/>
          <w:color w:val="000000" w:themeColor="text1"/>
          <w:spacing w:val="8"/>
          <w:sz w:val="24"/>
          <w:szCs w:val="24"/>
          <w:highlight w:val="none"/>
          <w14:textFill>
            <w14:solidFill>
              <w14:schemeClr w14:val="tx1"/>
            </w14:solidFill>
          </w14:textFill>
        </w:rPr>
        <w:t>腐败行为（即：提供或给予或接受或索取任何财物或其他好处或者采取其他不正当手段影</w:t>
      </w:r>
      <w:r>
        <w:rPr>
          <w:rFonts w:hint="eastAsia" w:ascii="宋体" w:hAnsi="宋体" w:eastAsia="宋体" w:cs="宋体"/>
          <w:color w:val="000000" w:themeColor="text1"/>
          <w:spacing w:val="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响对方当事人在合同签订、履</w:t>
      </w:r>
      <w:r>
        <w:rPr>
          <w:rFonts w:hint="eastAsia" w:ascii="宋体" w:hAnsi="宋体" w:eastAsia="宋体" w:cs="宋体"/>
          <w:color w:val="auto"/>
          <w:spacing w:val="8"/>
          <w:sz w:val="24"/>
          <w:szCs w:val="24"/>
          <w:highlight w:val="none"/>
        </w:rPr>
        <w:t>行过程中的行为）或者欺诈行为（即：以谎报事实或者隐瞒真</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8"/>
          <w:sz w:val="24"/>
          <w:szCs w:val="24"/>
          <w:highlight w:val="none"/>
        </w:rPr>
        <w:t>相的方法来影响对方当事人在合同签订、履行过程中的行为）的，对方当事人可以书面通知</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违约方解除本合同；</w:t>
      </w:r>
    </w:p>
    <w:p w14:paraId="417A04DA">
      <w:pPr>
        <w:pStyle w:val="11"/>
        <w:spacing w:before="80" w:line="287" w:lineRule="auto"/>
        <w:ind w:left="9" w:right="70" w:firstLine="43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1.6.4 任何一方按照前述约定要求违约方支付违约金的同时，仍有权要求违约方继续履</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8"/>
          <w:sz w:val="24"/>
          <w:szCs w:val="24"/>
          <w:highlight w:val="none"/>
        </w:rPr>
        <w:t>行合同、采取补救措施，并有权按照己方实际损失情况要求违约方赔偿损失；任何一方按照</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8"/>
          <w:sz w:val="24"/>
          <w:szCs w:val="24"/>
          <w:highlight w:val="none"/>
        </w:rPr>
        <w:t>前述约定要求解除本合同的同时，仍有权要求违约方支付违约金和按照己方实际损失情况要</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求违约方赔偿损失；且守约方行使的任何权利救济方式均不视为其放弃了其他法定或者约定</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的权利救济方式；</w:t>
      </w:r>
    </w:p>
    <w:p w14:paraId="273DDE56">
      <w:pPr>
        <w:pStyle w:val="11"/>
        <w:spacing w:before="78" w:line="277" w:lineRule="auto"/>
        <w:ind w:left="8" w:right="70" w:firstLine="434"/>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7"/>
          <w:sz w:val="24"/>
          <w:szCs w:val="24"/>
          <w:highlight w:val="none"/>
        </w:rPr>
        <w:t>1.6.5 除前述约定外，除不可抗力外，任何一方未能履行本合同约定的义务，对方当事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人均有权要求继续履行、采取补救措施或者赔偿损失等，且对方当事人行使的任何权利救济</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9"/>
          <w:sz w:val="24"/>
          <w:szCs w:val="24"/>
          <w:highlight w:val="none"/>
        </w:rPr>
        <w:t>方式均不视为其放弃了其他法定或者约定的权利救济方式；</w:t>
      </w:r>
    </w:p>
    <w:p w14:paraId="28894A17">
      <w:pPr>
        <w:keepNext w:val="0"/>
        <w:keepLines w:val="0"/>
        <w:widowControl w:val="0"/>
        <w:suppressLineNumbers w:val="0"/>
        <w:spacing w:before="0" w:beforeAutospacing="0" w:after="0" w:afterAutospacing="0"/>
        <w:ind w:left="0" w:right="0" w:firstLine="516" w:firstLineChars="200"/>
        <w:jc w:val="both"/>
        <w:rPr>
          <w:rFonts w:hint="eastAsia"/>
          <w:color w:val="000000" w:themeColor="text1"/>
          <w14:textFill>
            <w14:solidFill>
              <w14:schemeClr w14:val="tx1"/>
            </w14:solidFill>
          </w14:textFill>
        </w:rPr>
      </w:pPr>
      <w:r>
        <w:rPr>
          <w:rFonts w:hint="eastAsia" w:ascii="宋体" w:hAnsi="宋体" w:eastAsia="宋体" w:cs="宋体"/>
          <w:color w:val="000000" w:themeColor="text1"/>
          <w:spacing w:val="9"/>
          <w:kern w:val="2"/>
          <w:sz w:val="24"/>
          <w:szCs w:val="24"/>
          <w:lang w:val="en-US" w:eastAsia="zh-CN" w:bidi="ar"/>
          <w14:textFill>
            <w14:solidFill>
              <w14:schemeClr w14:val="tx1"/>
            </w14:solidFill>
          </w14:textFill>
        </w:rPr>
        <w:t>除上述约定外，乙方如出现以下情形，视为严重违约，甲方有权单方解除合同并要求乙方支付合同总价</w:t>
      </w:r>
      <w:r>
        <w:rPr>
          <w:rFonts w:hint="default" w:ascii="Times New Roman" w:hAnsi="Times New Roman" w:eastAsia="宋体" w:cs="Times New Roman"/>
          <w:color w:val="000000" w:themeColor="text1"/>
          <w:spacing w:val="9"/>
          <w:kern w:val="2"/>
          <w:sz w:val="24"/>
          <w:szCs w:val="24"/>
          <w:lang w:val="en-US" w:eastAsia="zh-CN" w:bidi="ar"/>
          <w14:textFill>
            <w14:solidFill>
              <w14:schemeClr w14:val="tx1"/>
            </w14:solidFill>
          </w14:textFill>
        </w:rPr>
        <w:t>20%</w:t>
      </w:r>
      <w:r>
        <w:rPr>
          <w:rFonts w:hint="eastAsia" w:ascii="宋体" w:hAnsi="宋体" w:eastAsia="宋体" w:cs="宋体"/>
          <w:color w:val="000000" w:themeColor="text1"/>
          <w:spacing w:val="9"/>
          <w:kern w:val="2"/>
          <w:sz w:val="24"/>
          <w:szCs w:val="24"/>
          <w:lang w:val="en-US" w:eastAsia="zh-CN" w:bidi="ar"/>
          <w14:textFill>
            <w14:solidFill>
              <w14:schemeClr w14:val="tx1"/>
            </w14:solidFill>
          </w14:textFill>
        </w:rPr>
        <w:t>的违约金，且违约金不足以弥补甲方损失的，乙方应另行赔偿：</w:t>
      </w:r>
      <w:r>
        <w:rPr>
          <w:rFonts w:hint="default" w:ascii="Times New Roman" w:hAnsi="Times New Roman" w:eastAsia="宋体" w:cs="Times New Roman"/>
          <w:color w:val="000000" w:themeColor="text1"/>
          <w:spacing w:val="9"/>
          <w:kern w:val="2"/>
          <w:sz w:val="24"/>
          <w:szCs w:val="24"/>
          <w:lang w:val="en-US" w:eastAsia="zh-CN" w:bidi="ar"/>
          <w14:textFill>
            <w14:solidFill>
              <w14:schemeClr w14:val="tx1"/>
            </w14:solidFill>
          </w14:textFill>
        </w:rPr>
        <w:t xml:space="preserve">1) </w:t>
      </w:r>
      <w:r>
        <w:rPr>
          <w:rFonts w:hint="eastAsia" w:ascii="宋体" w:hAnsi="宋体" w:eastAsia="宋体" w:cs="宋体"/>
          <w:color w:val="000000" w:themeColor="text1"/>
          <w:spacing w:val="9"/>
          <w:kern w:val="2"/>
          <w:sz w:val="24"/>
          <w:szCs w:val="24"/>
          <w:lang w:val="en-US" w:eastAsia="zh-CN" w:bidi="ar"/>
          <w14:textFill>
            <w14:solidFill>
              <w14:schemeClr w14:val="tx1"/>
            </w14:solidFill>
          </w14:textFill>
        </w:rPr>
        <w:t>未经甲方书面同意，擅自更换项目负责人或关键服务团队成员的；</w:t>
      </w:r>
      <w:r>
        <w:rPr>
          <w:rFonts w:hint="default" w:ascii="Times New Roman" w:hAnsi="Times New Roman" w:eastAsia="宋体" w:cs="Times New Roman"/>
          <w:color w:val="000000" w:themeColor="text1"/>
          <w:spacing w:val="9"/>
          <w:kern w:val="2"/>
          <w:sz w:val="24"/>
          <w:szCs w:val="24"/>
          <w:lang w:val="en-US" w:eastAsia="zh-CN" w:bidi="ar"/>
          <w14:textFill>
            <w14:solidFill>
              <w14:schemeClr w14:val="tx1"/>
            </w14:solidFill>
          </w14:textFill>
        </w:rPr>
        <w:t xml:space="preserve">2) </w:t>
      </w:r>
      <w:r>
        <w:rPr>
          <w:rFonts w:hint="eastAsia" w:ascii="宋体" w:hAnsi="宋体" w:eastAsia="宋体" w:cs="宋体"/>
          <w:color w:val="000000" w:themeColor="text1"/>
          <w:spacing w:val="9"/>
          <w:kern w:val="2"/>
          <w:sz w:val="24"/>
          <w:szCs w:val="24"/>
          <w:lang w:val="en-US" w:eastAsia="zh-CN" w:bidi="ar"/>
          <w14:textFill>
            <w14:solidFill>
              <w14:schemeClr w14:val="tx1"/>
            </w14:solidFill>
          </w14:textFill>
        </w:rPr>
        <w:t>组织的活动出现重大内容瑕疵、安全事故或负面舆情，对“喀交会”声誉造成损害的；</w:t>
      </w:r>
      <w:r>
        <w:rPr>
          <w:rFonts w:hint="default" w:ascii="Times New Roman" w:hAnsi="Times New Roman" w:eastAsia="宋体" w:cs="Times New Roman"/>
          <w:color w:val="000000" w:themeColor="text1"/>
          <w:spacing w:val="9"/>
          <w:kern w:val="2"/>
          <w:sz w:val="24"/>
          <w:szCs w:val="24"/>
          <w:lang w:val="en-US" w:eastAsia="zh-CN" w:bidi="ar"/>
          <w14:textFill>
            <w14:solidFill>
              <w14:schemeClr w14:val="tx1"/>
            </w14:solidFill>
          </w14:textFill>
        </w:rPr>
        <w:t xml:space="preserve">3) </w:t>
      </w:r>
      <w:r>
        <w:rPr>
          <w:rFonts w:hint="eastAsia" w:ascii="宋体" w:hAnsi="宋体" w:eastAsia="宋体" w:cs="宋体"/>
          <w:color w:val="000000" w:themeColor="text1"/>
          <w:spacing w:val="9"/>
          <w:kern w:val="2"/>
          <w:sz w:val="24"/>
          <w:szCs w:val="24"/>
          <w:lang w:val="en-US" w:eastAsia="zh-CN" w:bidi="ar"/>
          <w14:textFill>
            <w14:solidFill>
              <w14:schemeClr w14:val="tx1"/>
            </w14:solidFill>
          </w14:textFill>
        </w:rPr>
        <w:t>未能按“四个一”活动方案及时间节点要求完成任一核心活动内容的。</w:t>
      </w:r>
    </w:p>
    <w:p w14:paraId="2A7CD98D">
      <w:pPr>
        <w:pStyle w:val="11"/>
        <w:spacing w:before="79" w:line="278" w:lineRule="auto"/>
        <w:ind w:left="7" w:right="70" w:firstLine="436"/>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1.6.6 如果出现政府采购监督管理部门在处理投诉事项期间，书面通知甲方暂停采购活</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8"/>
          <w:sz w:val="24"/>
          <w:szCs w:val="24"/>
          <w:highlight w:val="none"/>
        </w:rPr>
        <w:t>动的情形，或者询问或质疑事项可能影响中标结果的，导致甲方中止履行合同的情形，均不</w:t>
      </w:r>
      <w:r>
        <w:rPr>
          <w:rFonts w:hint="eastAsia" w:ascii="宋体" w:hAnsi="宋体" w:eastAsia="宋体" w:cs="宋体"/>
          <w:color w:val="auto"/>
          <w:spacing w:val="7"/>
          <w:sz w:val="24"/>
          <w:szCs w:val="24"/>
          <w:highlight w:val="none"/>
        </w:rPr>
        <w:t>视为甲方违约。</w:t>
      </w:r>
    </w:p>
    <w:p w14:paraId="2AD6D98A">
      <w:pPr>
        <w:spacing w:line="36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 合同争议的解决</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7F0EBB9F">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1.7.2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3785A23C">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55963C8B">
      <w:pPr>
        <w:spacing w:line="360" w:lineRule="exact"/>
        <w:ind w:firstLine="480" w:firstLineChars="20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1.7.2 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喀什市</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人民法院起诉。</w:t>
      </w:r>
    </w:p>
    <w:p w14:paraId="13062DF6">
      <w:pPr>
        <w:spacing w:line="360" w:lineRule="exact"/>
        <w:ind w:firstLine="480" w:firstLineChars="200"/>
        <w:outlineLvl w:val="9"/>
        <w:rPr>
          <w:rFonts w:hint="eastAsia" w:ascii="宋体" w:hAnsi="宋体" w:cs="宋体"/>
          <w:color w:val="000000" w:themeColor="text1"/>
          <w:sz w:val="24"/>
          <w:highlight w:val="none"/>
          <w:lang w:eastAsia="zh-CN"/>
          <w14:textFill>
            <w14:solidFill>
              <w14:schemeClr w14:val="tx1"/>
            </w14:solidFill>
          </w14:textFill>
        </w:rPr>
      </w:pPr>
      <w:bookmarkStart w:id="1502" w:name="_Toc30046"/>
      <w:bookmarkStart w:id="1503" w:name="_Toc27630"/>
      <w:bookmarkStart w:id="1504" w:name="_Toc9329"/>
      <w:bookmarkStart w:id="1505" w:name="_Toc20192"/>
      <w:bookmarkStart w:id="1506" w:name="_Toc7245"/>
      <w:bookmarkStart w:id="1507" w:name="_Toc16410"/>
      <w:bookmarkStart w:id="1508" w:name="_Toc10310"/>
      <w:bookmarkStart w:id="1509" w:name="_Toc10255"/>
      <w:bookmarkStart w:id="1510" w:name="_Toc30207"/>
      <w:bookmarkStart w:id="1511" w:name="_Toc10429"/>
      <w:bookmarkStart w:id="1512" w:name="_Toc8975"/>
      <w:bookmarkStart w:id="1513" w:name="_Toc12946"/>
      <w:bookmarkStart w:id="1514" w:name="_Toc17113"/>
      <w:bookmarkStart w:id="1515" w:name="_Toc518"/>
      <w:bookmarkStart w:id="1516" w:name="_Toc28669"/>
      <w:bookmarkStart w:id="1517" w:name="_Toc21082"/>
      <w:bookmarkStart w:id="1518" w:name="_Toc30260"/>
      <w:bookmarkStart w:id="1519" w:name="_Toc32723"/>
      <w:bookmarkStart w:id="1520" w:name="_Toc1647"/>
      <w:bookmarkStart w:id="1521" w:name="_Toc14796"/>
      <w:bookmarkStart w:id="1522" w:name="_Toc29292"/>
      <w:bookmarkStart w:id="1523" w:name="_Toc2901"/>
      <w:bookmarkStart w:id="1524" w:name="_Toc11173"/>
      <w:bookmarkStart w:id="1525" w:name="_Toc15322"/>
      <w:bookmarkStart w:id="1526" w:name="_Toc6411"/>
      <w:bookmarkStart w:id="1527" w:name="_Toc2894"/>
      <w:bookmarkStart w:id="1528" w:name="_Toc4516"/>
      <w:bookmarkStart w:id="1529" w:name="_Toc20305"/>
      <w:bookmarkStart w:id="1530" w:name="_Toc10043"/>
      <w:r>
        <w:rPr>
          <w:rFonts w:hint="eastAsia" w:ascii="宋体" w:hAnsi="宋体" w:cs="宋体"/>
          <w:color w:val="000000" w:themeColor="text1"/>
          <w:sz w:val="24"/>
          <w:highlight w:val="none"/>
          <w:lang w:eastAsia="zh-CN"/>
          <w14:textFill>
            <w14:solidFill>
              <w14:schemeClr w14:val="tx1"/>
            </w14:solidFill>
          </w14:textFill>
        </w:rPr>
        <w:t>双方因本合同纠纷产生的合理损失(包括但不限于律师费，诉讼费，保全费，保全保险费，差旅费等)均由败诉方承担。</w:t>
      </w:r>
    </w:p>
    <w:p w14:paraId="476FD961">
      <w:pPr>
        <w:spacing w:line="36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 合同生效</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14:paraId="33E7F70F">
      <w:pPr>
        <w:spacing w:line="360" w:lineRule="exact"/>
        <w:ind w:firstLine="480" w:firstLineChars="200"/>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本合同自双方当事人盖章或者签字时生效。</w:t>
      </w:r>
    </w:p>
    <w:p w14:paraId="037C8AEC">
      <w:pPr>
        <w:autoSpaceDE w:val="0"/>
        <w:autoSpaceDN w:val="0"/>
        <w:adjustRightInd w:val="0"/>
        <w:spacing w:line="360" w:lineRule="exact"/>
        <w:outlineLvl w:val="9"/>
        <w:rPr>
          <w:rFonts w:hint="eastAsia" w:ascii="宋体" w:hAnsi="宋体" w:eastAsia="宋体" w:cs="宋体"/>
          <w:color w:val="auto"/>
          <w:sz w:val="24"/>
          <w:highlight w:val="none"/>
          <w:lang w:val="zh-CN"/>
        </w:rPr>
      </w:pPr>
    </w:p>
    <w:p w14:paraId="3EF055A7">
      <w:pPr>
        <w:autoSpaceDE w:val="0"/>
        <w:autoSpaceDN w:val="0"/>
        <w:adjustRightInd w:val="0"/>
        <w:spacing w:line="360" w:lineRule="exact"/>
        <w:outlineLvl w:val="9"/>
        <w:rPr>
          <w:rFonts w:hint="eastAsia" w:ascii="宋体" w:hAnsi="宋体" w:eastAsia="宋体" w:cs="宋体"/>
          <w:color w:val="auto"/>
          <w:sz w:val="24"/>
          <w:highlight w:val="none"/>
          <w:lang w:val="zh-CN"/>
        </w:rPr>
      </w:pPr>
      <w:r>
        <w:rPr>
          <w:rFonts w:hint="eastAsia" w:ascii="宋体" w:hAnsi="宋体" w:eastAsia="宋体" w:cs="宋体"/>
          <w:b/>
          <w:bCs/>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 xml:space="preserve">      乙方</w:t>
      </w:r>
      <w:r>
        <w:rPr>
          <w:rFonts w:hint="eastAsia" w:ascii="宋体" w:hAnsi="宋体" w:eastAsia="宋体" w:cs="宋体"/>
          <w:color w:val="auto"/>
          <w:sz w:val="24"/>
          <w:highlight w:val="none"/>
          <w:lang w:val="zh-CN"/>
        </w:rPr>
        <w:t>：</w:t>
      </w:r>
    </w:p>
    <w:p w14:paraId="0B1E2F35">
      <w:pPr>
        <w:autoSpaceDE w:val="0"/>
        <w:autoSpaceDN w:val="0"/>
        <w:adjustRightInd w:val="0"/>
        <w:spacing w:line="36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5849F6B2">
      <w:pPr>
        <w:autoSpaceDE w:val="0"/>
        <w:autoSpaceDN w:val="0"/>
        <w:adjustRightInd w:val="0"/>
        <w:spacing w:line="360" w:lineRule="exact"/>
        <w:outlineLvl w:val="9"/>
        <w:rPr>
          <w:rFonts w:hint="eastAsia" w:ascii="宋体" w:hAnsi="宋体" w:eastAsia="宋体" w:cs="宋体"/>
          <w:color w:val="auto"/>
          <w:sz w:val="24"/>
          <w:highlight w:val="none"/>
          <w:lang w:val="zh-CN"/>
        </w:rPr>
      </w:pPr>
    </w:p>
    <w:p w14:paraId="214880C4">
      <w:pPr>
        <w:autoSpaceDE w:val="0"/>
        <w:autoSpaceDN w:val="0"/>
        <w:adjustRightInd w:val="0"/>
        <w:spacing w:line="36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18AFBF72">
      <w:pPr>
        <w:autoSpaceDE w:val="0"/>
        <w:autoSpaceDN w:val="0"/>
        <w:adjustRightInd w:val="0"/>
        <w:spacing w:line="36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0CF5FD3A">
      <w:pPr>
        <w:autoSpaceDE w:val="0"/>
        <w:autoSpaceDN w:val="0"/>
        <w:adjustRightInd w:val="0"/>
        <w:spacing w:line="36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421830A4">
      <w:pPr>
        <w:autoSpaceDE w:val="0"/>
        <w:autoSpaceDN w:val="0"/>
        <w:adjustRightInd w:val="0"/>
        <w:spacing w:line="36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084A2126">
      <w:pPr>
        <w:autoSpaceDE w:val="0"/>
        <w:autoSpaceDN w:val="0"/>
        <w:adjustRightInd w:val="0"/>
        <w:spacing w:line="36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13042C6D">
      <w:pPr>
        <w:autoSpaceDE w:val="0"/>
        <w:autoSpaceDN w:val="0"/>
        <w:adjustRightInd w:val="0"/>
        <w:spacing w:line="36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A4834D0">
      <w:pPr>
        <w:autoSpaceDE w:val="0"/>
        <w:autoSpaceDN w:val="0"/>
        <w:adjustRightInd w:val="0"/>
        <w:spacing w:line="36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182091FB">
      <w:pPr>
        <w:autoSpaceDE w:val="0"/>
        <w:autoSpaceDN w:val="0"/>
        <w:adjustRightInd w:val="0"/>
        <w:spacing w:line="36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76217390">
      <w:pPr>
        <w:autoSpaceDE w:val="0"/>
        <w:autoSpaceDN w:val="0"/>
        <w:adjustRightInd w:val="0"/>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7C0C7131">
      <w:pPr>
        <w:autoSpaceDE w:val="0"/>
        <w:autoSpaceDN w:val="0"/>
        <w:adjustRightInd w:val="0"/>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1B52DEF3">
      <w:pPr>
        <w:autoSpaceDE w:val="0"/>
        <w:autoSpaceDN w:val="0"/>
        <w:adjustRightInd w:val="0"/>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744620F9">
      <w:pPr>
        <w:autoSpaceDE w:val="0"/>
        <w:autoSpaceDN w:val="0"/>
        <w:adjustRightInd w:val="0"/>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50223D0E">
      <w:pPr>
        <w:widowControl/>
        <w:spacing w:line="360" w:lineRule="exact"/>
        <w:jc w:val="left"/>
        <w:outlineLvl w:val="9"/>
        <w:rPr>
          <w:rFonts w:hint="eastAsia" w:ascii="宋体" w:hAnsi="宋体" w:eastAsia="宋体" w:cs="宋体"/>
          <w:b/>
          <w:bCs/>
          <w:color w:val="auto"/>
          <w:highlight w:val="none"/>
        </w:rPr>
      </w:pPr>
      <w:bookmarkStart w:id="1531" w:name="_Toc331685783"/>
    </w:p>
    <w:p w14:paraId="1E61BC32">
      <w:pPr>
        <w:widowControl/>
        <w:spacing w:line="360" w:lineRule="exact"/>
        <w:jc w:val="left"/>
        <w:outlineLvl w:val="9"/>
        <w:rPr>
          <w:rFonts w:hint="eastAsia" w:ascii="宋体" w:hAnsi="宋体" w:eastAsia="宋体" w:cs="宋体"/>
          <w:b/>
          <w:bCs/>
          <w:color w:val="auto"/>
          <w:highlight w:val="none"/>
        </w:rPr>
      </w:pPr>
    </w:p>
    <w:p w14:paraId="2598070B">
      <w:pPr>
        <w:pStyle w:val="46"/>
        <w:spacing w:line="360" w:lineRule="exact"/>
        <w:ind w:firstLine="200"/>
        <w:jc w:val="center"/>
        <w:outlineLvl w:val="9"/>
        <w:rPr>
          <w:rFonts w:hint="eastAsia" w:ascii="宋体" w:hAnsi="宋体" w:eastAsia="宋体" w:cs="宋体"/>
          <w:b/>
          <w:bCs/>
          <w:color w:val="auto"/>
          <w:highlight w:val="none"/>
        </w:rPr>
      </w:pPr>
    </w:p>
    <w:p w14:paraId="3BD4440E">
      <w:pPr>
        <w:pStyle w:val="46"/>
        <w:spacing w:line="360" w:lineRule="exact"/>
        <w:ind w:firstLine="200"/>
        <w:jc w:val="center"/>
        <w:outlineLvl w:val="9"/>
        <w:rPr>
          <w:rFonts w:hint="eastAsia" w:ascii="宋体" w:hAnsi="宋体" w:eastAsia="宋体" w:cs="宋体"/>
          <w:b/>
          <w:bCs/>
          <w:color w:val="auto"/>
          <w:highlight w:val="none"/>
        </w:rPr>
      </w:pPr>
    </w:p>
    <w:p w14:paraId="7196C974">
      <w:pPr>
        <w:pStyle w:val="46"/>
        <w:spacing w:line="360" w:lineRule="exact"/>
        <w:ind w:firstLine="200"/>
        <w:jc w:val="center"/>
        <w:outlineLvl w:val="9"/>
        <w:rPr>
          <w:rFonts w:hint="eastAsia" w:ascii="宋体" w:hAnsi="宋体" w:eastAsia="宋体" w:cs="宋体"/>
          <w:b/>
          <w:bCs/>
          <w:color w:val="auto"/>
          <w:highlight w:val="none"/>
        </w:rPr>
      </w:pPr>
    </w:p>
    <w:p w14:paraId="7167497A">
      <w:pPr>
        <w:pStyle w:val="46"/>
        <w:spacing w:line="360" w:lineRule="exact"/>
        <w:ind w:firstLine="200"/>
        <w:jc w:val="center"/>
        <w:outlineLvl w:val="9"/>
        <w:rPr>
          <w:rFonts w:hint="eastAsia" w:ascii="宋体" w:hAnsi="宋体" w:eastAsia="宋体" w:cs="宋体"/>
          <w:b/>
          <w:bCs/>
          <w:color w:val="auto"/>
          <w:highlight w:val="none"/>
        </w:rPr>
      </w:pPr>
    </w:p>
    <w:p w14:paraId="08E361DC">
      <w:pPr>
        <w:pStyle w:val="46"/>
        <w:spacing w:line="360" w:lineRule="exact"/>
        <w:ind w:firstLine="200"/>
        <w:jc w:val="center"/>
        <w:outlineLvl w:val="9"/>
        <w:rPr>
          <w:rFonts w:hint="eastAsia" w:ascii="宋体" w:hAnsi="宋体" w:eastAsia="宋体" w:cs="宋体"/>
          <w:b/>
          <w:bCs/>
          <w:color w:val="auto"/>
          <w:highlight w:val="none"/>
        </w:rPr>
      </w:pPr>
    </w:p>
    <w:p w14:paraId="29E26A8E">
      <w:pPr>
        <w:pStyle w:val="46"/>
        <w:spacing w:line="360" w:lineRule="exact"/>
        <w:ind w:firstLine="200"/>
        <w:jc w:val="center"/>
        <w:outlineLvl w:val="9"/>
        <w:rPr>
          <w:rFonts w:hint="eastAsia" w:ascii="宋体" w:hAnsi="宋体" w:eastAsia="宋体" w:cs="宋体"/>
          <w:b/>
          <w:bCs/>
          <w:color w:val="auto"/>
          <w:highlight w:val="none"/>
        </w:rPr>
      </w:pPr>
    </w:p>
    <w:p w14:paraId="0981F19C">
      <w:pPr>
        <w:pStyle w:val="46"/>
        <w:spacing w:line="360" w:lineRule="exact"/>
        <w:ind w:firstLine="200"/>
        <w:jc w:val="center"/>
        <w:outlineLvl w:val="9"/>
        <w:rPr>
          <w:rFonts w:hint="eastAsia" w:ascii="宋体" w:hAnsi="宋体" w:eastAsia="宋体" w:cs="宋体"/>
          <w:b/>
          <w:bCs/>
          <w:color w:val="auto"/>
          <w:highlight w:val="none"/>
        </w:rPr>
      </w:pPr>
    </w:p>
    <w:p w14:paraId="68F1672B">
      <w:pPr>
        <w:pStyle w:val="46"/>
        <w:spacing w:line="360" w:lineRule="exact"/>
        <w:ind w:firstLine="200"/>
        <w:jc w:val="center"/>
        <w:outlineLvl w:val="9"/>
        <w:rPr>
          <w:rFonts w:hint="eastAsia" w:ascii="宋体" w:hAnsi="宋体" w:eastAsia="宋体" w:cs="宋体"/>
          <w:b/>
          <w:bCs/>
          <w:color w:val="auto"/>
          <w:highlight w:val="none"/>
        </w:rPr>
      </w:pPr>
    </w:p>
    <w:p w14:paraId="6C31FBC5">
      <w:pPr>
        <w:pStyle w:val="46"/>
        <w:spacing w:line="360" w:lineRule="exact"/>
        <w:ind w:firstLine="200"/>
        <w:jc w:val="center"/>
        <w:outlineLvl w:val="9"/>
        <w:rPr>
          <w:rFonts w:hint="eastAsia" w:ascii="宋体" w:hAnsi="宋体" w:eastAsia="宋体" w:cs="宋体"/>
          <w:b/>
          <w:bCs/>
          <w:color w:val="auto"/>
          <w:highlight w:val="none"/>
        </w:rPr>
      </w:pPr>
    </w:p>
    <w:p w14:paraId="0FDC8425">
      <w:pPr>
        <w:pStyle w:val="46"/>
        <w:spacing w:line="360" w:lineRule="exact"/>
        <w:ind w:firstLine="200"/>
        <w:jc w:val="center"/>
        <w:outlineLvl w:val="9"/>
        <w:rPr>
          <w:rFonts w:hint="eastAsia" w:ascii="宋体" w:hAnsi="宋体" w:eastAsia="宋体" w:cs="宋体"/>
          <w:b/>
          <w:bCs/>
          <w:color w:val="auto"/>
          <w:highlight w:val="none"/>
        </w:rPr>
      </w:pPr>
    </w:p>
    <w:p w14:paraId="5A0FA52F">
      <w:pPr>
        <w:pStyle w:val="46"/>
        <w:spacing w:line="360" w:lineRule="exact"/>
        <w:ind w:firstLine="200"/>
        <w:jc w:val="center"/>
        <w:outlineLvl w:val="9"/>
        <w:rPr>
          <w:rFonts w:hint="eastAsia" w:ascii="宋体" w:hAnsi="宋体" w:eastAsia="宋体" w:cs="宋体"/>
          <w:b/>
          <w:bCs/>
          <w:color w:val="auto"/>
          <w:highlight w:val="none"/>
        </w:rPr>
      </w:pPr>
    </w:p>
    <w:p w14:paraId="6723D505">
      <w:pPr>
        <w:pStyle w:val="46"/>
        <w:spacing w:line="360" w:lineRule="exact"/>
        <w:ind w:firstLine="200"/>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第二部分 合同一般条款</w:t>
      </w:r>
      <w:bookmarkEnd w:id="1531"/>
    </w:p>
    <w:p w14:paraId="78EB46EB">
      <w:pPr>
        <w:spacing w:line="360" w:lineRule="exact"/>
        <w:ind w:firstLine="482" w:firstLineChars="200"/>
        <w:outlineLvl w:val="9"/>
        <w:rPr>
          <w:rFonts w:hint="eastAsia" w:ascii="宋体" w:hAnsi="宋体" w:eastAsia="宋体" w:cs="宋体"/>
          <w:b/>
          <w:bCs/>
          <w:color w:val="auto"/>
          <w:sz w:val="24"/>
          <w:highlight w:val="none"/>
        </w:rPr>
      </w:pPr>
      <w:bookmarkStart w:id="1532" w:name="_Toc25035"/>
      <w:bookmarkStart w:id="1533" w:name="_Toc1892"/>
      <w:bookmarkStart w:id="1534" w:name="_Toc26415"/>
      <w:bookmarkStart w:id="1535" w:name="_Ref467378499"/>
      <w:bookmarkStart w:id="1536" w:name="_Toc14827"/>
      <w:bookmarkStart w:id="1537" w:name="_Toc31417"/>
      <w:bookmarkStart w:id="1538" w:name="_Toc19614"/>
      <w:bookmarkStart w:id="1539" w:name="_Toc17718"/>
      <w:bookmarkStart w:id="1540" w:name="_Ref467379225"/>
      <w:bookmarkStart w:id="1541" w:name="_Toc32624"/>
      <w:bookmarkStart w:id="1542" w:name="_Toc2854"/>
      <w:bookmarkStart w:id="1543" w:name="_Toc279701240"/>
      <w:bookmarkStart w:id="1544" w:name="_Toc3091"/>
      <w:bookmarkStart w:id="1545" w:name="_Ref467379109"/>
      <w:bookmarkStart w:id="1546" w:name="_Ref467379214"/>
      <w:bookmarkStart w:id="1547" w:name="_Toc16917"/>
      <w:bookmarkStart w:id="1548" w:name="_Toc5579"/>
      <w:bookmarkStart w:id="1549" w:name="_Toc6673"/>
      <w:bookmarkStart w:id="1550" w:name="_Toc26936"/>
      <w:bookmarkStart w:id="1551" w:name="_Toc25554"/>
      <w:bookmarkStart w:id="1552" w:name="_Toc23140"/>
      <w:bookmarkStart w:id="1553" w:name="_Ref467378404"/>
      <w:bookmarkStart w:id="1554" w:name="_Toc20709"/>
      <w:bookmarkStart w:id="1555" w:name="_Ref467379195"/>
      <w:bookmarkStart w:id="1556" w:name="_Toc9369"/>
      <w:bookmarkStart w:id="1557" w:name="_Toc29659"/>
      <w:bookmarkStart w:id="1558" w:name="_Ref467379205"/>
      <w:bookmarkStart w:id="1559" w:name="_Toc510"/>
      <w:bookmarkStart w:id="1560" w:name="_Toc487900349"/>
      <w:bookmarkStart w:id="1561" w:name="_Toc2166"/>
      <w:bookmarkStart w:id="1562" w:name="_Toc28763"/>
      <w:bookmarkStart w:id="1563" w:name="_Ref467378463"/>
      <w:bookmarkStart w:id="1564" w:name="_Toc259093669"/>
      <w:bookmarkStart w:id="1565" w:name="_Toc28865"/>
      <w:bookmarkStart w:id="1566" w:name="_Toc2034"/>
      <w:bookmarkStart w:id="1567" w:name="_Ref467379094"/>
      <w:bookmarkStart w:id="1568" w:name="_Toc30479"/>
      <w:bookmarkStart w:id="1569" w:name="_Toc28547"/>
      <w:bookmarkStart w:id="1570" w:name="_Ref467379101"/>
      <w:bookmarkStart w:id="1571" w:name="_Toc26015"/>
      <w:bookmarkStart w:id="1572" w:name="_Toc13175"/>
      <w:r>
        <w:rPr>
          <w:rFonts w:hint="eastAsia" w:ascii="宋体" w:hAnsi="宋体" w:eastAsia="宋体" w:cs="宋体"/>
          <w:b/>
          <w:bCs/>
          <w:color w:val="auto"/>
          <w:sz w:val="24"/>
          <w:highlight w:val="none"/>
        </w:rPr>
        <w:t>2.1 定义</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14:paraId="169ACC0F">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32402C63">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“合同”系指采购人和成交供应商签订的载明双方当事人所达成的协议，并包括所有的附件、附录和构成合同的其他文件。</w:t>
      </w:r>
    </w:p>
    <w:p w14:paraId="5401FC02">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“合同价”系指根据合同约定，成交供应商在完全履行合同义务后，采购人应支付给成交供应商的价格。</w:t>
      </w:r>
    </w:p>
    <w:p w14:paraId="3A735F74">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“服务”系指成交供应商根据合同约定应向采购人</w:t>
      </w:r>
      <w:bookmarkStart w:id="1573" w:name="_Ref467378840"/>
      <w:r>
        <w:rPr>
          <w:rFonts w:hint="eastAsia" w:ascii="宋体" w:hAnsi="宋体" w:eastAsia="宋体" w:cs="宋体"/>
          <w:color w:val="auto"/>
          <w:sz w:val="24"/>
          <w:highlight w:val="none"/>
        </w:rPr>
        <w:t>履行的除货物和工程以外的其他政府采购对象，包括采购人自身需要的服务和向社会公众提供的公共服务。</w:t>
      </w:r>
    </w:p>
    <w:p w14:paraId="65886C48">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“甲方”系指与成交供应商签署合同的采购人</w:t>
      </w:r>
      <w:bookmarkEnd w:id="1573"/>
      <w:r>
        <w:rPr>
          <w:rFonts w:hint="eastAsia" w:ascii="宋体" w:hAnsi="宋体" w:eastAsia="宋体" w:cs="宋体"/>
          <w:color w:val="auto"/>
          <w:sz w:val="24"/>
          <w:highlight w:val="none"/>
        </w:rPr>
        <w:t>；采购人委托采购代理机构代表其与乙方签订合同的，采购人的授权委托书作为合同附件。</w:t>
      </w:r>
    </w:p>
    <w:p w14:paraId="571036E7">
      <w:pPr>
        <w:spacing w:line="360" w:lineRule="exact"/>
        <w:ind w:firstLine="480" w:firstLineChars="200"/>
        <w:outlineLvl w:val="9"/>
        <w:rPr>
          <w:rFonts w:hint="eastAsia" w:ascii="宋体" w:hAnsi="宋体" w:eastAsia="宋体" w:cs="宋体"/>
          <w:color w:val="auto"/>
          <w:sz w:val="24"/>
          <w:highlight w:val="none"/>
        </w:rPr>
      </w:pPr>
      <w:bookmarkStart w:id="1574" w:name="_Ref467379400"/>
      <w:r>
        <w:rPr>
          <w:rFonts w:hint="eastAsia" w:ascii="宋体" w:hAnsi="宋体" w:eastAsia="宋体" w:cs="宋体"/>
          <w:color w:val="auto"/>
          <w:sz w:val="24"/>
          <w:highlight w:val="none"/>
        </w:rPr>
        <w:t>2.1.5 “乙方”系指根据合同约定交付服务的成交供应商</w:t>
      </w:r>
      <w:bookmarkEnd w:id="1574"/>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42101DE">
      <w:pPr>
        <w:spacing w:line="360" w:lineRule="exact"/>
        <w:ind w:firstLine="480" w:firstLineChars="200"/>
        <w:outlineLvl w:val="9"/>
        <w:rPr>
          <w:rFonts w:hint="eastAsia" w:ascii="宋体" w:hAnsi="宋体" w:eastAsia="宋体" w:cs="宋体"/>
          <w:color w:val="auto"/>
          <w:sz w:val="24"/>
          <w:highlight w:val="none"/>
        </w:rPr>
      </w:pPr>
      <w:bookmarkStart w:id="1575" w:name="_Ref467379436"/>
      <w:r>
        <w:rPr>
          <w:rFonts w:hint="eastAsia" w:ascii="宋体" w:hAnsi="宋体" w:eastAsia="宋体" w:cs="宋体"/>
          <w:color w:val="auto"/>
          <w:sz w:val="24"/>
          <w:highlight w:val="none"/>
        </w:rPr>
        <w:t>2.1.6 “现场”系指合同约定提供服务的地点。</w:t>
      </w:r>
      <w:bookmarkEnd w:id="1575"/>
    </w:p>
    <w:p w14:paraId="11054298">
      <w:pPr>
        <w:spacing w:line="360" w:lineRule="exact"/>
        <w:ind w:firstLine="482" w:firstLineChars="200"/>
        <w:outlineLvl w:val="9"/>
        <w:rPr>
          <w:rFonts w:hint="eastAsia" w:ascii="宋体" w:hAnsi="宋体" w:eastAsia="宋体" w:cs="宋体"/>
          <w:b/>
          <w:bCs/>
          <w:color w:val="auto"/>
          <w:sz w:val="24"/>
          <w:highlight w:val="none"/>
        </w:rPr>
      </w:pPr>
      <w:bookmarkStart w:id="1576" w:name="_Toc1183"/>
      <w:bookmarkStart w:id="1577" w:name="_Toc14086"/>
      <w:bookmarkStart w:id="1578" w:name="_Toc32504"/>
      <w:bookmarkStart w:id="1579" w:name="_Toc5592"/>
      <w:bookmarkStart w:id="1580" w:name="_Toc24792"/>
      <w:bookmarkStart w:id="1581" w:name="_Toc6994"/>
      <w:bookmarkStart w:id="1582" w:name="_Toc11142"/>
      <w:bookmarkStart w:id="1583" w:name="_Toc24523"/>
      <w:bookmarkStart w:id="1584" w:name="_Toc25266"/>
      <w:bookmarkStart w:id="1585" w:name="_Toc17871"/>
      <w:bookmarkStart w:id="1586" w:name="_Toc20605"/>
      <w:bookmarkStart w:id="1587" w:name="_Toc1221"/>
      <w:bookmarkStart w:id="1588" w:name="_Toc27635"/>
      <w:bookmarkStart w:id="1589" w:name="_Toc279701241"/>
      <w:bookmarkStart w:id="1590" w:name="_Toc23689"/>
      <w:bookmarkStart w:id="1591" w:name="_Toc7048"/>
      <w:bookmarkStart w:id="1592" w:name="_Toc3949"/>
      <w:bookmarkStart w:id="1593" w:name="_Toc13336"/>
      <w:bookmarkStart w:id="1594" w:name="_Toc22489"/>
      <w:bookmarkStart w:id="1595" w:name="_Toc22769"/>
      <w:bookmarkStart w:id="1596" w:name="_Toc22122"/>
      <w:bookmarkStart w:id="1597" w:name="_Toc12538"/>
      <w:bookmarkStart w:id="1598" w:name="_Toc487900350"/>
      <w:bookmarkStart w:id="1599" w:name="_Toc3193"/>
      <w:bookmarkStart w:id="1600" w:name="_Toc7416"/>
      <w:bookmarkStart w:id="1601" w:name="_Toc17151"/>
      <w:bookmarkStart w:id="1602" w:name="_Toc259093670"/>
      <w:bookmarkStart w:id="1603" w:name="_Toc25269"/>
      <w:bookmarkStart w:id="1604" w:name="_Toc418"/>
      <w:bookmarkStart w:id="1605" w:name="_Toc1447"/>
      <w:r>
        <w:rPr>
          <w:rFonts w:hint="eastAsia" w:ascii="宋体" w:hAnsi="宋体" w:eastAsia="宋体" w:cs="宋体"/>
          <w:b/>
          <w:bCs/>
          <w:color w:val="auto"/>
          <w:sz w:val="24"/>
          <w:highlight w:val="none"/>
        </w:rPr>
        <w:t>2.2 技术规范</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14:paraId="18DFB47A">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4DE4845">
      <w:pPr>
        <w:spacing w:line="360" w:lineRule="exact"/>
        <w:ind w:firstLine="482" w:firstLineChars="200"/>
        <w:outlineLvl w:val="9"/>
        <w:rPr>
          <w:rFonts w:hint="eastAsia" w:ascii="宋体" w:hAnsi="宋体" w:eastAsia="宋体" w:cs="宋体"/>
          <w:b/>
          <w:bCs/>
          <w:color w:val="auto"/>
          <w:sz w:val="24"/>
          <w:highlight w:val="none"/>
        </w:rPr>
      </w:pPr>
      <w:bookmarkStart w:id="1606" w:name="_Toc17386"/>
      <w:bookmarkStart w:id="1607" w:name="_Toc7722"/>
      <w:bookmarkStart w:id="1608" w:name="_Toc29313"/>
      <w:bookmarkStart w:id="1609" w:name="_Toc30552"/>
      <w:bookmarkStart w:id="1610" w:name="_Toc3854"/>
      <w:bookmarkStart w:id="1611" w:name="_Toc32457"/>
      <w:bookmarkStart w:id="1612" w:name="_Toc27853"/>
      <w:bookmarkStart w:id="1613" w:name="_Toc10461"/>
      <w:bookmarkStart w:id="1614" w:name="_Toc23649"/>
      <w:bookmarkStart w:id="1615" w:name="_Toc18981"/>
      <w:bookmarkStart w:id="1616" w:name="_Toc31634"/>
      <w:bookmarkStart w:id="1617" w:name="_Toc30700"/>
      <w:bookmarkStart w:id="1618" w:name="_Toc259093671"/>
      <w:bookmarkStart w:id="1619" w:name="_Toc15733"/>
      <w:bookmarkStart w:id="1620" w:name="_Toc11013"/>
      <w:bookmarkStart w:id="1621" w:name="_Toc975"/>
      <w:bookmarkStart w:id="1622" w:name="_Toc6835"/>
      <w:bookmarkStart w:id="1623" w:name="_Toc32048"/>
      <w:bookmarkStart w:id="1624" w:name="_Toc9829"/>
      <w:bookmarkStart w:id="1625" w:name="_Toc24537"/>
      <w:bookmarkStart w:id="1626" w:name="_Toc487900351"/>
      <w:bookmarkStart w:id="1627" w:name="_Toc23791"/>
      <w:bookmarkStart w:id="1628" w:name="_Toc12655"/>
      <w:bookmarkStart w:id="1629" w:name="_Toc4916"/>
      <w:bookmarkStart w:id="1630" w:name="_Toc24711"/>
      <w:bookmarkStart w:id="1631" w:name="_Toc6121"/>
      <w:bookmarkStart w:id="1632" w:name="_Toc4029"/>
      <w:bookmarkStart w:id="1633" w:name="_Toc279701242"/>
      <w:bookmarkStart w:id="1634" w:name="_Toc28946"/>
      <w:bookmarkStart w:id="1635" w:name="_Toc14632"/>
      <w:bookmarkStart w:id="1636" w:name="_Toc28662"/>
      <w:bookmarkStart w:id="1637" w:name="_Toc20130"/>
      <w:r>
        <w:rPr>
          <w:rFonts w:hint="eastAsia" w:ascii="宋体" w:hAnsi="宋体" w:eastAsia="宋体" w:cs="宋体"/>
          <w:b/>
          <w:bCs/>
          <w:color w:val="auto"/>
          <w:sz w:val="24"/>
          <w:highlight w:val="none"/>
        </w:rPr>
        <w:t>2.3 知识产权</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324D79E7">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9A3DE5C">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2.3.2合同</w:t>
      </w:r>
      <w:r>
        <w:rPr>
          <w:rFonts w:hint="eastAsia" w:ascii="宋体" w:hAnsi="宋体" w:eastAsia="宋体" w:cs="宋体"/>
          <w:color w:val="000000" w:themeColor="text1"/>
          <w:kern w:val="2"/>
          <w:sz w:val="24"/>
          <w:szCs w:val="24"/>
          <w:lang w:val="en-US" w:eastAsia="zh-CN" w:bidi="ar"/>
          <w14:textFill>
            <w14:solidFill>
              <w14:schemeClr w14:val="tx1"/>
            </w14:solidFill>
          </w14:textFill>
        </w:rPr>
        <w:t>履行过程中产生的所有</w:t>
      </w:r>
      <w:r>
        <w:rPr>
          <w:rFonts w:hint="eastAsia" w:ascii="宋体" w:hAnsi="宋体" w:eastAsia="宋体" w:cs="宋体"/>
          <w:color w:val="000000" w:themeColor="text1"/>
          <w:sz w:val="24"/>
          <w:highlight w:val="none"/>
          <w14:textFill>
            <w14:solidFill>
              <w14:schemeClr w14:val="tx1"/>
            </w14:solidFill>
          </w14:textFill>
        </w:rPr>
        <w:t>成果</w:t>
      </w:r>
      <w:r>
        <w:rPr>
          <w:rFonts w:hint="eastAsia" w:ascii="宋体" w:hAnsi="宋体" w:eastAsia="宋体" w:cs="宋体"/>
          <w:color w:val="000000" w:themeColor="text1"/>
          <w:kern w:val="2"/>
          <w:sz w:val="24"/>
          <w:szCs w:val="24"/>
          <w:lang w:val="en-US" w:eastAsia="zh-CN" w:bidi="ar"/>
          <w14:textFill>
            <w14:solidFill>
              <w14:schemeClr w14:val="tx1"/>
            </w14:solidFill>
          </w14:textFill>
        </w:rPr>
        <w:t>及衍生成果（包括但不限于活动影像资料、宣传素材、创作内容、数据资产、活动拍摄素材、宣传物料设计成果、活动方案等）</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2"/>
          <w:sz w:val="24"/>
          <w:szCs w:val="24"/>
          <w:lang w:val="en-US" w:eastAsia="zh-CN" w:bidi="ar"/>
          <w14:textFill>
            <w14:solidFill>
              <w14:schemeClr w14:val="tx1"/>
            </w14:solidFill>
          </w14:textFill>
        </w:rPr>
        <w:t>归甲方独家所有，乙方仅可在本次</w:t>
      </w:r>
      <w:r>
        <w:rPr>
          <w:rFonts w:hint="eastAsia" w:ascii="宋体" w:hAnsi="宋体" w:eastAsia="宋体" w:cs="宋体"/>
          <w:b/>
          <w:bCs/>
          <w:i/>
          <w:iCs/>
          <w:color w:val="000000" w:themeColor="text1"/>
          <w:kern w:val="2"/>
          <w:sz w:val="24"/>
          <w:szCs w:val="24"/>
          <w:u w:val="single"/>
          <w:lang w:val="en-US" w:eastAsia="zh-CN" w:bidi="ar"/>
          <w14:textFill>
            <w14:solidFill>
              <w14:schemeClr w14:val="tx1"/>
            </w14:solidFill>
          </w14:textFill>
        </w:rPr>
        <w:t>合作的必要宣传范围内使用，不得自行使用、复制、授权任何第三方或擅自用于其他任何用途</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p>
    <w:p w14:paraId="17EED922">
      <w:pPr>
        <w:spacing w:line="360" w:lineRule="exact"/>
        <w:ind w:firstLine="482" w:firstLineChars="200"/>
        <w:outlineLvl w:val="9"/>
        <w:rPr>
          <w:rFonts w:hint="eastAsia" w:ascii="宋体" w:hAnsi="宋体" w:eastAsia="宋体" w:cs="宋体"/>
          <w:b/>
          <w:bCs/>
          <w:color w:val="auto"/>
          <w:sz w:val="24"/>
          <w:highlight w:val="none"/>
        </w:rPr>
      </w:pPr>
      <w:bookmarkStart w:id="1638" w:name="_Ref467379542"/>
      <w:bookmarkStart w:id="1639" w:name="_Toc259093674"/>
      <w:bookmarkStart w:id="1640" w:name="_Toc487900354"/>
      <w:bookmarkStart w:id="1641" w:name="_Ref467378541"/>
      <w:bookmarkStart w:id="1642" w:name="_Ref467379536"/>
      <w:bookmarkStart w:id="1643" w:name="_Ref467379527"/>
      <w:bookmarkStart w:id="1644" w:name="_Ref467378591"/>
      <w:bookmarkStart w:id="1645" w:name="_Toc279701245"/>
      <w:bookmarkStart w:id="1646" w:name="_Toc19074"/>
      <w:bookmarkStart w:id="1647" w:name="_Toc1929"/>
      <w:bookmarkStart w:id="1648" w:name="_Toc28937"/>
      <w:bookmarkStart w:id="1649" w:name="_Toc30272"/>
      <w:bookmarkStart w:id="1650" w:name="_Toc21410"/>
      <w:bookmarkStart w:id="1651" w:name="_Toc31437"/>
      <w:bookmarkStart w:id="1652" w:name="_Toc4831"/>
      <w:bookmarkStart w:id="1653" w:name="_Toc24935"/>
      <w:bookmarkStart w:id="1654" w:name="_Toc18307"/>
      <w:bookmarkStart w:id="1655" w:name="_Toc7299"/>
      <w:bookmarkStart w:id="1656" w:name="_Toc20160"/>
      <w:bookmarkStart w:id="1657" w:name="_Toc5927"/>
      <w:bookmarkStart w:id="1658" w:name="_Toc28324"/>
      <w:bookmarkStart w:id="1659" w:name="_Toc7355"/>
      <w:bookmarkStart w:id="1660" w:name="_Toc14100"/>
      <w:bookmarkStart w:id="1661" w:name="_Toc20438"/>
      <w:bookmarkStart w:id="1662" w:name="_Toc15512"/>
      <w:bookmarkStart w:id="1663" w:name="_Toc17957"/>
      <w:bookmarkStart w:id="1664" w:name="_Toc24299"/>
      <w:bookmarkStart w:id="1665" w:name="_Toc10209"/>
      <w:bookmarkStart w:id="1666" w:name="_Toc26182"/>
      <w:bookmarkStart w:id="1667" w:name="_Toc12428"/>
      <w:bookmarkStart w:id="1668" w:name="_Toc23818"/>
      <w:bookmarkStart w:id="1669" w:name="_Toc21198"/>
      <w:bookmarkStart w:id="1670" w:name="_Toc17088"/>
      <w:bookmarkStart w:id="1671" w:name="_Toc18515"/>
      <w:bookmarkStart w:id="1672" w:name="_Toc1580"/>
      <w:bookmarkStart w:id="1673" w:name="_Toc2815"/>
      <w:bookmarkStart w:id="1674" w:name="_Toc30516"/>
      <w:r>
        <w:rPr>
          <w:rFonts w:hint="eastAsia" w:ascii="宋体" w:hAnsi="宋体" w:eastAsia="宋体" w:cs="宋体"/>
          <w:b/>
          <w:bCs/>
          <w:color w:val="auto"/>
          <w:sz w:val="24"/>
          <w:highlight w:val="none"/>
        </w:rPr>
        <w:t>2.</w:t>
      </w:r>
      <w:bookmarkEnd w:id="1638"/>
      <w:bookmarkEnd w:id="1639"/>
      <w:bookmarkEnd w:id="1640"/>
      <w:bookmarkEnd w:id="1641"/>
      <w:bookmarkEnd w:id="1642"/>
      <w:bookmarkEnd w:id="1643"/>
      <w:bookmarkEnd w:id="1644"/>
      <w:bookmarkEnd w:id="1645"/>
      <w:r>
        <w:rPr>
          <w:rFonts w:hint="eastAsia" w:ascii="宋体" w:hAnsi="宋体" w:eastAsia="宋体" w:cs="宋体"/>
          <w:b/>
          <w:bCs/>
          <w:color w:val="auto"/>
          <w:sz w:val="24"/>
          <w:highlight w:val="none"/>
        </w:rPr>
        <w:t>4 履约检查和问题反馈</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2C0AC3D3">
      <w:pPr>
        <w:spacing w:line="360" w:lineRule="exact"/>
        <w:ind w:firstLine="480" w:firstLineChars="200"/>
        <w:outlineLvl w:val="9"/>
        <w:rPr>
          <w:rFonts w:hint="eastAsia" w:ascii="宋体" w:hAnsi="宋体" w:eastAsia="宋体" w:cs="宋体"/>
          <w:color w:val="auto"/>
          <w:sz w:val="24"/>
          <w:highlight w:val="none"/>
        </w:rPr>
      </w:pPr>
      <w:bookmarkStart w:id="1675" w:name="_Ref467379657"/>
      <w:r>
        <w:rPr>
          <w:rFonts w:hint="eastAsia" w:ascii="宋体" w:hAnsi="宋体" w:eastAsia="宋体" w:cs="宋体"/>
          <w:color w:val="auto"/>
          <w:sz w:val="24"/>
          <w:highlight w:val="none"/>
        </w:rPr>
        <w:t>2.4.1</w:t>
      </w:r>
      <w:bookmarkEnd w:id="1675"/>
      <w:bookmarkStart w:id="1676" w:name="_Toc186431854"/>
      <w:bookmarkStart w:id="1677" w:name="_Ref467379793"/>
      <w:bookmarkStart w:id="1678" w:name="_Toc487900357"/>
      <w:bookmarkStart w:id="1679" w:name="_Ref467379807"/>
      <w:bookmarkStart w:id="1680" w:name="_Toc259093676"/>
      <w:bookmarkStart w:id="1681" w:name="_Toc279701247"/>
      <w:r>
        <w:rPr>
          <w:rFonts w:hint="eastAsia" w:ascii="宋体" w:hAnsi="宋体" w:eastAsia="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5F5141C9">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bookmarkEnd w:id="1676"/>
      <w:bookmarkStart w:id="1682" w:name="_Toc186431855"/>
      <w:r>
        <w:rPr>
          <w:rFonts w:hint="eastAsia" w:ascii="宋体" w:hAnsi="宋体" w:eastAsia="宋体" w:cs="宋体"/>
          <w:color w:val="auto"/>
          <w:sz w:val="24"/>
          <w:highlight w:val="none"/>
        </w:rPr>
        <w:t>。</w:t>
      </w:r>
    </w:p>
    <w:bookmarkEnd w:id="1682"/>
    <w:p w14:paraId="1AAA4E06">
      <w:pPr>
        <w:spacing w:line="360" w:lineRule="exact"/>
        <w:ind w:firstLine="482" w:firstLineChars="200"/>
        <w:outlineLvl w:val="9"/>
        <w:rPr>
          <w:rFonts w:hint="eastAsia" w:ascii="宋体" w:hAnsi="宋体" w:eastAsia="宋体" w:cs="宋体"/>
          <w:b/>
          <w:bCs/>
          <w:color w:val="auto"/>
          <w:sz w:val="24"/>
          <w:highlight w:val="none"/>
        </w:rPr>
      </w:pPr>
      <w:bookmarkStart w:id="1683" w:name="_Toc32743"/>
      <w:bookmarkStart w:id="1684" w:name="_Toc9092"/>
      <w:bookmarkStart w:id="1685" w:name="_Toc5304"/>
      <w:bookmarkStart w:id="1686" w:name="_Toc28451"/>
      <w:bookmarkStart w:id="1687" w:name="_Toc5363"/>
      <w:bookmarkStart w:id="1688" w:name="_Toc12377"/>
      <w:bookmarkStart w:id="1689" w:name="_Toc29825"/>
      <w:bookmarkStart w:id="1690" w:name="_Toc17283"/>
      <w:bookmarkStart w:id="1691" w:name="_Toc26298"/>
      <w:bookmarkStart w:id="1692" w:name="_Toc23261"/>
      <w:bookmarkStart w:id="1693" w:name="_Toc22499"/>
      <w:bookmarkStart w:id="1694" w:name="_Toc234"/>
      <w:bookmarkStart w:id="1695" w:name="_Toc4406"/>
      <w:bookmarkStart w:id="1696" w:name="_Toc26245"/>
      <w:bookmarkStart w:id="1697" w:name="_Toc31661"/>
      <w:bookmarkStart w:id="1698" w:name="_Toc10980"/>
      <w:bookmarkStart w:id="1699" w:name="_Toc29970"/>
      <w:bookmarkStart w:id="1700" w:name="_Toc30791"/>
      <w:bookmarkStart w:id="1701" w:name="_Toc30354"/>
      <w:bookmarkStart w:id="1702" w:name="_Toc26742"/>
      <w:bookmarkStart w:id="1703" w:name="_Toc582"/>
      <w:bookmarkStart w:id="1704" w:name="_Toc15854"/>
      <w:bookmarkStart w:id="1705" w:name="_Toc7836"/>
      <w:bookmarkStart w:id="1706" w:name="_Toc12360"/>
      <w:bookmarkStart w:id="1707" w:name="_Toc2067"/>
      <w:bookmarkStart w:id="1708" w:name="_Toc26232"/>
      <w:bookmarkStart w:id="1709" w:name="_Toc19219"/>
      <w:bookmarkStart w:id="1710" w:name="_Toc31520"/>
      <w:bookmarkStart w:id="1711" w:name="_Toc11522"/>
      <w:r>
        <w:rPr>
          <w:rFonts w:hint="eastAsia" w:ascii="宋体" w:hAnsi="宋体" w:eastAsia="宋体" w:cs="宋体"/>
          <w:b/>
          <w:bCs/>
          <w:color w:val="auto"/>
          <w:sz w:val="24"/>
          <w:highlight w:val="none"/>
        </w:rPr>
        <w:t>2.5 结算方式和付款条件</w:t>
      </w:r>
      <w:bookmarkEnd w:id="1677"/>
      <w:bookmarkEnd w:id="1678"/>
      <w:bookmarkEnd w:id="1679"/>
      <w:bookmarkEnd w:id="1680"/>
      <w:bookmarkEnd w:id="1681"/>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14:paraId="589DAD4A">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bCs/>
          <w:i/>
          <w:iCs/>
          <w:color w:val="auto"/>
          <w:sz w:val="24"/>
          <w:highlight w:val="none"/>
          <w:u w:val="single"/>
        </w:rPr>
        <w:t>合同专用条款</w:t>
      </w:r>
      <w:r>
        <w:rPr>
          <w:rFonts w:hint="eastAsia" w:ascii="宋体" w:hAnsi="宋体" w:eastAsia="宋体" w:cs="宋体"/>
          <w:color w:val="auto"/>
          <w:sz w:val="24"/>
          <w:highlight w:val="none"/>
        </w:rPr>
        <w:t>。</w:t>
      </w:r>
    </w:p>
    <w:p w14:paraId="69E45B12">
      <w:pPr>
        <w:spacing w:line="360" w:lineRule="exact"/>
        <w:ind w:firstLine="482" w:firstLineChars="200"/>
        <w:outlineLvl w:val="9"/>
        <w:rPr>
          <w:rFonts w:hint="eastAsia" w:ascii="宋体" w:hAnsi="宋体" w:eastAsia="宋体" w:cs="宋体"/>
          <w:b/>
          <w:bCs/>
          <w:color w:val="auto"/>
          <w:sz w:val="24"/>
          <w:highlight w:val="none"/>
        </w:rPr>
      </w:pPr>
      <w:bookmarkStart w:id="1712" w:name="_Ref467379863"/>
      <w:bookmarkStart w:id="1713" w:name="_Ref467379923"/>
      <w:bookmarkStart w:id="1714" w:name="_Toc279701248"/>
      <w:bookmarkStart w:id="1715" w:name="_Ref467379852"/>
      <w:bookmarkStart w:id="1716" w:name="_Toc487900358"/>
      <w:bookmarkStart w:id="1717" w:name="_Toc259093677"/>
      <w:bookmarkStart w:id="1718" w:name="_Toc14432"/>
      <w:bookmarkStart w:id="1719" w:name="_Toc17136"/>
      <w:bookmarkStart w:id="1720" w:name="_Toc1200"/>
      <w:bookmarkStart w:id="1721" w:name="_Toc10114"/>
      <w:bookmarkStart w:id="1722" w:name="_Toc9845"/>
      <w:bookmarkStart w:id="1723" w:name="_Toc25277"/>
      <w:bookmarkStart w:id="1724" w:name="_Toc24083"/>
      <w:bookmarkStart w:id="1725" w:name="_Toc17607"/>
      <w:bookmarkStart w:id="1726" w:name="_Toc29256"/>
      <w:bookmarkStart w:id="1727" w:name="_Toc29030"/>
      <w:bookmarkStart w:id="1728" w:name="_Toc11615"/>
      <w:bookmarkStart w:id="1729" w:name="_Toc17051"/>
      <w:bookmarkStart w:id="1730" w:name="_Toc31971"/>
      <w:bookmarkStart w:id="1731" w:name="_Toc6635"/>
      <w:bookmarkStart w:id="1732" w:name="_Toc774"/>
      <w:bookmarkStart w:id="1733" w:name="_Toc3225"/>
      <w:bookmarkStart w:id="1734" w:name="_Toc22619"/>
      <w:bookmarkStart w:id="1735" w:name="_Toc29616"/>
      <w:bookmarkStart w:id="1736" w:name="_Toc15491"/>
      <w:bookmarkStart w:id="1737" w:name="_Toc11858"/>
      <w:bookmarkStart w:id="1738" w:name="_Toc1861"/>
      <w:bookmarkStart w:id="1739" w:name="_Toc13023"/>
      <w:bookmarkStart w:id="1740" w:name="_Toc28781"/>
      <w:bookmarkStart w:id="1741" w:name="_Toc15696"/>
      <w:bookmarkStart w:id="1742" w:name="_Toc31305"/>
      <w:bookmarkStart w:id="1743" w:name="_Toc16110"/>
      <w:bookmarkStart w:id="1744" w:name="_Toc18851"/>
      <w:r>
        <w:rPr>
          <w:rFonts w:hint="eastAsia" w:ascii="宋体" w:hAnsi="宋体" w:eastAsia="宋体" w:cs="宋体"/>
          <w:b/>
          <w:bCs/>
          <w:color w:val="auto"/>
          <w:sz w:val="24"/>
          <w:highlight w:val="none"/>
        </w:rPr>
        <w:t>2.6 技术资料</w:t>
      </w:r>
      <w:bookmarkEnd w:id="1712"/>
      <w:bookmarkEnd w:id="1713"/>
      <w:bookmarkEnd w:id="1714"/>
      <w:bookmarkEnd w:id="1715"/>
      <w:bookmarkEnd w:id="1716"/>
      <w:bookmarkEnd w:id="1717"/>
      <w:r>
        <w:rPr>
          <w:rFonts w:hint="eastAsia" w:ascii="宋体" w:hAnsi="宋体" w:eastAsia="宋体" w:cs="宋体"/>
          <w:b/>
          <w:bCs/>
          <w:color w:val="auto"/>
          <w:sz w:val="24"/>
          <w:highlight w:val="none"/>
        </w:rPr>
        <w:t>和保密义务</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0FFEE897">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14:paraId="3DE8152D">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14:paraId="279EA10A">
      <w:pPr>
        <w:spacing w:line="360" w:lineRule="exact"/>
        <w:ind w:firstLine="480" w:firstLineChars="20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auto"/>
          <w:sz w:val="24"/>
          <w:highlight w:val="none"/>
        </w:rPr>
        <w:t>2.6.3 除非依照法</w:t>
      </w:r>
      <w:r>
        <w:rPr>
          <w:rFonts w:hint="eastAsia" w:ascii="宋体" w:hAnsi="宋体" w:eastAsia="宋体" w:cs="宋体"/>
          <w:color w:val="000000" w:themeColor="text1"/>
          <w:sz w:val="24"/>
          <w:highlight w:val="none"/>
          <w14:textFill>
            <w14:solidFill>
              <w14:schemeClr w14:val="tx1"/>
            </w14:solidFill>
          </w14:textFill>
        </w:rPr>
        <w:t>律规定或者</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的书面同意，</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保证不向任何第三方提供或披露有关合同的或者履行合同过程中知悉的</w:t>
      </w:r>
      <w:r>
        <w:rPr>
          <w:rFonts w:hint="eastAsia" w:ascii="宋体" w:hAnsi="宋体" w:cs="宋体"/>
          <w:color w:val="000000" w:themeColor="text1"/>
          <w:sz w:val="24"/>
          <w:highlight w:val="none"/>
          <w:lang w:eastAsia="zh-CN"/>
          <w14:textFill>
            <w14:solidFill>
              <w14:schemeClr w14:val="tx1"/>
            </w14:solidFill>
          </w14:textFill>
        </w:rPr>
        <w:t>甲</w:t>
      </w:r>
      <w:r>
        <w:rPr>
          <w:rFonts w:hint="eastAsia" w:ascii="宋体" w:hAnsi="宋体" w:eastAsia="宋体" w:cs="宋体"/>
          <w:color w:val="000000" w:themeColor="text1"/>
          <w:sz w:val="24"/>
          <w:highlight w:val="none"/>
          <w14:textFill>
            <w14:solidFill>
              <w14:schemeClr w14:val="tx1"/>
            </w14:solidFill>
          </w14:textFill>
        </w:rPr>
        <w:t>方当事人任何未公开的信息和资料，包括但不限于</w:t>
      </w:r>
      <w:r>
        <w:rPr>
          <w:rFonts w:hint="eastAsia" w:ascii="宋体" w:hAnsi="宋体" w:cs="宋体"/>
          <w:color w:val="000000" w:themeColor="text1"/>
          <w:sz w:val="24"/>
          <w:highlight w:val="none"/>
          <w:lang w:eastAsia="zh-CN"/>
          <w14:textFill>
            <w14:solidFill>
              <w14:schemeClr w14:val="tx1"/>
            </w14:solidFill>
          </w14:textFill>
        </w:rPr>
        <w:t>项目内部资料、</w:t>
      </w:r>
      <w:r>
        <w:rPr>
          <w:rFonts w:hint="eastAsia" w:ascii="宋体" w:hAnsi="宋体" w:eastAsia="宋体" w:cs="宋体"/>
          <w:color w:val="000000" w:themeColor="text1"/>
          <w:sz w:val="24"/>
          <w:highlight w:val="none"/>
          <w14:textFill>
            <w14:solidFill>
              <w14:schemeClr w14:val="tx1"/>
            </w14:solidFill>
          </w14:textFill>
        </w:rPr>
        <w:t>技术情报、技术资料、</w:t>
      </w:r>
      <w:r>
        <w:rPr>
          <w:rFonts w:hint="eastAsia" w:ascii="宋体" w:hAnsi="宋体" w:eastAsia="宋体" w:cs="宋体"/>
          <w:color w:val="000000" w:themeColor="text1"/>
          <w:kern w:val="2"/>
          <w:sz w:val="24"/>
          <w:szCs w:val="24"/>
          <w:lang w:val="en-US" w:eastAsia="zh-CN" w:bidi="ar"/>
          <w14:textFill>
            <w14:solidFill>
              <w14:schemeClr w14:val="tx1"/>
            </w14:solidFill>
          </w14:textFill>
        </w:rPr>
        <w:t>活动筹备信息、</w:t>
      </w:r>
      <w:r>
        <w:rPr>
          <w:rFonts w:hint="eastAsia" w:ascii="宋体" w:hAnsi="宋体" w:eastAsia="宋体" w:cs="宋体"/>
          <w:color w:val="000000" w:themeColor="text1"/>
          <w:sz w:val="24"/>
          <w:highlight w:val="none"/>
          <w14:textFill>
            <w14:solidFill>
              <w14:schemeClr w14:val="tx1"/>
            </w14:solidFill>
          </w14:textFill>
        </w:rPr>
        <w:t>商业秘密和商业信息等，</w:t>
      </w:r>
      <w:r>
        <w:rPr>
          <w:rFonts w:hint="eastAsia" w:ascii="宋体" w:hAnsi="宋体" w:eastAsia="宋体" w:cs="宋体"/>
          <w:color w:val="000000" w:themeColor="text1"/>
          <w:kern w:val="2"/>
          <w:sz w:val="24"/>
          <w:szCs w:val="24"/>
          <w:lang w:val="en-US" w:eastAsia="zh-CN" w:bidi="ar"/>
          <w14:textFill>
            <w14:solidFill>
              <w14:schemeClr w14:val="tx1"/>
            </w14:solidFill>
          </w14:textFill>
        </w:rPr>
        <w:t>仅可将前述信息资料用于本次项目履行，不得用于其他任何用途；保密期限为自合同签订之日起【】年，无论合同是否终止、解除，乙方的保密义务均持续有效；乙方需对所有接触保密信息的人员落实保密管理责任</w:t>
      </w:r>
      <w:r>
        <w:rPr>
          <w:rFonts w:hint="eastAsia" w:ascii="宋体" w:hAnsi="宋体" w:cs="宋体"/>
          <w:color w:val="000000" w:themeColor="text1"/>
          <w:kern w:val="2"/>
          <w:sz w:val="24"/>
          <w:szCs w:val="24"/>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并采取一切合理和必要措施和方式防止任何第三方接触到对方当事人的上述保密信息和资料。</w:t>
      </w:r>
      <w:bookmarkStart w:id="1745" w:name="_Toc27453"/>
      <w:bookmarkStart w:id="1746" w:name="_Toc31678"/>
      <w:bookmarkStart w:id="1747" w:name="_Toc11530"/>
      <w:bookmarkStart w:id="1748" w:name="_Toc28380"/>
      <w:bookmarkStart w:id="1749" w:name="_Toc26425"/>
      <w:bookmarkStart w:id="1750" w:name="_Toc7860"/>
      <w:bookmarkStart w:id="1751" w:name="_Toc10825"/>
      <w:bookmarkStart w:id="1752" w:name="_Toc8288"/>
      <w:bookmarkStart w:id="1753" w:name="_Toc2899"/>
      <w:bookmarkStart w:id="1754" w:name="_Toc18165"/>
      <w:bookmarkStart w:id="1755" w:name="_Toc23723"/>
      <w:bookmarkStart w:id="1756" w:name="_Toc19778"/>
      <w:bookmarkStart w:id="1757" w:name="_Toc25676"/>
      <w:bookmarkStart w:id="1758" w:name="_Toc30167"/>
      <w:bookmarkStart w:id="1759" w:name="_Toc3156"/>
      <w:bookmarkStart w:id="1760" w:name="_Toc11328"/>
      <w:bookmarkStart w:id="1761" w:name="_Toc23081"/>
      <w:bookmarkStart w:id="1762" w:name="_Toc18231"/>
      <w:bookmarkStart w:id="1763" w:name="_Toc5200"/>
      <w:bookmarkStart w:id="1764" w:name="_Toc21267"/>
      <w:bookmarkStart w:id="1765" w:name="_Toc10326"/>
      <w:bookmarkStart w:id="1766" w:name="_Toc122"/>
      <w:bookmarkStart w:id="1767" w:name="_Toc4779"/>
      <w:bookmarkStart w:id="1768" w:name="_Toc30503"/>
      <w:bookmarkStart w:id="1769" w:name="_Toc18551"/>
      <w:bookmarkStart w:id="1770" w:name="_Toc30477"/>
      <w:bookmarkStart w:id="1771" w:name="_Toc16190"/>
    </w:p>
    <w:p w14:paraId="2035DE7F">
      <w:pPr>
        <w:spacing w:line="360" w:lineRule="exact"/>
        <w:ind w:firstLine="482" w:firstLineChars="200"/>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2.7质量保证</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14:paraId="72242771">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14:paraId="384A298C">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14:paraId="33AFEEDE">
      <w:pPr>
        <w:spacing w:line="360" w:lineRule="exact"/>
        <w:ind w:firstLine="482" w:firstLineChars="200"/>
        <w:outlineLvl w:val="9"/>
        <w:rPr>
          <w:rFonts w:hint="eastAsia" w:ascii="宋体" w:hAnsi="宋体" w:eastAsia="宋体" w:cs="宋体"/>
          <w:b/>
          <w:bCs/>
          <w:color w:val="auto"/>
          <w:sz w:val="24"/>
          <w:highlight w:val="none"/>
        </w:rPr>
      </w:pPr>
      <w:bookmarkStart w:id="1772" w:name="_Toc2"/>
      <w:bookmarkStart w:id="1773" w:name="_Toc19684"/>
      <w:bookmarkStart w:id="1774" w:name="_Toc16001"/>
      <w:bookmarkStart w:id="1775" w:name="_Toc30866"/>
      <w:bookmarkStart w:id="1776" w:name="_Toc7986"/>
      <w:bookmarkStart w:id="1777" w:name="_Toc5196"/>
      <w:bookmarkStart w:id="1778" w:name="_Toc13248"/>
      <w:bookmarkStart w:id="1779" w:name="_Toc259093681"/>
      <w:bookmarkStart w:id="1780" w:name="_Toc6028"/>
      <w:bookmarkStart w:id="1781" w:name="_Toc14698"/>
      <w:bookmarkStart w:id="1782" w:name="_Toc11963"/>
      <w:bookmarkStart w:id="1783" w:name="_Toc15972"/>
      <w:bookmarkStart w:id="1784" w:name="_Toc1299"/>
      <w:bookmarkStart w:id="1785" w:name="_Toc29192"/>
      <w:bookmarkStart w:id="1786" w:name="_Toc487900362"/>
      <w:bookmarkStart w:id="1787" w:name="_Toc28242"/>
      <w:bookmarkStart w:id="1788" w:name="_Toc25663"/>
      <w:bookmarkStart w:id="1789" w:name="_Toc24456"/>
      <w:bookmarkStart w:id="1790" w:name="_Toc13089"/>
      <w:bookmarkStart w:id="1791" w:name="_Toc20457"/>
      <w:bookmarkStart w:id="1792" w:name="_Toc22674"/>
      <w:bookmarkStart w:id="1793" w:name="_Toc20938"/>
      <w:bookmarkStart w:id="1794" w:name="_Toc26567"/>
      <w:bookmarkStart w:id="1795" w:name="_Toc15465"/>
      <w:bookmarkStart w:id="1796" w:name="_Toc279701252"/>
      <w:bookmarkStart w:id="1797" w:name="_Toc15112"/>
      <w:bookmarkStart w:id="1798" w:name="_Toc6602"/>
      <w:bookmarkStart w:id="1799" w:name="_Toc14055"/>
      <w:bookmarkStart w:id="1800" w:name="_Toc21328"/>
      <w:r>
        <w:rPr>
          <w:rFonts w:hint="eastAsia" w:ascii="宋体" w:hAnsi="宋体" w:eastAsia="宋体" w:cs="宋体"/>
          <w:b/>
          <w:bCs/>
          <w:color w:val="auto"/>
          <w:sz w:val="24"/>
          <w:highlight w:val="none"/>
        </w:rPr>
        <w:t>2.8 延迟交货</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14:paraId="353B3B94">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交货的具体时间。</w:t>
      </w:r>
    </w:p>
    <w:p w14:paraId="19650515">
      <w:pPr>
        <w:spacing w:line="360" w:lineRule="exact"/>
        <w:ind w:firstLine="482" w:firstLineChars="200"/>
        <w:outlineLvl w:val="9"/>
        <w:rPr>
          <w:rFonts w:hint="eastAsia" w:ascii="宋体" w:hAnsi="宋体" w:eastAsia="宋体" w:cs="宋体"/>
          <w:b/>
          <w:bCs/>
          <w:color w:val="auto"/>
          <w:sz w:val="24"/>
          <w:highlight w:val="none"/>
        </w:rPr>
      </w:pPr>
      <w:bookmarkStart w:id="1801" w:name="_Toc7502"/>
      <w:bookmarkStart w:id="1802" w:name="_Toc7444"/>
      <w:bookmarkStart w:id="1803" w:name="_Toc17237"/>
      <w:bookmarkStart w:id="1804" w:name="_Toc16528"/>
      <w:bookmarkStart w:id="1805" w:name="_Toc11716"/>
      <w:bookmarkStart w:id="1806" w:name="_Toc29075"/>
      <w:bookmarkStart w:id="1807" w:name="_Toc3064"/>
      <w:bookmarkStart w:id="1808" w:name="_Toc507"/>
      <w:bookmarkStart w:id="1809" w:name="_Toc25717"/>
      <w:bookmarkStart w:id="1810" w:name="_Toc4667"/>
      <w:bookmarkStart w:id="1811" w:name="_Toc14851"/>
      <w:bookmarkStart w:id="1812" w:name="_Toc12175"/>
      <w:bookmarkStart w:id="1813" w:name="_Toc22167"/>
      <w:bookmarkStart w:id="1814" w:name="_Toc31403"/>
      <w:bookmarkStart w:id="1815" w:name="_Toc8126"/>
      <w:bookmarkStart w:id="1816" w:name="_Toc15143"/>
      <w:bookmarkStart w:id="1817" w:name="_Toc8441"/>
      <w:bookmarkStart w:id="1818" w:name="_Toc18301"/>
      <w:bookmarkStart w:id="1819" w:name="_Toc20524"/>
      <w:bookmarkStart w:id="1820" w:name="_Toc15574"/>
      <w:bookmarkStart w:id="1821" w:name="_Toc10956"/>
      <w:bookmarkStart w:id="1822" w:name="_Toc18704"/>
      <w:bookmarkStart w:id="1823" w:name="_Toc23198"/>
      <w:bookmarkStart w:id="1824" w:name="_Toc14844"/>
      <w:bookmarkStart w:id="1825" w:name="_Toc9706"/>
      <w:bookmarkStart w:id="1826" w:name="_Toc16810"/>
      <w:bookmarkStart w:id="1827" w:name="_Ref467378121"/>
      <w:bookmarkStart w:id="1828" w:name="_Toc279701254"/>
      <w:bookmarkStart w:id="1829" w:name="_Toc487900364"/>
      <w:bookmarkStart w:id="1830" w:name="_Toc259093683"/>
      <w:r>
        <w:rPr>
          <w:rFonts w:hint="eastAsia" w:ascii="宋体" w:hAnsi="宋体" w:eastAsia="宋体" w:cs="宋体"/>
          <w:b/>
          <w:bCs/>
          <w:color w:val="auto"/>
          <w:sz w:val="24"/>
          <w:highlight w:val="none"/>
        </w:rPr>
        <w:t>2.9 合同变更</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14:paraId="7403018D">
      <w:pPr>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2.9.1双方当事人协商一致，可以签订书面补充合同的形式变更合同，但不得违背采购文件确定的事项，且如果系追加与合同标的相同的服务的，那么所有补充合同的采购金额不得超过原合同价的10%；</w:t>
      </w:r>
    </w:p>
    <w:p w14:paraId="307E0818">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1831" w:name="_Toc487900369"/>
      <w:bookmarkStart w:id="1832" w:name="_Toc279701259"/>
      <w:bookmarkStart w:id="1833" w:name="_Toc259093688"/>
    </w:p>
    <w:p w14:paraId="32E51A2A">
      <w:pPr>
        <w:spacing w:line="360" w:lineRule="exact"/>
        <w:ind w:firstLine="482" w:firstLineChars="200"/>
        <w:outlineLvl w:val="9"/>
        <w:rPr>
          <w:rFonts w:hint="eastAsia" w:ascii="宋体" w:hAnsi="宋体" w:eastAsia="宋体" w:cs="宋体"/>
          <w:b/>
          <w:bCs/>
          <w:color w:val="auto"/>
          <w:sz w:val="24"/>
          <w:highlight w:val="none"/>
        </w:rPr>
      </w:pPr>
      <w:bookmarkStart w:id="1834" w:name="_Toc10992"/>
      <w:bookmarkStart w:id="1835" w:name="_Toc24511"/>
      <w:bookmarkStart w:id="1836" w:name="_Toc24780"/>
      <w:bookmarkStart w:id="1837" w:name="_Toc2157"/>
      <w:bookmarkStart w:id="1838" w:name="_Toc14444"/>
      <w:bookmarkStart w:id="1839" w:name="_Toc15237"/>
      <w:bookmarkStart w:id="1840" w:name="_Toc3928"/>
      <w:bookmarkStart w:id="1841" w:name="_Toc25508"/>
      <w:bookmarkStart w:id="1842" w:name="_Toc32581"/>
      <w:bookmarkStart w:id="1843" w:name="_Toc11626"/>
      <w:bookmarkStart w:id="1844" w:name="_Toc21753"/>
      <w:bookmarkStart w:id="1845" w:name="_Toc3825"/>
      <w:bookmarkStart w:id="1846" w:name="_Toc12915"/>
      <w:bookmarkStart w:id="1847" w:name="_Toc3931"/>
      <w:bookmarkStart w:id="1848" w:name="_Toc19380"/>
      <w:bookmarkStart w:id="1849" w:name="_Toc30240"/>
      <w:bookmarkStart w:id="1850" w:name="_Toc10366"/>
      <w:bookmarkStart w:id="1851" w:name="_Toc8679"/>
      <w:bookmarkStart w:id="1852" w:name="_Toc26864"/>
      <w:bookmarkStart w:id="1853" w:name="_Toc22955"/>
      <w:bookmarkStart w:id="1854" w:name="_Toc10537"/>
      <w:bookmarkStart w:id="1855" w:name="_Toc27823"/>
      <w:bookmarkStart w:id="1856" w:name="_Toc23079"/>
      <w:bookmarkStart w:id="1857" w:name="_Toc26224"/>
      <w:bookmarkStart w:id="1858" w:name="_Toc26870"/>
      <w:bookmarkStart w:id="1859" w:name="_Toc27772"/>
      <w:bookmarkStart w:id="1860" w:name="_Toc14895"/>
      <w:bookmarkStart w:id="1861" w:name="_Toc3062"/>
      <w:bookmarkStart w:id="1862" w:name="_Toc32309"/>
      <w:r>
        <w:rPr>
          <w:rFonts w:hint="eastAsia" w:ascii="宋体" w:hAnsi="宋体" w:eastAsia="宋体" w:cs="宋体"/>
          <w:b/>
          <w:bCs/>
          <w:color w:val="auto"/>
          <w:sz w:val="24"/>
          <w:highlight w:val="none"/>
        </w:rPr>
        <w:t>2.10 合同转让</w:t>
      </w:r>
      <w:bookmarkEnd w:id="1831"/>
      <w:bookmarkEnd w:id="1832"/>
      <w:bookmarkEnd w:id="1833"/>
      <w:r>
        <w:rPr>
          <w:rFonts w:hint="eastAsia" w:ascii="宋体" w:hAnsi="宋体" w:eastAsia="宋体" w:cs="宋体"/>
          <w:b/>
          <w:bCs/>
          <w:color w:val="auto"/>
          <w:sz w:val="24"/>
          <w:highlight w:val="none"/>
        </w:rPr>
        <w:t>和分包</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57DB41CE">
      <w:pPr>
        <w:spacing w:line="400" w:lineRule="exact"/>
        <w:ind w:firstLine="480" w:firstLineChars="200"/>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不得将其</w:t>
      </w:r>
      <w:r>
        <w:rPr>
          <w:rFonts w:hint="eastAsia" w:ascii="宋体" w:hAnsi="宋体" w:eastAsia="宋体" w:cs="宋体"/>
          <w:color w:val="000000" w:themeColor="text1"/>
          <w:sz w:val="24"/>
          <w:highlight w:val="none"/>
          <w:lang w:eastAsia="zh-CN"/>
          <w14:textFill>
            <w14:solidFill>
              <w14:schemeClr w14:val="tx1"/>
            </w14:solidFill>
          </w14:textFill>
        </w:rPr>
        <w:t>合同的权利义务</w:t>
      </w:r>
      <w:r>
        <w:rPr>
          <w:rFonts w:hint="eastAsia" w:ascii="宋体" w:hAnsi="宋体" w:eastAsia="宋体" w:cs="宋体"/>
          <w:color w:val="000000" w:themeColor="text1"/>
          <w:sz w:val="24"/>
          <w:highlight w:val="none"/>
          <w14:textFill>
            <w14:solidFill>
              <w14:schemeClr w14:val="tx1"/>
            </w14:solidFill>
          </w14:textFill>
        </w:rPr>
        <w:t>转包给第三人，或以分包的名义转包给第三人。</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不得将</w:t>
      </w:r>
      <w:r>
        <w:rPr>
          <w:rFonts w:hint="eastAsia" w:ascii="宋体" w:hAnsi="宋体" w:eastAsia="宋体" w:cs="宋体"/>
          <w:color w:val="000000" w:themeColor="text1"/>
          <w:sz w:val="24"/>
          <w:highlight w:val="none"/>
          <w:lang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主体结构、关键性工作及专用合同条款中禁止分包的专业</w:t>
      </w:r>
      <w:r>
        <w:rPr>
          <w:rFonts w:hint="eastAsia" w:ascii="宋体" w:hAnsi="宋体" w:eastAsia="宋体" w:cs="宋体"/>
          <w:color w:val="000000" w:themeColor="text1"/>
          <w:sz w:val="24"/>
          <w:highlight w:val="none"/>
          <w:lang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分包给第三人，主体结构、关键性工作的范围由合同当事人按照法律规定在专用合同条款中予以明确。</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不得以劳务分包的名义转包或违法分包工程</w:t>
      </w:r>
      <w:r>
        <w:rPr>
          <w:rFonts w:hint="eastAsia" w:ascii="宋体" w:hAnsi="宋体" w:eastAsia="宋体" w:cs="宋体"/>
          <w:color w:val="000000" w:themeColor="text1"/>
          <w:sz w:val="24"/>
          <w:highlight w:val="none"/>
          <w:lang w:eastAsia="zh-CN"/>
          <w14:textFill>
            <w14:solidFill>
              <w14:schemeClr w14:val="tx1"/>
            </w14:solidFill>
          </w14:textFill>
        </w:rPr>
        <w:t>，若未经甲方书面同意擅自将项目分包、转包或劳务分包给第三人的，乙方承担违约责任，若因转包、分包或劳务分包原因导致乙方和第三方之间发生纠纷的全部责任由乙方承担，甲方不承担任何责任，因此给甲方带来名义损失的应当由乙方和第三方承担连带赔偿责任。</w:t>
      </w:r>
    </w:p>
    <w:p w14:paraId="4C06CB74">
      <w:pPr>
        <w:spacing w:line="360" w:lineRule="exact"/>
        <w:ind w:firstLine="482" w:firstLineChars="200"/>
        <w:outlineLvl w:val="9"/>
        <w:rPr>
          <w:rFonts w:hint="eastAsia" w:ascii="宋体" w:hAnsi="宋体" w:eastAsia="宋体" w:cs="宋体"/>
          <w:b/>
          <w:bCs/>
          <w:color w:val="auto"/>
          <w:sz w:val="24"/>
          <w:highlight w:val="none"/>
        </w:rPr>
      </w:pPr>
      <w:bookmarkStart w:id="1863" w:name="_Toc3533"/>
      <w:bookmarkStart w:id="1864" w:name="_Toc16508"/>
      <w:bookmarkStart w:id="1865" w:name="_Toc24741"/>
      <w:bookmarkStart w:id="1866" w:name="_Toc2586"/>
      <w:bookmarkStart w:id="1867" w:name="_Toc14752"/>
      <w:bookmarkStart w:id="1868" w:name="_Toc14564"/>
      <w:bookmarkStart w:id="1869" w:name="_Toc5061"/>
      <w:bookmarkStart w:id="1870" w:name="_Toc19314"/>
      <w:bookmarkStart w:id="1871" w:name="_Toc12809"/>
      <w:bookmarkStart w:id="1872" w:name="_Toc13566"/>
      <w:bookmarkStart w:id="1873" w:name="_Toc13557"/>
      <w:bookmarkStart w:id="1874" w:name="_Toc11104"/>
      <w:bookmarkStart w:id="1875" w:name="_Toc16893"/>
      <w:bookmarkStart w:id="1876" w:name="_Toc4905"/>
      <w:bookmarkStart w:id="1877" w:name="_Toc5484"/>
      <w:bookmarkStart w:id="1878" w:name="_Toc21450"/>
      <w:bookmarkStart w:id="1879" w:name="_Toc8114"/>
      <w:bookmarkStart w:id="1880" w:name="_Toc4540"/>
      <w:bookmarkStart w:id="1881" w:name="_Toc14066"/>
      <w:bookmarkStart w:id="1882" w:name="_Toc19750"/>
      <w:bookmarkStart w:id="1883" w:name="_Toc32515"/>
      <w:bookmarkStart w:id="1884" w:name="_Toc17498"/>
      <w:bookmarkStart w:id="1885" w:name="_Toc12165"/>
      <w:bookmarkStart w:id="1886" w:name="_Toc32426"/>
      <w:bookmarkStart w:id="1887" w:name="_Toc18698"/>
      <w:bookmarkStart w:id="1888" w:name="_Toc31984"/>
      <w:bookmarkStart w:id="1889" w:name="_Toc19061"/>
      <w:bookmarkStart w:id="1890" w:name="_Toc23414"/>
      <w:bookmarkStart w:id="1891" w:name="_Toc15741"/>
      <w:r>
        <w:rPr>
          <w:rFonts w:hint="eastAsia" w:ascii="宋体" w:hAnsi="宋体" w:eastAsia="宋体" w:cs="宋体"/>
          <w:b/>
          <w:bCs/>
          <w:color w:val="auto"/>
          <w:sz w:val="24"/>
          <w:highlight w:val="none"/>
        </w:rPr>
        <w:t>2.11 不可抗力</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14:paraId="6DE60B41">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490A15D6">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14:paraId="00521765">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bCs/>
          <w:i/>
          <w:iCs/>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52873F16">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bCs/>
          <w:i/>
          <w:iCs/>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bCs/>
          <w:i/>
          <w:iCs/>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D26FB64">
      <w:pPr>
        <w:spacing w:line="360" w:lineRule="exact"/>
        <w:ind w:firstLine="482" w:firstLineChars="200"/>
        <w:outlineLvl w:val="9"/>
        <w:rPr>
          <w:rFonts w:hint="eastAsia" w:ascii="宋体" w:hAnsi="宋体" w:eastAsia="宋体" w:cs="宋体"/>
          <w:b/>
          <w:bCs/>
          <w:color w:val="auto"/>
          <w:sz w:val="24"/>
          <w:highlight w:val="none"/>
        </w:rPr>
      </w:pPr>
      <w:bookmarkStart w:id="1892" w:name="_Toc4006"/>
      <w:bookmarkStart w:id="1893" w:name="_Toc10528"/>
      <w:bookmarkStart w:id="1894" w:name="_Toc4048"/>
      <w:bookmarkStart w:id="1895" w:name="_Toc7145"/>
      <w:bookmarkStart w:id="1896" w:name="_Toc487900365"/>
      <w:bookmarkStart w:id="1897" w:name="_Toc13910"/>
      <w:bookmarkStart w:id="1898" w:name="_Toc1584"/>
      <w:bookmarkStart w:id="1899" w:name="_Toc6676"/>
      <w:bookmarkStart w:id="1900" w:name="_Toc6288"/>
      <w:bookmarkStart w:id="1901" w:name="_Toc5884"/>
      <w:bookmarkStart w:id="1902" w:name="_Toc25396"/>
      <w:bookmarkStart w:id="1903" w:name="_Toc279701255"/>
      <w:bookmarkStart w:id="1904" w:name="_Toc20099"/>
      <w:bookmarkStart w:id="1905" w:name="_Toc25124"/>
      <w:bookmarkStart w:id="1906" w:name="_Toc31597"/>
      <w:bookmarkStart w:id="1907" w:name="_Toc26085"/>
      <w:bookmarkStart w:id="1908" w:name="_Toc19677"/>
      <w:bookmarkStart w:id="1909" w:name="_Toc20777"/>
      <w:bookmarkStart w:id="1910" w:name="_Toc7422"/>
      <w:bookmarkStart w:id="1911" w:name="_Toc689"/>
      <w:bookmarkStart w:id="1912" w:name="_Toc21584"/>
      <w:bookmarkStart w:id="1913" w:name="_Toc30676"/>
      <w:bookmarkStart w:id="1914" w:name="_Toc12959"/>
      <w:bookmarkStart w:id="1915" w:name="_Toc28117"/>
      <w:bookmarkStart w:id="1916" w:name="_Toc16229"/>
      <w:bookmarkStart w:id="1917" w:name="_Toc6047"/>
      <w:bookmarkStart w:id="1918" w:name="_Toc259093684"/>
      <w:bookmarkStart w:id="1919" w:name="_Toc11423"/>
      <w:bookmarkStart w:id="1920" w:name="_Toc6969"/>
      <w:bookmarkStart w:id="1921" w:name="_Toc6034"/>
      <w:bookmarkStart w:id="1922" w:name="_Toc11876"/>
      <w:bookmarkStart w:id="1923" w:name="_Toc32764"/>
      <w:r>
        <w:rPr>
          <w:rFonts w:hint="eastAsia" w:ascii="宋体" w:hAnsi="宋体" w:eastAsia="宋体" w:cs="宋体"/>
          <w:b/>
          <w:bCs/>
          <w:color w:val="auto"/>
          <w:sz w:val="24"/>
          <w:highlight w:val="none"/>
        </w:rPr>
        <w:t>2.12 税费</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p w14:paraId="21A94BB6">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6F418390">
      <w:pPr>
        <w:spacing w:line="360" w:lineRule="exact"/>
        <w:ind w:firstLine="482" w:firstLineChars="200"/>
        <w:outlineLvl w:val="9"/>
        <w:rPr>
          <w:rFonts w:hint="eastAsia" w:ascii="宋体" w:hAnsi="宋体" w:eastAsia="宋体" w:cs="宋体"/>
          <w:b/>
          <w:bCs/>
          <w:color w:val="auto"/>
          <w:sz w:val="24"/>
          <w:highlight w:val="none"/>
        </w:rPr>
      </w:pPr>
      <w:bookmarkStart w:id="1924" w:name="_Toc22239"/>
      <w:bookmarkStart w:id="1925" w:name="_Toc8934"/>
      <w:bookmarkStart w:id="1926" w:name="_Toc16959"/>
      <w:bookmarkStart w:id="1927" w:name="_Toc487900368"/>
      <w:bookmarkStart w:id="1928" w:name="_Toc279701258"/>
      <w:bookmarkStart w:id="1929" w:name="_Toc11308"/>
      <w:bookmarkStart w:id="1930" w:name="_Toc21290"/>
      <w:bookmarkStart w:id="1931" w:name="_Toc29993"/>
      <w:bookmarkStart w:id="1932" w:name="_Toc7117"/>
      <w:bookmarkStart w:id="1933" w:name="_Toc25260"/>
      <w:bookmarkStart w:id="1934" w:name="_Toc7102"/>
      <w:bookmarkStart w:id="1935" w:name="_Toc23882"/>
      <w:bookmarkStart w:id="1936" w:name="_Toc515"/>
      <w:bookmarkStart w:id="1937" w:name="_Toc8298"/>
      <w:bookmarkStart w:id="1938" w:name="_Toc29869"/>
      <w:bookmarkStart w:id="1939" w:name="_Toc1259"/>
      <w:bookmarkStart w:id="1940" w:name="_Toc13068"/>
      <w:bookmarkStart w:id="1941" w:name="_Toc20594"/>
      <w:bookmarkStart w:id="1942" w:name="_Toc25055"/>
      <w:bookmarkStart w:id="1943" w:name="_Toc15527"/>
      <w:bookmarkStart w:id="1944" w:name="_Toc14403"/>
      <w:bookmarkStart w:id="1945" w:name="_Toc23266"/>
      <w:bookmarkStart w:id="1946" w:name="_Toc13626"/>
      <w:bookmarkStart w:id="1947" w:name="_Toc1932"/>
      <w:bookmarkStart w:id="1948" w:name="_Toc24862"/>
      <w:bookmarkStart w:id="1949" w:name="_Toc12141"/>
      <w:bookmarkStart w:id="1950" w:name="_Toc4812"/>
      <w:bookmarkStart w:id="1951" w:name="_Toc1982"/>
      <w:bookmarkStart w:id="1952" w:name="_Toc5652"/>
      <w:bookmarkStart w:id="1953" w:name="_Toc259093687"/>
      <w:bookmarkStart w:id="1954" w:name="_Toc15211"/>
      <w:bookmarkStart w:id="1955" w:name="_Toc17523"/>
      <w:r>
        <w:rPr>
          <w:rFonts w:hint="eastAsia" w:ascii="宋体" w:hAnsi="宋体" w:eastAsia="宋体" w:cs="宋体"/>
          <w:b/>
          <w:bCs/>
          <w:color w:val="auto"/>
          <w:sz w:val="24"/>
          <w:highlight w:val="none"/>
        </w:rPr>
        <w:t>2.13 乙方破产</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14:paraId="05C83D28">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0E7E8AA">
      <w:pPr>
        <w:spacing w:line="360" w:lineRule="exact"/>
        <w:ind w:firstLine="482" w:firstLineChars="200"/>
        <w:outlineLvl w:val="9"/>
        <w:rPr>
          <w:rFonts w:hint="eastAsia" w:ascii="宋体" w:hAnsi="宋体" w:eastAsia="宋体" w:cs="宋体"/>
          <w:b/>
          <w:bCs/>
          <w:color w:val="auto"/>
          <w:sz w:val="24"/>
          <w:highlight w:val="none"/>
        </w:rPr>
      </w:pPr>
      <w:bookmarkStart w:id="1956" w:name="_Toc12606"/>
      <w:bookmarkStart w:id="1957" w:name="_Toc4025"/>
      <w:bookmarkStart w:id="1958" w:name="_Toc110"/>
      <w:bookmarkStart w:id="1959" w:name="_Toc26255"/>
      <w:bookmarkStart w:id="1960" w:name="_Toc32508"/>
      <w:bookmarkStart w:id="1961" w:name="_Toc11898"/>
      <w:bookmarkStart w:id="1962" w:name="_Toc15445"/>
      <w:bookmarkStart w:id="1963" w:name="_Toc26142"/>
      <w:bookmarkStart w:id="1964" w:name="_Toc8579"/>
      <w:bookmarkStart w:id="1965" w:name="_Toc15105"/>
      <w:bookmarkStart w:id="1966" w:name="_Toc15387"/>
      <w:bookmarkStart w:id="1967" w:name="_Toc29764"/>
      <w:bookmarkStart w:id="1968" w:name="_Toc24976"/>
      <w:bookmarkStart w:id="1969" w:name="_Toc1303"/>
      <w:bookmarkStart w:id="1970" w:name="_Toc31639"/>
      <w:bookmarkStart w:id="1971" w:name="_Toc24066"/>
      <w:bookmarkStart w:id="1972" w:name="_Toc4013"/>
      <w:bookmarkStart w:id="1973" w:name="_Toc9318"/>
      <w:bookmarkStart w:id="1974" w:name="_Toc23948"/>
      <w:bookmarkStart w:id="1975" w:name="_Toc4227"/>
      <w:bookmarkStart w:id="1976" w:name="_Toc6134"/>
      <w:bookmarkStart w:id="1977" w:name="_Toc29333"/>
      <w:bookmarkStart w:id="1978" w:name="_Toc25273"/>
      <w:bookmarkStart w:id="1979" w:name="_Toc28925"/>
      <w:bookmarkStart w:id="1980" w:name="_Toc24867"/>
      <w:bookmarkStart w:id="1981" w:name="_Toc27106"/>
      <w:bookmarkStart w:id="1982" w:name="_Toc1942"/>
      <w:bookmarkStart w:id="1983" w:name="_Toc818"/>
      <w:bookmarkStart w:id="1984" w:name="_Toc15605"/>
      <w:r>
        <w:rPr>
          <w:rFonts w:hint="eastAsia" w:ascii="宋体" w:hAnsi="宋体" w:eastAsia="宋体" w:cs="宋体"/>
          <w:b/>
          <w:bCs/>
          <w:color w:val="auto"/>
          <w:sz w:val="24"/>
          <w:highlight w:val="none"/>
        </w:rPr>
        <w:t>2.14 合同中止、终止</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4C62FC12">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14:paraId="7693AEB2">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E76AE76">
      <w:pPr>
        <w:spacing w:line="360" w:lineRule="exact"/>
        <w:ind w:firstLine="482" w:firstLineChars="200"/>
        <w:outlineLvl w:val="9"/>
        <w:rPr>
          <w:rFonts w:hint="eastAsia" w:ascii="宋体" w:hAnsi="宋体" w:eastAsia="宋体" w:cs="宋体"/>
          <w:b/>
          <w:bCs/>
          <w:color w:val="auto"/>
          <w:sz w:val="24"/>
          <w:highlight w:val="none"/>
        </w:rPr>
      </w:pPr>
      <w:bookmarkStart w:id="1985" w:name="_Toc14563"/>
      <w:bookmarkStart w:id="1986" w:name="_Toc9532"/>
      <w:bookmarkStart w:id="1987" w:name="_Toc4111"/>
      <w:bookmarkStart w:id="1988" w:name="_Toc25710"/>
      <w:bookmarkStart w:id="1989" w:name="_Toc7593"/>
      <w:bookmarkStart w:id="1990" w:name="_Toc4399"/>
      <w:bookmarkStart w:id="1991" w:name="_Toc26299"/>
      <w:bookmarkStart w:id="1992" w:name="_Toc24731"/>
      <w:bookmarkStart w:id="1993" w:name="_Toc19755"/>
      <w:bookmarkStart w:id="1994" w:name="_Toc21636"/>
      <w:bookmarkStart w:id="1995" w:name="_Toc25230"/>
      <w:bookmarkStart w:id="1996" w:name="_Toc11658"/>
      <w:bookmarkStart w:id="1997" w:name="_Toc1125"/>
      <w:bookmarkStart w:id="1998" w:name="_Toc13848"/>
      <w:bookmarkStart w:id="1999" w:name="_Toc6704"/>
      <w:bookmarkStart w:id="2000" w:name="_Toc30958"/>
      <w:bookmarkStart w:id="2001" w:name="_Toc8778"/>
      <w:bookmarkStart w:id="2002" w:name="_Toc20145"/>
      <w:bookmarkStart w:id="2003" w:name="_Toc3956"/>
      <w:bookmarkStart w:id="2004" w:name="_Toc6596"/>
      <w:bookmarkStart w:id="2005" w:name="_Toc13150"/>
      <w:bookmarkStart w:id="2006" w:name="_Toc14890"/>
      <w:bookmarkStart w:id="2007" w:name="_Toc28303"/>
      <w:bookmarkStart w:id="2008" w:name="_Toc28769"/>
      <w:bookmarkStart w:id="2009" w:name="_Toc30476"/>
      <w:bookmarkStart w:id="2010" w:name="_Toc25358"/>
      <w:bookmarkStart w:id="2011" w:name="_Toc30133"/>
      <w:bookmarkStart w:id="2012" w:name="_Toc28047"/>
      <w:bookmarkStart w:id="2013" w:name="_Toc16956"/>
      <w:r>
        <w:rPr>
          <w:rFonts w:hint="eastAsia" w:ascii="宋体" w:hAnsi="宋体" w:eastAsia="宋体" w:cs="宋体"/>
          <w:b/>
          <w:bCs/>
          <w:color w:val="auto"/>
          <w:sz w:val="24"/>
          <w:highlight w:val="none"/>
        </w:rPr>
        <w:t>2.15 检验和验收</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p w14:paraId="41B2FFA1">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2.15.1乙方按照合同专用条款的约定，定期提交服务报告，甲方按照合同专用条款的约定进行定期验收；</w:t>
      </w:r>
    </w:p>
    <w:p w14:paraId="2C2AD7CB">
      <w:pPr>
        <w:tabs>
          <w:tab w:val="left" w:pos="360"/>
          <w:tab w:val="left" w:pos="540"/>
          <w:tab w:val="left" w:pos="1080"/>
        </w:tabs>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5F3E824">
      <w:pPr>
        <w:keepNext w:val="0"/>
        <w:keepLines w:val="0"/>
        <w:widowControl w:val="0"/>
        <w:suppressLineNumbers w:val="0"/>
        <w:tabs>
          <w:tab w:val="left" w:pos="360"/>
          <w:tab w:val="left" w:pos="540"/>
          <w:tab w:val="left" w:pos="1080"/>
        </w:tabs>
        <w:spacing w:before="0" w:beforeAutospacing="0" w:after="0" w:afterAutospacing="0" w:line="360" w:lineRule="exact"/>
        <w:ind w:left="0" w:right="0" w:firstLine="480" w:firstLineChars="200"/>
        <w:jc w:val="both"/>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bCs/>
          <w:i/>
          <w:iCs/>
          <w:color w:val="auto"/>
          <w:sz w:val="24"/>
          <w:highlight w:val="none"/>
          <w:u w:val="single"/>
        </w:rPr>
        <w:t>合同专用条款</w:t>
      </w:r>
      <w:r>
        <w:rPr>
          <w:rFonts w:hint="eastAsia" w:ascii="宋体" w:hAnsi="宋体" w:eastAsia="宋体" w:cs="宋体"/>
          <w:i/>
          <w:iCs/>
          <w:color w:val="auto"/>
          <w:sz w:val="24"/>
          <w:highlight w:val="none"/>
        </w:rPr>
        <w:t>。</w:t>
      </w:r>
      <w:r>
        <w:rPr>
          <w:rFonts w:hint="eastAsia" w:ascii="宋体" w:hAnsi="宋体" w:eastAsia="宋体" w:cs="宋体"/>
          <w:i w:val="0"/>
          <w:iCs w:val="0"/>
          <w:color w:val="000000" w:themeColor="text1"/>
          <w:kern w:val="2"/>
          <w:sz w:val="24"/>
          <w:szCs w:val="24"/>
          <w:lang w:val="en-US" w:eastAsia="zh-CN" w:bidi="ar"/>
          <w14:textFill>
            <w14:solidFill>
              <w14:schemeClr w14:val="tx1"/>
            </w14:solidFill>
          </w14:textFill>
        </w:rPr>
        <w:t>甲方收到乙方提交的验收申请及全部验收资料后，应于【】个工作日内组织验收，逾期未组织验收且未向乙方书面提出异议的，视为乙方提供的服务验收合格。</w:t>
      </w:r>
    </w:p>
    <w:bookmarkEnd w:id="1827"/>
    <w:bookmarkEnd w:id="1828"/>
    <w:bookmarkEnd w:id="1829"/>
    <w:bookmarkEnd w:id="1830"/>
    <w:p w14:paraId="5D299A98">
      <w:pPr>
        <w:spacing w:line="360" w:lineRule="exact"/>
        <w:ind w:firstLine="482" w:firstLineChars="200"/>
        <w:outlineLvl w:val="9"/>
        <w:rPr>
          <w:rFonts w:hint="eastAsia" w:ascii="宋体" w:hAnsi="宋体" w:eastAsia="宋体" w:cs="宋体"/>
          <w:b/>
          <w:bCs/>
          <w:color w:val="auto"/>
          <w:sz w:val="24"/>
          <w:highlight w:val="none"/>
        </w:rPr>
      </w:pPr>
      <w:bookmarkStart w:id="2014" w:name="_Toc487900371"/>
      <w:bookmarkStart w:id="2015" w:name="_Toc279701261"/>
      <w:bookmarkStart w:id="2016" w:name="_Toc259093690"/>
      <w:bookmarkStart w:id="2017" w:name="_Toc4983"/>
      <w:bookmarkStart w:id="2018" w:name="_Toc14242"/>
      <w:bookmarkStart w:id="2019" w:name="_Toc13220"/>
      <w:bookmarkStart w:id="2020" w:name="_Toc27621"/>
      <w:bookmarkStart w:id="2021" w:name="_Toc10130"/>
      <w:bookmarkStart w:id="2022" w:name="_Toc25182"/>
      <w:bookmarkStart w:id="2023" w:name="_Toc14665"/>
      <w:bookmarkStart w:id="2024" w:name="_Toc19872"/>
      <w:bookmarkStart w:id="2025" w:name="_Toc26823"/>
      <w:bookmarkStart w:id="2026" w:name="_Toc12493"/>
      <w:bookmarkStart w:id="2027" w:name="_Toc31945"/>
      <w:bookmarkStart w:id="2028" w:name="_Toc8379"/>
      <w:bookmarkStart w:id="2029" w:name="_Toc8096"/>
      <w:bookmarkStart w:id="2030" w:name="_Toc5232"/>
      <w:bookmarkStart w:id="2031" w:name="_Toc22021"/>
      <w:bookmarkStart w:id="2032" w:name="_Toc17313"/>
      <w:bookmarkStart w:id="2033" w:name="_Toc9656"/>
      <w:bookmarkStart w:id="2034" w:name="_Toc13298"/>
      <w:bookmarkStart w:id="2035" w:name="_Toc725"/>
      <w:bookmarkStart w:id="2036" w:name="_Toc17270"/>
      <w:bookmarkStart w:id="2037" w:name="_Toc7660"/>
      <w:bookmarkStart w:id="2038" w:name="_Toc24118"/>
      <w:bookmarkStart w:id="2039" w:name="_Toc4620"/>
      <w:bookmarkStart w:id="2040" w:name="_Toc9266"/>
      <w:bookmarkStart w:id="2041" w:name="_Toc7641"/>
      <w:bookmarkStart w:id="2042" w:name="_Toc11284"/>
      <w:bookmarkStart w:id="2043" w:name="_Toc26892"/>
      <w:bookmarkStart w:id="2044" w:name="_Toc19604"/>
      <w:bookmarkStart w:id="2045" w:name="_Toc15037"/>
      <w:r>
        <w:rPr>
          <w:rFonts w:hint="eastAsia" w:ascii="宋体" w:hAnsi="宋体" w:eastAsia="宋体" w:cs="宋体"/>
          <w:b/>
          <w:bCs/>
          <w:color w:val="auto"/>
          <w:sz w:val="24"/>
          <w:highlight w:val="none"/>
        </w:rPr>
        <w:t>2.16 通知</w:t>
      </w:r>
      <w:bookmarkEnd w:id="2014"/>
      <w:bookmarkEnd w:id="2015"/>
      <w:bookmarkEnd w:id="2016"/>
      <w:r>
        <w:rPr>
          <w:rFonts w:hint="eastAsia" w:ascii="宋体" w:hAnsi="宋体" w:eastAsia="宋体" w:cs="宋体"/>
          <w:b/>
          <w:bCs/>
          <w:color w:val="auto"/>
          <w:sz w:val="24"/>
          <w:highlight w:val="none"/>
        </w:rPr>
        <w:t>和送达</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14:paraId="66DD6663">
      <w:pPr>
        <w:spacing w:line="360" w:lineRule="exact"/>
        <w:ind w:firstLine="480" w:firstLineChars="200"/>
        <w:outlineLvl w:val="9"/>
        <w:rPr>
          <w:rFonts w:hint="eastAsia" w:ascii="宋体" w:hAnsi="宋体" w:eastAsia="宋体" w:cs="宋体"/>
          <w:color w:val="auto"/>
          <w:sz w:val="24"/>
          <w:highlight w:val="none"/>
        </w:rPr>
      </w:pPr>
      <w:bookmarkStart w:id="2046" w:name="_Toc6698"/>
      <w:bookmarkStart w:id="2047" w:name="_Toc3135"/>
      <w:bookmarkStart w:id="2048" w:name="_Toc487900372"/>
      <w:bookmarkStart w:id="2049" w:name="_Toc279701262"/>
      <w:bookmarkStart w:id="2050" w:name="_Toc259093691"/>
      <w:r>
        <w:rPr>
          <w:rFonts w:hint="eastAsia" w:ascii="宋体" w:hAnsi="宋体" w:eastAsia="宋体" w:cs="宋体"/>
          <w:color w:val="auto"/>
          <w:sz w:val="24"/>
          <w:highlight w:val="none"/>
        </w:rPr>
        <w:t>2.16.1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2046"/>
      <w:bookmarkEnd w:id="2047"/>
    </w:p>
    <w:p w14:paraId="28AE69E5">
      <w:pPr>
        <w:spacing w:line="360" w:lineRule="exact"/>
        <w:ind w:firstLine="480" w:firstLineChars="200"/>
        <w:outlineLvl w:val="9"/>
        <w:rPr>
          <w:rFonts w:hint="eastAsia" w:ascii="宋体" w:hAnsi="宋体" w:eastAsia="宋体" w:cs="宋体"/>
          <w:color w:val="auto"/>
          <w:sz w:val="24"/>
          <w:highlight w:val="none"/>
        </w:rPr>
      </w:pPr>
      <w:bookmarkStart w:id="2051" w:name="_Toc23294"/>
      <w:bookmarkStart w:id="2052" w:name="_Toc23128"/>
      <w:r>
        <w:rPr>
          <w:rFonts w:hint="eastAsia" w:ascii="宋体" w:hAnsi="宋体" w:eastAsia="宋体" w:cs="宋体"/>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51"/>
      <w:bookmarkEnd w:id="2052"/>
    </w:p>
    <w:p w14:paraId="62AF86C2">
      <w:pPr>
        <w:spacing w:line="360" w:lineRule="exact"/>
        <w:ind w:firstLine="482" w:firstLineChars="200"/>
        <w:outlineLvl w:val="9"/>
        <w:rPr>
          <w:rFonts w:hint="eastAsia" w:ascii="宋体" w:hAnsi="宋体" w:eastAsia="宋体" w:cs="宋体"/>
          <w:b/>
          <w:bCs/>
          <w:color w:val="auto"/>
          <w:sz w:val="24"/>
          <w:highlight w:val="none"/>
        </w:rPr>
      </w:pPr>
      <w:bookmarkStart w:id="2053" w:name="_Toc11892"/>
      <w:bookmarkStart w:id="2054" w:name="_Toc12721"/>
      <w:bookmarkStart w:id="2055" w:name="_Toc10932"/>
      <w:bookmarkStart w:id="2056" w:name="_Toc18540"/>
      <w:bookmarkStart w:id="2057" w:name="_Toc4747"/>
      <w:bookmarkStart w:id="2058" w:name="_Toc20914"/>
      <w:bookmarkStart w:id="2059" w:name="_Toc4241"/>
      <w:bookmarkStart w:id="2060" w:name="_Toc18542"/>
      <w:bookmarkStart w:id="2061" w:name="_Toc19223"/>
      <w:bookmarkStart w:id="2062" w:name="_Toc15273"/>
      <w:bookmarkStart w:id="2063" w:name="_Toc29312"/>
      <w:bookmarkStart w:id="2064" w:name="_Toc32633"/>
      <w:bookmarkStart w:id="2065" w:name="_Toc9371"/>
      <w:bookmarkStart w:id="2066" w:name="_Toc31861"/>
      <w:bookmarkStart w:id="2067" w:name="_Toc18621"/>
      <w:bookmarkStart w:id="2068" w:name="_Toc21923"/>
      <w:bookmarkStart w:id="2069" w:name="_Toc23275"/>
      <w:bookmarkStart w:id="2070" w:name="_Toc14810"/>
      <w:bookmarkStart w:id="2071" w:name="_Toc26556"/>
      <w:bookmarkStart w:id="2072" w:name="_Toc4355"/>
      <w:bookmarkStart w:id="2073" w:name="_Toc27850"/>
      <w:bookmarkStart w:id="2074" w:name="_Toc27038"/>
      <w:bookmarkStart w:id="2075" w:name="_Toc2623"/>
      <w:bookmarkStart w:id="2076" w:name="_Toc20837"/>
      <w:bookmarkStart w:id="2077" w:name="_Toc16783"/>
      <w:bookmarkStart w:id="2078" w:name="_Toc30599"/>
      <w:bookmarkStart w:id="2079" w:name="_Toc5141"/>
      <w:bookmarkStart w:id="2080" w:name="_Toc20309"/>
      <w:bookmarkStart w:id="2081" w:name="_Toc30497"/>
      <w:r>
        <w:rPr>
          <w:rFonts w:hint="eastAsia" w:ascii="宋体" w:hAnsi="宋体" w:eastAsia="宋体" w:cs="宋体"/>
          <w:b/>
          <w:bCs/>
          <w:color w:val="auto"/>
          <w:sz w:val="24"/>
          <w:highlight w:val="none"/>
        </w:rPr>
        <w:t>2.17 计量单位</w:t>
      </w:r>
      <w:bookmarkEnd w:id="2048"/>
      <w:bookmarkEnd w:id="2049"/>
      <w:bookmarkEnd w:id="2050"/>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p>
    <w:p w14:paraId="78D9E959">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33EF2422">
      <w:pPr>
        <w:spacing w:line="360" w:lineRule="exact"/>
        <w:ind w:firstLine="482" w:firstLineChars="200"/>
        <w:outlineLvl w:val="9"/>
        <w:rPr>
          <w:rFonts w:hint="eastAsia" w:ascii="宋体" w:hAnsi="宋体" w:eastAsia="宋体" w:cs="宋体"/>
          <w:b/>
          <w:bCs/>
          <w:color w:val="auto"/>
          <w:sz w:val="24"/>
          <w:highlight w:val="none"/>
        </w:rPr>
      </w:pPr>
      <w:bookmarkStart w:id="2082" w:name="_Toc259093692"/>
      <w:bookmarkStart w:id="2083" w:name="_Toc9869"/>
      <w:bookmarkStart w:id="2084" w:name="_Toc24138"/>
      <w:bookmarkStart w:id="2085" w:name="_Toc1728"/>
      <w:bookmarkStart w:id="2086" w:name="_Toc18634"/>
      <w:bookmarkStart w:id="2087" w:name="_Toc17517"/>
      <w:bookmarkStart w:id="2088" w:name="_Toc28784"/>
      <w:bookmarkStart w:id="2089" w:name="_Toc12773"/>
      <w:bookmarkStart w:id="2090" w:name="_Toc279701263"/>
      <w:bookmarkStart w:id="2091" w:name="_Toc9626"/>
      <w:bookmarkStart w:id="2092" w:name="_Toc20624"/>
      <w:bookmarkStart w:id="2093" w:name="_Toc32583"/>
      <w:bookmarkStart w:id="2094" w:name="_Toc18567"/>
      <w:bookmarkStart w:id="2095" w:name="_Toc11130"/>
      <w:bookmarkStart w:id="2096" w:name="_Toc27589"/>
      <w:bookmarkStart w:id="2097" w:name="_Toc8108"/>
      <w:bookmarkStart w:id="2098" w:name="_Toc9178"/>
      <w:bookmarkStart w:id="2099" w:name="_Toc10330"/>
      <w:bookmarkStart w:id="2100" w:name="_Toc5796"/>
      <w:bookmarkStart w:id="2101" w:name="_Toc30681"/>
      <w:bookmarkStart w:id="2102" w:name="_Toc22103"/>
      <w:bookmarkStart w:id="2103" w:name="_Toc10830"/>
      <w:bookmarkStart w:id="2104" w:name="_Toc15261"/>
      <w:bookmarkStart w:id="2105" w:name="_Toc487900373"/>
      <w:bookmarkStart w:id="2106" w:name="_Toc18201"/>
      <w:bookmarkStart w:id="2107" w:name="_Toc15868"/>
      <w:bookmarkStart w:id="2108" w:name="_Toc13041"/>
      <w:bookmarkStart w:id="2109" w:name="_Toc19154"/>
      <w:bookmarkStart w:id="2110" w:name="_Toc16880"/>
      <w:bookmarkStart w:id="2111" w:name="_Toc13131"/>
      <w:bookmarkStart w:id="2112" w:name="_Toc32578"/>
      <w:r>
        <w:rPr>
          <w:rFonts w:hint="eastAsia" w:ascii="宋体" w:hAnsi="宋体" w:eastAsia="宋体" w:cs="宋体"/>
          <w:b/>
          <w:bCs/>
          <w:color w:val="auto"/>
          <w:sz w:val="24"/>
          <w:highlight w:val="none"/>
        </w:rPr>
        <w:t>2.18 合同使用的文字和适用的法律</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p w14:paraId="70D31591">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2.18.1 合同使用汉语书就、变更和解释；</w:t>
      </w:r>
    </w:p>
    <w:p w14:paraId="1CAD5BE3">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2.18.2 合同适用中华人民共和国法律。</w:t>
      </w:r>
    </w:p>
    <w:p w14:paraId="7167E3CF">
      <w:pPr>
        <w:spacing w:line="360" w:lineRule="exact"/>
        <w:ind w:firstLine="482" w:firstLineChars="200"/>
        <w:outlineLvl w:val="9"/>
        <w:rPr>
          <w:rFonts w:hint="eastAsia" w:ascii="宋体" w:hAnsi="宋体" w:eastAsia="宋体" w:cs="宋体"/>
          <w:b/>
          <w:bCs/>
          <w:color w:val="auto"/>
          <w:sz w:val="24"/>
          <w:highlight w:val="none"/>
        </w:rPr>
      </w:pPr>
      <w:bookmarkStart w:id="2113" w:name="_Toc26372"/>
      <w:bookmarkStart w:id="2114" w:name="_Toc28942"/>
      <w:bookmarkStart w:id="2115" w:name="_Toc5571"/>
      <w:bookmarkStart w:id="2116" w:name="_Toc5507"/>
      <w:bookmarkStart w:id="2117" w:name="_Toc620"/>
      <w:bookmarkStart w:id="2118" w:name="_Toc638"/>
      <w:bookmarkStart w:id="2119" w:name="_Toc14308"/>
      <w:bookmarkStart w:id="2120" w:name="_Toc3838"/>
      <w:bookmarkStart w:id="2121" w:name="_Toc3177"/>
      <w:bookmarkStart w:id="2122" w:name="_Toc18845"/>
      <w:bookmarkStart w:id="2123" w:name="_Toc12004"/>
      <w:bookmarkStart w:id="2124" w:name="_Toc1670"/>
      <w:bookmarkStart w:id="2125" w:name="_Toc25784"/>
      <w:bookmarkStart w:id="2126" w:name="_Toc25551"/>
      <w:bookmarkStart w:id="2127" w:name="_Toc5000"/>
      <w:bookmarkStart w:id="2128" w:name="_Toc31790"/>
      <w:bookmarkStart w:id="2129" w:name="_Toc31421"/>
      <w:bookmarkStart w:id="2130" w:name="_Toc16673"/>
      <w:bookmarkStart w:id="2131" w:name="_Toc29073"/>
      <w:bookmarkStart w:id="2132" w:name="_Toc15434"/>
      <w:bookmarkStart w:id="2133" w:name="_Toc32497"/>
      <w:bookmarkStart w:id="2134" w:name="_Toc17626"/>
      <w:bookmarkStart w:id="2135" w:name="_Toc11628"/>
      <w:bookmarkStart w:id="2136" w:name="_Toc279701264"/>
      <w:bookmarkStart w:id="2137" w:name="_Toc8602"/>
      <w:bookmarkStart w:id="2138" w:name="_Toc259093693"/>
      <w:bookmarkStart w:id="2139" w:name="_Toc3148"/>
      <w:bookmarkStart w:id="2140" w:name="_Toc30675"/>
      <w:bookmarkStart w:id="2141" w:name="_Toc31699"/>
      <w:bookmarkStart w:id="2142" w:name="_Toc14964"/>
      <w:bookmarkStart w:id="2143" w:name="_Toc487900374"/>
      <w:r>
        <w:rPr>
          <w:rFonts w:hint="eastAsia" w:ascii="宋体" w:hAnsi="宋体" w:eastAsia="宋体" w:cs="宋体"/>
          <w:b/>
          <w:bCs/>
          <w:color w:val="auto"/>
          <w:sz w:val="24"/>
          <w:highlight w:val="none"/>
        </w:rPr>
        <w:t>2.19 履约保证金</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73BB6131">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2.19.1 采购文件要求乙方提交履约保证金的，乙方应按</w:t>
      </w:r>
      <w:r>
        <w:rPr>
          <w:rFonts w:hint="eastAsia" w:ascii="宋体" w:hAnsi="宋体" w:eastAsia="宋体" w:cs="宋体"/>
          <w:b/>
          <w:bCs/>
          <w:i/>
          <w:iCs/>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236AA566">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2.19.2  履约保证金在</w:t>
      </w:r>
      <w:r>
        <w:rPr>
          <w:rFonts w:hint="eastAsia" w:ascii="宋体" w:hAnsi="宋体" w:eastAsia="宋体" w:cs="宋体"/>
          <w:b/>
          <w:bCs/>
          <w:i/>
          <w:iCs/>
          <w:color w:val="auto"/>
          <w:sz w:val="24"/>
          <w:highlight w:val="none"/>
          <w:u w:val="single"/>
        </w:rPr>
        <w:t>合同专用条款</w:t>
      </w:r>
      <w:r>
        <w:rPr>
          <w:rFonts w:hint="eastAsia" w:ascii="宋体" w:hAnsi="宋体" w:eastAsia="宋体" w:cs="宋体"/>
          <w:color w:val="auto"/>
          <w:sz w:val="24"/>
          <w:highlight w:val="none"/>
        </w:rPr>
        <w:t>约定期间内或者服务质量保证期内不予退还或者应完全有效，前述约定期间届满或者服务质量保证期届满之日起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5678D176">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2.19.3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43"/>
    <w:p w14:paraId="36321049">
      <w:pPr>
        <w:spacing w:line="360" w:lineRule="exact"/>
        <w:ind w:firstLine="482" w:firstLineChars="200"/>
        <w:outlineLvl w:val="9"/>
        <w:rPr>
          <w:rFonts w:hint="eastAsia" w:ascii="宋体" w:hAnsi="宋体" w:eastAsia="宋体" w:cs="宋体"/>
          <w:b/>
          <w:bCs/>
          <w:color w:val="auto"/>
          <w:sz w:val="24"/>
          <w:highlight w:val="none"/>
        </w:rPr>
      </w:pPr>
      <w:bookmarkStart w:id="2144" w:name="_Toc3292"/>
      <w:bookmarkStart w:id="2145" w:name="_Toc3942"/>
      <w:bookmarkStart w:id="2146" w:name="_Toc16431"/>
      <w:bookmarkStart w:id="2147" w:name="_Toc27563"/>
      <w:bookmarkStart w:id="2148" w:name="_Toc21256"/>
      <w:bookmarkStart w:id="2149" w:name="_Toc6885"/>
      <w:bookmarkStart w:id="2150" w:name="_Toc13126"/>
      <w:bookmarkStart w:id="2151" w:name="_Toc24006"/>
      <w:bookmarkStart w:id="2152" w:name="_Toc30847"/>
      <w:bookmarkStart w:id="2153" w:name="_Toc2720"/>
      <w:bookmarkStart w:id="2154" w:name="_Toc17310"/>
      <w:bookmarkStart w:id="2155" w:name="_Toc22496"/>
      <w:bookmarkStart w:id="2156" w:name="_Toc8161"/>
      <w:bookmarkStart w:id="2157" w:name="_Toc5432"/>
      <w:bookmarkStart w:id="2158" w:name="_Toc10801"/>
      <w:bookmarkStart w:id="2159" w:name="_Toc8867"/>
      <w:bookmarkStart w:id="2160" w:name="_Toc11103"/>
      <w:bookmarkStart w:id="2161" w:name="_Toc21487"/>
      <w:bookmarkStart w:id="2162" w:name="_Toc12034"/>
      <w:bookmarkStart w:id="2163" w:name="_Toc25691"/>
      <w:bookmarkStart w:id="2164" w:name="_Toc16450"/>
      <w:bookmarkStart w:id="2165" w:name="_Toc32408"/>
      <w:bookmarkStart w:id="2166" w:name="_Toc30496"/>
      <w:bookmarkStart w:id="2167" w:name="_Toc8495"/>
      <w:bookmarkStart w:id="2168" w:name="_Toc19890"/>
      <w:bookmarkStart w:id="2169" w:name="_Toc14001"/>
      <w:bookmarkStart w:id="2170" w:name="_Toc20802"/>
      <w:bookmarkStart w:id="2171" w:name="_Toc22821"/>
      <w:r>
        <w:rPr>
          <w:rFonts w:hint="eastAsia" w:ascii="宋体" w:hAnsi="宋体" w:eastAsia="宋体" w:cs="宋体"/>
          <w:b/>
          <w:bCs/>
          <w:color w:val="auto"/>
          <w:sz w:val="24"/>
          <w:highlight w:val="none"/>
        </w:rPr>
        <w:t>2.20 合同份数</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56EB00AE">
      <w:pPr>
        <w:spacing w:line="360" w:lineRule="exact"/>
        <w:ind w:firstLine="480" w:firstLineChars="200"/>
        <w:outlineLvl w:val="9"/>
        <w:rPr>
          <w:rFonts w:hint="eastAsia" w:ascii="宋体" w:hAnsi="宋体" w:eastAsia="宋体" w:cs="宋体"/>
          <w:b/>
          <w:bCs/>
          <w:color w:val="auto"/>
          <w:highlight w:val="none"/>
        </w:rPr>
      </w:pPr>
      <w:r>
        <w:rPr>
          <w:rFonts w:hint="eastAsia" w:ascii="宋体" w:hAnsi="宋体" w:eastAsia="宋体" w:cs="宋体"/>
          <w:color w:val="auto"/>
          <w:sz w:val="24"/>
          <w:highlight w:val="none"/>
        </w:rPr>
        <w:t>合同份数按</w:t>
      </w:r>
      <w:r>
        <w:rPr>
          <w:rFonts w:hint="eastAsia" w:ascii="宋体" w:hAnsi="宋体" w:eastAsia="宋体" w:cs="宋体"/>
          <w:b/>
          <w:bCs/>
          <w:i/>
          <w:iCs/>
          <w:color w:val="auto"/>
          <w:sz w:val="24"/>
          <w:highlight w:val="none"/>
          <w:u w:val="single"/>
        </w:rPr>
        <w:t>合同专用条款</w:t>
      </w:r>
      <w:r>
        <w:rPr>
          <w:rFonts w:hint="eastAsia" w:ascii="宋体" w:hAnsi="宋体" w:eastAsia="宋体" w:cs="宋体"/>
          <w:color w:val="auto"/>
          <w:sz w:val="24"/>
          <w:highlight w:val="none"/>
        </w:rPr>
        <w:t>规定，每份均具有同等法律效力。</w:t>
      </w:r>
      <w:bookmarkStart w:id="2172" w:name="_Toc331685784"/>
    </w:p>
    <w:p w14:paraId="7E5189E8">
      <w:pPr>
        <w:pStyle w:val="46"/>
        <w:spacing w:line="360" w:lineRule="exact"/>
        <w:ind w:firstLine="0"/>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第三部分  合同专用条款</w:t>
      </w:r>
      <w:bookmarkEnd w:id="2172"/>
    </w:p>
    <w:p w14:paraId="7935E501">
      <w:pPr>
        <w:spacing w:line="3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AD00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5A253D4C">
            <w:pPr>
              <w:spacing w:line="360" w:lineRule="exact"/>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条款号</w:t>
            </w:r>
          </w:p>
        </w:tc>
        <w:tc>
          <w:tcPr>
            <w:tcW w:w="7633" w:type="dxa"/>
            <w:vAlign w:val="center"/>
          </w:tcPr>
          <w:p w14:paraId="730F8FDA">
            <w:pPr>
              <w:spacing w:line="360" w:lineRule="exact"/>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约定内容</w:t>
            </w:r>
          </w:p>
        </w:tc>
      </w:tr>
      <w:tr w14:paraId="01A24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4FD215B0">
            <w:pPr>
              <w:spacing w:line="360" w:lineRule="exact"/>
              <w:outlineLvl w:val="9"/>
              <w:rPr>
                <w:rFonts w:hint="eastAsia" w:ascii="宋体" w:hAnsi="宋体" w:eastAsia="宋体" w:cs="宋体"/>
                <w:color w:val="auto"/>
                <w:sz w:val="24"/>
                <w:highlight w:val="none"/>
              </w:rPr>
            </w:pPr>
          </w:p>
        </w:tc>
        <w:tc>
          <w:tcPr>
            <w:tcW w:w="7633" w:type="dxa"/>
            <w:vAlign w:val="center"/>
          </w:tcPr>
          <w:p w14:paraId="70406ECB">
            <w:pPr>
              <w:spacing w:line="360" w:lineRule="exact"/>
              <w:outlineLvl w:val="9"/>
              <w:rPr>
                <w:rFonts w:hint="eastAsia" w:ascii="宋体" w:hAnsi="宋体" w:eastAsia="宋体" w:cs="宋体"/>
                <w:color w:val="auto"/>
                <w:sz w:val="24"/>
                <w:highlight w:val="none"/>
              </w:rPr>
            </w:pPr>
          </w:p>
        </w:tc>
      </w:tr>
      <w:tr w14:paraId="5C25D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F642822">
            <w:pPr>
              <w:spacing w:line="360" w:lineRule="exact"/>
              <w:outlineLvl w:val="9"/>
              <w:rPr>
                <w:rFonts w:hint="eastAsia" w:ascii="宋体" w:hAnsi="宋体" w:eastAsia="宋体" w:cs="宋体"/>
                <w:color w:val="auto"/>
                <w:sz w:val="24"/>
                <w:highlight w:val="none"/>
              </w:rPr>
            </w:pPr>
          </w:p>
        </w:tc>
        <w:tc>
          <w:tcPr>
            <w:tcW w:w="7633" w:type="dxa"/>
            <w:vAlign w:val="center"/>
          </w:tcPr>
          <w:p w14:paraId="43A7C831">
            <w:pPr>
              <w:spacing w:line="360" w:lineRule="exact"/>
              <w:outlineLvl w:val="9"/>
              <w:rPr>
                <w:rFonts w:hint="eastAsia" w:ascii="宋体" w:hAnsi="宋体" w:eastAsia="宋体" w:cs="宋体"/>
                <w:color w:val="auto"/>
                <w:sz w:val="24"/>
                <w:highlight w:val="none"/>
              </w:rPr>
            </w:pPr>
          </w:p>
        </w:tc>
      </w:tr>
      <w:tr w14:paraId="606DB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0CEDBAE">
            <w:pPr>
              <w:spacing w:line="360" w:lineRule="exact"/>
              <w:outlineLvl w:val="9"/>
              <w:rPr>
                <w:rFonts w:hint="eastAsia" w:ascii="宋体" w:hAnsi="宋体" w:eastAsia="宋体" w:cs="宋体"/>
                <w:color w:val="auto"/>
                <w:sz w:val="24"/>
                <w:highlight w:val="none"/>
              </w:rPr>
            </w:pPr>
          </w:p>
        </w:tc>
        <w:tc>
          <w:tcPr>
            <w:tcW w:w="7633" w:type="dxa"/>
            <w:vAlign w:val="center"/>
          </w:tcPr>
          <w:p w14:paraId="03F517CC">
            <w:pPr>
              <w:spacing w:line="360" w:lineRule="exact"/>
              <w:outlineLvl w:val="9"/>
              <w:rPr>
                <w:rFonts w:hint="eastAsia" w:ascii="宋体" w:hAnsi="宋体" w:eastAsia="宋体" w:cs="宋体"/>
                <w:color w:val="auto"/>
                <w:sz w:val="24"/>
                <w:highlight w:val="none"/>
              </w:rPr>
            </w:pPr>
          </w:p>
        </w:tc>
      </w:tr>
      <w:tr w14:paraId="73254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59074F3">
            <w:pPr>
              <w:spacing w:line="360" w:lineRule="exact"/>
              <w:outlineLvl w:val="9"/>
              <w:rPr>
                <w:rFonts w:hint="eastAsia" w:ascii="宋体" w:hAnsi="宋体" w:eastAsia="宋体" w:cs="宋体"/>
                <w:color w:val="auto"/>
                <w:sz w:val="24"/>
                <w:highlight w:val="none"/>
              </w:rPr>
            </w:pPr>
          </w:p>
        </w:tc>
        <w:tc>
          <w:tcPr>
            <w:tcW w:w="7633" w:type="dxa"/>
            <w:vAlign w:val="center"/>
          </w:tcPr>
          <w:p w14:paraId="41860D8A">
            <w:pPr>
              <w:spacing w:line="360" w:lineRule="exact"/>
              <w:outlineLvl w:val="9"/>
              <w:rPr>
                <w:rFonts w:hint="eastAsia" w:ascii="宋体" w:hAnsi="宋体" w:eastAsia="宋体" w:cs="宋体"/>
                <w:color w:val="auto"/>
                <w:sz w:val="24"/>
                <w:highlight w:val="none"/>
              </w:rPr>
            </w:pPr>
          </w:p>
        </w:tc>
      </w:tr>
      <w:tr w14:paraId="6FA12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0AC7E19">
            <w:pPr>
              <w:spacing w:line="360" w:lineRule="exact"/>
              <w:outlineLvl w:val="9"/>
              <w:rPr>
                <w:rFonts w:hint="eastAsia" w:ascii="宋体" w:hAnsi="宋体" w:eastAsia="宋体" w:cs="宋体"/>
                <w:color w:val="auto"/>
                <w:sz w:val="24"/>
                <w:highlight w:val="none"/>
              </w:rPr>
            </w:pPr>
          </w:p>
        </w:tc>
        <w:tc>
          <w:tcPr>
            <w:tcW w:w="7633" w:type="dxa"/>
            <w:vAlign w:val="center"/>
          </w:tcPr>
          <w:p w14:paraId="06D0970E">
            <w:pPr>
              <w:spacing w:line="360" w:lineRule="exact"/>
              <w:outlineLvl w:val="9"/>
              <w:rPr>
                <w:rFonts w:hint="eastAsia" w:ascii="宋体" w:hAnsi="宋体" w:eastAsia="宋体" w:cs="宋体"/>
                <w:color w:val="auto"/>
                <w:sz w:val="24"/>
                <w:highlight w:val="none"/>
                <w:u w:val="single"/>
              </w:rPr>
            </w:pPr>
          </w:p>
        </w:tc>
      </w:tr>
      <w:tr w14:paraId="5D593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3F8DE5A">
            <w:pPr>
              <w:spacing w:line="360" w:lineRule="exact"/>
              <w:outlineLvl w:val="9"/>
              <w:rPr>
                <w:rFonts w:hint="eastAsia" w:ascii="宋体" w:hAnsi="宋体" w:eastAsia="宋体" w:cs="宋体"/>
                <w:color w:val="auto"/>
                <w:sz w:val="24"/>
                <w:highlight w:val="none"/>
              </w:rPr>
            </w:pPr>
          </w:p>
        </w:tc>
        <w:tc>
          <w:tcPr>
            <w:tcW w:w="7633" w:type="dxa"/>
            <w:vAlign w:val="center"/>
          </w:tcPr>
          <w:p w14:paraId="70A6A438">
            <w:pPr>
              <w:spacing w:line="360" w:lineRule="exact"/>
              <w:outlineLvl w:val="9"/>
              <w:rPr>
                <w:rFonts w:hint="eastAsia" w:ascii="宋体" w:hAnsi="宋体" w:eastAsia="宋体" w:cs="宋体"/>
                <w:color w:val="auto"/>
                <w:sz w:val="24"/>
                <w:highlight w:val="none"/>
              </w:rPr>
            </w:pPr>
          </w:p>
        </w:tc>
      </w:tr>
      <w:tr w14:paraId="6A4A4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30F27B4">
            <w:pPr>
              <w:spacing w:line="360" w:lineRule="exact"/>
              <w:outlineLvl w:val="9"/>
              <w:rPr>
                <w:rFonts w:hint="eastAsia" w:ascii="宋体" w:hAnsi="宋体" w:eastAsia="宋体" w:cs="宋体"/>
                <w:color w:val="auto"/>
                <w:sz w:val="24"/>
                <w:highlight w:val="none"/>
              </w:rPr>
            </w:pPr>
          </w:p>
        </w:tc>
        <w:tc>
          <w:tcPr>
            <w:tcW w:w="7633" w:type="dxa"/>
            <w:vAlign w:val="center"/>
          </w:tcPr>
          <w:p w14:paraId="12FCFD90">
            <w:pPr>
              <w:spacing w:line="360" w:lineRule="exact"/>
              <w:outlineLvl w:val="9"/>
              <w:rPr>
                <w:rFonts w:hint="eastAsia" w:ascii="宋体" w:hAnsi="宋体" w:eastAsia="宋体" w:cs="宋体"/>
                <w:color w:val="auto"/>
                <w:sz w:val="24"/>
                <w:highlight w:val="none"/>
                <w:u w:val="single"/>
              </w:rPr>
            </w:pPr>
          </w:p>
        </w:tc>
      </w:tr>
    </w:tbl>
    <w:p w14:paraId="123395B8">
      <w:pPr>
        <w:pStyle w:val="7"/>
        <w:spacing w:line="360" w:lineRule="exact"/>
        <w:ind w:firstLine="0"/>
        <w:outlineLvl w:val="9"/>
        <w:rPr>
          <w:rFonts w:hint="eastAsia" w:ascii="宋体" w:hAnsi="宋体" w:eastAsia="宋体" w:cs="宋体"/>
          <w:color w:val="auto"/>
          <w:szCs w:val="18"/>
          <w:highlight w:val="none"/>
        </w:rPr>
      </w:pPr>
    </w:p>
    <w:sectPr>
      <w:headerReference r:id="rId11" w:type="default"/>
      <w:footerReference r:id="rId12" w:type="default"/>
      <w:pgSz w:w="11907" w:h="16840"/>
      <w:pgMar w:top="1474" w:right="1814" w:bottom="1474" w:left="1814" w:header="851" w:footer="850"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23E43">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16DD0">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16DD0">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9D6C5">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BA605">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3BA605">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9B052">
    <w:pPr>
      <w:pStyle w:val="21"/>
      <w:framePr w:wrap="around" w:vAnchor="text" w:hAnchor="margin" w:xAlign="center" w:y="1"/>
      <w:rPr>
        <w:rStyle w:val="42"/>
      </w:rPr>
    </w:pPr>
    <w:r>
      <w:fldChar w:fldCharType="begin"/>
    </w:r>
    <w:r>
      <w:rPr>
        <w:rStyle w:val="42"/>
      </w:rPr>
      <w:instrText xml:space="preserve">PAGE  </w:instrText>
    </w:r>
    <w:r>
      <w:fldChar w:fldCharType="end"/>
    </w:r>
  </w:p>
  <w:p w14:paraId="7959F990">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3C55">
    <w:pPr>
      <w:pStyle w:val="21"/>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6A82">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6D6A82">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354E">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5B096">
                          <w:pPr>
                            <w:pStyle w:val="2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CE5B096">
                    <w:pPr>
                      <w:pStyle w:val="2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48C5">
    <w:pPr>
      <w:pStyle w:val="22"/>
      <w:pBdr>
        <w:bottom w:val="double" w:color="auto" w:sz="8"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313D">
    <w:pPr>
      <w:pStyle w:val="11"/>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BD9A">
    <w:pPr>
      <w:pStyle w:val="22"/>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6D992">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4F2B">
    <w:pPr>
      <w:pStyle w:val="22"/>
      <w:pBdr>
        <w:bottom w:val="double" w:color="auto" w:sz="8"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BA3BC"/>
    <w:multiLevelType w:val="singleLevel"/>
    <w:tmpl w:val="BACBA3BC"/>
    <w:lvl w:ilvl="0" w:tentative="0">
      <w:start w:val="2"/>
      <w:numFmt w:val="chineseCounting"/>
      <w:suff w:val="space"/>
      <w:lvlText w:val="第%1部分"/>
      <w:lvlJc w:val="left"/>
      <w:rPr>
        <w:rFonts w:hint="eastAsia"/>
      </w:rPr>
    </w:lvl>
  </w:abstractNum>
  <w:abstractNum w:abstractNumId="1">
    <w:nsid w:val="DCC0D931"/>
    <w:multiLevelType w:val="singleLevel"/>
    <w:tmpl w:val="DCC0D931"/>
    <w:lvl w:ilvl="0" w:tentative="0">
      <w:start w:val="5"/>
      <w:numFmt w:val="decimal"/>
      <w:suff w:val="space"/>
      <w:lvlText w:val="第%1章"/>
      <w:lvlJc w:val="left"/>
    </w:lvl>
  </w:abstractNum>
  <w:abstractNum w:abstractNumId="2">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4">
    <w:nsid w:val="00000004"/>
    <w:multiLevelType w:val="singleLevel"/>
    <w:tmpl w:val="00000004"/>
    <w:lvl w:ilvl="0" w:tentative="0">
      <w:start w:val="1"/>
      <w:numFmt w:val="decimal"/>
      <w:suff w:val="nothing"/>
      <w:lvlText w:val="（%1）"/>
      <w:lvlJc w:val="left"/>
      <w:pPr>
        <w:ind w:left="150"/>
      </w:pPr>
    </w:lvl>
  </w:abstractNum>
  <w:abstractNum w:abstractNumId="5">
    <w:nsid w:val="1692B735"/>
    <w:multiLevelType w:val="singleLevel"/>
    <w:tmpl w:val="1692B735"/>
    <w:lvl w:ilvl="0" w:tentative="0">
      <w:start w:val="2"/>
      <w:numFmt w:val="decimal"/>
      <w:suff w:val="nothing"/>
      <w:lvlText w:val="（%1）"/>
      <w:lvlJc w:val="left"/>
    </w:lvl>
  </w:abstractNum>
  <w:abstractNum w:abstractNumId="6">
    <w:nsid w:val="2CE26F2F"/>
    <w:multiLevelType w:val="singleLevel"/>
    <w:tmpl w:val="2CE26F2F"/>
    <w:lvl w:ilvl="0" w:tentative="0">
      <w:start w:val="5"/>
      <w:numFmt w:val="decimal"/>
      <w:suff w:val="nothing"/>
      <w:lvlText w:val="%1、"/>
      <w:lvlJc w:val="left"/>
    </w:lvl>
  </w:abstractNum>
  <w:abstractNum w:abstractNumId="7">
    <w:nsid w:val="5A432110"/>
    <w:multiLevelType w:val="singleLevel"/>
    <w:tmpl w:val="5A432110"/>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zM2U4NDU0NjgyNjdhZWU0YTg3NTEyNWZkMjgzMjMifQ=="/>
    <w:docVar w:name="KSO_WPS_MARK_KEY" w:val="c9e0b560-1a27-497a-890e-630c6c550683"/>
  </w:docVars>
  <w:rsids>
    <w:rsidRoot w:val="00375908"/>
    <w:rsid w:val="00030D3C"/>
    <w:rsid w:val="00375908"/>
    <w:rsid w:val="004D7D4E"/>
    <w:rsid w:val="00852AA6"/>
    <w:rsid w:val="008813A9"/>
    <w:rsid w:val="008A071A"/>
    <w:rsid w:val="009E1243"/>
    <w:rsid w:val="00B47648"/>
    <w:rsid w:val="00B55A71"/>
    <w:rsid w:val="00C835FC"/>
    <w:rsid w:val="00D23242"/>
    <w:rsid w:val="012375FA"/>
    <w:rsid w:val="012B64AF"/>
    <w:rsid w:val="01341276"/>
    <w:rsid w:val="015A6147"/>
    <w:rsid w:val="018E6132"/>
    <w:rsid w:val="01944054"/>
    <w:rsid w:val="01DF7115"/>
    <w:rsid w:val="01F9035B"/>
    <w:rsid w:val="01FA65AD"/>
    <w:rsid w:val="025F4662"/>
    <w:rsid w:val="02661E94"/>
    <w:rsid w:val="02945677"/>
    <w:rsid w:val="029C7664"/>
    <w:rsid w:val="02AB5AF9"/>
    <w:rsid w:val="02D22024"/>
    <w:rsid w:val="03065425"/>
    <w:rsid w:val="03127926"/>
    <w:rsid w:val="032F31A3"/>
    <w:rsid w:val="03793EC1"/>
    <w:rsid w:val="03C1014A"/>
    <w:rsid w:val="03E60026"/>
    <w:rsid w:val="040354C1"/>
    <w:rsid w:val="04294F58"/>
    <w:rsid w:val="04423799"/>
    <w:rsid w:val="047343F5"/>
    <w:rsid w:val="04A343EA"/>
    <w:rsid w:val="04E92A41"/>
    <w:rsid w:val="04FC542E"/>
    <w:rsid w:val="053E23C1"/>
    <w:rsid w:val="053F50EC"/>
    <w:rsid w:val="058663AA"/>
    <w:rsid w:val="059910B2"/>
    <w:rsid w:val="064A387B"/>
    <w:rsid w:val="065C4AB6"/>
    <w:rsid w:val="065E0C50"/>
    <w:rsid w:val="06B141BC"/>
    <w:rsid w:val="06E46C11"/>
    <w:rsid w:val="06E75206"/>
    <w:rsid w:val="06E93515"/>
    <w:rsid w:val="06F141E7"/>
    <w:rsid w:val="07593D76"/>
    <w:rsid w:val="07881D41"/>
    <w:rsid w:val="07DD1520"/>
    <w:rsid w:val="07EA5243"/>
    <w:rsid w:val="081710BE"/>
    <w:rsid w:val="084D6D36"/>
    <w:rsid w:val="08854E7E"/>
    <w:rsid w:val="08AC6F2B"/>
    <w:rsid w:val="08BF1C7C"/>
    <w:rsid w:val="08C5598A"/>
    <w:rsid w:val="08C96CD9"/>
    <w:rsid w:val="08DD09D6"/>
    <w:rsid w:val="08E0340E"/>
    <w:rsid w:val="08FD4C60"/>
    <w:rsid w:val="09251706"/>
    <w:rsid w:val="09311E3F"/>
    <w:rsid w:val="095A6AE5"/>
    <w:rsid w:val="097F79FF"/>
    <w:rsid w:val="098350DA"/>
    <w:rsid w:val="09F9157D"/>
    <w:rsid w:val="0A2C39C3"/>
    <w:rsid w:val="0A622F41"/>
    <w:rsid w:val="0ABE134F"/>
    <w:rsid w:val="0ACE0D12"/>
    <w:rsid w:val="0AE353FC"/>
    <w:rsid w:val="0AEC0FF3"/>
    <w:rsid w:val="0B53243F"/>
    <w:rsid w:val="0B9F707E"/>
    <w:rsid w:val="0BBB03B2"/>
    <w:rsid w:val="0BFBD2CD"/>
    <w:rsid w:val="0C4F4031"/>
    <w:rsid w:val="0C6D3E1F"/>
    <w:rsid w:val="0C8D2476"/>
    <w:rsid w:val="0CB009E0"/>
    <w:rsid w:val="0CE642FD"/>
    <w:rsid w:val="0D58687D"/>
    <w:rsid w:val="0DCE7A86"/>
    <w:rsid w:val="0DD8176C"/>
    <w:rsid w:val="0E0B0CD9"/>
    <w:rsid w:val="0E0E3A5F"/>
    <w:rsid w:val="0E2177B8"/>
    <w:rsid w:val="0E266A6C"/>
    <w:rsid w:val="0E4A4418"/>
    <w:rsid w:val="0EC95E16"/>
    <w:rsid w:val="0ECD6DF7"/>
    <w:rsid w:val="0EDB59B8"/>
    <w:rsid w:val="0EF425D6"/>
    <w:rsid w:val="0EF7514C"/>
    <w:rsid w:val="0EFB3964"/>
    <w:rsid w:val="0F030EE5"/>
    <w:rsid w:val="0F0A3BA7"/>
    <w:rsid w:val="0F1A7D3D"/>
    <w:rsid w:val="0F410E02"/>
    <w:rsid w:val="0F7F00F1"/>
    <w:rsid w:val="0FB81532"/>
    <w:rsid w:val="0FBC034D"/>
    <w:rsid w:val="0FC95A5A"/>
    <w:rsid w:val="0FED7F49"/>
    <w:rsid w:val="1008126D"/>
    <w:rsid w:val="104B091B"/>
    <w:rsid w:val="105E172E"/>
    <w:rsid w:val="105E1D30"/>
    <w:rsid w:val="109C64BB"/>
    <w:rsid w:val="111D5E14"/>
    <w:rsid w:val="1125116C"/>
    <w:rsid w:val="113118BF"/>
    <w:rsid w:val="11347CBB"/>
    <w:rsid w:val="114A6914"/>
    <w:rsid w:val="114D18C0"/>
    <w:rsid w:val="115A2388"/>
    <w:rsid w:val="11BD513A"/>
    <w:rsid w:val="11CE35B2"/>
    <w:rsid w:val="11E76422"/>
    <w:rsid w:val="11E84674"/>
    <w:rsid w:val="11F90BD0"/>
    <w:rsid w:val="120C5A09"/>
    <w:rsid w:val="121C60CC"/>
    <w:rsid w:val="121F529D"/>
    <w:rsid w:val="124345F4"/>
    <w:rsid w:val="12503FC7"/>
    <w:rsid w:val="12645596"/>
    <w:rsid w:val="12D60970"/>
    <w:rsid w:val="12FC2DAF"/>
    <w:rsid w:val="131B632D"/>
    <w:rsid w:val="131C0AD6"/>
    <w:rsid w:val="132711CC"/>
    <w:rsid w:val="132868C4"/>
    <w:rsid w:val="13AC5B97"/>
    <w:rsid w:val="13D749A0"/>
    <w:rsid w:val="13E04CDB"/>
    <w:rsid w:val="13E9022F"/>
    <w:rsid w:val="13E939FC"/>
    <w:rsid w:val="13F310AE"/>
    <w:rsid w:val="140908D1"/>
    <w:rsid w:val="142259AD"/>
    <w:rsid w:val="14545F69"/>
    <w:rsid w:val="14706BA3"/>
    <w:rsid w:val="147142EE"/>
    <w:rsid w:val="14BA37D6"/>
    <w:rsid w:val="14BE09E0"/>
    <w:rsid w:val="15384789"/>
    <w:rsid w:val="15514C16"/>
    <w:rsid w:val="15A32B6D"/>
    <w:rsid w:val="15A94E95"/>
    <w:rsid w:val="15B632AE"/>
    <w:rsid w:val="15C51757"/>
    <w:rsid w:val="161C3DC7"/>
    <w:rsid w:val="16596861"/>
    <w:rsid w:val="16610551"/>
    <w:rsid w:val="167A7067"/>
    <w:rsid w:val="167C182F"/>
    <w:rsid w:val="16B816C4"/>
    <w:rsid w:val="16DA6555"/>
    <w:rsid w:val="174C160F"/>
    <w:rsid w:val="17833C2E"/>
    <w:rsid w:val="17931DED"/>
    <w:rsid w:val="17AC7EF2"/>
    <w:rsid w:val="1808386B"/>
    <w:rsid w:val="180E49DE"/>
    <w:rsid w:val="183041E2"/>
    <w:rsid w:val="18A20C83"/>
    <w:rsid w:val="18C72365"/>
    <w:rsid w:val="19000699"/>
    <w:rsid w:val="190B5B73"/>
    <w:rsid w:val="192D0BBE"/>
    <w:rsid w:val="193C52A5"/>
    <w:rsid w:val="19670574"/>
    <w:rsid w:val="19821E18"/>
    <w:rsid w:val="19873DA3"/>
    <w:rsid w:val="199C0285"/>
    <w:rsid w:val="199E6B2D"/>
    <w:rsid w:val="1A04364D"/>
    <w:rsid w:val="1A2F19C9"/>
    <w:rsid w:val="1A345F7C"/>
    <w:rsid w:val="1A4426FE"/>
    <w:rsid w:val="1A783F8B"/>
    <w:rsid w:val="1A9133CF"/>
    <w:rsid w:val="1AC42237"/>
    <w:rsid w:val="1B1E2EB4"/>
    <w:rsid w:val="1B2340EC"/>
    <w:rsid w:val="1B8029AD"/>
    <w:rsid w:val="1B967260"/>
    <w:rsid w:val="1BF12377"/>
    <w:rsid w:val="1C0B09D0"/>
    <w:rsid w:val="1C6C40F3"/>
    <w:rsid w:val="1C75781D"/>
    <w:rsid w:val="1CAE64BA"/>
    <w:rsid w:val="1D077978"/>
    <w:rsid w:val="1D0B3F40"/>
    <w:rsid w:val="1D107A2E"/>
    <w:rsid w:val="1D245EBE"/>
    <w:rsid w:val="1D2B3667"/>
    <w:rsid w:val="1D7025D9"/>
    <w:rsid w:val="1D721F41"/>
    <w:rsid w:val="1D8E4E63"/>
    <w:rsid w:val="1DCE0418"/>
    <w:rsid w:val="1E16336B"/>
    <w:rsid w:val="1E532470"/>
    <w:rsid w:val="1E6A4663"/>
    <w:rsid w:val="1EAF02C7"/>
    <w:rsid w:val="1EE53CE9"/>
    <w:rsid w:val="1F0C3A21"/>
    <w:rsid w:val="1F301227"/>
    <w:rsid w:val="1F777037"/>
    <w:rsid w:val="1FA6C9A7"/>
    <w:rsid w:val="1FB26407"/>
    <w:rsid w:val="1FD67F95"/>
    <w:rsid w:val="1FF241CF"/>
    <w:rsid w:val="202B1BD0"/>
    <w:rsid w:val="20653333"/>
    <w:rsid w:val="20BE285D"/>
    <w:rsid w:val="20CF69FF"/>
    <w:rsid w:val="20D53888"/>
    <w:rsid w:val="20DE2847"/>
    <w:rsid w:val="20F052F3"/>
    <w:rsid w:val="20F6300D"/>
    <w:rsid w:val="210D28F5"/>
    <w:rsid w:val="21565E2D"/>
    <w:rsid w:val="21C422DC"/>
    <w:rsid w:val="22001566"/>
    <w:rsid w:val="223451A7"/>
    <w:rsid w:val="22425AE8"/>
    <w:rsid w:val="224D0523"/>
    <w:rsid w:val="22573150"/>
    <w:rsid w:val="226715E5"/>
    <w:rsid w:val="229E6E1B"/>
    <w:rsid w:val="22BF31CF"/>
    <w:rsid w:val="22F015DA"/>
    <w:rsid w:val="230010F2"/>
    <w:rsid w:val="23164DB9"/>
    <w:rsid w:val="2339202D"/>
    <w:rsid w:val="234218B9"/>
    <w:rsid w:val="236C7BED"/>
    <w:rsid w:val="239301B8"/>
    <w:rsid w:val="23BC326A"/>
    <w:rsid w:val="23CA55BD"/>
    <w:rsid w:val="23D5257E"/>
    <w:rsid w:val="23E525D4"/>
    <w:rsid w:val="23FF7A6C"/>
    <w:rsid w:val="24160842"/>
    <w:rsid w:val="2475440C"/>
    <w:rsid w:val="24773395"/>
    <w:rsid w:val="24CF74FD"/>
    <w:rsid w:val="24E43EAE"/>
    <w:rsid w:val="253F4153"/>
    <w:rsid w:val="258C24F0"/>
    <w:rsid w:val="25B54415"/>
    <w:rsid w:val="25E9677D"/>
    <w:rsid w:val="26040EF9"/>
    <w:rsid w:val="260D24A3"/>
    <w:rsid w:val="260F63BF"/>
    <w:rsid w:val="262D48F3"/>
    <w:rsid w:val="262D7AE9"/>
    <w:rsid w:val="263950E5"/>
    <w:rsid w:val="2669295D"/>
    <w:rsid w:val="266B0BE6"/>
    <w:rsid w:val="267B3C2C"/>
    <w:rsid w:val="268E4F79"/>
    <w:rsid w:val="269823AA"/>
    <w:rsid w:val="269F2CC8"/>
    <w:rsid w:val="26B71E93"/>
    <w:rsid w:val="26E044D4"/>
    <w:rsid w:val="27290F93"/>
    <w:rsid w:val="273F33D6"/>
    <w:rsid w:val="2745441A"/>
    <w:rsid w:val="27F522DB"/>
    <w:rsid w:val="28046972"/>
    <w:rsid w:val="28072F22"/>
    <w:rsid w:val="280B76D8"/>
    <w:rsid w:val="284C00F1"/>
    <w:rsid w:val="284D4DD9"/>
    <w:rsid w:val="288D78CB"/>
    <w:rsid w:val="291122AA"/>
    <w:rsid w:val="29231FDE"/>
    <w:rsid w:val="29261723"/>
    <w:rsid w:val="293D5DB6"/>
    <w:rsid w:val="29477A7A"/>
    <w:rsid w:val="29524F49"/>
    <w:rsid w:val="295D0CC4"/>
    <w:rsid w:val="29710F84"/>
    <w:rsid w:val="297B7D72"/>
    <w:rsid w:val="298B3C5F"/>
    <w:rsid w:val="29961A49"/>
    <w:rsid w:val="29A30A29"/>
    <w:rsid w:val="29BA649E"/>
    <w:rsid w:val="29DB6414"/>
    <w:rsid w:val="29E27FB7"/>
    <w:rsid w:val="29FA27CA"/>
    <w:rsid w:val="2A403DF7"/>
    <w:rsid w:val="2A464FFE"/>
    <w:rsid w:val="2A483D4D"/>
    <w:rsid w:val="2A5D507B"/>
    <w:rsid w:val="2A5E696C"/>
    <w:rsid w:val="2AF23153"/>
    <w:rsid w:val="2B366171"/>
    <w:rsid w:val="2B481888"/>
    <w:rsid w:val="2B4F63DA"/>
    <w:rsid w:val="2B84225E"/>
    <w:rsid w:val="2B8D7587"/>
    <w:rsid w:val="2BB83645"/>
    <w:rsid w:val="2BC01C95"/>
    <w:rsid w:val="2BC9507A"/>
    <w:rsid w:val="2C310312"/>
    <w:rsid w:val="2C9275F3"/>
    <w:rsid w:val="2CA13945"/>
    <w:rsid w:val="2CA66245"/>
    <w:rsid w:val="2CD8653A"/>
    <w:rsid w:val="2CE007FB"/>
    <w:rsid w:val="2CF81217"/>
    <w:rsid w:val="2D7F19D9"/>
    <w:rsid w:val="2D9011A4"/>
    <w:rsid w:val="2DC65C56"/>
    <w:rsid w:val="2DD613CD"/>
    <w:rsid w:val="2E0B6334"/>
    <w:rsid w:val="2E5C380C"/>
    <w:rsid w:val="2E5E04E8"/>
    <w:rsid w:val="2E5E07DC"/>
    <w:rsid w:val="2E5E2687"/>
    <w:rsid w:val="2E921785"/>
    <w:rsid w:val="2E9A77AF"/>
    <w:rsid w:val="2EBA2A9C"/>
    <w:rsid w:val="2ED439A2"/>
    <w:rsid w:val="2EED2E72"/>
    <w:rsid w:val="2F0412EB"/>
    <w:rsid w:val="2F1919B8"/>
    <w:rsid w:val="2F3960B7"/>
    <w:rsid w:val="2F3F11F4"/>
    <w:rsid w:val="2F4B4EF8"/>
    <w:rsid w:val="2F5D5095"/>
    <w:rsid w:val="2F644435"/>
    <w:rsid w:val="2F866E22"/>
    <w:rsid w:val="2F87265C"/>
    <w:rsid w:val="2FA84FEB"/>
    <w:rsid w:val="2FB37F54"/>
    <w:rsid w:val="2FB84033"/>
    <w:rsid w:val="2FD1009E"/>
    <w:rsid w:val="2FD46EDA"/>
    <w:rsid w:val="30332B06"/>
    <w:rsid w:val="30515682"/>
    <w:rsid w:val="306C426A"/>
    <w:rsid w:val="30B9458F"/>
    <w:rsid w:val="30C80C98"/>
    <w:rsid w:val="30DD4776"/>
    <w:rsid w:val="30E3591B"/>
    <w:rsid w:val="30F027A5"/>
    <w:rsid w:val="31012C04"/>
    <w:rsid w:val="312D57A8"/>
    <w:rsid w:val="31480833"/>
    <w:rsid w:val="314E571E"/>
    <w:rsid w:val="31532D34"/>
    <w:rsid w:val="319F5F79"/>
    <w:rsid w:val="31D04385"/>
    <w:rsid w:val="31E206EF"/>
    <w:rsid w:val="321D4E26"/>
    <w:rsid w:val="325F7AAD"/>
    <w:rsid w:val="32794A1C"/>
    <w:rsid w:val="327D275F"/>
    <w:rsid w:val="32916859"/>
    <w:rsid w:val="32A719F9"/>
    <w:rsid w:val="330A1743"/>
    <w:rsid w:val="33687493"/>
    <w:rsid w:val="33812BDB"/>
    <w:rsid w:val="33AB32FB"/>
    <w:rsid w:val="33AF6948"/>
    <w:rsid w:val="33F86C05"/>
    <w:rsid w:val="3407590D"/>
    <w:rsid w:val="341435AC"/>
    <w:rsid w:val="343706EB"/>
    <w:rsid w:val="346F2601"/>
    <w:rsid w:val="34AA710F"/>
    <w:rsid w:val="34B32468"/>
    <w:rsid w:val="34DB551B"/>
    <w:rsid w:val="34E170C7"/>
    <w:rsid w:val="350727B3"/>
    <w:rsid w:val="35095DF1"/>
    <w:rsid w:val="350E58F0"/>
    <w:rsid w:val="35411A7E"/>
    <w:rsid w:val="356356DE"/>
    <w:rsid w:val="359C73A0"/>
    <w:rsid w:val="35C91FE8"/>
    <w:rsid w:val="35E454BD"/>
    <w:rsid w:val="35EB1149"/>
    <w:rsid w:val="36527A5E"/>
    <w:rsid w:val="36745C27"/>
    <w:rsid w:val="36923E72"/>
    <w:rsid w:val="36E70390"/>
    <w:rsid w:val="371234AD"/>
    <w:rsid w:val="3721531B"/>
    <w:rsid w:val="37274A45"/>
    <w:rsid w:val="375D3299"/>
    <w:rsid w:val="37803CAB"/>
    <w:rsid w:val="37871ABE"/>
    <w:rsid w:val="379B6E5F"/>
    <w:rsid w:val="37A6606E"/>
    <w:rsid w:val="37A95B98"/>
    <w:rsid w:val="37AB38CA"/>
    <w:rsid w:val="37C108F0"/>
    <w:rsid w:val="37F6218C"/>
    <w:rsid w:val="3824052A"/>
    <w:rsid w:val="383E77EF"/>
    <w:rsid w:val="38896DB0"/>
    <w:rsid w:val="388B124F"/>
    <w:rsid w:val="38AE2ACA"/>
    <w:rsid w:val="38B30C88"/>
    <w:rsid w:val="38FB4DEA"/>
    <w:rsid w:val="3914549F"/>
    <w:rsid w:val="3959200C"/>
    <w:rsid w:val="395B45BF"/>
    <w:rsid w:val="39BA4298"/>
    <w:rsid w:val="39D746C8"/>
    <w:rsid w:val="3A14643C"/>
    <w:rsid w:val="3A8A25BF"/>
    <w:rsid w:val="3A976388"/>
    <w:rsid w:val="3AA53822"/>
    <w:rsid w:val="3AB96A72"/>
    <w:rsid w:val="3ADC1EEC"/>
    <w:rsid w:val="3AF47336"/>
    <w:rsid w:val="3B0E267D"/>
    <w:rsid w:val="3B327CDB"/>
    <w:rsid w:val="3B40257B"/>
    <w:rsid w:val="3B476FDF"/>
    <w:rsid w:val="3B6E69DA"/>
    <w:rsid w:val="3BBB7913"/>
    <w:rsid w:val="3BFA06B5"/>
    <w:rsid w:val="3BFB6444"/>
    <w:rsid w:val="3C1C08F2"/>
    <w:rsid w:val="3C4B1DF2"/>
    <w:rsid w:val="3C636D99"/>
    <w:rsid w:val="3C7E363A"/>
    <w:rsid w:val="3C92028D"/>
    <w:rsid w:val="3CBB3294"/>
    <w:rsid w:val="3CE52357"/>
    <w:rsid w:val="3D3E3AA5"/>
    <w:rsid w:val="3D4F2F4A"/>
    <w:rsid w:val="3D9F17DB"/>
    <w:rsid w:val="3DC11442"/>
    <w:rsid w:val="3DC265EB"/>
    <w:rsid w:val="3DF300DC"/>
    <w:rsid w:val="3DF37D79"/>
    <w:rsid w:val="3E267C4F"/>
    <w:rsid w:val="3E382A9E"/>
    <w:rsid w:val="3E5A1BA6"/>
    <w:rsid w:val="3E5B7667"/>
    <w:rsid w:val="3E88038A"/>
    <w:rsid w:val="3E894239"/>
    <w:rsid w:val="3F1441BE"/>
    <w:rsid w:val="3F2F3033"/>
    <w:rsid w:val="3F3635BC"/>
    <w:rsid w:val="3F6933DE"/>
    <w:rsid w:val="3F7C0B88"/>
    <w:rsid w:val="3FAA26B9"/>
    <w:rsid w:val="3FC30613"/>
    <w:rsid w:val="3FC7326B"/>
    <w:rsid w:val="40063D93"/>
    <w:rsid w:val="402F15CB"/>
    <w:rsid w:val="403F021B"/>
    <w:rsid w:val="40414DCB"/>
    <w:rsid w:val="40625B3E"/>
    <w:rsid w:val="40774C91"/>
    <w:rsid w:val="40917109"/>
    <w:rsid w:val="40A15B5A"/>
    <w:rsid w:val="40A20BE4"/>
    <w:rsid w:val="40DC6EB0"/>
    <w:rsid w:val="40FC0CF2"/>
    <w:rsid w:val="412A5860"/>
    <w:rsid w:val="414E29EF"/>
    <w:rsid w:val="41537090"/>
    <w:rsid w:val="415428DD"/>
    <w:rsid w:val="4178584F"/>
    <w:rsid w:val="418D4040"/>
    <w:rsid w:val="41AD3DC1"/>
    <w:rsid w:val="420E5181"/>
    <w:rsid w:val="42333E44"/>
    <w:rsid w:val="424555B7"/>
    <w:rsid w:val="429C09DF"/>
    <w:rsid w:val="42B10468"/>
    <w:rsid w:val="42CB413E"/>
    <w:rsid w:val="42D8082C"/>
    <w:rsid w:val="42E12FC1"/>
    <w:rsid w:val="42F530EA"/>
    <w:rsid w:val="42FE03BE"/>
    <w:rsid w:val="430F2386"/>
    <w:rsid w:val="432076B8"/>
    <w:rsid w:val="43244531"/>
    <w:rsid w:val="434B0DDD"/>
    <w:rsid w:val="43915DB9"/>
    <w:rsid w:val="440C3942"/>
    <w:rsid w:val="44103433"/>
    <w:rsid w:val="44270B4E"/>
    <w:rsid w:val="44341086"/>
    <w:rsid w:val="44BF52BA"/>
    <w:rsid w:val="44CE29A6"/>
    <w:rsid w:val="44EA76D3"/>
    <w:rsid w:val="44FC71CE"/>
    <w:rsid w:val="4508235C"/>
    <w:rsid w:val="450D34CE"/>
    <w:rsid w:val="451B4C79"/>
    <w:rsid w:val="451E1968"/>
    <w:rsid w:val="454756F8"/>
    <w:rsid w:val="457D002E"/>
    <w:rsid w:val="459736E0"/>
    <w:rsid w:val="459B6D2C"/>
    <w:rsid w:val="45CC5C9C"/>
    <w:rsid w:val="462E171A"/>
    <w:rsid w:val="4645313C"/>
    <w:rsid w:val="468F6632"/>
    <w:rsid w:val="4691012F"/>
    <w:rsid w:val="46BE4477"/>
    <w:rsid w:val="46C01EFD"/>
    <w:rsid w:val="470031C3"/>
    <w:rsid w:val="47143541"/>
    <w:rsid w:val="47225D20"/>
    <w:rsid w:val="473A66C8"/>
    <w:rsid w:val="477535AD"/>
    <w:rsid w:val="47824932"/>
    <w:rsid w:val="47A0687C"/>
    <w:rsid w:val="47B6609F"/>
    <w:rsid w:val="47CF40C9"/>
    <w:rsid w:val="47E81C28"/>
    <w:rsid w:val="47F9422B"/>
    <w:rsid w:val="47FF7581"/>
    <w:rsid w:val="48166B3E"/>
    <w:rsid w:val="482579AC"/>
    <w:rsid w:val="483B47F6"/>
    <w:rsid w:val="48515DC8"/>
    <w:rsid w:val="48687777"/>
    <w:rsid w:val="48847F4B"/>
    <w:rsid w:val="48BC2773"/>
    <w:rsid w:val="48C26CC5"/>
    <w:rsid w:val="490A1708"/>
    <w:rsid w:val="4963134F"/>
    <w:rsid w:val="499C7C66"/>
    <w:rsid w:val="49B44188"/>
    <w:rsid w:val="49F904C5"/>
    <w:rsid w:val="4A295537"/>
    <w:rsid w:val="4A6F69D9"/>
    <w:rsid w:val="4AAA6714"/>
    <w:rsid w:val="4AB108C4"/>
    <w:rsid w:val="4B502367"/>
    <w:rsid w:val="4B540CE9"/>
    <w:rsid w:val="4B5B0112"/>
    <w:rsid w:val="4BD91F96"/>
    <w:rsid w:val="4BDA0255"/>
    <w:rsid w:val="4C1E06B7"/>
    <w:rsid w:val="4C3509BA"/>
    <w:rsid w:val="4C534FF6"/>
    <w:rsid w:val="4C5916EF"/>
    <w:rsid w:val="4C5B0D21"/>
    <w:rsid w:val="4C8E1057"/>
    <w:rsid w:val="4C96649F"/>
    <w:rsid w:val="4C9C13DF"/>
    <w:rsid w:val="4CAF0EB6"/>
    <w:rsid w:val="4CE92A73"/>
    <w:rsid w:val="4D403557"/>
    <w:rsid w:val="4D427170"/>
    <w:rsid w:val="4D4852C1"/>
    <w:rsid w:val="4D4D0BA8"/>
    <w:rsid w:val="4D695962"/>
    <w:rsid w:val="4D7762D0"/>
    <w:rsid w:val="4D9C5D37"/>
    <w:rsid w:val="4DA16EA9"/>
    <w:rsid w:val="4E5E2FEC"/>
    <w:rsid w:val="4EAD187E"/>
    <w:rsid w:val="4EB326F5"/>
    <w:rsid w:val="4EB60981"/>
    <w:rsid w:val="4ED850AE"/>
    <w:rsid w:val="4EE57C95"/>
    <w:rsid w:val="4F626473"/>
    <w:rsid w:val="4F660CD1"/>
    <w:rsid w:val="4F6E7B89"/>
    <w:rsid w:val="4F9B1D88"/>
    <w:rsid w:val="4FB82BD0"/>
    <w:rsid w:val="4FFB11C5"/>
    <w:rsid w:val="500F2895"/>
    <w:rsid w:val="5023629C"/>
    <w:rsid w:val="50362CDE"/>
    <w:rsid w:val="505E1082"/>
    <w:rsid w:val="50812558"/>
    <w:rsid w:val="50836D3A"/>
    <w:rsid w:val="508820AE"/>
    <w:rsid w:val="50BB0DBA"/>
    <w:rsid w:val="50D05A22"/>
    <w:rsid w:val="51167BAE"/>
    <w:rsid w:val="51486827"/>
    <w:rsid w:val="517843C5"/>
    <w:rsid w:val="519805C3"/>
    <w:rsid w:val="51BB60F8"/>
    <w:rsid w:val="51DC2BA6"/>
    <w:rsid w:val="51F37187"/>
    <w:rsid w:val="52387097"/>
    <w:rsid w:val="523C6D40"/>
    <w:rsid w:val="52525B83"/>
    <w:rsid w:val="52592449"/>
    <w:rsid w:val="530F1D51"/>
    <w:rsid w:val="5334581C"/>
    <w:rsid w:val="53F55AD3"/>
    <w:rsid w:val="54120DC5"/>
    <w:rsid w:val="543F566E"/>
    <w:rsid w:val="54684BC5"/>
    <w:rsid w:val="548B53DB"/>
    <w:rsid w:val="54D353BD"/>
    <w:rsid w:val="54E81862"/>
    <w:rsid w:val="550F2287"/>
    <w:rsid w:val="55AA2FBB"/>
    <w:rsid w:val="56097CE2"/>
    <w:rsid w:val="566C5776"/>
    <w:rsid w:val="566E162A"/>
    <w:rsid w:val="56AD7BCE"/>
    <w:rsid w:val="572B3C88"/>
    <w:rsid w:val="575F7462"/>
    <w:rsid w:val="57A235FD"/>
    <w:rsid w:val="57C92968"/>
    <w:rsid w:val="57D8796C"/>
    <w:rsid w:val="583F4AFD"/>
    <w:rsid w:val="58727DC0"/>
    <w:rsid w:val="589A16B4"/>
    <w:rsid w:val="58C0702C"/>
    <w:rsid w:val="58C52879"/>
    <w:rsid w:val="58C83E84"/>
    <w:rsid w:val="58D26AB1"/>
    <w:rsid w:val="59162E41"/>
    <w:rsid w:val="592765ED"/>
    <w:rsid w:val="594A27BB"/>
    <w:rsid w:val="594C6863"/>
    <w:rsid w:val="59700C85"/>
    <w:rsid w:val="59950F8A"/>
    <w:rsid w:val="59A541C5"/>
    <w:rsid w:val="5A1812E4"/>
    <w:rsid w:val="5A186CDE"/>
    <w:rsid w:val="5A225226"/>
    <w:rsid w:val="5A61663C"/>
    <w:rsid w:val="5A62477C"/>
    <w:rsid w:val="5AB17554"/>
    <w:rsid w:val="5AD5284A"/>
    <w:rsid w:val="5AE1122D"/>
    <w:rsid w:val="5B12314B"/>
    <w:rsid w:val="5B6555C2"/>
    <w:rsid w:val="5B9F020F"/>
    <w:rsid w:val="5B9F3D2B"/>
    <w:rsid w:val="5C1679CD"/>
    <w:rsid w:val="5C75698F"/>
    <w:rsid w:val="5CB935BD"/>
    <w:rsid w:val="5CBC139C"/>
    <w:rsid w:val="5CDA23D8"/>
    <w:rsid w:val="5D38043B"/>
    <w:rsid w:val="5D564930"/>
    <w:rsid w:val="5D605F2E"/>
    <w:rsid w:val="5D8E2FDC"/>
    <w:rsid w:val="5D9E7F99"/>
    <w:rsid w:val="5E17280A"/>
    <w:rsid w:val="5E456CC5"/>
    <w:rsid w:val="5E5B3A37"/>
    <w:rsid w:val="5EA26F25"/>
    <w:rsid w:val="5EBE2AF4"/>
    <w:rsid w:val="5EE96902"/>
    <w:rsid w:val="5F69359F"/>
    <w:rsid w:val="5FD71E32"/>
    <w:rsid w:val="5FDF0163"/>
    <w:rsid w:val="5FED5175"/>
    <w:rsid w:val="603B6407"/>
    <w:rsid w:val="60597AB8"/>
    <w:rsid w:val="607B21B4"/>
    <w:rsid w:val="60BF55A8"/>
    <w:rsid w:val="60C76A76"/>
    <w:rsid w:val="60E90E3C"/>
    <w:rsid w:val="6151138E"/>
    <w:rsid w:val="617A55DF"/>
    <w:rsid w:val="61A07C34"/>
    <w:rsid w:val="61E82FD7"/>
    <w:rsid w:val="620C0C5B"/>
    <w:rsid w:val="621E3BAF"/>
    <w:rsid w:val="62287742"/>
    <w:rsid w:val="622D4D58"/>
    <w:rsid w:val="62397BA1"/>
    <w:rsid w:val="62570027"/>
    <w:rsid w:val="62742987"/>
    <w:rsid w:val="628C7CD0"/>
    <w:rsid w:val="629955E7"/>
    <w:rsid w:val="62BD432E"/>
    <w:rsid w:val="62E666A2"/>
    <w:rsid w:val="63345496"/>
    <w:rsid w:val="63365E8E"/>
    <w:rsid w:val="63442FD7"/>
    <w:rsid w:val="63505FFC"/>
    <w:rsid w:val="63C82F8A"/>
    <w:rsid w:val="63D17CE2"/>
    <w:rsid w:val="63D85A4A"/>
    <w:rsid w:val="63DE187D"/>
    <w:rsid w:val="64280E6A"/>
    <w:rsid w:val="643C74D4"/>
    <w:rsid w:val="64416C8D"/>
    <w:rsid w:val="647C5F3C"/>
    <w:rsid w:val="64803865"/>
    <w:rsid w:val="64872E45"/>
    <w:rsid w:val="649D15DC"/>
    <w:rsid w:val="64D911C7"/>
    <w:rsid w:val="64F37715"/>
    <w:rsid w:val="651D5558"/>
    <w:rsid w:val="65351F2F"/>
    <w:rsid w:val="65442AE4"/>
    <w:rsid w:val="6558008C"/>
    <w:rsid w:val="65723FCA"/>
    <w:rsid w:val="657D1B52"/>
    <w:rsid w:val="658E7B9D"/>
    <w:rsid w:val="660117AA"/>
    <w:rsid w:val="66187ACD"/>
    <w:rsid w:val="666D25FF"/>
    <w:rsid w:val="667C005C"/>
    <w:rsid w:val="66E34421"/>
    <w:rsid w:val="66F44096"/>
    <w:rsid w:val="673F7ABB"/>
    <w:rsid w:val="677D4F77"/>
    <w:rsid w:val="67825B46"/>
    <w:rsid w:val="678E03A2"/>
    <w:rsid w:val="67980EC5"/>
    <w:rsid w:val="67AF6668"/>
    <w:rsid w:val="67C9573B"/>
    <w:rsid w:val="67F0485E"/>
    <w:rsid w:val="67F07F19"/>
    <w:rsid w:val="68330BEE"/>
    <w:rsid w:val="684E3FC3"/>
    <w:rsid w:val="68633281"/>
    <w:rsid w:val="686A29C0"/>
    <w:rsid w:val="68747003"/>
    <w:rsid w:val="68CA50AF"/>
    <w:rsid w:val="69236EB5"/>
    <w:rsid w:val="692D1AE1"/>
    <w:rsid w:val="69602435"/>
    <w:rsid w:val="697577A0"/>
    <w:rsid w:val="69A7357A"/>
    <w:rsid w:val="69CC489E"/>
    <w:rsid w:val="6A2C1D99"/>
    <w:rsid w:val="6A56527A"/>
    <w:rsid w:val="6A753740"/>
    <w:rsid w:val="6A7E6F70"/>
    <w:rsid w:val="6AD06BC8"/>
    <w:rsid w:val="6AD46F87"/>
    <w:rsid w:val="6AE642F2"/>
    <w:rsid w:val="6B1B1CC8"/>
    <w:rsid w:val="6B1D417D"/>
    <w:rsid w:val="6B2D4BA8"/>
    <w:rsid w:val="6B96396E"/>
    <w:rsid w:val="6BD623FB"/>
    <w:rsid w:val="6BF95925"/>
    <w:rsid w:val="6BFC0DFE"/>
    <w:rsid w:val="6C384A25"/>
    <w:rsid w:val="6C4428BE"/>
    <w:rsid w:val="6C612FA7"/>
    <w:rsid w:val="6C676C35"/>
    <w:rsid w:val="6C7A503E"/>
    <w:rsid w:val="6C7C2B64"/>
    <w:rsid w:val="6CA92E76"/>
    <w:rsid w:val="6CC90870"/>
    <w:rsid w:val="6CD37CE1"/>
    <w:rsid w:val="6CED1CB3"/>
    <w:rsid w:val="6D4236AB"/>
    <w:rsid w:val="6D4B5B04"/>
    <w:rsid w:val="6DD349B9"/>
    <w:rsid w:val="6DE65E66"/>
    <w:rsid w:val="6DF20ECE"/>
    <w:rsid w:val="6DFB21AE"/>
    <w:rsid w:val="6E371E26"/>
    <w:rsid w:val="6E4417E6"/>
    <w:rsid w:val="6E79677D"/>
    <w:rsid w:val="6E930AEE"/>
    <w:rsid w:val="6EA607B3"/>
    <w:rsid w:val="6ECB0651"/>
    <w:rsid w:val="6ED74E66"/>
    <w:rsid w:val="6EFF76A1"/>
    <w:rsid w:val="6F055C98"/>
    <w:rsid w:val="6F5D595D"/>
    <w:rsid w:val="6FAC298D"/>
    <w:rsid w:val="6FB40F01"/>
    <w:rsid w:val="700410E8"/>
    <w:rsid w:val="70167D88"/>
    <w:rsid w:val="704B28CA"/>
    <w:rsid w:val="707A439D"/>
    <w:rsid w:val="70A45B60"/>
    <w:rsid w:val="70F0403A"/>
    <w:rsid w:val="70F52EE5"/>
    <w:rsid w:val="70F73101"/>
    <w:rsid w:val="71087BC4"/>
    <w:rsid w:val="710D0800"/>
    <w:rsid w:val="71105DB6"/>
    <w:rsid w:val="714A620C"/>
    <w:rsid w:val="714D0D2C"/>
    <w:rsid w:val="715440AF"/>
    <w:rsid w:val="71A633FF"/>
    <w:rsid w:val="71BC1C54"/>
    <w:rsid w:val="72190E55"/>
    <w:rsid w:val="723E2669"/>
    <w:rsid w:val="724A7260"/>
    <w:rsid w:val="725132DC"/>
    <w:rsid w:val="725965C8"/>
    <w:rsid w:val="72606A84"/>
    <w:rsid w:val="72E452C0"/>
    <w:rsid w:val="72F61FA4"/>
    <w:rsid w:val="73005B71"/>
    <w:rsid w:val="737D6F09"/>
    <w:rsid w:val="738556A7"/>
    <w:rsid w:val="73AB1CF8"/>
    <w:rsid w:val="73AB71E0"/>
    <w:rsid w:val="73BC5F3C"/>
    <w:rsid w:val="740C6EC3"/>
    <w:rsid w:val="74736F42"/>
    <w:rsid w:val="74AF6723"/>
    <w:rsid w:val="74B51309"/>
    <w:rsid w:val="74E27C24"/>
    <w:rsid w:val="757C067B"/>
    <w:rsid w:val="75DF4163"/>
    <w:rsid w:val="75FA4C0B"/>
    <w:rsid w:val="760F0613"/>
    <w:rsid w:val="76182F11"/>
    <w:rsid w:val="763C4968"/>
    <w:rsid w:val="76653E2A"/>
    <w:rsid w:val="76A81018"/>
    <w:rsid w:val="76B63F2A"/>
    <w:rsid w:val="76C30C21"/>
    <w:rsid w:val="76E40628"/>
    <w:rsid w:val="76F02CAF"/>
    <w:rsid w:val="772067E2"/>
    <w:rsid w:val="77242776"/>
    <w:rsid w:val="775070C7"/>
    <w:rsid w:val="77560455"/>
    <w:rsid w:val="777165B5"/>
    <w:rsid w:val="77A15B74"/>
    <w:rsid w:val="77B06FF5"/>
    <w:rsid w:val="77B238DE"/>
    <w:rsid w:val="77DE2D74"/>
    <w:rsid w:val="785149BF"/>
    <w:rsid w:val="787D5201"/>
    <w:rsid w:val="789126CE"/>
    <w:rsid w:val="78920AD8"/>
    <w:rsid w:val="78DD0E2E"/>
    <w:rsid w:val="78FD6DDA"/>
    <w:rsid w:val="79285263"/>
    <w:rsid w:val="796400CB"/>
    <w:rsid w:val="79643A93"/>
    <w:rsid w:val="79D00993"/>
    <w:rsid w:val="79DF2D22"/>
    <w:rsid w:val="79FB0DA9"/>
    <w:rsid w:val="79FD59AE"/>
    <w:rsid w:val="7A0113FF"/>
    <w:rsid w:val="7A2B739B"/>
    <w:rsid w:val="7A2F0F13"/>
    <w:rsid w:val="7A635363"/>
    <w:rsid w:val="7A64691D"/>
    <w:rsid w:val="7B276391"/>
    <w:rsid w:val="7B323900"/>
    <w:rsid w:val="7BAB6FC2"/>
    <w:rsid w:val="7BDC1277"/>
    <w:rsid w:val="7BF070CA"/>
    <w:rsid w:val="7BF1074D"/>
    <w:rsid w:val="7C5B09E8"/>
    <w:rsid w:val="7C7C3C7B"/>
    <w:rsid w:val="7C975798"/>
    <w:rsid w:val="7CD51E1C"/>
    <w:rsid w:val="7D197F5B"/>
    <w:rsid w:val="7D1C625B"/>
    <w:rsid w:val="7D2F4E0A"/>
    <w:rsid w:val="7D2F777E"/>
    <w:rsid w:val="7D3739A1"/>
    <w:rsid w:val="7D772F92"/>
    <w:rsid w:val="7D9F34BA"/>
    <w:rsid w:val="7E4F5492"/>
    <w:rsid w:val="7E7E4E72"/>
    <w:rsid w:val="7EA23D68"/>
    <w:rsid w:val="7F4B79A4"/>
    <w:rsid w:val="7F7F0E61"/>
    <w:rsid w:val="7F967F89"/>
    <w:rsid w:val="7FA45D52"/>
    <w:rsid w:val="7FC36667"/>
    <w:rsid w:val="7FDA78C2"/>
    <w:rsid w:val="F9FB04CC"/>
    <w:rsid w:val="FF2D3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4"/>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link w:val="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8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numPr>
        <w:ilvl w:val="3"/>
        <w:numId w:val="1"/>
      </w:numPr>
      <w:spacing w:before="260" w:after="260"/>
      <w:ind w:firstLine="482" w:firstLineChars="200"/>
      <w:jc w:val="left"/>
      <w:outlineLvl w:val="3"/>
    </w:pPr>
    <w:rPr>
      <w:rFonts w:ascii="Arial" w:hAnsi="Arial"/>
      <w:b/>
      <w:sz w:val="1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next w:val="8"/>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spacing w:before="120"/>
    </w:pPr>
    <w:rPr>
      <w:rFonts w:ascii="Cambria" w:hAnsi="Cambria"/>
      <w:sz w:val="24"/>
    </w:rPr>
  </w:style>
  <w:style w:type="paragraph" w:styleId="9">
    <w:name w:val="Document Map"/>
    <w:basedOn w:val="1"/>
    <w:link w:val="75"/>
    <w:qFormat/>
    <w:uiPriority w:val="0"/>
    <w:rPr>
      <w:rFonts w:ascii="宋体"/>
      <w:sz w:val="18"/>
      <w:szCs w:val="18"/>
    </w:rPr>
  </w:style>
  <w:style w:type="paragraph" w:styleId="10">
    <w:name w:val="annotation text"/>
    <w:basedOn w:val="1"/>
    <w:link w:val="81"/>
    <w:qFormat/>
    <w:uiPriority w:val="99"/>
    <w:pPr>
      <w:jc w:val="left"/>
    </w:pPr>
  </w:style>
  <w:style w:type="paragraph" w:styleId="11">
    <w:name w:val="Body Text"/>
    <w:basedOn w:val="1"/>
    <w:next w:val="1"/>
    <w:link w:val="80"/>
    <w:qFormat/>
    <w:uiPriority w:val="0"/>
    <w:pPr>
      <w:tabs>
        <w:tab w:val="left" w:pos="567"/>
      </w:tabs>
      <w:spacing w:before="120" w:line="22" w:lineRule="atLeast"/>
    </w:pPr>
    <w:rPr>
      <w:rFonts w:ascii="宋体" w:hAnsi="宋体"/>
      <w:sz w:val="24"/>
    </w:rPr>
  </w:style>
  <w:style w:type="paragraph" w:styleId="12">
    <w:name w:val="Body Text Indent"/>
    <w:basedOn w:val="1"/>
    <w:qFormat/>
    <w:uiPriority w:val="0"/>
    <w:pPr>
      <w:spacing w:line="360" w:lineRule="auto"/>
      <w:ind w:firstLine="570"/>
    </w:pPr>
    <w:rPr>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9"/>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76"/>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72"/>
    <w:qFormat/>
    <w:uiPriority w:val="0"/>
    <w:rPr>
      <w:sz w:val="18"/>
      <w:szCs w:val="18"/>
    </w:rPr>
  </w:style>
  <w:style w:type="paragraph" w:styleId="21">
    <w:name w:val="footer"/>
    <w:basedOn w:val="1"/>
    <w:link w:val="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6">
    <w:name w:val="footnote text"/>
    <w:basedOn w:val="1"/>
    <w:qFormat/>
    <w:uiPriority w:val="0"/>
    <w:pPr>
      <w:snapToGrid w:val="0"/>
      <w:jc w:val="left"/>
    </w:pPr>
    <w:rPr>
      <w:sz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qFormat/>
    <w:uiPriority w:val="0"/>
    <w:pPr>
      <w:spacing w:after="120" w:line="480" w:lineRule="auto"/>
    </w:pPr>
  </w:style>
  <w:style w:type="paragraph" w:styleId="32">
    <w:name w:val="Normal (Web)"/>
    <w:basedOn w:val="1"/>
    <w:qFormat/>
    <w:uiPriority w:val="99"/>
    <w:pPr>
      <w:spacing w:before="75" w:after="75"/>
      <w:jc w:val="left"/>
    </w:pPr>
    <w:rPr>
      <w:kern w:val="0"/>
      <w:sz w:val="24"/>
    </w:rPr>
  </w:style>
  <w:style w:type="paragraph" w:styleId="33">
    <w:name w:val="index 1"/>
    <w:basedOn w:val="1"/>
    <w:next w:val="1"/>
    <w:qFormat/>
    <w:uiPriority w:val="0"/>
    <w:rPr>
      <w:szCs w:val="20"/>
    </w:rPr>
  </w:style>
  <w:style w:type="paragraph" w:styleId="34">
    <w:name w:val="Title"/>
    <w:basedOn w:val="1"/>
    <w:next w:val="1"/>
    <w:qFormat/>
    <w:uiPriority w:val="99"/>
    <w:pPr>
      <w:spacing w:before="240" w:after="60"/>
      <w:jc w:val="center"/>
      <w:outlineLvl w:val="0"/>
    </w:pPr>
    <w:rPr>
      <w:rFonts w:ascii="Cambria" w:hAnsi="Cambria"/>
      <w:b/>
      <w:bCs/>
      <w:kern w:val="0"/>
      <w:sz w:val="32"/>
      <w:szCs w:val="32"/>
    </w:rPr>
  </w:style>
  <w:style w:type="paragraph" w:styleId="35">
    <w:name w:val="annotation subject"/>
    <w:basedOn w:val="10"/>
    <w:next w:val="10"/>
    <w:link w:val="82"/>
    <w:qFormat/>
    <w:uiPriority w:val="0"/>
    <w:rPr>
      <w:b/>
      <w:bCs/>
    </w:rPr>
  </w:style>
  <w:style w:type="paragraph" w:styleId="36">
    <w:name w:val="Body Text First Indent"/>
    <w:basedOn w:val="11"/>
    <w:next w:val="1"/>
    <w:qFormat/>
    <w:uiPriority w:val="0"/>
    <w:pPr>
      <w:ind w:firstLine="420" w:firstLineChars="100"/>
    </w:pPr>
  </w:style>
  <w:style w:type="paragraph" w:styleId="37">
    <w:name w:val="Body Text First Indent 2"/>
    <w:basedOn w:val="12"/>
    <w:qFormat/>
    <w:uiPriority w:val="0"/>
    <w:pPr>
      <w:ind w:firstLine="420" w:firstLineChars="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paragraph" w:customStyle="1" w:styleId="45">
    <w:name w:val="表格文字"/>
    <w:basedOn w:val="1"/>
    <w:next w:val="11"/>
    <w:qFormat/>
    <w:uiPriority w:val="0"/>
    <w:pPr>
      <w:spacing w:before="25" w:after="25"/>
      <w:jc w:val="left"/>
    </w:pPr>
    <w:rPr>
      <w:bCs/>
      <w:spacing w:val="10"/>
      <w:kern w:val="0"/>
      <w:sz w:val="24"/>
      <w:szCs w:val="20"/>
    </w:rPr>
  </w:style>
  <w:style w:type="paragraph" w:customStyle="1" w:styleId="46">
    <w:name w:val="正文缩进1"/>
    <w:basedOn w:val="1"/>
    <w:link w:val="62"/>
    <w:qFormat/>
    <w:uiPriority w:val="0"/>
    <w:pPr>
      <w:autoSpaceDE w:val="0"/>
      <w:autoSpaceDN w:val="0"/>
      <w:adjustRightInd w:val="0"/>
      <w:ind w:firstLine="420"/>
      <w:jc w:val="left"/>
    </w:pPr>
    <w:rPr>
      <w:rFonts w:ascii="宋体"/>
      <w:kern w:val="0"/>
      <w:sz w:val="24"/>
      <w:szCs w:val="20"/>
    </w:rPr>
  </w:style>
  <w:style w:type="paragraph" w:customStyle="1" w:styleId="47">
    <w:name w:val="目录 53"/>
    <w:basedOn w:val="1"/>
    <w:next w:val="1"/>
    <w:qFormat/>
    <w:uiPriority w:val="0"/>
    <w:pPr>
      <w:ind w:left="840"/>
    </w:pPr>
    <w:rPr>
      <w:sz w:val="18"/>
    </w:rPr>
  </w:style>
  <w:style w:type="paragraph" w:customStyle="1" w:styleId="48">
    <w:name w:val="首行缩进"/>
    <w:basedOn w:val="1"/>
    <w:qFormat/>
    <w:uiPriority w:val="0"/>
    <w:pPr>
      <w:ind w:firstLine="480" w:firstLineChars="200"/>
    </w:pPr>
    <w:rPr>
      <w:lang w:val="zh-CN"/>
    </w:rPr>
  </w:style>
  <w:style w:type="paragraph" w:customStyle="1" w:styleId="49">
    <w:name w:val="索引 11"/>
    <w:basedOn w:val="1"/>
    <w:next w:val="1"/>
    <w:qFormat/>
    <w:uiPriority w:val="0"/>
    <w:pPr>
      <w:spacing w:line="360" w:lineRule="auto"/>
    </w:pPr>
    <w:rPr>
      <w:rFonts w:ascii="仿宋_GB2312" w:eastAsia="仿宋_GB2312"/>
      <w:sz w:val="24"/>
      <w:szCs w:val="20"/>
    </w:rPr>
  </w:style>
  <w:style w:type="paragraph" w:customStyle="1" w:styleId="50">
    <w:name w:val="列出段落1"/>
    <w:basedOn w:val="1"/>
    <w:qFormat/>
    <w:uiPriority w:val="34"/>
    <w:pPr>
      <w:widowControl/>
      <w:ind w:firstLine="420" w:firstLineChars="200"/>
      <w:jc w:val="left"/>
    </w:pPr>
    <w:rPr>
      <w:kern w:val="0"/>
      <w:sz w:val="24"/>
    </w:rPr>
  </w:style>
  <w:style w:type="paragraph" w:customStyle="1" w:styleId="51">
    <w:name w:val="列出段落11"/>
    <w:basedOn w:val="1"/>
    <w:next w:val="50"/>
    <w:qFormat/>
    <w:uiPriority w:val="34"/>
    <w:pPr>
      <w:widowControl/>
      <w:ind w:firstLine="420" w:firstLineChars="200"/>
      <w:jc w:val="left"/>
    </w:pPr>
    <w:rPr>
      <w:rFonts w:ascii="宋体" w:hAnsi="宋体" w:cs="宋体"/>
      <w:kern w:val="0"/>
      <w:sz w:val="24"/>
    </w:rPr>
  </w:style>
  <w:style w:type="paragraph" w:customStyle="1" w:styleId="52">
    <w:name w:val="List Paragraph1"/>
    <w:basedOn w:val="1"/>
    <w:qFormat/>
    <w:uiPriority w:val="34"/>
    <w:pPr>
      <w:ind w:firstLine="420" w:firstLineChars="200"/>
    </w:pPr>
  </w:style>
  <w:style w:type="paragraph" w:customStyle="1" w:styleId="53">
    <w:name w:val="Table Paragraph"/>
    <w:basedOn w:val="1"/>
    <w:qFormat/>
    <w:uiPriority w:val="1"/>
    <w:pPr>
      <w:widowControl/>
      <w:jc w:val="left"/>
    </w:pPr>
    <w:rPr>
      <w:rFonts w:ascii="宋体" w:hAnsi="宋体" w:cs="宋体"/>
      <w:kern w:val="0"/>
      <w:szCs w:val="20"/>
      <w:lang w:val="zh-CN" w:bidi="zh-CN"/>
    </w:rPr>
  </w:style>
  <w:style w:type="paragraph" w:customStyle="1" w:styleId="54">
    <w:name w:val="p0"/>
    <w:basedOn w:val="1"/>
    <w:qFormat/>
    <w:uiPriority w:val="0"/>
    <w:pPr>
      <w:widowControl/>
    </w:pPr>
    <w:rPr>
      <w:kern w:val="0"/>
      <w:szCs w:val="21"/>
    </w:rPr>
  </w:style>
  <w:style w:type="paragraph" w:customStyle="1" w:styleId="55">
    <w:name w:val="图例"/>
    <w:basedOn w:val="1"/>
    <w:qFormat/>
    <w:uiPriority w:val="0"/>
    <w:pPr>
      <w:spacing w:before="120" w:after="120" w:line="360" w:lineRule="auto"/>
      <w:jc w:val="center"/>
    </w:pPr>
    <w:rPr>
      <w:rFonts w:eastAsia="仿宋_GB2312"/>
      <w:b/>
      <w:sz w:val="24"/>
    </w:rPr>
  </w:style>
  <w:style w:type="paragraph" w:customStyle="1" w:styleId="56">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7">
    <w:name w:val="正文段"/>
    <w:basedOn w:val="1"/>
    <w:qFormat/>
    <w:uiPriority w:val="0"/>
    <w:pPr>
      <w:widowControl/>
      <w:snapToGrid w:val="0"/>
      <w:spacing w:afterLines="50"/>
      <w:ind w:firstLine="200" w:firstLineChars="200"/>
    </w:pPr>
    <w:rPr>
      <w:kern w:val="0"/>
      <w:sz w:val="24"/>
    </w:rPr>
  </w:style>
  <w:style w:type="paragraph" w:customStyle="1" w:styleId="58">
    <w:name w:val="纯文本1"/>
    <w:basedOn w:val="1"/>
    <w:link w:val="73"/>
    <w:qFormat/>
    <w:uiPriority w:val="0"/>
    <w:rPr>
      <w:rFonts w:ascii="宋体" w:hAnsi="Courier New"/>
      <w:kern w:val="0"/>
      <w:sz w:val="20"/>
      <w:szCs w:val="20"/>
    </w:rPr>
  </w:style>
  <w:style w:type="paragraph" w:customStyle="1" w:styleId="59">
    <w:name w:val="Char"/>
    <w:basedOn w:val="1"/>
    <w:qFormat/>
    <w:uiPriority w:val="0"/>
    <w:pPr>
      <w:tabs>
        <w:tab w:val="left" w:pos="360"/>
      </w:tabs>
    </w:pPr>
    <w:rPr>
      <w:sz w:val="24"/>
    </w:rPr>
  </w:style>
  <w:style w:type="paragraph" w:customStyle="1" w:styleId="6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61">
    <w:name w:val="font91"/>
    <w:basedOn w:val="40"/>
    <w:qFormat/>
    <w:uiPriority w:val="0"/>
    <w:rPr>
      <w:rFonts w:hint="eastAsia" w:ascii="宋体" w:hAnsi="宋体" w:eastAsia="宋体" w:cs="宋体"/>
      <w:color w:val="000000"/>
      <w:sz w:val="20"/>
      <w:szCs w:val="20"/>
      <w:u w:val="none"/>
      <w:vertAlign w:val="subscript"/>
    </w:rPr>
  </w:style>
  <w:style w:type="character" w:customStyle="1" w:styleId="62">
    <w:name w:val="正文缩进 Char1"/>
    <w:link w:val="46"/>
    <w:qFormat/>
    <w:uiPriority w:val="0"/>
    <w:rPr>
      <w:rFonts w:ascii="宋体"/>
      <w:sz w:val="24"/>
    </w:rPr>
  </w:style>
  <w:style w:type="character" w:customStyle="1" w:styleId="63">
    <w:name w:val="批注主题 Char1"/>
    <w:qFormat/>
    <w:uiPriority w:val="99"/>
    <w:rPr>
      <w:b/>
      <w:bCs/>
      <w:kern w:val="2"/>
      <w:sz w:val="21"/>
      <w:szCs w:val="24"/>
    </w:rPr>
  </w:style>
  <w:style w:type="character" w:customStyle="1" w:styleId="64">
    <w:name w:val="font31"/>
    <w:basedOn w:val="40"/>
    <w:qFormat/>
    <w:uiPriority w:val="0"/>
    <w:rPr>
      <w:rFonts w:hint="eastAsia" w:ascii="宋体" w:hAnsi="宋体" w:eastAsia="宋体" w:cs="宋体"/>
      <w:color w:val="404040"/>
      <w:sz w:val="20"/>
      <w:szCs w:val="20"/>
      <w:u w:val="none"/>
    </w:rPr>
  </w:style>
  <w:style w:type="character" w:customStyle="1" w:styleId="65">
    <w:name w:val="font61"/>
    <w:basedOn w:val="40"/>
    <w:qFormat/>
    <w:uiPriority w:val="0"/>
    <w:rPr>
      <w:rFonts w:hint="eastAsia" w:ascii="宋体" w:hAnsi="宋体" w:eastAsia="宋体" w:cs="宋体"/>
      <w:color w:val="333333"/>
      <w:sz w:val="20"/>
      <w:szCs w:val="20"/>
      <w:u w:val="none"/>
    </w:rPr>
  </w:style>
  <w:style w:type="character" w:customStyle="1" w:styleId="66">
    <w:name w:val="页眉 字符"/>
    <w:link w:val="22"/>
    <w:qFormat/>
    <w:uiPriority w:val="99"/>
    <w:rPr>
      <w:kern w:val="2"/>
      <w:sz w:val="18"/>
      <w:szCs w:val="18"/>
    </w:rPr>
  </w:style>
  <w:style w:type="character" w:customStyle="1" w:styleId="67">
    <w:name w:val="批注文字 Char1"/>
    <w:qFormat/>
    <w:uiPriority w:val="99"/>
    <w:rPr>
      <w:kern w:val="2"/>
      <w:sz w:val="21"/>
      <w:szCs w:val="24"/>
    </w:rPr>
  </w:style>
  <w:style w:type="character" w:customStyle="1" w:styleId="68">
    <w:name w:val="font41"/>
    <w:basedOn w:val="40"/>
    <w:qFormat/>
    <w:uiPriority w:val="0"/>
    <w:rPr>
      <w:rFonts w:hint="eastAsia" w:ascii="宋体" w:hAnsi="宋体" w:eastAsia="宋体" w:cs="宋体"/>
      <w:color w:val="000000"/>
      <w:sz w:val="20"/>
      <w:szCs w:val="20"/>
      <w:u w:val="none"/>
    </w:rPr>
  </w:style>
  <w:style w:type="character" w:customStyle="1" w:styleId="69">
    <w:name w:val="页脚 字符"/>
    <w:link w:val="21"/>
    <w:qFormat/>
    <w:uiPriority w:val="99"/>
    <w:rPr>
      <w:rFonts w:ascii="宋体"/>
      <w:sz w:val="18"/>
    </w:rPr>
  </w:style>
  <w:style w:type="character" w:customStyle="1" w:styleId="70">
    <w:name w:val="font101"/>
    <w:basedOn w:val="40"/>
    <w:qFormat/>
    <w:uiPriority w:val="0"/>
    <w:rPr>
      <w:rFonts w:hint="eastAsia" w:ascii="宋体" w:hAnsi="宋体" w:eastAsia="宋体" w:cs="宋体"/>
      <w:color w:val="000000"/>
      <w:sz w:val="20"/>
      <w:szCs w:val="20"/>
      <w:u w:val="none"/>
    </w:rPr>
  </w:style>
  <w:style w:type="character" w:customStyle="1" w:styleId="71">
    <w:name w:val="标题 2 字符"/>
    <w:link w:val="3"/>
    <w:qFormat/>
    <w:uiPriority w:val="0"/>
    <w:rPr>
      <w:rFonts w:ascii="Arial" w:hAnsi="Arial" w:eastAsia="黑体"/>
      <w:b/>
      <w:sz w:val="30"/>
    </w:rPr>
  </w:style>
  <w:style w:type="character" w:customStyle="1" w:styleId="72">
    <w:name w:val="批注框文本 字符"/>
    <w:link w:val="20"/>
    <w:qFormat/>
    <w:uiPriority w:val="0"/>
    <w:rPr>
      <w:kern w:val="2"/>
      <w:sz w:val="18"/>
      <w:szCs w:val="18"/>
    </w:rPr>
  </w:style>
  <w:style w:type="character" w:customStyle="1" w:styleId="73">
    <w:name w:val="纯文本 Char1"/>
    <w:link w:val="58"/>
    <w:qFormat/>
    <w:uiPriority w:val="0"/>
    <w:rPr>
      <w:rFonts w:ascii="宋体" w:hAnsi="Courier New"/>
    </w:rPr>
  </w:style>
  <w:style w:type="character" w:customStyle="1" w:styleId="74">
    <w:name w:val="font81"/>
    <w:basedOn w:val="40"/>
    <w:qFormat/>
    <w:uiPriority w:val="0"/>
    <w:rPr>
      <w:rFonts w:hint="eastAsia" w:ascii="宋体" w:hAnsi="宋体" w:eastAsia="宋体" w:cs="宋体"/>
      <w:color w:val="404040"/>
      <w:sz w:val="20"/>
      <w:szCs w:val="20"/>
      <w:u w:val="none"/>
    </w:rPr>
  </w:style>
  <w:style w:type="character" w:customStyle="1" w:styleId="75">
    <w:name w:val="文档结构图 字符"/>
    <w:basedOn w:val="40"/>
    <w:link w:val="9"/>
    <w:qFormat/>
    <w:uiPriority w:val="0"/>
    <w:rPr>
      <w:rFonts w:ascii="宋体"/>
      <w:kern w:val="2"/>
      <w:sz w:val="18"/>
      <w:szCs w:val="18"/>
    </w:rPr>
  </w:style>
  <w:style w:type="character" w:customStyle="1" w:styleId="76">
    <w:name w:val="日期 字符"/>
    <w:link w:val="18"/>
    <w:qFormat/>
    <w:uiPriority w:val="0"/>
    <w:rPr>
      <w:rFonts w:ascii="仿宋_GB2312" w:hAnsi="宋体" w:eastAsia="仿宋_GB2312"/>
      <w:color w:val="000000"/>
      <w:kern w:val="2"/>
      <w:sz w:val="24"/>
      <w:szCs w:val="24"/>
    </w:rPr>
  </w:style>
  <w:style w:type="character" w:customStyle="1" w:styleId="77">
    <w:name w:val="页眉 Char1"/>
    <w:qFormat/>
    <w:uiPriority w:val="99"/>
    <w:rPr>
      <w:kern w:val="2"/>
      <w:sz w:val="18"/>
      <w:szCs w:val="18"/>
    </w:rPr>
  </w:style>
  <w:style w:type="character" w:customStyle="1" w:styleId="78">
    <w:name w:val="批注框文本 Char1"/>
    <w:qFormat/>
    <w:uiPriority w:val="99"/>
    <w:rPr>
      <w:kern w:val="2"/>
      <w:sz w:val="18"/>
      <w:szCs w:val="18"/>
    </w:rPr>
  </w:style>
  <w:style w:type="character" w:customStyle="1" w:styleId="79">
    <w:name w:val="纯文本 字符"/>
    <w:link w:val="16"/>
    <w:qFormat/>
    <w:uiPriority w:val="0"/>
    <w:rPr>
      <w:rFonts w:ascii="宋体" w:hAnsi="Courier New"/>
      <w:kern w:val="2"/>
      <w:sz w:val="21"/>
    </w:rPr>
  </w:style>
  <w:style w:type="character" w:customStyle="1" w:styleId="80">
    <w:name w:val="正文文本 字符"/>
    <w:link w:val="11"/>
    <w:qFormat/>
    <w:uiPriority w:val="0"/>
    <w:rPr>
      <w:rFonts w:ascii="宋体" w:hAnsi="宋体"/>
      <w:kern w:val="2"/>
      <w:sz w:val="24"/>
      <w:szCs w:val="24"/>
    </w:rPr>
  </w:style>
  <w:style w:type="character" w:customStyle="1" w:styleId="81">
    <w:name w:val="批注文字 字符"/>
    <w:link w:val="10"/>
    <w:qFormat/>
    <w:uiPriority w:val="99"/>
    <w:rPr>
      <w:kern w:val="2"/>
      <w:sz w:val="21"/>
      <w:szCs w:val="24"/>
    </w:rPr>
  </w:style>
  <w:style w:type="character" w:customStyle="1" w:styleId="82">
    <w:name w:val="批注主题 字符"/>
    <w:link w:val="35"/>
    <w:qFormat/>
    <w:uiPriority w:val="0"/>
    <w:rPr>
      <w:b/>
      <w:bCs/>
      <w:kern w:val="2"/>
      <w:sz w:val="21"/>
      <w:szCs w:val="24"/>
    </w:rPr>
  </w:style>
  <w:style w:type="character" w:customStyle="1" w:styleId="83">
    <w:name w:val="标题 3 字符"/>
    <w:link w:val="4"/>
    <w:qFormat/>
    <w:uiPriority w:val="0"/>
    <w:rPr>
      <w:rFonts w:ascii="宋体"/>
      <w:b/>
      <w:sz w:val="24"/>
      <w:u w:val="single"/>
    </w:rPr>
  </w:style>
  <w:style w:type="character" w:customStyle="1" w:styleId="84">
    <w:name w:val="标题 1 字符"/>
    <w:link w:val="2"/>
    <w:qFormat/>
    <w:uiPriority w:val="0"/>
    <w:rPr>
      <w:rFonts w:ascii="宋体"/>
      <w:b/>
      <w:kern w:val="44"/>
      <w:sz w:val="32"/>
    </w:rPr>
  </w:style>
  <w:style w:type="paragraph" w:styleId="85">
    <w:name w:val="List Paragraph"/>
    <w:basedOn w:val="1"/>
    <w:qFormat/>
    <w:uiPriority w:val="34"/>
    <w:pPr>
      <w:ind w:firstLine="420" w:firstLineChars="200"/>
    </w:pPr>
    <w:rPr>
      <w:rFonts w:ascii="Calibri" w:hAnsi="Calibri"/>
      <w:szCs w:val="22"/>
    </w:rPr>
  </w:style>
  <w:style w:type="paragraph" w:customStyle="1" w:styleId="86">
    <w:name w:val="样式 正文（首行缩进两字） + 首行缩进:  2 字符2"/>
    <w:basedOn w:val="7"/>
    <w:qFormat/>
    <w:uiPriority w:val="0"/>
    <w:pPr>
      <w:spacing w:line="360" w:lineRule="auto"/>
      <w:ind w:firstLine="0"/>
      <w:textAlignment w:val="baseline"/>
    </w:pPr>
    <w:rPr>
      <w:rFonts w:hAnsi="宋体" w:eastAsia="楷体_GB2312" w:cs="宋体"/>
      <w:bCs/>
      <w:kern w:val="2"/>
      <w:sz w:val="21"/>
      <w:szCs w:val="21"/>
    </w:rPr>
  </w:style>
  <w:style w:type="paragraph" w:customStyle="1" w:styleId="87">
    <w:name w:val="PlainText"/>
    <w:basedOn w:val="1"/>
    <w:qFormat/>
    <w:uiPriority w:val="0"/>
    <w:pPr>
      <w:textAlignment w:val="baseline"/>
    </w:pPr>
    <w:rPr>
      <w:rFonts w:ascii="宋体" w:hAnsi="Courier New"/>
      <w:szCs w:val="20"/>
    </w:rPr>
  </w:style>
  <w:style w:type="character" w:customStyle="1" w:styleId="88">
    <w:name w:val="NormalCharacter"/>
    <w:qFormat/>
    <w:uiPriority w:val="0"/>
    <w:rPr>
      <w:rFonts w:ascii="Times New Roman" w:hAnsi="Times New Roman" w:eastAsia="宋体" w:cs="Times New Roman"/>
      <w:kern w:val="2"/>
      <w:sz w:val="21"/>
      <w:szCs w:val="24"/>
      <w:lang w:val="en-US" w:eastAsia="zh-CN" w:bidi="ar-SA"/>
    </w:rPr>
  </w:style>
  <w:style w:type="character" w:customStyle="1" w:styleId="89">
    <w:name w:val="fontstyle01"/>
    <w:qFormat/>
    <w:uiPriority w:val="0"/>
    <w:rPr>
      <w:rFonts w:hint="eastAsia" w:ascii="宋体" w:hAnsi="宋体" w:eastAsia="宋体"/>
      <w:color w:val="000000"/>
      <w:sz w:val="22"/>
      <w:szCs w:val="22"/>
    </w:rPr>
  </w:style>
  <w:style w:type="paragraph" w:customStyle="1" w:styleId="90">
    <w:name w:val="正文1"/>
    <w:qFormat/>
    <w:uiPriority w:val="0"/>
    <w:pPr>
      <w:jc w:val="both"/>
    </w:pPr>
    <w:rPr>
      <w:rFonts w:ascii="Calibri" w:hAnsi="Calibri" w:eastAsia="宋体" w:cs="宋体"/>
      <w:kern w:val="2"/>
      <w:sz w:val="21"/>
      <w:szCs w:val="21"/>
      <w:lang w:val="en-US" w:eastAsia="zh-CN" w:bidi="ar-SA"/>
    </w:rPr>
  </w:style>
  <w:style w:type="paragraph" w:customStyle="1" w:styleId="91">
    <w:name w:val="表格"/>
    <w:qFormat/>
    <w:uiPriority w:val="0"/>
    <w:pPr>
      <w:spacing w:before="114" w:after="76" w:line="240" w:lineRule="exact"/>
      <w:jc w:val="center"/>
    </w:pPr>
    <w:rPr>
      <w:rFonts w:ascii="宋体" w:hAnsi="宋体" w:eastAsia="宋体" w:cs="Times New Roman"/>
      <w:sz w:val="24"/>
      <w:lang w:val="en-US" w:eastAsia="zh-CN" w:bidi="ar-SA"/>
    </w:rPr>
  </w:style>
  <w:style w:type="paragraph" w:customStyle="1" w:styleId="92">
    <w:name w:val="Heading3"/>
    <w:basedOn w:val="1"/>
    <w:next w:val="1"/>
    <w:qFormat/>
    <w:uiPriority w:val="0"/>
    <w:pPr>
      <w:keepNext/>
      <w:keepLines/>
      <w:spacing w:before="360" w:after="120"/>
      <w:jc w:val="left"/>
      <w:textAlignment w:val="baseline"/>
    </w:pPr>
    <w:rPr>
      <w:rFonts w:ascii="宋体"/>
      <w:b/>
      <w:kern w:val="0"/>
      <w:sz w:val="24"/>
      <w:szCs w:val="20"/>
      <w:u w:val="single"/>
    </w:rPr>
  </w:style>
  <w:style w:type="paragraph" w:customStyle="1" w:styleId="9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95">
    <w:name w:val="Table Text"/>
    <w:basedOn w:val="1"/>
    <w:semiHidden/>
    <w:qFormat/>
    <w:uiPriority w:val="0"/>
    <w:rPr>
      <w:rFonts w:ascii="华文仿宋" w:hAnsi="华文仿宋" w:eastAsia="华文仿宋" w:cs="华文仿宋"/>
      <w:sz w:val="28"/>
      <w:szCs w:val="28"/>
      <w:lang w:val="en-US" w:eastAsia="en-US" w:bidi="ar-SA"/>
    </w:rPr>
  </w:style>
  <w:style w:type="table" w:customStyle="1" w:styleId="96">
    <w:name w:val="Table Normal"/>
    <w:semiHidden/>
    <w:unhideWhenUsed/>
    <w:qFormat/>
    <w:uiPriority w:val="0"/>
    <w:tblPr>
      <w:tblCellMar>
        <w:top w:w="0" w:type="dxa"/>
        <w:left w:w="0" w:type="dxa"/>
        <w:bottom w:w="0" w:type="dxa"/>
        <w:right w:w="0" w:type="dxa"/>
      </w:tblCellMar>
    </w:tblPr>
  </w:style>
  <w:style w:type="paragraph" w:customStyle="1" w:styleId="97">
    <w:name w:val="列表段落1"/>
    <w:basedOn w:val="1"/>
    <w:unhideWhenUsed/>
    <w:qFormat/>
    <w:uiPriority w:val="99"/>
    <w:pPr>
      <w:ind w:firstLine="420" w:firstLineChars="200"/>
    </w:pPr>
  </w:style>
  <w:style w:type="paragraph" w:customStyle="1" w:styleId="98">
    <w:name w:val="列表段落11"/>
    <w:basedOn w:val="1"/>
    <w:qFormat/>
    <w:uiPriority w:val="99"/>
    <w:pPr>
      <w:ind w:firstLine="420" w:firstLineChars="200"/>
    </w:pPr>
    <w:rPr>
      <w:rFonts w:ascii="Calibri" w:hAnsi="Calibri"/>
      <w:szCs w:val="22"/>
    </w:rPr>
  </w:style>
  <w:style w:type="character" w:customStyle="1" w:styleId="99">
    <w:name w:val="font71"/>
    <w:basedOn w:val="40"/>
    <w:qFormat/>
    <w:uiPriority w:val="0"/>
    <w:rPr>
      <w:rFonts w:hint="eastAsia" w:ascii="宋体" w:hAnsi="宋体" w:eastAsia="宋体" w:cs="宋体"/>
      <w:color w:val="000000"/>
      <w:sz w:val="21"/>
      <w:szCs w:val="21"/>
      <w:u w:val="none"/>
    </w:rPr>
  </w:style>
  <w:style w:type="character" w:customStyle="1" w:styleId="100">
    <w:name w:val="10"/>
    <w:basedOn w:val="40"/>
    <w:qFormat/>
    <w:uiPriority w:val="0"/>
    <w:rPr>
      <w:rFonts w:hint="default" w:ascii="Times New Roman" w:hAnsi="Times New Roman" w:cs="Times New Roman"/>
    </w:rPr>
  </w:style>
  <w:style w:type="character" w:customStyle="1" w:styleId="101">
    <w:name w:val="15"/>
    <w:basedOn w:val="4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6584</Words>
  <Characters>7165</Characters>
  <Lines>326</Lines>
  <Paragraphs>91</Paragraphs>
  <TotalTime>52</TotalTime>
  <ScaleCrop>false</ScaleCrop>
  <LinksUpToDate>false</LinksUpToDate>
  <CharactersWithSpaces>10245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2023-02-21T22:24:00Z</dcterms:created>
  <dc:creator>USER-</dc:creator>
  <cp:lastModifiedBy>LZJ</cp:lastModifiedBy>
  <cp:lastPrinted>2025-07-31T00:01:00Z</cp:lastPrinted>
  <dcterms:modified xsi:type="dcterms:W3CDTF">2026-05-15T09:47:06Z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72263D3430234A178303C0A3AF1DDB20_13</vt:lpwstr>
  </property>
  <property fmtid="{D5CDD505-2E9C-101B-9397-08002B2CF9AE}" pid="4" name="KSOTemplateDocerSaveRecord">
    <vt:lpwstr>eyJoZGlkIjoiNjE5OTM3MDc1YTQyYWU0ODYwNjEwNTcxZWY1YjJhODYiLCJ1c2VySWQiOiIzMTQzOTQxNDAifQ==</vt:lpwstr>
  </property>
</Properties>
</file>