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77AD9">
      <w:pPr>
        <w:tabs>
          <w:tab w:val="left" w:pos="2520"/>
        </w:tabs>
        <w:autoSpaceDE/>
        <w:autoSpaceDN/>
        <w:adjustRightInd/>
        <w:snapToGrid w:val="0"/>
        <w:spacing w:line="300" w:lineRule="auto"/>
        <w:textAlignment w:val="auto"/>
        <w:rPr>
          <w:color w:val="auto"/>
          <w:kern w:val="2"/>
          <w:sz w:val="84"/>
          <w:szCs w:val="24"/>
          <w:highlight w:val="none"/>
        </w:rPr>
      </w:pPr>
    </w:p>
    <w:p w14:paraId="7E7F0B8A">
      <w:pPr>
        <w:rPr>
          <w:color w:val="auto"/>
          <w:highlight w:val="none"/>
        </w:rPr>
      </w:pPr>
    </w:p>
    <w:p w14:paraId="4BD433B0">
      <w:pPr>
        <w:jc w:val="center"/>
        <w:rPr>
          <w:rFonts w:hint="eastAsia" w:eastAsia="宋体"/>
          <w:b/>
          <w:color w:val="auto"/>
          <w:sz w:val="84"/>
          <w:szCs w:val="84"/>
          <w:highlight w:val="none"/>
          <w:lang w:eastAsia="zh-CN"/>
        </w:rPr>
      </w:pPr>
      <w:r>
        <w:rPr>
          <w:rFonts w:hint="eastAsia"/>
          <w:b/>
          <w:color w:val="auto"/>
          <w:sz w:val="60"/>
          <w:szCs w:val="60"/>
          <w:highlight w:val="none"/>
          <w:lang w:eastAsia="zh-CN"/>
        </w:rPr>
        <w:t>省水利专业高级工程师资格评价业务考试</w:t>
      </w:r>
    </w:p>
    <w:p w14:paraId="48B7011A">
      <w:pPr>
        <w:jc w:val="center"/>
        <w:rPr>
          <w:color w:val="auto"/>
          <w:sz w:val="36"/>
          <w:szCs w:val="36"/>
          <w:highlight w:val="none"/>
        </w:rPr>
      </w:pPr>
    </w:p>
    <w:p w14:paraId="06A7C70C">
      <w:pPr>
        <w:pStyle w:val="3"/>
        <w:ind w:firstLine="240"/>
        <w:rPr>
          <w:color w:val="auto"/>
          <w:highlight w:val="none"/>
        </w:rPr>
      </w:pPr>
    </w:p>
    <w:p w14:paraId="3B977311">
      <w:pPr>
        <w:rPr>
          <w:color w:val="auto"/>
          <w:highlight w:val="none"/>
        </w:rPr>
      </w:pPr>
    </w:p>
    <w:p w14:paraId="23EF646D">
      <w:pPr>
        <w:pStyle w:val="28"/>
        <w:ind w:left="2400"/>
        <w:rPr>
          <w:color w:val="auto"/>
          <w:highlight w:val="none"/>
        </w:rPr>
      </w:pPr>
    </w:p>
    <w:p w14:paraId="077CDABB">
      <w:pPr>
        <w:rPr>
          <w:color w:val="auto"/>
          <w:highlight w:val="none"/>
        </w:rPr>
      </w:pPr>
    </w:p>
    <w:p w14:paraId="3250BAC9">
      <w:pPr>
        <w:rPr>
          <w:color w:val="auto"/>
          <w:highlight w:val="none"/>
        </w:rPr>
      </w:pPr>
    </w:p>
    <w:p w14:paraId="2FF9ACF4">
      <w:pPr>
        <w:rPr>
          <w:color w:val="auto"/>
          <w:highlight w:val="none"/>
        </w:rPr>
      </w:pPr>
    </w:p>
    <w:p w14:paraId="6B4C4EAC">
      <w:pPr>
        <w:jc w:val="center"/>
        <w:rPr>
          <w:color w:val="auto"/>
          <w:sz w:val="28"/>
          <w:szCs w:val="28"/>
          <w:highlight w:val="none"/>
        </w:rPr>
      </w:pPr>
      <w:r>
        <w:rPr>
          <w:rFonts w:hint="eastAsia"/>
          <w:color w:val="auto"/>
          <w:sz w:val="28"/>
          <w:szCs w:val="28"/>
          <w:highlight w:val="none"/>
        </w:rPr>
        <w:t>（电子招投标方式）</w:t>
      </w:r>
    </w:p>
    <w:p w14:paraId="3BAF063C">
      <w:pPr>
        <w:pStyle w:val="2"/>
        <w:rPr>
          <w:color w:val="auto"/>
          <w:highlight w:val="none"/>
        </w:rPr>
      </w:pPr>
    </w:p>
    <w:p w14:paraId="208862B1">
      <w:pPr>
        <w:rPr>
          <w:color w:val="auto"/>
          <w:highlight w:val="none"/>
        </w:rPr>
      </w:pPr>
    </w:p>
    <w:p w14:paraId="2A07FD4F">
      <w:pPr>
        <w:pStyle w:val="3"/>
        <w:ind w:firstLine="240"/>
        <w:rPr>
          <w:color w:val="auto"/>
          <w:highlight w:val="none"/>
        </w:rPr>
      </w:pPr>
    </w:p>
    <w:p w14:paraId="085E37E1">
      <w:pPr>
        <w:rPr>
          <w:color w:val="auto"/>
          <w:highlight w:val="none"/>
        </w:rPr>
      </w:pPr>
    </w:p>
    <w:p w14:paraId="11E4A6B6">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41FB2677">
      <w:pPr>
        <w:pStyle w:val="2"/>
        <w:rPr>
          <w:color w:val="auto"/>
          <w:highlight w:val="none"/>
        </w:rPr>
      </w:pPr>
    </w:p>
    <w:p w14:paraId="7AD0031A">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330000263170010000123-SJCG202604006</w:t>
      </w:r>
    </w:p>
    <w:p w14:paraId="3424FF43">
      <w:pPr>
        <w:rPr>
          <w:color w:val="auto"/>
          <w:highlight w:val="none"/>
        </w:rPr>
      </w:pPr>
    </w:p>
    <w:p w14:paraId="2C9F7A07">
      <w:pPr>
        <w:rPr>
          <w:color w:val="auto"/>
          <w:highlight w:val="none"/>
        </w:rPr>
      </w:pPr>
    </w:p>
    <w:p w14:paraId="74E71B01">
      <w:pPr>
        <w:spacing w:after="120"/>
        <w:rPr>
          <w:color w:val="auto"/>
          <w:highlight w:val="none"/>
        </w:rPr>
      </w:pPr>
    </w:p>
    <w:p w14:paraId="56446F37">
      <w:pPr>
        <w:rPr>
          <w:color w:val="auto"/>
          <w:highlight w:val="none"/>
        </w:rPr>
      </w:pPr>
    </w:p>
    <w:p w14:paraId="09CB4A59">
      <w:pPr>
        <w:pStyle w:val="2"/>
        <w:rPr>
          <w:color w:val="auto"/>
          <w:highlight w:val="none"/>
        </w:rPr>
      </w:pPr>
    </w:p>
    <w:p w14:paraId="74B28547">
      <w:pPr>
        <w:spacing w:line="360" w:lineRule="auto"/>
        <w:ind w:firstLine="960" w:firstLineChars="300"/>
        <w:jc w:val="left"/>
        <w:rPr>
          <w:color w:val="auto"/>
          <w:sz w:val="32"/>
          <w:szCs w:val="32"/>
          <w:highlight w:val="none"/>
        </w:rPr>
      </w:pPr>
    </w:p>
    <w:p w14:paraId="3B12860E">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浙江省水利厅</w:t>
      </w:r>
    </w:p>
    <w:p w14:paraId="13349AAB">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5840D9BD">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2A1BA255">
      <w:pPr>
        <w:spacing w:line="480" w:lineRule="auto"/>
        <w:jc w:val="center"/>
        <w:rPr>
          <w:b/>
          <w:bCs/>
          <w:color w:val="auto"/>
          <w:sz w:val="56"/>
          <w:szCs w:val="72"/>
          <w:highlight w:val="none"/>
        </w:rPr>
      </w:pPr>
      <w:r>
        <w:rPr>
          <w:b/>
          <w:bCs/>
          <w:color w:val="auto"/>
          <w:sz w:val="56"/>
          <w:szCs w:val="72"/>
          <w:highlight w:val="none"/>
        </w:rPr>
        <w:t>目   录</w:t>
      </w:r>
    </w:p>
    <w:p w14:paraId="77A9760C">
      <w:pPr>
        <w:pStyle w:val="25"/>
        <w:tabs>
          <w:tab w:val="right" w:leader="dot" w:pos="8789"/>
        </w:tabs>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_Toc21187 </w:instrText>
      </w:r>
      <w:r>
        <w:rPr>
          <w:szCs w:val="32"/>
          <w:highlight w:val="none"/>
        </w:rPr>
        <w:fldChar w:fldCharType="separate"/>
      </w:r>
      <w:r>
        <w:rPr>
          <w:rFonts w:hint="eastAsia" w:ascii="宋体" w:hAnsi="宋体" w:eastAsia="宋体" w:cs="宋体"/>
        </w:rPr>
        <w:t xml:space="preserve">第一部分 </w:t>
      </w:r>
      <w:r>
        <w:rPr>
          <w:highlight w:val="none"/>
        </w:rPr>
        <w:t>采购公告</w:t>
      </w:r>
      <w:r>
        <w:tab/>
      </w:r>
      <w:r>
        <w:fldChar w:fldCharType="begin"/>
      </w:r>
      <w:r>
        <w:instrText xml:space="preserve"> PAGEREF _Toc21187 \h </w:instrText>
      </w:r>
      <w:r>
        <w:fldChar w:fldCharType="separate"/>
      </w:r>
      <w:r>
        <w:t>1</w:t>
      </w:r>
      <w:r>
        <w:fldChar w:fldCharType="end"/>
      </w:r>
      <w:r>
        <w:rPr>
          <w:color w:val="auto"/>
          <w:szCs w:val="32"/>
          <w:highlight w:val="none"/>
        </w:rPr>
        <w:fldChar w:fldCharType="end"/>
      </w:r>
    </w:p>
    <w:p w14:paraId="17396ACD">
      <w:pPr>
        <w:pStyle w:val="25"/>
        <w:tabs>
          <w:tab w:val="right" w:leader="dot" w:pos="8789"/>
        </w:tabs>
      </w:pPr>
      <w:r>
        <w:rPr>
          <w:color w:val="auto"/>
          <w:szCs w:val="32"/>
          <w:highlight w:val="none"/>
        </w:rPr>
        <w:fldChar w:fldCharType="begin"/>
      </w:r>
      <w:r>
        <w:rPr>
          <w:szCs w:val="32"/>
          <w:highlight w:val="none"/>
        </w:rPr>
        <w:instrText xml:space="preserve"> HYPERLINK \l _Toc16117 </w:instrText>
      </w:r>
      <w:r>
        <w:rPr>
          <w:szCs w:val="32"/>
          <w:highlight w:val="none"/>
        </w:rPr>
        <w:fldChar w:fldCharType="separate"/>
      </w:r>
      <w:r>
        <w:rPr>
          <w:rFonts w:hint="eastAsia" w:ascii="宋体" w:hAnsi="宋体" w:eastAsia="宋体" w:cs="宋体"/>
        </w:rPr>
        <w:t xml:space="preserve">第二部分 </w:t>
      </w:r>
      <w:r>
        <w:rPr>
          <w:rFonts w:hint="eastAsia"/>
          <w:highlight w:val="none"/>
        </w:rPr>
        <w:t>投标供应商须知</w:t>
      </w:r>
      <w:r>
        <w:tab/>
      </w:r>
      <w:r>
        <w:fldChar w:fldCharType="begin"/>
      </w:r>
      <w:r>
        <w:instrText xml:space="preserve"> PAGEREF _Toc16117 \h </w:instrText>
      </w:r>
      <w:r>
        <w:fldChar w:fldCharType="separate"/>
      </w:r>
      <w:r>
        <w:t>5</w:t>
      </w:r>
      <w:r>
        <w:fldChar w:fldCharType="end"/>
      </w:r>
      <w:r>
        <w:rPr>
          <w:color w:val="auto"/>
          <w:szCs w:val="32"/>
          <w:highlight w:val="none"/>
        </w:rPr>
        <w:fldChar w:fldCharType="end"/>
      </w:r>
    </w:p>
    <w:p w14:paraId="5F7A1090">
      <w:pPr>
        <w:pStyle w:val="29"/>
        <w:tabs>
          <w:tab w:val="right" w:leader="dot" w:pos="8789"/>
        </w:tabs>
      </w:pPr>
      <w:r>
        <w:rPr>
          <w:color w:val="auto"/>
          <w:szCs w:val="32"/>
          <w:highlight w:val="none"/>
        </w:rPr>
        <w:fldChar w:fldCharType="begin"/>
      </w:r>
      <w:r>
        <w:rPr>
          <w:szCs w:val="32"/>
          <w:highlight w:val="none"/>
        </w:rPr>
        <w:instrText xml:space="preserve"> HYPERLINK \l _Toc1977 </w:instrText>
      </w:r>
      <w:r>
        <w:rPr>
          <w:szCs w:val="32"/>
          <w:highlight w:val="none"/>
        </w:rPr>
        <w:fldChar w:fldCharType="separate"/>
      </w:r>
      <w:r>
        <w:rPr>
          <w:rFonts w:hint="eastAsia" w:ascii="Times New Roman" w:hAnsi="Times New Roman" w:eastAsia="宋体" w:cs="宋体"/>
        </w:rPr>
        <w:t xml:space="preserve">2.1 </w:t>
      </w:r>
      <w:r>
        <w:rPr>
          <w:highlight w:val="none"/>
        </w:rPr>
        <w:t>总则</w:t>
      </w:r>
      <w:r>
        <w:tab/>
      </w:r>
      <w:r>
        <w:fldChar w:fldCharType="begin"/>
      </w:r>
      <w:r>
        <w:instrText xml:space="preserve"> PAGEREF _Toc1977 \h </w:instrText>
      </w:r>
      <w:r>
        <w:fldChar w:fldCharType="separate"/>
      </w:r>
      <w:r>
        <w:t>8</w:t>
      </w:r>
      <w:r>
        <w:fldChar w:fldCharType="end"/>
      </w:r>
      <w:r>
        <w:rPr>
          <w:color w:val="auto"/>
          <w:szCs w:val="32"/>
          <w:highlight w:val="none"/>
        </w:rPr>
        <w:fldChar w:fldCharType="end"/>
      </w:r>
    </w:p>
    <w:p w14:paraId="4730C18D">
      <w:pPr>
        <w:pStyle w:val="29"/>
        <w:tabs>
          <w:tab w:val="right" w:leader="dot" w:pos="8789"/>
        </w:tabs>
      </w:pPr>
      <w:r>
        <w:rPr>
          <w:color w:val="auto"/>
          <w:szCs w:val="32"/>
          <w:highlight w:val="none"/>
        </w:rPr>
        <w:fldChar w:fldCharType="begin"/>
      </w:r>
      <w:r>
        <w:rPr>
          <w:szCs w:val="32"/>
          <w:highlight w:val="none"/>
        </w:rPr>
        <w:instrText xml:space="preserve"> HYPERLINK \l _Toc590 </w:instrText>
      </w:r>
      <w:r>
        <w:rPr>
          <w:szCs w:val="32"/>
          <w:highlight w:val="none"/>
        </w:rPr>
        <w:fldChar w:fldCharType="separate"/>
      </w:r>
      <w:r>
        <w:rPr>
          <w:rFonts w:hint="eastAsia" w:ascii="Times New Roman" w:hAnsi="Times New Roman" w:eastAsia="宋体" w:cs="宋体"/>
        </w:rPr>
        <w:t xml:space="preserve">2.2 </w:t>
      </w:r>
      <w:r>
        <w:rPr>
          <w:highlight w:val="none"/>
        </w:rPr>
        <w:t>采购文件</w:t>
      </w:r>
      <w:r>
        <w:tab/>
      </w:r>
      <w:r>
        <w:fldChar w:fldCharType="begin"/>
      </w:r>
      <w:r>
        <w:instrText xml:space="preserve"> PAGEREF _Toc590 \h </w:instrText>
      </w:r>
      <w:r>
        <w:fldChar w:fldCharType="separate"/>
      </w:r>
      <w:r>
        <w:t>10</w:t>
      </w:r>
      <w:r>
        <w:fldChar w:fldCharType="end"/>
      </w:r>
      <w:r>
        <w:rPr>
          <w:color w:val="auto"/>
          <w:szCs w:val="32"/>
          <w:highlight w:val="none"/>
        </w:rPr>
        <w:fldChar w:fldCharType="end"/>
      </w:r>
    </w:p>
    <w:p w14:paraId="650DEF77">
      <w:pPr>
        <w:pStyle w:val="29"/>
        <w:tabs>
          <w:tab w:val="right" w:leader="dot" w:pos="8789"/>
        </w:tabs>
      </w:pPr>
      <w:r>
        <w:rPr>
          <w:color w:val="auto"/>
          <w:szCs w:val="32"/>
          <w:highlight w:val="none"/>
        </w:rPr>
        <w:fldChar w:fldCharType="begin"/>
      </w:r>
      <w:r>
        <w:rPr>
          <w:szCs w:val="32"/>
          <w:highlight w:val="none"/>
        </w:rPr>
        <w:instrText xml:space="preserve"> HYPERLINK \l _Toc23837 </w:instrText>
      </w:r>
      <w:r>
        <w:rPr>
          <w:szCs w:val="32"/>
          <w:highlight w:val="none"/>
        </w:rPr>
        <w:fldChar w:fldCharType="separate"/>
      </w:r>
      <w:r>
        <w:rPr>
          <w:rFonts w:hint="eastAsia" w:ascii="Times New Roman" w:hAnsi="Times New Roman" w:eastAsia="宋体" w:cs="宋体"/>
        </w:rPr>
        <w:t xml:space="preserve">2.3 </w:t>
      </w:r>
      <w:r>
        <w:rPr>
          <w:highlight w:val="none"/>
        </w:rPr>
        <w:t>投标文件</w:t>
      </w:r>
      <w:r>
        <w:tab/>
      </w:r>
      <w:r>
        <w:fldChar w:fldCharType="begin"/>
      </w:r>
      <w:r>
        <w:instrText xml:space="preserve"> PAGEREF _Toc23837 \h </w:instrText>
      </w:r>
      <w:r>
        <w:fldChar w:fldCharType="separate"/>
      </w:r>
      <w:r>
        <w:t>10</w:t>
      </w:r>
      <w:r>
        <w:fldChar w:fldCharType="end"/>
      </w:r>
      <w:r>
        <w:rPr>
          <w:color w:val="auto"/>
          <w:szCs w:val="32"/>
          <w:highlight w:val="none"/>
        </w:rPr>
        <w:fldChar w:fldCharType="end"/>
      </w:r>
    </w:p>
    <w:p w14:paraId="533115AC">
      <w:pPr>
        <w:pStyle w:val="29"/>
        <w:tabs>
          <w:tab w:val="right" w:leader="dot" w:pos="8789"/>
        </w:tabs>
      </w:pPr>
      <w:r>
        <w:rPr>
          <w:color w:val="auto"/>
          <w:szCs w:val="32"/>
          <w:highlight w:val="none"/>
        </w:rPr>
        <w:fldChar w:fldCharType="begin"/>
      </w:r>
      <w:r>
        <w:rPr>
          <w:szCs w:val="32"/>
          <w:highlight w:val="none"/>
        </w:rPr>
        <w:instrText xml:space="preserve"> HYPERLINK \l _Toc20854 </w:instrText>
      </w:r>
      <w:r>
        <w:rPr>
          <w:szCs w:val="32"/>
          <w:highlight w:val="none"/>
        </w:rPr>
        <w:fldChar w:fldCharType="separate"/>
      </w:r>
      <w:r>
        <w:rPr>
          <w:rFonts w:hint="eastAsia" w:ascii="Times New Roman" w:hAnsi="Times New Roman" w:eastAsia="宋体" w:cs="宋体"/>
        </w:rPr>
        <w:t xml:space="preserve">2.4 </w:t>
      </w:r>
      <w:r>
        <w:rPr>
          <w:highlight w:val="none"/>
        </w:rPr>
        <w:t>投标</w:t>
      </w:r>
      <w:r>
        <w:tab/>
      </w:r>
      <w:r>
        <w:fldChar w:fldCharType="begin"/>
      </w:r>
      <w:r>
        <w:instrText xml:space="preserve"> PAGEREF _Toc20854 \h </w:instrText>
      </w:r>
      <w:r>
        <w:fldChar w:fldCharType="separate"/>
      </w:r>
      <w:r>
        <w:t>13</w:t>
      </w:r>
      <w:r>
        <w:fldChar w:fldCharType="end"/>
      </w:r>
      <w:r>
        <w:rPr>
          <w:color w:val="auto"/>
          <w:szCs w:val="32"/>
          <w:highlight w:val="none"/>
        </w:rPr>
        <w:fldChar w:fldCharType="end"/>
      </w:r>
    </w:p>
    <w:p w14:paraId="36F13BB8">
      <w:pPr>
        <w:pStyle w:val="29"/>
        <w:tabs>
          <w:tab w:val="right" w:leader="dot" w:pos="8789"/>
        </w:tabs>
      </w:pPr>
      <w:r>
        <w:rPr>
          <w:color w:val="auto"/>
          <w:szCs w:val="32"/>
          <w:highlight w:val="none"/>
        </w:rPr>
        <w:fldChar w:fldCharType="begin"/>
      </w:r>
      <w:r>
        <w:rPr>
          <w:szCs w:val="32"/>
          <w:highlight w:val="none"/>
        </w:rPr>
        <w:instrText xml:space="preserve"> HYPERLINK \l _Toc30925 </w:instrText>
      </w:r>
      <w:r>
        <w:rPr>
          <w:szCs w:val="32"/>
          <w:highlight w:val="none"/>
        </w:rPr>
        <w:fldChar w:fldCharType="separate"/>
      </w:r>
      <w:r>
        <w:rPr>
          <w:rFonts w:hint="eastAsia" w:ascii="Times New Roman" w:hAnsi="Times New Roman" w:eastAsia="宋体" w:cs="宋体"/>
        </w:rPr>
        <w:t xml:space="preserve">2.5 </w:t>
      </w:r>
      <w:r>
        <w:rPr>
          <w:rFonts w:hint="eastAsia"/>
          <w:highlight w:val="none"/>
        </w:rPr>
        <w:t>投标无效的情形</w:t>
      </w:r>
      <w:r>
        <w:tab/>
      </w:r>
      <w:r>
        <w:fldChar w:fldCharType="begin"/>
      </w:r>
      <w:r>
        <w:instrText xml:space="preserve"> PAGEREF _Toc30925 \h </w:instrText>
      </w:r>
      <w:r>
        <w:fldChar w:fldCharType="separate"/>
      </w:r>
      <w:r>
        <w:t>14</w:t>
      </w:r>
      <w:r>
        <w:fldChar w:fldCharType="end"/>
      </w:r>
      <w:r>
        <w:rPr>
          <w:color w:val="auto"/>
          <w:szCs w:val="32"/>
          <w:highlight w:val="none"/>
        </w:rPr>
        <w:fldChar w:fldCharType="end"/>
      </w:r>
    </w:p>
    <w:p w14:paraId="3DFD12DB">
      <w:pPr>
        <w:pStyle w:val="29"/>
        <w:tabs>
          <w:tab w:val="right" w:leader="dot" w:pos="8789"/>
        </w:tabs>
      </w:pPr>
      <w:r>
        <w:rPr>
          <w:color w:val="auto"/>
          <w:szCs w:val="32"/>
          <w:highlight w:val="none"/>
        </w:rPr>
        <w:fldChar w:fldCharType="begin"/>
      </w:r>
      <w:r>
        <w:rPr>
          <w:szCs w:val="32"/>
          <w:highlight w:val="none"/>
        </w:rPr>
        <w:instrText xml:space="preserve"> HYPERLINK \l _Toc32149 </w:instrText>
      </w:r>
      <w:r>
        <w:rPr>
          <w:szCs w:val="32"/>
          <w:highlight w:val="none"/>
        </w:rPr>
        <w:fldChar w:fldCharType="separate"/>
      </w:r>
      <w:r>
        <w:rPr>
          <w:rFonts w:hint="eastAsia" w:ascii="Times New Roman" w:hAnsi="Times New Roman" w:eastAsia="宋体" w:cs="宋体"/>
        </w:rPr>
        <w:t xml:space="preserve">2.6 </w:t>
      </w:r>
      <w:r>
        <w:rPr>
          <w:rFonts w:hint="eastAsia"/>
          <w:highlight w:val="none"/>
        </w:rPr>
        <w:t>中止电子交易活动的情形</w:t>
      </w:r>
      <w:r>
        <w:tab/>
      </w:r>
      <w:r>
        <w:fldChar w:fldCharType="begin"/>
      </w:r>
      <w:r>
        <w:instrText xml:space="preserve"> PAGEREF _Toc32149 \h </w:instrText>
      </w:r>
      <w:r>
        <w:fldChar w:fldCharType="separate"/>
      </w:r>
      <w:r>
        <w:t>15</w:t>
      </w:r>
      <w:r>
        <w:fldChar w:fldCharType="end"/>
      </w:r>
      <w:r>
        <w:rPr>
          <w:color w:val="auto"/>
          <w:szCs w:val="32"/>
          <w:highlight w:val="none"/>
        </w:rPr>
        <w:fldChar w:fldCharType="end"/>
      </w:r>
    </w:p>
    <w:p w14:paraId="534FE264">
      <w:pPr>
        <w:pStyle w:val="29"/>
        <w:tabs>
          <w:tab w:val="right" w:leader="dot" w:pos="8789"/>
        </w:tabs>
      </w:pPr>
      <w:r>
        <w:rPr>
          <w:color w:val="auto"/>
          <w:szCs w:val="32"/>
          <w:highlight w:val="none"/>
        </w:rPr>
        <w:fldChar w:fldCharType="begin"/>
      </w:r>
      <w:r>
        <w:rPr>
          <w:szCs w:val="32"/>
          <w:highlight w:val="none"/>
        </w:rPr>
        <w:instrText xml:space="preserve"> HYPERLINK \l _Toc9992 </w:instrText>
      </w:r>
      <w:r>
        <w:rPr>
          <w:szCs w:val="32"/>
          <w:highlight w:val="none"/>
        </w:rPr>
        <w:fldChar w:fldCharType="separate"/>
      </w:r>
      <w:r>
        <w:rPr>
          <w:rFonts w:hint="eastAsia" w:ascii="Times New Roman" w:hAnsi="Times New Roman" w:eastAsia="宋体" w:cs="宋体"/>
        </w:rPr>
        <w:t xml:space="preserve">2.7 </w:t>
      </w:r>
      <w:r>
        <w:rPr>
          <w:highlight w:val="none"/>
        </w:rPr>
        <w:t>开标与评标</w:t>
      </w:r>
      <w:r>
        <w:tab/>
      </w:r>
      <w:r>
        <w:fldChar w:fldCharType="begin"/>
      </w:r>
      <w:r>
        <w:instrText xml:space="preserve"> PAGEREF _Toc9992 \h </w:instrText>
      </w:r>
      <w:r>
        <w:fldChar w:fldCharType="separate"/>
      </w:r>
      <w:r>
        <w:t>15</w:t>
      </w:r>
      <w:r>
        <w:fldChar w:fldCharType="end"/>
      </w:r>
      <w:r>
        <w:rPr>
          <w:color w:val="auto"/>
          <w:szCs w:val="32"/>
          <w:highlight w:val="none"/>
        </w:rPr>
        <w:fldChar w:fldCharType="end"/>
      </w:r>
    </w:p>
    <w:p w14:paraId="283AE33C">
      <w:pPr>
        <w:pStyle w:val="29"/>
        <w:tabs>
          <w:tab w:val="right" w:leader="dot" w:pos="8789"/>
        </w:tabs>
      </w:pPr>
      <w:r>
        <w:rPr>
          <w:color w:val="auto"/>
          <w:szCs w:val="32"/>
          <w:highlight w:val="none"/>
        </w:rPr>
        <w:fldChar w:fldCharType="begin"/>
      </w:r>
      <w:r>
        <w:rPr>
          <w:szCs w:val="32"/>
          <w:highlight w:val="none"/>
        </w:rPr>
        <w:instrText xml:space="preserve"> HYPERLINK \l _Toc19132 </w:instrText>
      </w:r>
      <w:r>
        <w:rPr>
          <w:szCs w:val="32"/>
          <w:highlight w:val="none"/>
        </w:rPr>
        <w:fldChar w:fldCharType="separate"/>
      </w:r>
      <w:r>
        <w:rPr>
          <w:rFonts w:hint="eastAsia" w:ascii="Times New Roman" w:hAnsi="Times New Roman" w:eastAsia="宋体" w:cs="宋体"/>
        </w:rPr>
        <w:t xml:space="preserve">2.8 </w:t>
      </w:r>
      <w:r>
        <w:rPr>
          <w:highlight w:val="none"/>
        </w:rPr>
        <w:t>中标</w:t>
      </w:r>
      <w:r>
        <w:tab/>
      </w:r>
      <w:r>
        <w:fldChar w:fldCharType="begin"/>
      </w:r>
      <w:r>
        <w:instrText xml:space="preserve"> PAGEREF _Toc19132 \h </w:instrText>
      </w:r>
      <w:r>
        <w:fldChar w:fldCharType="separate"/>
      </w:r>
      <w:r>
        <w:t>17</w:t>
      </w:r>
      <w:r>
        <w:fldChar w:fldCharType="end"/>
      </w:r>
      <w:r>
        <w:rPr>
          <w:color w:val="auto"/>
          <w:szCs w:val="32"/>
          <w:highlight w:val="none"/>
        </w:rPr>
        <w:fldChar w:fldCharType="end"/>
      </w:r>
    </w:p>
    <w:p w14:paraId="57E53986">
      <w:pPr>
        <w:pStyle w:val="29"/>
        <w:tabs>
          <w:tab w:val="right" w:leader="dot" w:pos="8789"/>
        </w:tabs>
      </w:pPr>
      <w:r>
        <w:rPr>
          <w:color w:val="auto"/>
          <w:szCs w:val="32"/>
          <w:highlight w:val="none"/>
        </w:rPr>
        <w:fldChar w:fldCharType="begin"/>
      </w:r>
      <w:r>
        <w:rPr>
          <w:szCs w:val="32"/>
          <w:highlight w:val="none"/>
        </w:rPr>
        <w:instrText xml:space="preserve"> HYPERLINK \l _Toc26916 </w:instrText>
      </w:r>
      <w:r>
        <w:rPr>
          <w:szCs w:val="32"/>
          <w:highlight w:val="none"/>
        </w:rPr>
        <w:fldChar w:fldCharType="separate"/>
      </w:r>
      <w:r>
        <w:rPr>
          <w:rFonts w:hint="eastAsia" w:ascii="Times New Roman" w:hAnsi="Times New Roman" w:eastAsia="宋体" w:cs="宋体"/>
        </w:rPr>
        <w:t xml:space="preserve">2.9 </w:t>
      </w:r>
      <w:r>
        <w:rPr>
          <w:highlight w:val="none"/>
        </w:rPr>
        <w:t>重新采购</w:t>
      </w:r>
      <w:r>
        <w:tab/>
      </w:r>
      <w:r>
        <w:fldChar w:fldCharType="begin"/>
      </w:r>
      <w:r>
        <w:instrText xml:space="preserve"> PAGEREF _Toc26916 \h </w:instrText>
      </w:r>
      <w:r>
        <w:fldChar w:fldCharType="separate"/>
      </w:r>
      <w:r>
        <w:t>18</w:t>
      </w:r>
      <w:r>
        <w:fldChar w:fldCharType="end"/>
      </w:r>
      <w:r>
        <w:rPr>
          <w:color w:val="auto"/>
          <w:szCs w:val="32"/>
          <w:highlight w:val="none"/>
        </w:rPr>
        <w:fldChar w:fldCharType="end"/>
      </w:r>
    </w:p>
    <w:p w14:paraId="720E5AB0">
      <w:pPr>
        <w:pStyle w:val="29"/>
        <w:tabs>
          <w:tab w:val="right" w:leader="dot" w:pos="8789"/>
        </w:tabs>
      </w:pPr>
      <w:r>
        <w:rPr>
          <w:color w:val="auto"/>
          <w:szCs w:val="32"/>
          <w:highlight w:val="none"/>
        </w:rPr>
        <w:fldChar w:fldCharType="begin"/>
      </w:r>
      <w:r>
        <w:rPr>
          <w:szCs w:val="32"/>
          <w:highlight w:val="none"/>
        </w:rPr>
        <w:instrText xml:space="preserve"> HYPERLINK \l _Toc29778 </w:instrText>
      </w:r>
      <w:r>
        <w:rPr>
          <w:szCs w:val="32"/>
          <w:highlight w:val="none"/>
        </w:rPr>
        <w:fldChar w:fldCharType="separate"/>
      </w:r>
      <w:r>
        <w:rPr>
          <w:rFonts w:hint="eastAsia" w:ascii="Times New Roman" w:hAnsi="Times New Roman" w:eastAsia="宋体" w:cs="宋体"/>
        </w:rPr>
        <w:t xml:space="preserve">2.10 </w:t>
      </w:r>
      <w:r>
        <w:rPr>
          <w:highlight w:val="none"/>
        </w:rPr>
        <w:t>签订合同</w:t>
      </w:r>
      <w:r>
        <w:tab/>
      </w:r>
      <w:r>
        <w:fldChar w:fldCharType="begin"/>
      </w:r>
      <w:r>
        <w:instrText xml:space="preserve"> PAGEREF _Toc29778 \h </w:instrText>
      </w:r>
      <w:r>
        <w:fldChar w:fldCharType="separate"/>
      </w:r>
      <w:r>
        <w:t>18</w:t>
      </w:r>
      <w:r>
        <w:fldChar w:fldCharType="end"/>
      </w:r>
      <w:r>
        <w:rPr>
          <w:color w:val="auto"/>
          <w:szCs w:val="32"/>
          <w:highlight w:val="none"/>
        </w:rPr>
        <w:fldChar w:fldCharType="end"/>
      </w:r>
    </w:p>
    <w:p w14:paraId="051F822C">
      <w:pPr>
        <w:pStyle w:val="29"/>
        <w:tabs>
          <w:tab w:val="right" w:leader="dot" w:pos="8789"/>
        </w:tabs>
      </w:pPr>
      <w:r>
        <w:rPr>
          <w:color w:val="auto"/>
          <w:szCs w:val="32"/>
          <w:highlight w:val="none"/>
        </w:rPr>
        <w:fldChar w:fldCharType="begin"/>
      </w:r>
      <w:r>
        <w:rPr>
          <w:szCs w:val="32"/>
          <w:highlight w:val="none"/>
        </w:rPr>
        <w:instrText xml:space="preserve"> HYPERLINK \l _Toc22219 </w:instrText>
      </w:r>
      <w:r>
        <w:rPr>
          <w:szCs w:val="32"/>
          <w:highlight w:val="none"/>
        </w:rPr>
        <w:fldChar w:fldCharType="separate"/>
      </w:r>
      <w:r>
        <w:rPr>
          <w:rFonts w:hint="eastAsia" w:ascii="Times New Roman" w:hAnsi="Times New Roman" w:eastAsia="宋体" w:cs="宋体"/>
        </w:rPr>
        <w:t xml:space="preserve">2.11 </w:t>
      </w:r>
      <w:r>
        <w:rPr>
          <w:highlight w:val="none"/>
        </w:rPr>
        <w:t>其他</w:t>
      </w:r>
      <w:r>
        <w:tab/>
      </w:r>
      <w:r>
        <w:fldChar w:fldCharType="begin"/>
      </w:r>
      <w:r>
        <w:instrText xml:space="preserve"> PAGEREF _Toc22219 \h </w:instrText>
      </w:r>
      <w:r>
        <w:fldChar w:fldCharType="separate"/>
      </w:r>
      <w:r>
        <w:t>18</w:t>
      </w:r>
      <w:r>
        <w:fldChar w:fldCharType="end"/>
      </w:r>
      <w:r>
        <w:rPr>
          <w:color w:val="auto"/>
          <w:szCs w:val="32"/>
          <w:highlight w:val="none"/>
        </w:rPr>
        <w:fldChar w:fldCharType="end"/>
      </w:r>
    </w:p>
    <w:p w14:paraId="6F9EBFA2">
      <w:pPr>
        <w:pStyle w:val="25"/>
        <w:tabs>
          <w:tab w:val="right" w:leader="dot" w:pos="8789"/>
        </w:tabs>
      </w:pPr>
      <w:r>
        <w:rPr>
          <w:color w:val="auto"/>
          <w:szCs w:val="32"/>
          <w:highlight w:val="none"/>
        </w:rPr>
        <w:fldChar w:fldCharType="begin"/>
      </w:r>
      <w:r>
        <w:rPr>
          <w:szCs w:val="32"/>
          <w:highlight w:val="none"/>
        </w:rPr>
        <w:instrText xml:space="preserve"> HYPERLINK \l _Toc15811 </w:instrText>
      </w:r>
      <w:r>
        <w:rPr>
          <w:szCs w:val="32"/>
          <w:highlight w:val="none"/>
        </w:rPr>
        <w:fldChar w:fldCharType="separate"/>
      </w:r>
      <w:r>
        <w:rPr>
          <w:rFonts w:hint="eastAsia" w:ascii="宋体" w:hAnsi="宋体" w:eastAsia="宋体" w:cs="宋体"/>
        </w:rPr>
        <w:t xml:space="preserve">第三部分 </w:t>
      </w:r>
      <w:r>
        <w:rPr>
          <w:rFonts w:hint="eastAsia"/>
          <w:highlight w:val="none"/>
        </w:rPr>
        <w:t>采购需求</w:t>
      </w:r>
      <w:r>
        <w:tab/>
      </w:r>
      <w:r>
        <w:fldChar w:fldCharType="begin"/>
      </w:r>
      <w:r>
        <w:instrText xml:space="preserve"> PAGEREF _Toc15811 \h </w:instrText>
      </w:r>
      <w:r>
        <w:fldChar w:fldCharType="separate"/>
      </w:r>
      <w:r>
        <w:t>20</w:t>
      </w:r>
      <w:r>
        <w:fldChar w:fldCharType="end"/>
      </w:r>
      <w:r>
        <w:rPr>
          <w:color w:val="auto"/>
          <w:szCs w:val="32"/>
          <w:highlight w:val="none"/>
        </w:rPr>
        <w:fldChar w:fldCharType="end"/>
      </w:r>
    </w:p>
    <w:p w14:paraId="0AD8D541">
      <w:pPr>
        <w:pStyle w:val="29"/>
        <w:tabs>
          <w:tab w:val="right" w:leader="dot" w:pos="8789"/>
        </w:tabs>
      </w:pPr>
      <w:r>
        <w:rPr>
          <w:color w:val="auto"/>
          <w:szCs w:val="32"/>
          <w:highlight w:val="none"/>
        </w:rPr>
        <w:fldChar w:fldCharType="begin"/>
      </w:r>
      <w:r>
        <w:rPr>
          <w:szCs w:val="32"/>
          <w:highlight w:val="none"/>
        </w:rPr>
        <w:instrText xml:space="preserve"> HYPERLINK \l _Toc20063 </w:instrText>
      </w:r>
      <w:r>
        <w:rPr>
          <w:szCs w:val="32"/>
          <w:highlight w:val="none"/>
        </w:rPr>
        <w:fldChar w:fldCharType="separate"/>
      </w:r>
      <w:r>
        <w:rPr>
          <w:rFonts w:hint="eastAsia" w:ascii="Times New Roman" w:hAnsi="Times New Roman" w:eastAsia="宋体" w:cs="宋体"/>
          <w:lang w:val="en-US" w:eastAsia="zh-CN"/>
        </w:rPr>
        <w:t xml:space="preserve">3.1 </w:t>
      </w:r>
      <w:r>
        <w:rPr>
          <w:rFonts w:hint="eastAsia"/>
          <w:highlight w:val="none"/>
          <w:lang w:val="en-US" w:eastAsia="zh-CN"/>
        </w:rPr>
        <w:t>项目背景</w:t>
      </w:r>
      <w:r>
        <w:tab/>
      </w:r>
      <w:r>
        <w:fldChar w:fldCharType="begin"/>
      </w:r>
      <w:r>
        <w:instrText xml:space="preserve"> PAGEREF _Toc20063 \h </w:instrText>
      </w:r>
      <w:r>
        <w:fldChar w:fldCharType="separate"/>
      </w:r>
      <w:r>
        <w:t>20</w:t>
      </w:r>
      <w:r>
        <w:fldChar w:fldCharType="end"/>
      </w:r>
      <w:r>
        <w:rPr>
          <w:color w:val="auto"/>
          <w:szCs w:val="32"/>
          <w:highlight w:val="none"/>
        </w:rPr>
        <w:fldChar w:fldCharType="end"/>
      </w:r>
    </w:p>
    <w:p w14:paraId="4B258CC8">
      <w:pPr>
        <w:pStyle w:val="29"/>
        <w:tabs>
          <w:tab w:val="right" w:leader="dot" w:pos="8789"/>
        </w:tabs>
      </w:pPr>
      <w:r>
        <w:rPr>
          <w:color w:val="auto"/>
          <w:szCs w:val="32"/>
          <w:highlight w:val="none"/>
        </w:rPr>
        <w:fldChar w:fldCharType="begin"/>
      </w:r>
      <w:r>
        <w:rPr>
          <w:szCs w:val="32"/>
          <w:highlight w:val="none"/>
        </w:rPr>
        <w:instrText xml:space="preserve"> HYPERLINK \l _Toc14835 </w:instrText>
      </w:r>
      <w:r>
        <w:rPr>
          <w:szCs w:val="32"/>
          <w:highlight w:val="none"/>
        </w:rPr>
        <w:fldChar w:fldCharType="separate"/>
      </w:r>
      <w:r>
        <w:rPr>
          <w:rFonts w:hint="eastAsia" w:ascii="Times New Roman" w:hAnsi="Times New Roman" w:eastAsia="宋体" w:cs="宋体"/>
          <w:lang w:val="en-US" w:eastAsia="zh-CN"/>
        </w:rPr>
        <w:t xml:space="preserve">3.2 </w:t>
      </w:r>
      <w:r>
        <w:rPr>
          <w:rFonts w:hint="eastAsia"/>
          <w:highlight w:val="none"/>
          <w:lang w:val="en-US" w:eastAsia="zh-CN"/>
        </w:rPr>
        <w:t>工作内容</w:t>
      </w:r>
      <w:r>
        <w:tab/>
      </w:r>
      <w:r>
        <w:fldChar w:fldCharType="begin"/>
      </w:r>
      <w:r>
        <w:instrText xml:space="preserve"> PAGEREF _Toc14835 \h </w:instrText>
      </w:r>
      <w:r>
        <w:fldChar w:fldCharType="separate"/>
      </w:r>
      <w:r>
        <w:t>20</w:t>
      </w:r>
      <w:r>
        <w:fldChar w:fldCharType="end"/>
      </w:r>
      <w:r>
        <w:rPr>
          <w:color w:val="auto"/>
          <w:szCs w:val="32"/>
          <w:highlight w:val="none"/>
        </w:rPr>
        <w:fldChar w:fldCharType="end"/>
      </w:r>
    </w:p>
    <w:p w14:paraId="05D14787">
      <w:pPr>
        <w:pStyle w:val="29"/>
        <w:tabs>
          <w:tab w:val="right" w:leader="dot" w:pos="8789"/>
        </w:tabs>
      </w:pPr>
      <w:r>
        <w:rPr>
          <w:color w:val="auto"/>
          <w:szCs w:val="32"/>
          <w:highlight w:val="none"/>
        </w:rPr>
        <w:fldChar w:fldCharType="begin"/>
      </w:r>
      <w:r>
        <w:rPr>
          <w:szCs w:val="32"/>
          <w:highlight w:val="none"/>
        </w:rPr>
        <w:instrText xml:space="preserve"> HYPERLINK \l _Toc5422 </w:instrText>
      </w:r>
      <w:r>
        <w:rPr>
          <w:szCs w:val="32"/>
          <w:highlight w:val="none"/>
        </w:rPr>
        <w:fldChar w:fldCharType="separate"/>
      </w:r>
      <w:r>
        <w:rPr>
          <w:rFonts w:hint="eastAsia" w:ascii="Times New Roman" w:hAnsi="Times New Roman" w:eastAsia="宋体" w:cs="宋体"/>
          <w:lang w:val="en-US" w:eastAsia="zh-CN"/>
        </w:rPr>
        <w:t xml:space="preserve">3.3 </w:t>
      </w:r>
      <w:r>
        <w:rPr>
          <w:rFonts w:hint="eastAsia"/>
          <w:highlight w:val="none"/>
          <w:lang w:val="en-US" w:eastAsia="zh-CN"/>
        </w:rPr>
        <w:t>服务要求</w:t>
      </w:r>
      <w:r>
        <w:tab/>
      </w:r>
      <w:r>
        <w:fldChar w:fldCharType="begin"/>
      </w:r>
      <w:r>
        <w:instrText xml:space="preserve"> PAGEREF _Toc5422 \h </w:instrText>
      </w:r>
      <w:r>
        <w:fldChar w:fldCharType="separate"/>
      </w:r>
      <w:r>
        <w:t>20</w:t>
      </w:r>
      <w:r>
        <w:fldChar w:fldCharType="end"/>
      </w:r>
      <w:r>
        <w:rPr>
          <w:color w:val="auto"/>
          <w:szCs w:val="32"/>
          <w:highlight w:val="none"/>
        </w:rPr>
        <w:fldChar w:fldCharType="end"/>
      </w:r>
    </w:p>
    <w:p w14:paraId="30C12E28">
      <w:pPr>
        <w:pStyle w:val="29"/>
        <w:tabs>
          <w:tab w:val="right" w:leader="dot" w:pos="8789"/>
        </w:tabs>
      </w:pPr>
      <w:r>
        <w:rPr>
          <w:color w:val="auto"/>
          <w:szCs w:val="32"/>
          <w:highlight w:val="none"/>
        </w:rPr>
        <w:fldChar w:fldCharType="begin"/>
      </w:r>
      <w:r>
        <w:rPr>
          <w:szCs w:val="32"/>
          <w:highlight w:val="none"/>
        </w:rPr>
        <w:instrText xml:space="preserve"> HYPERLINK \l _Toc1796 </w:instrText>
      </w:r>
      <w:r>
        <w:rPr>
          <w:szCs w:val="32"/>
          <w:highlight w:val="none"/>
        </w:rPr>
        <w:fldChar w:fldCharType="separate"/>
      </w:r>
      <w:r>
        <w:rPr>
          <w:rFonts w:hint="eastAsia" w:ascii="Times New Roman" w:hAnsi="Times New Roman" w:eastAsia="宋体" w:cs="宋体"/>
          <w:lang w:val="en-US" w:eastAsia="zh-CN"/>
        </w:rPr>
        <w:t xml:space="preserve">3.4 </w:t>
      </w:r>
      <w:r>
        <w:rPr>
          <w:rFonts w:hint="eastAsia"/>
          <w:highlight w:val="none"/>
          <w:lang w:val="en-US" w:eastAsia="zh-CN"/>
        </w:rPr>
        <w:t>项目进度</w:t>
      </w:r>
      <w:r>
        <w:rPr>
          <w:highlight w:val="none"/>
          <w:lang w:val="en-US" w:eastAsia="zh-CN"/>
        </w:rPr>
        <w:t>要求</w:t>
      </w:r>
      <w:r>
        <w:tab/>
      </w:r>
      <w:r>
        <w:fldChar w:fldCharType="begin"/>
      </w:r>
      <w:r>
        <w:instrText xml:space="preserve"> PAGEREF _Toc1796 \h </w:instrText>
      </w:r>
      <w:r>
        <w:fldChar w:fldCharType="separate"/>
      </w:r>
      <w:r>
        <w:t>21</w:t>
      </w:r>
      <w:r>
        <w:fldChar w:fldCharType="end"/>
      </w:r>
      <w:r>
        <w:rPr>
          <w:color w:val="auto"/>
          <w:szCs w:val="32"/>
          <w:highlight w:val="none"/>
        </w:rPr>
        <w:fldChar w:fldCharType="end"/>
      </w:r>
    </w:p>
    <w:p w14:paraId="3C463C7C">
      <w:pPr>
        <w:pStyle w:val="29"/>
        <w:tabs>
          <w:tab w:val="right" w:leader="dot" w:pos="8789"/>
        </w:tabs>
      </w:pPr>
      <w:r>
        <w:rPr>
          <w:color w:val="auto"/>
          <w:szCs w:val="32"/>
          <w:highlight w:val="none"/>
        </w:rPr>
        <w:fldChar w:fldCharType="begin"/>
      </w:r>
      <w:r>
        <w:rPr>
          <w:szCs w:val="32"/>
          <w:highlight w:val="none"/>
        </w:rPr>
        <w:instrText xml:space="preserve"> HYPERLINK \l _Toc20129 </w:instrText>
      </w:r>
      <w:r>
        <w:rPr>
          <w:szCs w:val="32"/>
          <w:highlight w:val="none"/>
        </w:rPr>
        <w:fldChar w:fldCharType="separate"/>
      </w:r>
      <w:r>
        <w:rPr>
          <w:rFonts w:hint="eastAsia" w:ascii="Times New Roman" w:hAnsi="Times New Roman" w:eastAsia="宋体" w:cs="宋体"/>
          <w:lang w:val="en-US" w:eastAsia="zh-CN"/>
        </w:rPr>
        <w:t xml:space="preserve">3.5 </w:t>
      </w:r>
      <w:r>
        <w:rPr>
          <w:rFonts w:hint="eastAsia"/>
          <w:highlight w:val="none"/>
          <w:lang w:val="en-US" w:eastAsia="zh-CN"/>
        </w:rPr>
        <w:t>验收方式</w:t>
      </w:r>
      <w:r>
        <w:tab/>
      </w:r>
      <w:r>
        <w:fldChar w:fldCharType="begin"/>
      </w:r>
      <w:r>
        <w:instrText xml:space="preserve"> PAGEREF _Toc20129 \h </w:instrText>
      </w:r>
      <w:r>
        <w:fldChar w:fldCharType="separate"/>
      </w:r>
      <w:r>
        <w:t>21</w:t>
      </w:r>
      <w:r>
        <w:fldChar w:fldCharType="end"/>
      </w:r>
      <w:r>
        <w:rPr>
          <w:color w:val="auto"/>
          <w:szCs w:val="32"/>
          <w:highlight w:val="none"/>
        </w:rPr>
        <w:fldChar w:fldCharType="end"/>
      </w:r>
    </w:p>
    <w:p w14:paraId="328C38DC">
      <w:pPr>
        <w:pStyle w:val="29"/>
        <w:tabs>
          <w:tab w:val="right" w:leader="dot" w:pos="8789"/>
        </w:tabs>
      </w:pPr>
      <w:r>
        <w:rPr>
          <w:color w:val="auto"/>
          <w:szCs w:val="32"/>
          <w:highlight w:val="none"/>
        </w:rPr>
        <w:fldChar w:fldCharType="begin"/>
      </w:r>
      <w:r>
        <w:rPr>
          <w:szCs w:val="32"/>
          <w:highlight w:val="none"/>
        </w:rPr>
        <w:instrText xml:space="preserve"> HYPERLINK \l _Toc26976 </w:instrText>
      </w:r>
      <w:r>
        <w:rPr>
          <w:szCs w:val="32"/>
          <w:highlight w:val="none"/>
        </w:rPr>
        <w:fldChar w:fldCharType="separate"/>
      </w:r>
      <w:r>
        <w:rPr>
          <w:rFonts w:hint="eastAsia" w:ascii="Times New Roman" w:hAnsi="Times New Roman" w:eastAsia="宋体" w:cs="宋体"/>
          <w:lang w:val="en-US" w:eastAsia="zh-CN"/>
        </w:rPr>
        <w:t xml:space="preserve">3.6 </w:t>
      </w:r>
      <w:r>
        <w:rPr>
          <w:rFonts w:hint="eastAsia"/>
          <w:highlight w:val="none"/>
          <w:lang w:val="en-US" w:eastAsia="zh-CN"/>
        </w:rPr>
        <w:t>付款方式</w:t>
      </w:r>
      <w:r>
        <w:tab/>
      </w:r>
      <w:r>
        <w:fldChar w:fldCharType="begin"/>
      </w:r>
      <w:r>
        <w:instrText xml:space="preserve"> PAGEREF _Toc26976 \h </w:instrText>
      </w:r>
      <w:r>
        <w:fldChar w:fldCharType="separate"/>
      </w:r>
      <w:r>
        <w:t>21</w:t>
      </w:r>
      <w:r>
        <w:fldChar w:fldCharType="end"/>
      </w:r>
      <w:r>
        <w:rPr>
          <w:color w:val="auto"/>
          <w:szCs w:val="32"/>
          <w:highlight w:val="none"/>
        </w:rPr>
        <w:fldChar w:fldCharType="end"/>
      </w:r>
    </w:p>
    <w:p w14:paraId="0ABEF511">
      <w:pPr>
        <w:pStyle w:val="29"/>
        <w:tabs>
          <w:tab w:val="right" w:leader="dot" w:pos="8789"/>
        </w:tabs>
      </w:pPr>
      <w:r>
        <w:rPr>
          <w:color w:val="auto"/>
          <w:szCs w:val="32"/>
          <w:highlight w:val="none"/>
        </w:rPr>
        <w:fldChar w:fldCharType="begin"/>
      </w:r>
      <w:r>
        <w:rPr>
          <w:szCs w:val="32"/>
          <w:highlight w:val="none"/>
        </w:rPr>
        <w:instrText xml:space="preserve"> HYPERLINK \l _Toc10637 </w:instrText>
      </w:r>
      <w:r>
        <w:rPr>
          <w:szCs w:val="32"/>
          <w:highlight w:val="none"/>
        </w:rPr>
        <w:fldChar w:fldCharType="separate"/>
      </w:r>
      <w:r>
        <w:rPr>
          <w:rFonts w:hint="eastAsia" w:ascii="Times New Roman" w:hAnsi="Times New Roman" w:eastAsia="宋体" w:cs="宋体"/>
        </w:rPr>
        <w:t xml:space="preserve">3.7 </w:t>
      </w:r>
      <w:r>
        <w:rPr>
          <w:rFonts w:hint="eastAsia"/>
          <w:highlight w:val="none"/>
        </w:rPr>
        <w:t>其他要求</w:t>
      </w:r>
      <w:r>
        <w:tab/>
      </w:r>
      <w:r>
        <w:fldChar w:fldCharType="begin"/>
      </w:r>
      <w:r>
        <w:instrText xml:space="preserve"> PAGEREF _Toc10637 \h </w:instrText>
      </w:r>
      <w:r>
        <w:fldChar w:fldCharType="separate"/>
      </w:r>
      <w:r>
        <w:t>21</w:t>
      </w:r>
      <w:r>
        <w:fldChar w:fldCharType="end"/>
      </w:r>
      <w:r>
        <w:rPr>
          <w:color w:val="auto"/>
          <w:szCs w:val="32"/>
          <w:highlight w:val="none"/>
        </w:rPr>
        <w:fldChar w:fldCharType="end"/>
      </w:r>
    </w:p>
    <w:p w14:paraId="72EA3DFB">
      <w:pPr>
        <w:pStyle w:val="25"/>
        <w:tabs>
          <w:tab w:val="right" w:leader="dot" w:pos="8789"/>
        </w:tabs>
      </w:pPr>
      <w:r>
        <w:rPr>
          <w:color w:val="auto"/>
          <w:szCs w:val="32"/>
          <w:highlight w:val="none"/>
        </w:rPr>
        <w:fldChar w:fldCharType="begin"/>
      </w:r>
      <w:r>
        <w:rPr>
          <w:szCs w:val="32"/>
          <w:highlight w:val="none"/>
        </w:rPr>
        <w:instrText xml:space="preserve"> HYPERLINK \l _Toc18491 </w:instrText>
      </w:r>
      <w:r>
        <w:rPr>
          <w:szCs w:val="32"/>
          <w:highlight w:val="none"/>
        </w:rPr>
        <w:fldChar w:fldCharType="separate"/>
      </w:r>
      <w:r>
        <w:rPr>
          <w:rFonts w:hint="eastAsia" w:ascii="宋体" w:hAnsi="宋体" w:eastAsia="宋体" w:cs="宋体"/>
        </w:rPr>
        <w:t xml:space="preserve">第四部分 </w:t>
      </w:r>
      <w:r>
        <w:rPr>
          <w:highlight w:val="none"/>
        </w:rPr>
        <w:t>评标细则</w:t>
      </w:r>
      <w:r>
        <w:tab/>
      </w:r>
      <w:r>
        <w:fldChar w:fldCharType="begin"/>
      </w:r>
      <w:r>
        <w:instrText xml:space="preserve"> PAGEREF _Toc18491 \h </w:instrText>
      </w:r>
      <w:r>
        <w:fldChar w:fldCharType="separate"/>
      </w:r>
      <w:r>
        <w:t>22</w:t>
      </w:r>
      <w:r>
        <w:fldChar w:fldCharType="end"/>
      </w:r>
      <w:r>
        <w:rPr>
          <w:color w:val="auto"/>
          <w:szCs w:val="32"/>
          <w:highlight w:val="none"/>
        </w:rPr>
        <w:fldChar w:fldCharType="end"/>
      </w:r>
    </w:p>
    <w:p w14:paraId="7AA1D73E">
      <w:pPr>
        <w:pStyle w:val="29"/>
        <w:tabs>
          <w:tab w:val="right" w:leader="dot" w:pos="8789"/>
        </w:tabs>
      </w:pPr>
      <w:r>
        <w:rPr>
          <w:color w:val="auto"/>
          <w:szCs w:val="32"/>
          <w:highlight w:val="none"/>
        </w:rPr>
        <w:fldChar w:fldCharType="begin"/>
      </w:r>
      <w:r>
        <w:rPr>
          <w:szCs w:val="32"/>
          <w:highlight w:val="none"/>
        </w:rPr>
        <w:instrText xml:space="preserve"> HYPERLINK \l _Toc23876 </w:instrText>
      </w:r>
      <w:r>
        <w:rPr>
          <w:szCs w:val="32"/>
          <w:highlight w:val="none"/>
        </w:rPr>
        <w:fldChar w:fldCharType="separate"/>
      </w:r>
      <w:r>
        <w:rPr>
          <w:rFonts w:hint="eastAsia" w:ascii="Times New Roman" w:hAnsi="Times New Roman" w:eastAsia="宋体" w:cs="宋体"/>
        </w:rPr>
        <w:t xml:space="preserve">4.1 </w:t>
      </w:r>
      <w:r>
        <w:rPr>
          <w:highlight w:val="none"/>
        </w:rPr>
        <w:t>评标组织</w:t>
      </w:r>
      <w:r>
        <w:tab/>
      </w:r>
      <w:r>
        <w:fldChar w:fldCharType="begin"/>
      </w:r>
      <w:r>
        <w:instrText xml:space="preserve"> PAGEREF _Toc23876 \h </w:instrText>
      </w:r>
      <w:r>
        <w:fldChar w:fldCharType="separate"/>
      </w:r>
      <w:r>
        <w:t>22</w:t>
      </w:r>
      <w:r>
        <w:fldChar w:fldCharType="end"/>
      </w:r>
      <w:r>
        <w:rPr>
          <w:color w:val="auto"/>
          <w:szCs w:val="32"/>
          <w:highlight w:val="none"/>
        </w:rPr>
        <w:fldChar w:fldCharType="end"/>
      </w:r>
    </w:p>
    <w:p w14:paraId="38BE698E">
      <w:pPr>
        <w:pStyle w:val="29"/>
        <w:tabs>
          <w:tab w:val="right" w:leader="dot" w:pos="8789"/>
        </w:tabs>
      </w:pPr>
      <w:r>
        <w:rPr>
          <w:color w:val="auto"/>
          <w:szCs w:val="32"/>
          <w:highlight w:val="none"/>
        </w:rPr>
        <w:fldChar w:fldCharType="begin"/>
      </w:r>
      <w:r>
        <w:rPr>
          <w:szCs w:val="32"/>
          <w:highlight w:val="none"/>
        </w:rPr>
        <w:instrText xml:space="preserve"> HYPERLINK \l _Toc24284 </w:instrText>
      </w:r>
      <w:r>
        <w:rPr>
          <w:szCs w:val="32"/>
          <w:highlight w:val="none"/>
        </w:rPr>
        <w:fldChar w:fldCharType="separate"/>
      </w:r>
      <w:r>
        <w:rPr>
          <w:rFonts w:hint="eastAsia" w:ascii="Times New Roman" w:hAnsi="Times New Roman" w:eastAsia="宋体" w:cs="宋体"/>
        </w:rPr>
        <w:t xml:space="preserve">4.2 </w:t>
      </w:r>
      <w:r>
        <w:rPr>
          <w:highlight w:val="none"/>
        </w:rPr>
        <w:t>评标原则与方法</w:t>
      </w:r>
      <w:r>
        <w:tab/>
      </w:r>
      <w:r>
        <w:fldChar w:fldCharType="begin"/>
      </w:r>
      <w:r>
        <w:instrText xml:space="preserve"> PAGEREF _Toc24284 \h </w:instrText>
      </w:r>
      <w:r>
        <w:fldChar w:fldCharType="separate"/>
      </w:r>
      <w:r>
        <w:t>22</w:t>
      </w:r>
      <w:r>
        <w:fldChar w:fldCharType="end"/>
      </w:r>
      <w:r>
        <w:rPr>
          <w:color w:val="auto"/>
          <w:szCs w:val="32"/>
          <w:highlight w:val="none"/>
        </w:rPr>
        <w:fldChar w:fldCharType="end"/>
      </w:r>
    </w:p>
    <w:p w14:paraId="0E27A8C3">
      <w:pPr>
        <w:pStyle w:val="29"/>
        <w:tabs>
          <w:tab w:val="right" w:leader="dot" w:pos="8789"/>
        </w:tabs>
      </w:pPr>
      <w:r>
        <w:rPr>
          <w:color w:val="auto"/>
          <w:szCs w:val="32"/>
          <w:highlight w:val="none"/>
        </w:rPr>
        <w:fldChar w:fldCharType="begin"/>
      </w:r>
      <w:r>
        <w:rPr>
          <w:szCs w:val="32"/>
          <w:highlight w:val="none"/>
        </w:rPr>
        <w:instrText xml:space="preserve"> HYPERLINK \l _Toc7210 </w:instrText>
      </w:r>
      <w:r>
        <w:rPr>
          <w:szCs w:val="32"/>
          <w:highlight w:val="none"/>
        </w:rPr>
        <w:fldChar w:fldCharType="separate"/>
      </w:r>
      <w:r>
        <w:rPr>
          <w:rFonts w:hint="eastAsia" w:ascii="Times New Roman" w:hAnsi="Times New Roman" w:eastAsia="宋体" w:cs="宋体"/>
        </w:rPr>
        <w:t xml:space="preserve">4.3 </w:t>
      </w:r>
      <w:r>
        <w:rPr>
          <w:highlight w:val="none"/>
        </w:rPr>
        <w:t>评标程序和内容</w:t>
      </w:r>
      <w:r>
        <w:tab/>
      </w:r>
      <w:r>
        <w:fldChar w:fldCharType="begin"/>
      </w:r>
      <w:r>
        <w:instrText xml:space="preserve"> PAGEREF _Toc7210 \h </w:instrText>
      </w:r>
      <w:r>
        <w:fldChar w:fldCharType="separate"/>
      </w:r>
      <w:r>
        <w:t>23</w:t>
      </w:r>
      <w:r>
        <w:fldChar w:fldCharType="end"/>
      </w:r>
      <w:r>
        <w:rPr>
          <w:color w:val="auto"/>
          <w:szCs w:val="32"/>
          <w:highlight w:val="none"/>
        </w:rPr>
        <w:fldChar w:fldCharType="end"/>
      </w:r>
    </w:p>
    <w:p w14:paraId="14B76214">
      <w:pPr>
        <w:pStyle w:val="29"/>
        <w:tabs>
          <w:tab w:val="right" w:leader="dot" w:pos="8789"/>
        </w:tabs>
      </w:pPr>
      <w:r>
        <w:rPr>
          <w:color w:val="auto"/>
          <w:szCs w:val="32"/>
          <w:highlight w:val="none"/>
        </w:rPr>
        <w:fldChar w:fldCharType="begin"/>
      </w:r>
      <w:r>
        <w:rPr>
          <w:szCs w:val="32"/>
          <w:highlight w:val="none"/>
        </w:rPr>
        <w:instrText xml:space="preserve"> HYPERLINK \l _Toc20845 </w:instrText>
      </w:r>
      <w:r>
        <w:rPr>
          <w:szCs w:val="32"/>
          <w:highlight w:val="none"/>
        </w:rPr>
        <w:fldChar w:fldCharType="separate"/>
      </w:r>
      <w:r>
        <w:rPr>
          <w:rFonts w:hint="eastAsia" w:ascii="Times New Roman" w:hAnsi="Times New Roman" w:eastAsia="宋体" w:cs="宋体"/>
        </w:rPr>
        <w:t xml:space="preserve">4.4 </w:t>
      </w:r>
      <w:r>
        <w:rPr>
          <w:highlight w:val="none"/>
        </w:rPr>
        <w:t>投标文件的</w:t>
      </w:r>
      <w:r>
        <w:rPr>
          <w:rFonts w:hint="eastAsia"/>
          <w:highlight w:val="none"/>
        </w:rPr>
        <w:t>符合性评审</w:t>
      </w:r>
      <w:r>
        <w:tab/>
      </w:r>
      <w:r>
        <w:fldChar w:fldCharType="begin"/>
      </w:r>
      <w:r>
        <w:instrText xml:space="preserve"> PAGEREF _Toc20845 \h </w:instrText>
      </w:r>
      <w:r>
        <w:fldChar w:fldCharType="separate"/>
      </w:r>
      <w:r>
        <w:t>23</w:t>
      </w:r>
      <w:r>
        <w:fldChar w:fldCharType="end"/>
      </w:r>
      <w:r>
        <w:rPr>
          <w:color w:val="auto"/>
          <w:szCs w:val="32"/>
          <w:highlight w:val="none"/>
        </w:rPr>
        <w:fldChar w:fldCharType="end"/>
      </w:r>
    </w:p>
    <w:p w14:paraId="17B22C81">
      <w:pPr>
        <w:pStyle w:val="29"/>
        <w:tabs>
          <w:tab w:val="right" w:leader="dot" w:pos="8789"/>
        </w:tabs>
      </w:pPr>
      <w:r>
        <w:rPr>
          <w:color w:val="auto"/>
          <w:szCs w:val="32"/>
          <w:highlight w:val="none"/>
        </w:rPr>
        <w:fldChar w:fldCharType="begin"/>
      </w:r>
      <w:r>
        <w:rPr>
          <w:szCs w:val="32"/>
          <w:highlight w:val="none"/>
        </w:rPr>
        <w:instrText xml:space="preserve"> HYPERLINK \l _Toc4043 </w:instrText>
      </w:r>
      <w:r>
        <w:rPr>
          <w:szCs w:val="32"/>
          <w:highlight w:val="none"/>
        </w:rPr>
        <w:fldChar w:fldCharType="separate"/>
      </w:r>
      <w:r>
        <w:rPr>
          <w:rFonts w:hint="eastAsia" w:ascii="Times New Roman" w:hAnsi="Times New Roman" w:eastAsia="宋体" w:cs="宋体"/>
        </w:rPr>
        <w:t xml:space="preserve">4.5 </w:t>
      </w:r>
      <w:r>
        <w:rPr>
          <w:rFonts w:hint="eastAsia"/>
          <w:highlight w:val="none"/>
        </w:rPr>
        <w:t>投标</w:t>
      </w:r>
      <w:r>
        <w:rPr>
          <w:highlight w:val="none"/>
        </w:rPr>
        <w:t>文件的详细评审</w:t>
      </w:r>
      <w:r>
        <w:tab/>
      </w:r>
      <w:r>
        <w:fldChar w:fldCharType="begin"/>
      </w:r>
      <w:r>
        <w:instrText xml:space="preserve"> PAGEREF _Toc4043 \h </w:instrText>
      </w:r>
      <w:r>
        <w:fldChar w:fldCharType="separate"/>
      </w:r>
      <w:r>
        <w:t>23</w:t>
      </w:r>
      <w:r>
        <w:fldChar w:fldCharType="end"/>
      </w:r>
      <w:r>
        <w:rPr>
          <w:color w:val="auto"/>
          <w:szCs w:val="32"/>
          <w:highlight w:val="none"/>
        </w:rPr>
        <w:fldChar w:fldCharType="end"/>
      </w:r>
    </w:p>
    <w:p w14:paraId="31D4B318">
      <w:pPr>
        <w:pStyle w:val="29"/>
        <w:tabs>
          <w:tab w:val="right" w:leader="dot" w:pos="8789"/>
        </w:tabs>
      </w:pPr>
      <w:r>
        <w:rPr>
          <w:color w:val="auto"/>
          <w:szCs w:val="32"/>
          <w:highlight w:val="none"/>
        </w:rPr>
        <w:fldChar w:fldCharType="begin"/>
      </w:r>
      <w:r>
        <w:rPr>
          <w:szCs w:val="32"/>
          <w:highlight w:val="none"/>
        </w:rPr>
        <w:instrText xml:space="preserve"> HYPERLINK \l _Toc2348 </w:instrText>
      </w:r>
      <w:r>
        <w:rPr>
          <w:szCs w:val="32"/>
          <w:highlight w:val="none"/>
        </w:rPr>
        <w:fldChar w:fldCharType="separate"/>
      </w:r>
      <w:r>
        <w:rPr>
          <w:rFonts w:hint="eastAsia" w:ascii="Times New Roman" w:hAnsi="Times New Roman" w:eastAsia="宋体" w:cs="宋体"/>
        </w:rPr>
        <w:t xml:space="preserve">4.6 </w:t>
      </w:r>
      <w:r>
        <w:rPr>
          <w:highlight w:val="none"/>
        </w:rPr>
        <w:t>澄清和补正</w:t>
      </w:r>
      <w:bookmarkStart w:id="224" w:name="_GoBack"/>
      <w:bookmarkEnd w:id="224"/>
      <w:r>
        <w:tab/>
      </w:r>
      <w:r>
        <w:fldChar w:fldCharType="begin"/>
      </w:r>
      <w:r>
        <w:instrText xml:space="preserve"> PAGEREF _Toc2348 \h </w:instrText>
      </w:r>
      <w:r>
        <w:fldChar w:fldCharType="separate"/>
      </w:r>
      <w:r>
        <w:t>25</w:t>
      </w:r>
      <w:r>
        <w:fldChar w:fldCharType="end"/>
      </w:r>
      <w:r>
        <w:rPr>
          <w:color w:val="auto"/>
          <w:szCs w:val="32"/>
          <w:highlight w:val="none"/>
        </w:rPr>
        <w:fldChar w:fldCharType="end"/>
      </w:r>
    </w:p>
    <w:p w14:paraId="052F0791">
      <w:pPr>
        <w:pStyle w:val="29"/>
        <w:tabs>
          <w:tab w:val="right" w:leader="dot" w:pos="8789"/>
        </w:tabs>
      </w:pPr>
      <w:r>
        <w:rPr>
          <w:color w:val="auto"/>
          <w:szCs w:val="32"/>
          <w:highlight w:val="none"/>
        </w:rPr>
        <w:fldChar w:fldCharType="begin"/>
      </w:r>
      <w:r>
        <w:rPr>
          <w:szCs w:val="32"/>
          <w:highlight w:val="none"/>
        </w:rPr>
        <w:instrText xml:space="preserve"> HYPERLINK \l _Toc21191 </w:instrText>
      </w:r>
      <w:r>
        <w:rPr>
          <w:szCs w:val="32"/>
          <w:highlight w:val="none"/>
        </w:rPr>
        <w:fldChar w:fldCharType="separate"/>
      </w:r>
      <w:r>
        <w:rPr>
          <w:rFonts w:hint="eastAsia" w:ascii="Times New Roman" w:hAnsi="Times New Roman" w:eastAsia="宋体" w:cs="宋体"/>
        </w:rPr>
        <w:t xml:space="preserve">4.7 </w:t>
      </w:r>
      <w:r>
        <w:rPr>
          <w:highlight w:val="none"/>
        </w:rPr>
        <w:t>评审计分内容和分值范围</w:t>
      </w:r>
      <w:r>
        <w:tab/>
      </w:r>
      <w:r>
        <w:fldChar w:fldCharType="begin"/>
      </w:r>
      <w:r>
        <w:instrText xml:space="preserve"> PAGEREF _Toc21191 \h </w:instrText>
      </w:r>
      <w:r>
        <w:fldChar w:fldCharType="separate"/>
      </w:r>
      <w:r>
        <w:t>26</w:t>
      </w:r>
      <w:r>
        <w:fldChar w:fldCharType="end"/>
      </w:r>
      <w:r>
        <w:rPr>
          <w:color w:val="auto"/>
          <w:szCs w:val="32"/>
          <w:highlight w:val="none"/>
        </w:rPr>
        <w:fldChar w:fldCharType="end"/>
      </w:r>
    </w:p>
    <w:p w14:paraId="23AC74A9">
      <w:pPr>
        <w:pStyle w:val="29"/>
        <w:tabs>
          <w:tab w:val="right" w:leader="dot" w:pos="8789"/>
        </w:tabs>
      </w:pPr>
      <w:r>
        <w:rPr>
          <w:color w:val="auto"/>
          <w:szCs w:val="32"/>
          <w:highlight w:val="none"/>
        </w:rPr>
        <w:fldChar w:fldCharType="begin"/>
      </w:r>
      <w:r>
        <w:rPr>
          <w:szCs w:val="32"/>
          <w:highlight w:val="none"/>
        </w:rPr>
        <w:instrText xml:space="preserve"> HYPERLINK \l _Toc16152 </w:instrText>
      </w:r>
      <w:r>
        <w:rPr>
          <w:szCs w:val="32"/>
          <w:highlight w:val="none"/>
        </w:rPr>
        <w:fldChar w:fldCharType="separate"/>
      </w:r>
      <w:r>
        <w:rPr>
          <w:rFonts w:hint="eastAsia" w:ascii="Times New Roman" w:hAnsi="Times New Roman" w:eastAsia="宋体" w:cs="宋体"/>
        </w:rPr>
        <w:t xml:space="preserve">4.8 </w:t>
      </w:r>
      <w:r>
        <w:rPr>
          <w:highlight w:val="none"/>
        </w:rPr>
        <w:t>推荐中标候选人</w:t>
      </w:r>
      <w:r>
        <w:tab/>
      </w:r>
      <w:r>
        <w:fldChar w:fldCharType="begin"/>
      </w:r>
      <w:r>
        <w:instrText xml:space="preserve"> PAGEREF _Toc16152 \h </w:instrText>
      </w:r>
      <w:r>
        <w:fldChar w:fldCharType="separate"/>
      </w:r>
      <w:r>
        <w:t>28</w:t>
      </w:r>
      <w:r>
        <w:fldChar w:fldCharType="end"/>
      </w:r>
      <w:r>
        <w:rPr>
          <w:color w:val="auto"/>
          <w:szCs w:val="32"/>
          <w:highlight w:val="none"/>
        </w:rPr>
        <w:fldChar w:fldCharType="end"/>
      </w:r>
    </w:p>
    <w:p w14:paraId="741EFA4C">
      <w:pPr>
        <w:pStyle w:val="29"/>
        <w:tabs>
          <w:tab w:val="right" w:leader="dot" w:pos="8789"/>
        </w:tabs>
      </w:pPr>
      <w:r>
        <w:rPr>
          <w:color w:val="auto"/>
          <w:szCs w:val="32"/>
          <w:highlight w:val="none"/>
        </w:rPr>
        <w:fldChar w:fldCharType="begin"/>
      </w:r>
      <w:r>
        <w:rPr>
          <w:szCs w:val="32"/>
          <w:highlight w:val="none"/>
        </w:rPr>
        <w:instrText xml:space="preserve"> HYPERLINK \l _Toc22012 </w:instrText>
      </w:r>
      <w:r>
        <w:rPr>
          <w:szCs w:val="32"/>
          <w:highlight w:val="none"/>
        </w:rPr>
        <w:fldChar w:fldCharType="separate"/>
      </w:r>
      <w:r>
        <w:rPr>
          <w:rFonts w:hint="eastAsia" w:ascii="Times New Roman" w:hAnsi="Times New Roman" w:eastAsia="宋体" w:cs="宋体"/>
        </w:rPr>
        <w:t xml:space="preserve">4.9 </w:t>
      </w:r>
      <w:r>
        <w:rPr>
          <w:highlight w:val="none"/>
        </w:rPr>
        <w:t>评标报告</w:t>
      </w:r>
      <w:r>
        <w:tab/>
      </w:r>
      <w:r>
        <w:fldChar w:fldCharType="begin"/>
      </w:r>
      <w:r>
        <w:instrText xml:space="preserve"> PAGEREF _Toc22012 \h </w:instrText>
      </w:r>
      <w:r>
        <w:fldChar w:fldCharType="separate"/>
      </w:r>
      <w:r>
        <w:t>28</w:t>
      </w:r>
      <w:r>
        <w:fldChar w:fldCharType="end"/>
      </w:r>
      <w:r>
        <w:rPr>
          <w:color w:val="auto"/>
          <w:szCs w:val="32"/>
          <w:highlight w:val="none"/>
        </w:rPr>
        <w:fldChar w:fldCharType="end"/>
      </w:r>
    </w:p>
    <w:p w14:paraId="342CB1EA">
      <w:pPr>
        <w:pStyle w:val="25"/>
        <w:tabs>
          <w:tab w:val="right" w:leader="dot" w:pos="8789"/>
        </w:tabs>
      </w:pPr>
      <w:r>
        <w:rPr>
          <w:color w:val="auto"/>
          <w:szCs w:val="32"/>
          <w:highlight w:val="none"/>
        </w:rPr>
        <w:fldChar w:fldCharType="begin"/>
      </w:r>
      <w:r>
        <w:rPr>
          <w:szCs w:val="32"/>
          <w:highlight w:val="none"/>
        </w:rPr>
        <w:instrText xml:space="preserve"> HYPERLINK \l _Toc23413 </w:instrText>
      </w:r>
      <w:r>
        <w:rPr>
          <w:szCs w:val="32"/>
          <w:highlight w:val="none"/>
        </w:rPr>
        <w:fldChar w:fldCharType="separate"/>
      </w:r>
      <w:r>
        <w:rPr>
          <w:rFonts w:hint="eastAsia" w:ascii="宋体" w:hAnsi="宋体" w:eastAsia="宋体" w:cs="宋体"/>
        </w:rPr>
        <w:t xml:space="preserve">第五部分 </w:t>
      </w:r>
      <w:r>
        <w:rPr>
          <w:rFonts w:hint="eastAsia"/>
          <w:highlight w:val="none"/>
        </w:rPr>
        <w:t>投标文件格式</w:t>
      </w:r>
      <w:r>
        <w:tab/>
      </w:r>
      <w:r>
        <w:fldChar w:fldCharType="begin"/>
      </w:r>
      <w:r>
        <w:instrText xml:space="preserve"> PAGEREF _Toc23413 \h </w:instrText>
      </w:r>
      <w:r>
        <w:fldChar w:fldCharType="separate"/>
      </w:r>
      <w:r>
        <w:t>29</w:t>
      </w:r>
      <w:r>
        <w:fldChar w:fldCharType="end"/>
      </w:r>
      <w:r>
        <w:rPr>
          <w:color w:val="auto"/>
          <w:szCs w:val="32"/>
          <w:highlight w:val="none"/>
        </w:rPr>
        <w:fldChar w:fldCharType="end"/>
      </w:r>
    </w:p>
    <w:p w14:paraId="755AE4BE">
      <w:pPr>
        <w:pStyle w:val="25"/>
        <w:tabs>
          <w:tab w:val="right" w:leader="dot" w:pos="8789"/>
        </w:tabs>
      </w:pPr>
      <w:r>
        <w:rPr>
          <w:color w:val="auto"/>
          <w:szCs w:val="32"/>
          <w:highlight w:val="none"/>
        </w:rPr>
        <w:fldChar w:fldCharType="begin"/>
      </w:r>
      <w:r>
        <w:rPr>
          <w:szCs w:val="32"/>
          <w:highlight w:val="none"/>
        </w:rPr>
        <w:instrText xml:space="preserve"> HYPERLINK \l _Toc13840 </w:instrText>
      </w:r>
      <w:r>
        <w:rPr>
          <w:szCs w:val="32"/>
          <w:highlight w:val="none"/>
        </w:rPr>
        <w:fldChar w:fldCharType="separate"/>
      </w:r>
      <w:r>
        <w:rPr>
          <w:rFonts w:hint="eastAsia" w:ascii="宋体" w:hAnsi="宋体" w:eastAsia="宋体" w:cs="宋体"/>
        </w:rPr>
        <w:t xml:space="preserve">第六部分 </w:t>
      </w:r>
      <w:r>
        <w:rPr>
          <w:rFonts w:hint="eastAsia"/>
          <w:highlight w:val="none"/>
        </w:rPr>
        <w:t>项目委托合同（样本）</w:t>
      </w:r>
      <w:r>
        <w:tab/>
      </w:r>
      <w:r>
        <w:fldChar w:fldCharType="begin"/>
      </w:r>
      <w:r>
        <w:instrText xml:space="preserve"> PAGEREF _Toc13840 \h </w:instrText>
      </w:r>
      <w:r>
        <w:fldChar w:fldCharType="separate"/>
      </w:r>
      <w:r>
        <w:t>52</w:t>
      </w:r>
      <w:r>
        <w:fldChar w:fldCharType="end"/>
      </w:r>
      <w:r>
        <w:rPr>
          <w:color w:val="auto"/>
          <w:szCs w:val="32"/>
          <w:highlight w:val="none"/>
        </w:rPr>
        <w:fldChar w:fldCharType="end"/>
      </w:r>
    </w:p>
    <w:p w14:paraId="5EB6A25B">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1DC7C60D">
      <w:pPr>
        <w:pStyle w:val="4"/>
        <w:rPr>
          <w:color w:val="auto"/>
          <w:highlight w:val="none"/>
        </w:rPr>
      </w:pPr>
      <w:bookmarkStart w:id="0" w:name="_Toc21187"/>
      <w:bookmarkStart w:id="1" w:name="_Toc9239"/>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1E8C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6B700155">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0212F963">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省水利专业高级工程师资格评价业务考试</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2026年05月15日14:00</w:t>
            </w:r>
            <w:r>
              <w:rPr>
                <w:rFonts w:hint="eastAsia"/>
                <w:color w:val="auto"/>
                <w:highlight w:val="none"/>
              </w:rPr>
              <w:t xml:space="preserve">（北京时间）前递交（上传）投标文件。            </w:t>
            </w:r>
          </w:p>
        </w:tc>
      </w:tr>
    </w:tbl>
    <w:p w14:paraId="3DDEBA96">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7D9A2E5F">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330000263170010000123-SJCG202604006</w:t>
      </w:r>
    </w:p>
    <w:p w14:paraId="3AC78CB2">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省水利专业高级工程师资格评价业务考试</w:t>
      </w:r>
    </w:p>
    <w:p w14:paraId="24DA8AAB">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409000</w:t>
      </w:r>
    </w:p>
    <w:p w14:paraId="71A08C4B">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409000</w:t>
      </w:r>
    </w:p>
    <w:p w14:paraId="31476ECF">
      <w:pPr>
        <w:spacing w:line="338" w:lineRule="auto"/>
        <w:ind w:firstLine="480" w:firstLineChars="200"/>
        <w:rPr>
          <w:color w:val="auto"/>
          <w:highlight w:val="none"/>
        </w:rPr>
      </w:pPr>
      <w:r>
        <w:rPr>
          <w:rFonts w:hint="eastAsia"/>
          <w:color w:val="auto"/>
          <w:highlight w:val="none"/>
        </w:rPr>
        <w:t>采购需求：</w:t>
      </w:r>
    </w:p>
    <w:p w14:paraId="00C7B081">
      <w:pPr>
        <w:spacing w:line="338" w:lineRule="auto"/>
        <w:ind w:firstLine="480" w:firstLineChars="200"/>
        <w:rPr>
          <w:color w:val="auto"/>
          <w:highlight w:val="none"/>
        </w:rPr>
      </w:pPr>
    </w:p>
    <w:p w14:paraId="123A72E1">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省水利专业高级工程师资格评价业务考试</w:t>
      </w:r>
    </w:p>
    <w:p w14:paraId="0343F166">
      <w:pPr>
        <w:spacing w:line="338" w:lineRule="auto"/>
        <w:ind w:firstLine="480" w:firstLineChars="200"/>
        <w:rPr>
          <w:color w:val="auto"/>
          <w:highlight w:val="none"/>
        </w:rPr>
      </w:pPr>
      <w:r>
        <w:rPr>
          <w:rFonts w:hint="eastAsia"/>
          <w:color w:val="auto"/>
          <w:highlight w:val="none"/>
        </w:rPr>
        <w:t>数量：1</w:t>
      </w:r>
    </w:p>
    <w:p w14:paraId="32E34081">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409000</w:t>
      </w:r>
    </w:p>
    <w:p w14:paraId="15EF1363">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0F661291">
      <w:pPr>
        <w:spacing w:line="338" w:lineRule="auto"/>
        <w:ind w:firstLine="480" w:firstLineChars="200"/>
        <w:rPr>
          <w:color w:val="auto"/>
          <w:highlight w:val="none"/>
        </w:rPr>
      </w:pPr>
      <w:r>
        <w:rPr>
          <w:rFonts w:hint="eastAsia"/>
          <w:color w:val="auto"/>
          <w:highlight w:val="none"/>
        </w:rPr>
        <w:t>备注：</w:t>
      </w:r>
    </w:p>
    <w:p w14:paraId="59C127CD">
      <w:pPr>
        <w:spacing w:line="338" w:lineRule="auto"/>
        <w:ind w:firstLine="480" w:firstLineChars="200"/>
        <w:rPr>
          <w:color w:val="auto"/>
          <w:highlight w:val="none"/>
        </w:rPr>
      </w:pPr>
    </w:p>
    <w:p w14:paraId="76C3205B">
      <w:pPr>
        <w:spacing w:line="338" w:lineRule="auto"/>
        <w:ind w:firstLine="480" w:firstLineChars="200"/>
        <w:rPr>
          <w:color w:val="auto"/>
          <w:highlight w:val="none"/>
        </w:rPr>
      </w:pPr>
      <w:r>
        <w:rPr>
          <w:rFonts w:hint="eastAsia"/>
          <w:color w:val="auto"/>
          <w:highlight w:val="none"/>
        </w:rPr>
        <w:t>合同履约期限：标项1，按采购文件要求</w:t>
      </w:r>
    </w:p>
    <w:p w14:paraId="05422D1C">
      <w:pPr>
        <w:spacing w:line="338" w:lineRule="auto"/>
        <w:ind w:firstLine="480" w:firstLineChars="200"/>
        <w:rPr>
          <w:color w:val="auto"/>
          <w:highlight w:val="none"/>
        </w:rPr>
      </w:pPr>
      <w:r>
        <w:rPr>
          <w:rFonts w:hint="eastAsia"/>
          <w:color w:val="auto"/>
          <w:highlight w:val="none"/>
        </w:rPr>
        <w:t>本项目（是）接受联合体投标。</w:t>
      </w:r>
    </w:p>
    <w:p w14:paraId="2789E0CB">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5387D5BE">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9CDE644">
      <w:pPr>
        <w:spacing w:line="338" w:lineRule="auto"/>
        <w:ind w:firstLine="480" w:firstLineChars="200"/>
        <w:rPr>
          <w:color w:val="auto"/>
          <w:highlight w:val="none"/>
        </w:rPr>
      </w:pPr>
      <w:r>
        <w:rPr>
          <w:rFonts w:hint="eastAsia"/>
          <w:color w:val="auto"/>
          <w:highlight w:val="none"/>
        </w:rPr>
        <w:t>2.落实政府采购政策需满足的资格要求：无</w:t>
      </w:r>
    </w:p>
    <w:p w14:paraId="78301856">
      <w:pPr>
        <w:spacing w:line="338" w:lineRule="auto"/>
        <w:ind w:firstLine="480" w:firstLineChars="200"/>
        <w:rPr>
          <w:rFonts w:hint="eastAsia" w:eastAsia="宋体"/>
          <w:color w:val="auto"/>
          <w:highlight w:val="none"/>
          <w:lang w:eastAsia="zh-CN"/>
        </w:rPr>
      </w:pPr>
      <w:bookmarkStart w:id="4" w:name="_Toc510948458"/>
      <w:r>
        <w:rPr>
          <w:rFonts w:hint="eastAsia"/>
          <w:color w:val="auto"/>
          <w:highlight w:val="none"/>
        </w:rPr>
        <w:t>3.本项目的特定资格要求：</w:t>
      </w:r>
      <w:r>
        <w:rPr>
          <w:rFonts w:hint="eastAsia"/>
          <w:color w:val="auto"/>
          <w:highlight w:val="none"/>
          <w:lang w:val="en-US" w:eastAsia="zh-CN"/>
        </w:rPr>
        <w:t>无</w:t>
      </w:r>
    </w:p>
    <w:p w14:paraId="5491420C">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015F56A5">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15</w:t>
      </w:r>
      <w:r>
        <w:rPr>
          <w:rFonts w:hint="eastAsia"/>
          <w:color w:val="auto"/>
          <w:highlight w:val="none"/>
        </w:rPr>
        <w:t>日，每天上午00:00至12:00 ，下午12:00至23:59（北京时间，线上获取法定节假日均可，线下获取文件法定节假日除外）</w:t>
      </w:r>
    </w:p>
    <w:p w14:paraId="12BD1CD5">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1D387CB3">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6A5ABFDF">
      <w:pPr>
        <w:spacing w:line="338" w:lineRule="auto"/>
        <w:ind w:firstLine="480" w:firstLineChars="200"/>
        <w:rPr>
          <w:color w:val="auto"/>
          <w:highlight w:val="none"/>
        </w:rPr>
      </w:pPr>
      <w:r>
        <w:rPr>
          <w:rFonts w:hint="eastAsia"/>
          <w:color w:val="auto"/>
          <w:highlight w:val="none"/>
        </w:rPr>
        <w:t>售价（元）：0</w:t>
      </w:r>
    </w:p>
    <w:p w14:paraId="716A3DC2">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5536F329">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2026年05月15日14:00</w:t>
      </w:r>
      <w:r>
        <w:rPr>
          <w:rFonts w:hint="eastAsia"/>
          <w:color w:val="auto"/>
          <w:highlight w:val="none"/>
        </w:rPr>
        <w:t>（北京时间）</w:t>
      </w:r>
    </w:p>
    <w:p w14:paraId="439A93E2">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066F2B6D">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2026年05月15日14:00</w:t>
      </w:r>
    </w:p>
    <w:p w14:paraId="028EE3CD">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63C672E0">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3282BFC1">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2A62E11C">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449F9BAD">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E22E3D4">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2D9AF77">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44C4AB5">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31D652D7">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0FD68A03">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28AFE4AB">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700D8701">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7F3F6453">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77787ED8">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7C489352">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0C2A5D0D">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1A0B1479">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浙江省水利厅</w:t>
      </w:r>
    </w:p>
    <w:p w14:paraId="7022F270">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73BF1ECA">
      <w:pPr>
        <w:snapToGrid w:val="0"/>
        <w:spacing w:line="338" w:lineRule="auto"/>
        <w:ind w:firstLine="480" w:firstLineChars="200"/>
        <w:rPr>
          <w:color w:val="auto"/>
          <w:szCs w:val="24"/>
          <w:highlight w:val="none"/>
        </w:rPr>
      </w:pPr>
      <w:r>
        <w:rPr>
          <w:rFonts w:hint="eastAsia"/>
          <w:color w:val="auto"/>
          <w:szCs w:val="24"/>
          <w:highlight w:val="none"/>
        </w:rPr>
        <w:t>传真：/</w:t>
      </w:r>
    </w:p>
    <w:p w14:paraId="14E69659">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项目联系人（询问）：</w:t>
      </w:r>
      <w:r>
        <w:rPr>
          <w:rFonts w:hint="eastAsia"/>
          <w:color w:val="auto"/>
          <w:szCs w:val="24"/>
          <w:highlight w:val="none"/>
          <w:lang w:val="en-US" w:eastAsia="zh-CN"/>
        </w:rPr>
        <w:t>董先生</w:t>
      </w:r>
    </w:p>
    <w:p w14:paraId="693DD9A9">
      <w:pPr>
        <w:snapToGrid w:val="0"/>
        <w:spacing w:line="338" w:lineRule="auto"/>
        <w:ind w:firstLine="480" w:firstLineChars="200"/>
        <w:rPr>
          <w:rFonts w:hint="eastAsia"/>
          <w:color w:val="auto"/>
          <w:szCs w:val="24"/>
          <w:highlight w:val="none"/>
        </w:rPr>
      </w:pPr>
      <w:r>
        <w:rPr>
          <w:rFonts w:hint="eastAsia"/>
          <w:color w:val="auto"/>
          <w:szCs w:val="24"/>
          <w:highlight w:val="none"/>
        </w:rPr>
        <w:t>项目联系方式（询问）：0571-87826525</w:t>
      </w:r>
    </w:p>
    <w:p w14:paraId="54424968">
      <w:pPr>
        <w:snapToGrid w:val="0"/>
        <w:spacing w:line="338" w:lineRule="auto"/>
        <w:ind w:firstLine="480" w:firstLineChars="200"/>
        <w:rPr>
          <w:rFonts w:hint="eastAsia" w:eastAsia="宋体"/>
          <w:color w:val="auto"/>
          <w:szCs w:val="24"/>
          <w:highlight w:val="none"/>
          <w:lang w:val="en-US" w:eastAsia="zh-CN"/>
        </w:rPr>
      </w:pPr>
      <w:r>
        <w:rPr>
          <w:rFonts w:hint="eastAsia"/>
          <w:color w:val="auto"/>
          <w:szCs w:val="24"/>
          <w:highlight w:val="none"/>
        </w:rPr>
        <w:t>质疑联系人：</w:t>
      </w:r>
      <w:r>
        <w:rPr>
          <w:rFonts w:hint="eastAsia"/>
          <w:color w:val="auto"/>
          <w:szCs w:val="24"/>
          <w:highlight w:val="none"/>
          <w:lang w:val="en-US" w:eastAsia="zh-CN"/>
        </w:rPr>
        <w:t>林先生</w:t>
      </w:r>
    </w:p>
    <w:p w14:paraId="5BA421B3">
      <w:pPr>
        <w:snapToGrid w:val="0"/>
        <w:spacing w:line="338" w:lineRule="auto"/>
        <w:ind w:firstLine="480" w:firstLineChars="200"/>
        <w:rPr>
          <w:color w:val="auto"/>
          <w:szCs w:val="24"/>
          <w:highlight w:val="none"/>
        </w:rPr>
      </w:pPr>
      <w:r>
        <w:rPr>
          <w:rFonts w:hint="eastAsia"/>
          <w:color w:val="auto"/>
          <w:szCs w:val="24"/>
          <w:highlight w:val="none"/>
        </w:rPr>
        <w:t>质疑联系方式：0571-87819369</w:t>
      </w:r>
    </w:p>
    <w:p w14:paraId="5B8A0F7E">
      <w:pPr>
        <w:snapToGrid w:val="0"/>
        <w:spacing w:line="338" w:lineRule="auto"/>
        <w:ind w:firstLine="480" w:firstLineChars="200"/>
        <w:rPr>
          <w:rFonts w:hint="eastAsia"/>
          <w:color w:val="auto"/>
          <w:szCs w:val="24"/>
          <w:highlight w:val="none"/>
        </w:rPr>
      </w:pPr>
    </w:p>
    <w:p w14:paraId="44F41A56">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5404FB92">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41FE1F00">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5F67B6F6">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086FAB17">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1C7D422B">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3B56EBC0">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121F8B34">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61FC1430">
      <w:pPr>
        <w:pStyle w:val="2"/>
        <w:rPr>
          <w:color w:val="auto"/>
          <w:highlight w:val="none"/>
        </w:rPr>
      </w:pPr>
    </w:p>
    <w:p w14:paraId="255E2E7B">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4B3E6D18">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3CE82B09">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789FA194">
      <w:pPr>
        <w:widowControl/>
        <w:spacing w:line="338" w:lineRule="auto"/>
        <w:ind w:firstLine="440" w:firstLineChars="200"/>
        <w:jc w:val="left"/>
        <w:rPr>
          <w:color w:val="auto"/>
          <w:sz w:val="22"/>
          <w:szCs w:val="24"/>
          <w:highlight w:val="none"/>
        </w:rPr>
      </w:pPr>
    </w:p>
    <w:p w14:paraId="39259661">
      <w:pPr>
        <w:widowControl/>
        <w:spacing w:line="338" w:lineRule="auto"/>
        <w:ind w:firstLine="440" w:firstLineChars="200"/>
        <w:jc w:val="left"/>
        <w:rPr>
          <w:color w:val="auto"/>
          <w:sz w:val="22"/>
          <w:szCs w:val="24"/>
          <w:highlight w:val="none"/>
        </w:rPr>
      </w:pPr>
    </w:p>
    <w:p w14:paraId="4AE2B495">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13BC7B24">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2B424BE7">
      <w:pPr>
        <w:pStyle w:val="4"/>
        <w:rPr>
          <w:color w:val="auto"/>
          <w:highlight w:val="none"/>
        </w:rPr>
      </w:pPr>
      <w:bookmarkStart w:id="6" w:name="_Toc16117"/>
      <w:r>
        <w:rPr>
          <w:rFonts w:hint="eastAsia"/>
          <w:color w:val="auto"/>
          <w:highlight w:val="none"/>
        </w:rPr>
        <w:t>投标供应商须知</w:t>
      </w:r>
      <w:bookmarkEnd w:id="5"/>
      <w:bookmarkEnd w:id="6"/>
    </w:p>
    <w:p w14:paraId="438DB134">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05AC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31CC3B2">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61DF6460">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1DA14F8C">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32D5C175">
            <w:pPr>
              <w:pStyle w:val="78"/>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400F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051C355">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6973F693">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0C01FD50">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1FFC4E10">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省水利专业高级工程师资格评价业务考试</w:t>
            </w:r>
          </w:p>
          <w:p w14:paraId="6B6AE7AC">
            <w:pPr>
              <w:wordWrap w:val="0"/>
              <w:snapToGrid w:val="0"/>
              <w:spacing w:before="120" w:beforeLines="50" w:after="120" w:afterLines="50"/>
              <w:rPr>
                <w:rFonts w:hint="eastAsia" w:eastAsia="宋体"/>
                <w:color w:val="auto"/>
                <w:sz w:val="21"/>
                <w:szCs w:val="21"/>
                <w:highlight w:val="none"/>
                <w:lang w:eastAsia="zh-CN"/>
              </w:rPr>
            </w:pPr>
            <w:bookmarkStart w:id="7" w:name="_Toc25015"/>
            <w:bookmarkStart w:id="8" w:name="_Toc12598"/>
            <w:bookmarkStart w:id="9" w:name="_Toc21350"/>
            <w:bookmarkStart w:id="10" w:name="_Toc61532586"/>
            <w:bookmarkStart w:id="11" w:name="_Toc15852"/>
            <w:bookmarkStart w:id="12" w:name="_Toc4654"/>
            <w:bookmarkStart w:id="13" w:name="_Toc282"/>
            <w:bookmarkStart w:id="14" w:name="_Toc19634"/>
            <w:bookmarkStart w:id="15" w:name="_Toc510948476"/>
            <w:bookmarkStart w:id="16" w:name="_Toc71305501"/>
            <w:bookmarkStart w:id="17" w:name="_Toc9353086"/>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330000263170010000123-SJCG202604006</w:t>
            </w:r>
          </w:p>
          <w:p w14:paraId="098E2D64">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2F21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46814C2">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3DE238E8">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6E0FE551">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4BE8556F">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255C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4466459">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257EC126">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2A0F5FA5">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62F278E2">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6567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6A55434D">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7D2470B7">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6B019CB9">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6FB80934">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0605A808">
            <w:pPr>
              <w:wordWrap w:val="0"/>
              <w:snapToGrid w:val="0"/>
              <w:spacing w:before="120" w:beforeLines="50" w:after="120" w:afterLines="50"/>
              <w:rPr>
                <w:color w:val="auto"/>
                <w:sz w:val="21"/>
                <w:szCs w:val="21"/>
                <w:highlight w:val="none"/>
              </w:rPr>
            </w:pPr>
            <w:r>
              <w:rPr>
                <w:rFonts w:hint="eastAsia"/>
                <w:color w:val="auto"/>
                <w:sz w:val="21"/>
                <w:szCs w:val="21"/>
                <w:highlight w:val="none"/>
              </w:rPr>
              <w:t>（1）本项目允许分包，仅允许对本项目非主体、非关键性部分进行合理分包。</w:t>
            </w:r>
          </w:p>
          <w:p w14:paraId="245867AD">
            <w:pPr>
              <w:wordWrap w:val="0"/>
              <w:snapToGrid w:val="0"/>
              <w:spacing w:before="120" w:beforeLines="50" w:after="120" w:afterLines="50"/>
              <w:rPr>
                <w:color w:val="auto"/>
                <w:sz w:val="21"/>
                <w:szCs w:val="21"/>
                <w:highlight w:val="none"/>
              </w:rPr>
            </w:pPr>
            <w:r>
              <w:rPr>
                <w:rFonts w:hint="eastAsia"/>
                <w:color w:val="auto"/>
                <w:sz w:val="21"/>
                <w:szCs w:val="21"/>
                <w:highlight w:val="none"/>
              </w:rPr>
              <w:t>（2）分包供应商应具有完成项目内容的相应能力。</w:t>
            </w:r>
          </w:p>
          <w:p w14:paraId="3D3B5096">
            <w:pPr>
              <w:wordWrap w:val="0"/>
              <w:snapToGrid w:val="0"/>
              <w:spacing w:before="120" w:beforeLines="50" w:after="120" w:afterLines="50"/>
              <w:rPr>
                <w:rFonts w:hint="eastAsia" w:eastAsia="宋体"/>
                <w:color w:val="auto"/>
                <w:sz w:val="21"/>
                <w:szCs w:val="21"/>
                <w:highlight w:val="none"/>
                <w:lang w:eastAsia="zh-CN"/>
              </w:rPr>
            </w:pPr>
            <w:r>
              <w:rPr>
                <w:rFonts w:hint="eastAsia"/>
                <w:color w:val="auto"/>
                <w:sz w:val="21"/>
                <w:szCs w:val="21"/>
                <w:highlight w:val="none"/>
              </w:rPr>
              <w:t>（3）除采购文件约定允许分包的内容外，供应商不得擅自将其他合同标的分包给其他供应商承担</w:t>
            </w:r>
            <w:r>
              <w:rPr>
                <w:rFonts w:hint="eastAsia"/>
                <w:color w:val="auto"/>
                <w:sz w:val="21"/>
                <w:szCs w:val="21"/>
                <w:highlight w:val="none"/>
                <w:lang w:eastAsia="zh-CN"/>
              </w:rPr>
              <w:t>。</w:t>
            </w:r>
          </w:p>
          <w:p w14:paraId="26C08C48">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1B65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A143429">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3F44FFAE">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42BABBFF">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6EC36228">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1331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7399070">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0378D766">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4D21FA02">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7B6470A5">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012C7A1E">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5B34FF63">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4FBE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42164BC">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348105A1">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247EC5DC">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214199A4">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439796CC">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2C8CADFD">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0BDE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2CFA9F8">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49E587C5">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0740AAA5">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5FA75A2F">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780ACD64">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2026年05月15日14:00</w:t>
            </w:r>
            <w:r>
              <w:rPr>
                <w:color w:val="auto"/>
                <w:sz w:val="21"/>
                <w:szCs w:val="21"/>
                <w:highlight w:val="none"/>
              </w:rPr>
              <w:t>（北京时间）</w:t>
            </w:r>
          </w:p>
          <w:p w14:paraId="75D74CD4">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77E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B8B5D8B">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2224568E">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5B8338EE">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77CE7C60">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7806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F3DAAB9">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58BCB37C">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5DA716AC">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7F0C1E76">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77A0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46B1D2B">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353EF303">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6B78B96B">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小微企业优惠政策</w:t>
            </w:r>
          </w:p>
        </w:tc>
        <w:tc>
          <w:tcPr>
            <w:tcW w:w="6088" w:type="dxa"/>
            <w:vAlign w:val="center"/>
          </w:tcPr>
          <w:p w14:paraId="71245315">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不属于</w:t>
            </w:r>
            <w:r>
              <w:rPr>
                <w:rFonts w:hint="eastAsia"/>
                <w:color w:val="auto"/>
                <w:sz w:val="21"/>
                <w:szCs w:val="21"/>
                <w:highlight w:val="none"/>
              </w:rPr>
              <w:t>预留份额专门面向中小企业采购。</w:t>
            </w:r>
          </w:p>
          <w:p w14:paraId="0E77CB9C">
            <w:pPr>
              <w:wordWrap w:val="0"/>
              <w:snapToGrid w:val="0"/>
              <w:spacing w:before="120" w:beforeLines="50" w:after="120" w:afterLines="50"/>
              <w:rPr>
                <w:color w:val="auto"/>
                <w:sz w:val="21"/>
                <w:szCs w:val="21"/>
                <w:highlight w:val="none"/>
              </w:rPr>
            </w:pPr>
            <w:r>
              <w:rPr>
                <w:rFonts w:hint="eastAsia"/>
                <w:color w:val="auto"/>
                <w:sz w:val="21"/>
                <w:szCs w:val="21"/>
                <w:highlight w:val="none"/>
              </w:rPr>
              <w:t>2.根据《政府采购促进中小企业发展管理办法》（财库〔2020〕46号）、财政部关于进一步加大政府采购支持中小企业力度的通知（财库〔2022〕19号）及《浙江省财政厅关于进一步加大政府采购支持中小企业力度助力扎实稳住经济的通知》（浙财采监〔2022〕8号）的规定，在评审时对符合规定的小微企业报价给予</w:t>
            </w:r>
            <w:r>
              <w:rPr>
                <w:rFonts w:hint="eastAsia"/>
                <w:b/>
                <w:bCs/>
                <w:color w:val="auto"/>
                <w:sz w:val="21"/>
                <w:szCs w:val="21"/>
                <w:highlight w:val="none"/>
              </w:rPr>
              <w:t>20%</w:t>
            </w:r>
            <w:r>
              <w:rPr>
                <w:rFonts w:hint="eastAsia"/>
                <w:color w:val="auto"/>
                <w:sz w:val="21"/>
                <w:szCs w:val="21"/>
                <w:highlight w:val="none"/>
              </w:rPr>
              <w:t>的扣除，用扣除后的价格参加评审。中小企业参加政府采购活动，应当出具《中小企业声明函》，否则不得享受相关中小企业扶持政策。</w:t>
            </w:r>
          </w:p>
          <w:p w14:paraId="11D26CFB">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4965F8F4">
            <w:pPr>
              <w:wordWrap w:val="0"/>
              <w:snapToGrid w:val="0"/>
              <w:spacing w:before="120" w:beforeLines="50" w:after="120" w:afterLines="50"/>
              <w:rPr>
                <w:color w:val="auto"/>
                <w:sz w:val="21"/>
                <w:szCs w:val="21"/>
                <w:highlight w:val="none"/>
              </w:rPr>
            </w:pPr>
            <w:r>
              <w:rPr>
                <w:rFonts w:hint="eastAsia"/>
                <w:color w:val="auto"/>
                <w:sz w:val="21"/>
                <w:szCs w:val="21"/>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7750A2DA">
            <w:pPr>
              <w:wordWrap w:val="0"/>
              <w:snapToGrid w:val="0"/>
              <w:spacing w:before="120" w:beforeLines="50" w:after="120" w:afterLines="50"/>
              <w:rPr>
                <w:color w:val="auto"/>
                <w:sz w:val="21"/>
                <w:szCs w:val="21"/>
                <w:highlight w:val="none"/>
              </w:rPr>
            </w:pPr>
            <w:r>
              <w:rPr>
                <w:rFonts w:hint="eastAsia"/>
                <w:color w:val="auto"/>
                <w:sz w:val="21"/>
                <w:szCs w:val="21"/>
                <w:highlight w:val="none"/>
              </w:rPr>
              <w:t>5.小型、微型企业与大中型企业和其他自然人、法人或者其他组织组成联合体共同参加非专门面向中小企业的政府采购活动。联合协议中约定，小型、微型企业的合同金额占到合同总金额30%以上的，对联合体的报价给予</w:t>
            </w:r>
            <w:r>
              <w:rPr>
                <w:rFonts w:hint="eastAsia"/>
                <w:b/>
                <w:bCs/>
                <w:color w:val="auto"/>
                <w:sz w:val="21"/>
                <w:szCs w:val="21"/>
                <w:highlight w:val="none"/>
              </w:rPr>
              <w:t>6%</w:t>
            </w:r>
            <w:r>
              <w:rPr>
                <w:rFonts w:hint="eastAsia"/>
                <w:color w:val="auto"/>
                <w:sz w:val="21"/>
                <w:szCs w:val="21"/>
                <w:highlight w:val="none"/>
              </w:rPr>
              <w:t>的扣除，用扣除后的价格参加评审；对分包意向协议约定小微企业的合同份额占到合同总金额30%以上的，对大中型企业的报价给予6%的扣除，用扣除后的价格计算价格评分。（联合体各方均为小型、微型企业的，联合体视同为小型、微型企业）</w:t>
            </w:r>
          </w:p>
          <w:p w14:paraId="1A011ABE">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lang w:val="en-US" w:eastAsia="zh-CN"/>
              </w:rPr>
              <w:t>其他未列明行业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2B1DC058">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19AF7BCD">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622A9A9B">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④中标人为小微企业的，《中小企业声明函》随中标结果同时公告。</w:t>
            </w:r>
          </w:p>
          <w:p w14:paraId="0215D32C">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2F95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068DD6C">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41E08B4C">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433BDD16">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17C8D009">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0FDA826E">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787C7FD4">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702E971D">
      <w:pPr>
        <w:spacing w:line="360" w:lineRule="auto"/>
        <w:jc w:val="center"/>
        <w:rPr>
          <w:b/>
          <w:bCs/>
          <w:color w:val="auto"/>
          <w:sz w:val="44"/>
          <w:highlight w:val="none"/>
        </w:rPr>
      </w:pPr>
      <w:r>
        <w:rPr>
          <w:b/>
          <w:bCs/>
          <w:color w:val="auto"/>
          <w:sz w:val="44"/>
          <w:highlight w:val="none"/>
        </w:rPr>
        <w:t>投标供应商须知</w:t>
      </w:r>
    </w:p>
    <w:p w14:paraId="51415154">
      <w:pPr>
        <w:pStyle w:val="5"/>
        <w:rPr>
          <w:color w:val="auto"/>
          <w:highlight w:val="none"/>
        </w:rPr>
      </w:pPr>
      <w:bookmarkStart w:id="18" w:name="_Toc9578"/>
      <w:bookmarkStart w:id="19" w:name="_Toc1977"/>
      <w:r>
        <w:rPr>
          <w:color w:val="auto"/>
          <w:highlight w:val="none"/>
        </w:rPr>
        <w:t>总则</w:t>
      </w:r>
      <w:bookmarkEnd w:id="18"/>
      <w:bookmarkEnd w:id="19"/>
    </w:p>
    <w:p w14:paraId="1DD90AD5">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403EBB48">
      <w:pPr>
        <w:pStyle w:val="6"/>
        <w:rPr>
          <w:color w:val="auto"/>
          <w:highlight w:val="none"/>
        </w:rPr>
      </w:pPr>
      <w:r>
        <w:rPr>
          <w:color w:val="auto"/>
          <w:highlight w:val="none"/>
        </w:rPr>
        <w:t>概述</w:t>
      </w:r>
    </w:p>
    <w:p w14:paraId="6020C774">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省水利专业高级工程师资格评价业务考试</w:t>
      </w:r>
    </w:p>
    <w:p w14:paraId="6ED1AB94">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330000263170010000123-SJCG202604006</w:t>
      </w:r>
    </w:p>
    <w:p w14:paraId="28652669">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浙江省水利厅</w:t>
      </w:r>
    </w:p>
    <w:p w14:paraId="6D65DC3F">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060E27E9">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380217D0">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007A7D2A">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4FD902E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14F7D774">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5713E176">
      <w:pPr>
        <w:pStyle w:val="6"/>
        <w:rPr>
          <w:color w:val="auto"/>
          <w:highlight w:val="none"/>
        </w:rPr>
      </w:pPr>
      <w:r>
        <w:rPr>
          <w:color w:val="auto"/>
          <w:highlight w:val="none"/>
        </w:rPr>
        <w:t xml:space="preserve">采购内容 </w:t>
      </w:r>
    </w:p>
    <w:p w14:paraId="5A296BAD">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5C227EDC">
      <w:pPr>
        <w:pStyle w:val="6"/>
        <w:rPr>
          <w:color w:val="auto"/>
          <w:highlight w:val="none"/>
        </w:rPr>
      </w:pPr>
      <w:r>
        <w:rPr>
          <w:color w:val="auto"/>
          <w:highlight w:val="none"/>
        </w:rPr>
        <w:t xml:space="preserve">投标供应商资格  </w:t>
      </w:r>
    </w:p>
    <w:p w14:paraId="35804681">
      <w:pPr>
        <w:snapToGrid w:val="0"/>
        <w:spacing w:line="360" w:lineRule="auto"/>
        <w:ind w:firstLine="480" w:firstLineChars="200"/>
        <w:jc w:val="left"/>
        <w:rPr>
          <w:bCs/>
          <w:color w:val="auto"/>
          <w:highlight w:val="none"/>
        </w:rPr>
      </w:pPr>
      <w:r>
        <w:rPr>
          <w:bCs/>
          <w:color w:val="auto"/>
          <w:highlight w:val="none"/>
        </w:rPr>
        <w:t>按采购公告要求。</w:t>
      </w:r>
    </w:p>
    <w:p w14:paraId="1D562E9A">
      <w:pPr>
        <w:pStyle w:val="6"/>
        <w:rPr>
          <w:color w:val="auto"/>
          <w:highlight w:val="none"/>
        </w:rPr>
      </w:pPr>
      <w:r>
        <w:rPr>
          <w:color w:val="auto"/>
          <w:highlight w:val="none"/>
        </w:rPr>
        <w:t>投标费用</w:t>
      </w:r>
    </w:p>
    <w:p w14:paraId="0B0E85B9">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24DE781A">
      <w:pPr>
        <w:pStyle w:val="6"/>
        <w:rPr>
          <w:color w:val="auto"/>
          <w:highlight w:val="none"/>
        </w:rPr>
      </w:pPr>
      <w:r>
        <w:rPr>
          <w:color w:val="auto"/>
          <w:highlight w:val="none"/>
        </w:rPr>
        <w:t>投标规则</w:t>
      </w:r>
    </w:p>
    <w:p w14:paraId="492A671C">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5E58843F">
      <w:pPr>
        <w:pStyle w:val="6"/>
        <w:rPr>
          <w:color w:val="auto"/>
          <w:highlight w:val="none"/>
        </w:rPr>
      </w:pPr>
      <w:r>
        <w:rPr>
          <w:color w:val="auto"/>
          <w:highlight w:val="none"/>
        </w:rPr>
        <w:t>保密</w:t>
      </w:r>
    </w:p>
    <w:p w14:paraId="3D1A380F">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5E99244E">
      <w:pPr>
        <w:pStyle w:val="6"/>
        <w:rPr>
          <w:color w:val="auto"/>
          <w:highlight w:val="none"/>
        </w:rPr>
      </w:pPr>
      <w:r>
        <w:rPr>
          <w:color w:val="auto"/>
          <w:highlight w:val="none"/>
        </w:rPr>
        <w:t>转包与分包</w:t>
      </w:r>
    </w:p>
    <w:p w14:paraId="7ED4E6DC">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03941A0E">
      <w:pPr>
        <w:snapToGrid w:val="0"/>
        <w:spacing w:line="360" w:lineRule="auto"/>
        <w:ind w:firstLine="480" w:firstLineChars="200"/>
        <w:jc w:val="left"/>
        <w:rPr>
          <w:color w:val="auto"/>
          <w:highlight w:val="none"/>
        </w:rPr>
      </w:pPr>
      <w:r>
        <w:rPr>
          <w:rFonts w:hint="eastAsia"/>
          <w:color w:val="auto"/>
          <w:highlight w:val="none"/>
        </w:rPr>
        <w:t>（2）本项目允许分包。</w:t>
      </w:r>
    </w:p>
    <w:p w14:paraId="6892DC43">
      <w:pPr>
        <w:pStyle w:val="6"/>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40974411">
      <w:pPr>
        <w:snapToGrid w:val="0"/>
        <w:spacing w:line="360" w:lineRule="auto"/>
        <w:ind w:firstLine="480" w:firstLineChars="200"/>
        <w:jc w:val="left"/>
        <w:rPr>
          <w:color w:val="auto"/>
          <w:highlight w:val="none"/>
        </w:rPr>
      </w:pPr>
      <w:r>
        <w:rPr>
          <w:rFonts w:hint="eastAsia"/>
          <w:color w:val="auto"/>
          <w:highlight w:val="none"/>
        </w:rPr>
        <w:t>1、供应商询问</w:t>
      </w:r>
    </w:p>
    <w:p w14:paraId="7B6F1CFC">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7ABF2164">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5FA4AF42">
      <w:pPr>
        <w:snapToGrid w:val="0"/>
        <w:spacing w:line="360" w:lineRule="auto"/>
        <w:ind w:firstLine="480" w:firstLineChars="200"/>
        <w:jc w:val="left"/>
        <w:rPr>
          <w:color w:val="auto"/>
          <w:highlight w:val="none"/>
        </w:rPr>
      </w:pPr>
      <w:r>
        <w:rPr>
          <w:rFonts w:hint="eastAsia"/>
          <w:color w:val="auto"/>
          <w:highlight w:val="none"/>
        </w:rPr>
        <w:t>2、供应商质疑</w:t>
      </w:r>
    </w:p>
    <w:p w14:paraId="2F111002">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40D2749C">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57C39FAD">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685580D2">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162E56E7">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65D866E9">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41B524AE">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425D3A74">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5D4CB9F1">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254DE2CF">
      <w:pPr>
        <w:snapToGrid w:val="0"/>
        <w:spacing w:line="360" w:lineRule="auto"/>
        <w:ind w:firstLine="480" w:firstLineChars="200"/>
        <w:jc w:val="left"/>
        <w:rPr>
          <w:color w:val="auto"/>
          <w:highlight w:val="none"/>
        </w:rPr>
      </w:pPr>
      <w:r>
        <w:rPr>
          <w:rFonts w:hint="eastAsia"/>
          <w:color w:val="auto"/>
          <w:highlight w:val="none"/>
        </w:rPr>
        <w:t>4）事实依据；</w:t>
      </w:r>
    </w:p>
    <w:p w14:paraId="4E51EAB8">
      <w:pPr>
        <w:snapToGrid w:val="0"/>
        <w:spacing w:line="360" w:lineRule="auto"/>
        <w:ind w:firstLine="480" w:firstLineChars="200"/>
        <w:jc w:val="left"/>
        <w:rPr>
          <w:color w:val="auto"/>
          <w:highlight w:val="none"/>
        </w:rPr>
      </w:pPr>
      <w:r>
        <w:rPr>
          <w:rFonts w:hint="eastAsia"/>
          <w:color w:val="auto"/>
          <w:highlight w:val="none"/>
        </w:rPr>
        <w:t>5）必要的法律依据；</w:t>
      </w:r>
    </w:p>
    <w:p w14:paraId="676E6856">
      <w:pPr>
        <w:snapToGrid w:val="0"/>
        <w:spacing w:line="360" w:lineRule="auto"/>
        <w:ind w:firstLine="480" w:firstLineChars="200"/>
        <w:jc w:val="left"/>
        <w:rPr>
          <w:color w:val="auto"/>
          <w:highlight w:val="none"/>
        </w:rPr>
      </w:pPr>
      <w:r>
        <w:rPr>
          <w:rFonts w:hint="eastAsia"/>
          <w:color w:val="auto"/>
          <w:highlight w:val="none"/>
        </w:rPr>
        <w:t>6）提出质疑的日期。</w:t>
      </w:r>
    </w:p>
    <w:p w14:paraId="1AE3F4FD">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A50AE05">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532B316E">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58FFA5C6">
      <w:pPr>
        <w:snapToGrid w:val="0"/>
        <w:spacing w:line="360" w:lineRule="auto"/>
        <w:ind w:firstLine="480" w:firstLineChars="200"/>
        <w:jc w:val="left"/>
        <w:rPr>
          <w:color w:val="auto"/>
          <w:highlight w:val="none"/>
        </w:rPr>
      </w:pPr>
      <w:r>
        <w:rPr>
          <w:rFonts w:hint="eastAsia"/>
          <w:color w:val="auto"/>
          <w:highlight w:val="none"/>
        </w:rPr>
        <w:t>3、供应商投诉</w:t>
      </w:r>
    </w:p>
    <w:p w14:paraId="79AD79BE">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71DAFDEC">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27415DD2">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65546BF4">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34CBFC36">
      <w:pPr>
        <w:pStyle w:val="5"/>
        <w:rPr>
          <w:color w:val="auto"/>
          <w:highlight w:val="none"/>
        </w:rPr>
      </w:pPr>
      <w:bookmarkStart w:id="23" w:name="_Toc590"/>
      <w:bookmarkStart w:id="24" w:name="_Toc15011"/>
      <w:r>
        <w:rPr>
          <w:color w:val="auto"/>
          <w:highlight w:val="none"/>
        </w:rPr>
        <w:t>采购文件</w:t>
      </w:r>
      <w:bookmarkEnd w:id="23"/>
      <w:bookmarkEnd w:id="24"/>
    </w:p>
    <w:p w14:paraId="51C59ED2">
      <w:pPr>
        <w:pStyle w:val="6"/>
        <w:rPr>
          <w:color w:val="auto"/>
          <w:highlight w:val="none"/>
        </w:rPr>
      </w:pPr>
      <w:r>
        <w:rPr>
          <w:color w:val="auto"/>
          <w:highlight w:val="none"/>
        </w:rPr>
        <w:t>采购文件的组成</w:t>
      </w:r>
    </w:p>
    <w:p w14:paraId="35F3C86E">
      <w:pPr>
        <w:snapToGrid w:val="0"/>
        <w:spacing w:line="360" w:lineRule="auto"/>
        <w:ind w:firstLine="480" w:firstLineChars="200"/>
        <w:jc w:val="left"/>
        <w:rPr>
          <w:color w:val="auto"/>
          <w:highlight w:val="none"/>
        </w:rPr>
      </w:pPr>
      <w:r>
        <w:rPr>
          <w:color w:val="auto"/>
          <w:highlight w:val="none"/>
        </w:rPr>
        <w:t>采购文件包括下列文件：</w:t>
      </w:r>
    </w:p>
    <w:p w14:paraId="744E6984">
      <w:pPr>
        <w:snapToGrid w:val="0"/>
        <w:spacing w:line="360" w:lineRule="auto"/>
        <w:ind w:firstLine="480" w:firstLineChars="200"/>
        <w:jc w:val="left"/>
        <w:rPr>
          <w:color w:val="auto"/>
          <w:highlight w:val="none"/>
        </w:rPr>
      </w:pPr>
      <w:r>
        <w:rPr>
          <w:color w:val="auto"/>
          <w:highlight w:val="none"/>
        </w:rPr>
        <w:t>（1）采购公告；</w:t>
      </w:r>
    </w:p>
    <w:p w14:paraId="7151FD9C">
      <w:pPr>
        <w:snapToGrid w:val="0"/>
        <w:spacing w:line="360" w:lineRule="auto"/>
        <w:ind w:firstLine="480" w:firstLineChars="200"/>
        <w:jc w:val="left"/>
        <w:rPr>
          <w:color w:val="auto"/>
          <w:highlight w:val="none"/>
        </w:rPr>
      </w:pPr>
      <w:r>
        <w:rPr>
          <w:color w:val="auto"/>
          <w:highlight w:val="none"/>
        </w:rPr>
        <w:t>（2）投标供应商须知；</w:t>
      </w:r>
    </w:p>
    <w:p w14:paraId="0C8EFD33">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50267E18">
      <w:pPr>
        <w:snapToGrid w:val="0"/>
        <w:spacing w:line="360" w:lineRule="auto"/>
        <w:ind w:firstLine="480" w:firstLineChars="200"/>
        <w:jc w:val="left"/>
        <w:rPr>
          <w:color w:val="auto"/>
          <w:highlight w:val="none"/>
        </w:rPr>
      </w:pPr>
      <w:r>
        <w:rPr>
          <w:color w:val="auto"/>
          <w:highlight w:val="none"/>
        </w:rPr>
        <w:t>（4）评标细则；</w:t>
      </w:r>
    </w:p>
    <w:p w14:paraId="3421C530">
      <w:pPr>
        <w:snapToGrid w:val="0"/>
        <w:spacing w:line="360" w:lineRule="auto"/>
        <w:ind w:firstLine="480" w:firstLineChars="200"/>
        <w:jc w:val="left"/>
        <w:rPr>
          <w:color w:val="auto"/>
          <w:highlight w:val="none"/>
        </w:rPr>
      </w:pPr>
      <w:r>
        <w:rPr>
          <w:color w:val="auto"/>
          <w:highlight w:val="none"/>
        </w:rPr>
        <w:t>（5）投标文件格式；</w:t>
      </w:r>
    </w:p>
    <w:p w14:paraId="4F0E0762">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1E224552">
      <w:pPr>
        <w:pStyle w:val="6"/>
        <w:rPr>
          <w:color w:val="auto"/>
          <w:highlight w:val="none"/>
        </w:rPr>
      </w:pPr>
      <w:r>
        <w:rPr>
          <w:color w:val="auto"/>
          <w:highlight w:val="none"/>
        </w:rPr>
        <w:t>采购文件的澄清和修改</w:t>
      </w:r>
    </w:p>
    <w:p w14:paraId="7A256159">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0D8EBBA5">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2D61DED8">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53E61A14">
      <w:pPr>
        <w:pStyle w:val="5"/>
        <w:rPr>
          <w:color w:val="auto"/>
          <w:highlight w:val="none"/>
        </w:rPr>
      </w:pPr>
      <w:bookmarkStart w:id="25" w:name="_Toc23837"/>
      <w:bookmarkStart w:id="26" w:name="_Toc6112"/>
      <w:r>
        <w:rPr>
          <w:color w:val="auto"/>
          <w:highlight w:val="none"/>
        </w:rPr>
        <w:t>投标文件</w:t>
      </w:r>
      <w:bookmarkEnd w:id="25"/>
      <w:bookmarkEnd w:id="26"/>
    </w:p>
    <w:p w14:paraId="2808CA42">
      <w:pPr>
        <w:pStyle w:val="6"/>
        <w:rPr>
          <w:color w:val="auto"/>
          <w:highlight w:val="none"/>
        </w:rPr>
      </w:pPr>
      <w:r>
        <w:rPr>
          <w:color w:val="auto"/>
          <w:highlight w:val="none"/>
        </w:rPr>
        <w:t>投标文件的组成</w:t>
      </w:r>
    </w:p>
    <w:p w14:paraId="42C3199E">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2A300AB1">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35333908">
      <w:pPr>
        <w:pStyle w:val="7"/>
        <w:ind w:left="864" w:hanging="864"/>
        <w:rPr>
          <w:color w:val="auto"/>
          <w:highlight w:val="none"/>
        </w:rPr>
      </w:pPr>
      <w:r>
        <w:rPr>
          <w:rFonts w:hint="eastAsia"/>
          <w:color w:val="auto"/>
          <w:highlight w:val="none"/>
        </w:rPr>
        <w:t>资格文件</w:t>
      </w:r>
    </w:p>
    <w:p w14:paraId="42E044F9">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400AA89D">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74A71C3F">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351AD4E2">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69A288B0">
      <w:pPr>
        <w:widowControl/>
        <w:snapToGrid w:val="0"/>
        <w:spacing w:line="360" w:lineRule="auto"/>
        <w:ind w:firstLine="482" w:firstLineChars="200"/>
        <w:jc w:val="left"/>
        <w:rPr>
          <w:rFonts w:hint="eastAsia"/>
          <w:b/>
          <w:bCs/>
          <w:color w:val="auto"/>
          <w:highlight w:val="none"/>
        </w:rPr>
      </w:pPr>
      <w:r>
        <w:rPr>
          <w:rFonts w:hint="eastAsia"/>
          <w:b/>
          <w:bCs/>
          <w:color w:val="auto"/>
          <w:highlight w:val="none"/>
        </w:rPr>
        <w:t>（2）落实政府采购政策需满足的资格要求：无</w:t>
      </w:r>
    </w:p>
    <w:p w14:paraId="2AFB30AC">
      <w:pPr>
        <w:widowControl/>
        <w:snapToGrid w:val="0"/>
        <w:spacing w:line="360" w:lineRule="auto"/>
        <w:ind w:firstLine="482" w:firstLineChars="200"/>
        <w:jc w:val="left"/>
        <w:rPr>
          <w:b/>
          <w:color w:val="auto"/>
          <w:highlight w:val="none"/>
        </w:rPr>
      </w:pPr>
      <w:r>
        <w:rPr>
          <w:rFonts w:hint="eastAsia"/>
          <w:b/>
          <w:bCs/>
          <w:color w:val="auto"/>
          <w:highlight w:val="none"/>
        </w:rPr>
        <w:t>（3）特定资格条件：无</w:t>
      </w:r>
    </w:p>
    <w:p w14:paraId="469FD8BA">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4AD2AF42">
      <w:pPr>
        <w:widowControl/>
        <w:snapToGrid w:val="0"/>
        <w:spacing w:line="360" w:lineRule="auto"/>
        <w:ind w:firstLine="480" w:firstLineChars="200"/>
        <w:jc w:val="left"/>
        <w:rPr>
          <w:bCs/>
          <w:color w:val="auto"/>
          <w:highlight w:val="none"/>
        </w:rPr>
      </w:pPr>
      <w:r>
        <w:rPr>
          <w:rFonts w:hint="eastAsia"/>
          <w:bCs/>
          <w:color w:val="auto"/>
          <w:highlight w:val="none"/>
        </w:rPr>
        <w:t>①联合体投标需提供联合体投标协议书，明确各方承担的具体工作，载明双方应承担的责任等相关事宜（格式见附件）</w:t>
      </w:r>
    </w:p>
    <w:p w14:paraId="51384F9A">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005E85D8">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0FB4A80C">
      <w:pPr>
        <w:pStyle w:val="2"/>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56B2B30F">
      <w:pPr>
        <w:pStyle w:val="7"/>
        <w:rPr>
          <w:color w:val="auto"/>
          <w:highlight w:val="none"/>
        </w:rPr>
      </w:pPr>
      <w:r>
        <w:rPr>
          <w:color w:val="auto"/>
          <w:highlight w:val="none"/>
        </w:rPr>
        <w:t>商务技术文件</w:t>
      </w:r>
    </w:p>
    <w:p w14:paraId="3D8CDEF9">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30D326A5">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5606A39A">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5AEB2EF6">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5356A87E">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487D1E12">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0CCEA267">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14688135">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7AFB27D2">
      <w:pPr>
        <w:pStyle w:val="7"/>
        <w:rPr>
          <w:color w:val="auto"/>
          <w:highlight w:val="none"/>
        </w:rPr>
      </w:pPr>
      <w:r>
        <w:rPr>
          <w:color w:val="auto"/>
          <w:highlight w:val="none"/>
        </w:rPr>
        <w:t>报价文件</w:t>
      </w:r>
    </w:p>
    <w:p w14:paraId="38CF2658">
      <w:pPr>
        <w:snapToGrid w:val="0"/>
        <w:spacing w:line="360" w:lineRule="auto"/>
        <w:ind w:firstLine="480" w:firstLineChars="200"/>
        <w:jc w:val="left"/>
        <w:rPr>
          <w:color w:val="auto"/>
          <w:highlight w:val="none"/>
        </w:rPr>
      </w:pPr>
      <w:r>
        <w:rPr>
          <w:rFonts w:hint="eastAsia"/>
          <w:color w:val="auto"/>
          <w:highlight w:val="none"/>
        </w:rPr>
        <w:t>（1）投标函（格式见附件）</w:t>
      </w:r>
    </w:p>
    <w:p w14:paraId="3B64BDD5">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77B57C94">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417DA1D2">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67AC069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5</w:t>
      </w:r>
      <w:r>
        <w:rPr>
          <w:color w:val="auto"/>
          <w:highlight w:val="none"/>
        </w:rPr>
        <w:t>）中小企业声明函</w:t>
      </w:r>
      <w:r>
        <w:rPr>
          <w:rFonts w:hint="eastAsia"/>
          <w:color w:val="auto"/>
          <w:highlight w:val="none"/>
        </w:rPr>
        <w:t>或</w:t>
      </w:r>
      <w:r>
        <w:rPr>
          <w:color w:val="auto"/>
          <w:highlight w:val="none"/>
        </w:rPr>
        <w:t>残疾人福利性单位声明函</w:t>
      </w:r>
      <w:r>
        <w:rPr>
          <w:rFonts w:hint="eastAsia"/>
          <w:color w:val="auto"/>
          <w:highlight w:val="none"/>
        </w:rPr>
        <w:t>或监狱企业声明函</w:t>
      </w:r>
      <w:r>
        <w:rPr>
          <w:color w:val="auto"/>
          <w:highlight w:val="none"/>
        </w:rPr>
        <w:t>（</w:t>
      </w:r>
      <w:r>
        <w:rPr>
          <w:b/>
          <w:color w:val="auto"/>
          <w:highlight w:val="none"/>
        </w:rPr>
        <w:t>如有</w:t>
      </w:r>
      <w:r>
        <w:rPr>
          <w:color w:val="auto"/>
          <w:highlight w:val="none"/>
        </w:rPr>
        <w:t>）</w:t>
      </w:r>
    </w:p>
    <w:p w14:paraId="3192989B">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rPr>
        <w:t>6</w:t>
      </w:r>
      <w:r>
        <w:rPr>
          <w:color w:val="auto"/>
          <w:highlight w:val="none"/>
        </w:rPr>
        <w:t>）投标供应商针对报价需要说明的其他事项（格式自拟）</w:t>
      </w:r>
    </w:p>
    <w:p w14:paraId="598125AD">
      <w:pPr>
        <w:pStyle w:val="6"/>
        <w:rPr>
          <w:color w:val="auto"/>
          <w:highlight w:val="none"/>
        </w:rPr>
      </w:pPr>
      <w:r>
        <w:rPr>
          <w:color w:val="auto"/>
          <w:highlight w:val="none"/>
        </w:rPr>
        <w:t>投标报价</w:t>
      </w:r>
    </w:p>
    <w:p w14:paraId="0F963DC7">
      <w:pPr>
        <w:snapToGrid w:val="0"/>
        <w:spacing w:line="360" w:lineRule="auto"/>
        <w:ind w:firstLine="480" w:firstLineChars="200"/>
        <w:jc w:val="left"/>
        <w:rPr>
          <w:color w:val="auto"/>
          <w:highlight w:val="none"/>
        </w:rPr>
      </w:pPr>
      <w:r>
        <w:rPr>
          <w:color w:val="auto"/>
          <w:highlight w:val="none"/>
        </w:rPr>
        <w:t>（1）投标报价以人民币为计算货币。</w:t>
      </w:r>
    </w:p>
    <w:p w14:paraId="6B7C57DD">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1D954229">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29643E95">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5846C3FC">
      <w:pPr>
        <w:pStyle w:val="6"/>
        <w:rPr>
          <w:color w:val="auto"/>
          <w:highlight w:val="none"/>
        </w:rPr>
      </w:pPr>
      <w:r>
        <w:rPr>
          <w:color w:val="auto"/>
          <w:highlight w:val="none"/>
        </w:rPr>
        <w:t>投标文件有效期</w:t>
      </w:r>
    </w:p>
    <w:p w14:paraId="43B6D4A5">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1CBA0DA3">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6D8FE771">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09245B6A">
      <w:pPr>
        <w:pStyle w:val="6"/>
        <w:rPr>
          <w:color w:val="auto"/>
          <w:highlight w:val="none"/>
        </w:rPr>
      </w:pPr>
      <w:r>
        <w:rPr>
          <w:color w:val="auto"/>
          <w:highlight w:val="none"/>
        </w:rPr>
        <w:t>投标文件的编制</w:t>
      </w:r>
    </w:p>
    <w:p w14:paraId="688455B2">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018B131D">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14C26B06">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7DE41393">
      <w:pPr>
        <w:pStyle w:val="5"/>
        <w:rPr>
          <w:color w:val="auto"/>
          <w:highlight w:val="none"/>
        </w:rPr>
      </w:pPr>
      <w:bookmarkStart w:id="27" w:name="_Toc28189"/>
      <w:bookmarkStart w:id="28" w:name="_Toc20854"/>
      <w:r>
        <w:rPr>
          <w:color w:val="auto"/>
          <w:highlight w:val="none"/>
        </w:rPr>
        <w:t>投标</w:t>
      </w:r>
      <w:bookmarkEnd w:id="27"/>
      <w:bookmarkEnd w:id="28"/>
    </w:p>
    <w:p w14:paraId="5614329C">
      <w:pPr>
        <w:pStyle w:val="6"/>
        <w:rPr>
          <w:color w:val="auto"/>
          <w:highlight w:val="none"/>
        </w:rPr>
      </w:pPr>
      <w:r>
        <w:rPr>
          <w:rFonts w:hint="eastAsia"/>
          <w:color w:val="auto"/>
          <w:highlight w:val="none"/>
        </w:rPr>
        <w:t>投标文件的签署及规定</w:t>
      </w:r>
    </w:p>
    <w:p w14:paraId="4B0FA25B">
      <w:pPr>
        <w:snapToGrid w:val="0"/>
        <w:spacing w:line="360" w:lineRule="auto"/>
        <w:ind w:firstLine="480" w:firstLineChars="200"/>
        <w:jc w:val="left"/>
        <w:rPr>
          <w:color w:val="auto"/>
          <w:highlight w:val="none"/>
        </w:rPr>
      </w:pPr>
      <w:r>
        <w:rPr>
          <w:rFonts w:hint="eastAsia"/>
          <w:color w:val="auto"/>
          <w:highlight w:val="none"/>
        </w:rPr>
        <w:t>（1）电子投标文件</w:t>
      </w:r>
    </w:p>
    <w:p w14:paraId="61DDFB9B">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663F549A">
      <w:pPr>
        <w:snapToGrid w:val="0"/>
        <w:spacing w:line="360" w:lineRule="auto"/>
        <w:ind w:firstLine="480" w:firstLineChars="200"/>
        <w:jc w:val="left"/>
        <w:rPr>
          <w:color w:val="auto"/>
          <w:highlight w:val="none"/>
        </w:rPr>
      </w:pPr>
      <w:r>
        <w:rPr>
          <w:rFonts w:hint="eastAsia"/>
          <w:color w:val="auto"/>
          <w:highlight w:val="none"/>
        </w:rPr>
        <w:t>（2）备份投标文件</w:t>
      </w:r>
    </w:p>
    <w:p w14:paraId="6C5B67F6">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597B5087">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06F898DF">
      <w:pPr>
        <w:pStyle w:val="6"/>
        <w:rPr>
          <w:color w:val="auto"/>
          <w:highlight w:val="none"/>
        </w:rPr>
      </w:pPr>
      <w:r>
        <w:rPr>
          <w:rFonts w:hint="eastAsia"/>
          <w:color w:val="auto"/>
          <w:highlight w:val="none"/>
        </w:rPr>
        <w:t>电子投标文件的传输递交</w:t>
      </w:r>
    </w:p>
    <w:p w14:paraId="3AEB7ADD">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2026年05月15日14:00</w:t>
      </w:r>
      <w:r>
        <w:rPr>
          <w:rFonts w:hint="eastAsia"/>
          <w:color w:val="auto"/>
          <w:szCs w:val="22"/>
          <w:highlight w:val="none"/>
        </w:rPr>
        <w:t>（北京时间）</w:t>
      </w:r>
    </w:p>
    <w:p w14:paraId="4D9F36F5">
      <w:pPr>
        <w:snapToGrid w:val="0"/>
        <w:spacing w:line="360" w:lineRule="auto"/>
        <w:ind w:firstLine="480" w:firstLineChars="200"/>
        <w:jc w:val="left"/>
        <w:rPr>
          <w:color w:val="auto"/>
          <w:highlight w:val="none"/>
        </w:rPr>
      </w:pPr>
      <w:r>
        <w:rPr>
          <w:rFonts w:hint="eastAsia"/>
          <w:color w:val="auto"/>
          <w:highlight w:val="none"/>
        </w:rPr>
        <w:t>（1）电子投标文件</w:t>
      </w:r>
    </w:p>
    <w:p w14:paraId="019293DA">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3CF5C2FD">
      <w:pPr>
        <w:snapToGrid w:val="0"/>
        <w:spacing w:line="360" w:lineRule="auto"/>
        <w:ind w:firstLine="480" w:firstLineChars="200"/>
        <w:jc w:val="left"/>
        <w:rPr>
          <w:color w:val="auto"/>
          <w:highlight w:val="none"/>
        </w:rPr>
      </w:pPr>
      <w:r>
        <w:rPr>
          <w:rFonts w:hint="eastAsia"/>
          <w:color w:val="auto"/>
          <w:highlight w:val="none"/>
        </w:rPr>
        <w:t>（2）备份投标文件</w:t>
      </w:r>
    </w:p>
    <w:p w14:paraId="465337A6">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7BD658CD">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631CAC2D">
      <w:pPr>
        <w:pStyle w:val="6"/>
        <w:rPr>
          <w:color w:val="auto"/>
          <w:highlight w:val="none"/>
        </w:rPr>
      </w:pPr>
      <w:r>
        <w:rPr>
          <w:color w:val="auto"/>
          <w:highlight w:val="none"/>
        </w:rPr>
        <w:t>投标文件的补充、修改和撤回</w:t>
      </w:r>
    </w:p>
    <w:p w14:paraId="44B89CD1">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403CFAE9">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7221F404">
      <w:pPr>
        <w:pStyle w:val="5"/>
        <w:rPr>
          <w:color w:val="auto"/>
          <w:highlight w:val="none"/>
        </w:rPr>
      </w:pPr>
      <w:bookmarkStart w:id="29" w:name="_Toc4988"/>
      <w:bookmarkStart w:id="30" w:name="_Toc30925"/>
      <w:r>
        <w:rPr>
          <w:rFonts w:hint="eastAsia"/>
          <w:color w:val="auto"/>
          <w:highlight w:val="none"/>
        </w:rPr>
        <w:t>投标无效的情形</w:t>
      </w:r>
      <w:bookmarkEnd w:id="29"/>
      <w:bookmarkEnd w:id="30"/>
    </w:p>
    <w:p w14:paraId="0BD3EA35">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67CD6D26">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2D7666AB">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41DB7E8E">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0B3C5AD9">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61EAF478">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72576148">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0EE6E005">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74AB0A3C">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44369CB5">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4C4FF1EF">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475C8B7F">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6D8BE658">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3B7688D7">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406CFD83">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7D2B9181">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6DADBE3C">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40D74405">
      <w:pPr>
        <w:pStyle w:val="5"/>
        <w:rPr>
          <w:color w:val="auto"/>
          <w:highlight w:val="none"/>
        </w:rPr>
      </w:pPr>
      <w:bookmarkStart w:id="31" w:name="_Toc5456"/>
      <w:bookmarkStart w:id="32" w:name="_Toc32149"/>
      <w:r>
        <w:rPr>
          <w:rFonts w:hint="eastAsia"/>
          <w:color w:val="auto"/>
          <w:highlight w:val="none"/>
        </w:rPr>
        <w:t>中止电子交易活动的情形</w:t>
      </w:r>
      <w:bookmarkEnd w:id="31"/>
      <w:bookmarkEnd w:id="32"/>
    </w:p>
    <w:p w14:paraId="7D41E71D">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3651201E">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5E2CA5B7">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3A6CAC48">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31E8CB86">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2720A772">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142D63BF">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1B2FAB5D">
      <w:pPr>
        <w:pStyle w:val="5"/>
        <w:rPr>
          <w:color w:val="auto"/>
          <w:highlight w:val="none"/>
        </w:rPr>
      </w:pPr>
      <w:bookmarkStart w:id="33" w:name="_Toc15215"/>
      <w:bookmarkStart w:id="34" w:name="_Toc9992"/>
      <w:r>
        <w:rPr>
          <w:color w:val="auto"/>
          <w:highlight w:val="none"/>
        </w:rPr>
        <w:t>开标与评标</w:t>
      </w:r>
      <w:bookmarkEnd w:id="33"/>
      <w:bookmarkEnd w:id="34"/>
    </w:p>
    <w:p w14:paraId="0A98DA2A">
      <w:pPr>
        <w:pStyle w:val="6"/>
        <w:rPr>
          <w:color w:val="auto"/>
          <w:highlight w:val="none"/>
        </w:rPr>
      </w:pPr>
      <w:r>
        <w:rPr>
          <w:color w:val="auto"/>
          <w:highlight w:val="none"/>
        </w:rPr>
        <w:t>开标</w:t>
      </w:r>
    </w:p>
    <w:p w14:paraId="4C5C9FC6">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095CC782">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2026年05月15日14:00</w:t>
      </w:r>
      <w:r>
        <w:rPr>
          <w:rFonts w:hint="eastAsia"/>
          <w:color w:val="auto"/>
          <w:highlight w:val="none"/>
        </w:rPr>
        <w:t>（北京时间）</w:t>
      </w:r>
    </w:p>
    <w:p w14:paraId="410B225E">
      <w:pPr>
        <w:pStyle w:val="2"/>
        <w:spacing w:after="0" w:line="360" w:lineRule="auto"/>
        <w:ind w:firstLine="480" w:firstLineChars="200"/>
        <w:rPr>
          <w:color w:val="auto"/>
          <w:highlight w:val="none"/>
        </w:rPr>
      </w:pPr>
      <w:r>
        <w:rPr>
          <w:rFonts w:hint="eastAsia"/>
          <w:color w:val="auto"/>
          <w:highlight w:val="none"/>
        </w:rPr>
        <w:t xml:space="preserve">（2）开标地点：政府采购云平台，网址：www.zcygov.cn  </w:t>
      </w:r>
    </w:p>
    <w:p w14:paraId="33F3BD12">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117D4B0C">
      <w:pPr>
        <w:pStyle w:val="2"/>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502C573B">
      <w:pPr>
        <w:pStyle w:val="2"/>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690BD5E1">
      <w:pPr>
        <w:pStyle w:val="2"/>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78C78021">
      <w:pPr>
        <w:snapToGrid w:val="0"/>
        <w:spacing w:line="360" w:lineRule="auto"/>
        <w:ind w:firstLine="480" w:firstLineChars="200"/>
        <w:jc w:val="left"/>
        <w:rPr>
          <w:color w:val="auto"/>
          <w:highlight w:val="none"/>
        </w:rPr>
      </w:pPr>
      <w:r>
        <w:rPr>
          <w:rFonts w:hint="eastAsia"/>
          <w:color w:val="auto"/>
          <w:highlight w:val="none"/>
        </w:rPr>
        <w:t>特别说明：</w:t>
      </w:r>
    </w:p>
    <w:p w14:paraId="38A5C384">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3454D38C">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27C856AC">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70BE660E">
      <w:pPr>
        <w:pStyle w:val="6"/>
        <w:rPr>
          <w:color w:val="auto"/>
          <w:highlight w:val="none"/>
        </w:rPr>
      </w:pPr>
      <w:r>
        <w:rPr>
          <w:color w:val="auto"/>
          <w:highlight w:val="none"/>
        </w:rPr>
        <w:t>资格审查方式：资格后审</w:t>
      </w:r>
    </w:p>
    <w:p w14:paraId="324A8948">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6D1F18A4">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5C860575">
      <w:pPr>
        <w:pStyle w:val="6"/>
        <w:rPr>
          <w:color w:val="auto"/>
          <w:highlight w:val="none"/>
        </w:rPr>
      </w:pPr>
      <w:r>
        <w:rPr>
          <w:color w:val="auto"/>
          <w:highlight w:val="none"/>
        </w:rPr>
        <w:t>评标</w:t>
      </w:r>
    </w:p>
    <w:p w14:paraId="27011952">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7AA224CC">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70E64104">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594212DE">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4B80ADCE">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037A57C3">
      <w:pPr>
        <w:pStyle w:val="6"/>
        <w:rPr>
          <w:color w:val="auto"/>
          <w:highlight w:val="none"/>
        </w:rPr>
      </w:pPr>
      <w:r>
        <w:rPr>
          <w:color w:val="auto"/>
          <w:highlight w:val="none"/>
        </w:rPr>
        <w:t>开标、评标过程的监控</w:t>
      </w:r>
    </w:p>
    <w:p w14:paraId="3D5A2517">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042C00E5">
      <w:pPr>
        <w:pStyle w:val="6"/>
        <w:rPr>
          <w:color w:val="auto"/>
          <w:highlight w:val="none"/>
        </w:rPr>
      </w:pPr>
      <w:r>
        <w:rPr>
          <w:color w:val="auto"/>
          <w:highlight w:val="none"/>
        </w:rPr>
        <w:t>算术性修正</w:t>
      </w:r>
      <w:bookmarkStart w:id="35" w:name="_Toc233452572"/>
    </w:p>
    <w:bookmarkEnd w:id="35"/>
    <w:p w14:paraId="0F36A377">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11516237">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7D373841">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198BD524">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1526D29E">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076BFF28">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19D1117E">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7E5067DA">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53493B5D">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7D64F245">
      <w:pPr>
        <w:pStyle w:val="6"/>
        <w:rPr>
          <w:color w:val="auto"/>
          <w:highlight w:val="none"/>
        </w:rPr>
      </w:pPr>
      <w:r>
        <w:rPr>
          <w:color w:val="auto"/>
          <w:highlight w:val="none"/>
        </w:rPr>
        <w:t>投标文件的澄清、说明或者补正</w:t>
      </w:r>
    </w:p>
    <w:p w14:paraId="5BF3BB5A">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763A8CDD">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5AA4D27A">
      <w:pPr>
        <w:pStyle w:val="5"/>
        <w:rPr>
          <w:color w:val="auto"/>
          <w:highlight w:val="none"/>
        </w:rPr>
      </w:pPr>
      <w:bookmarkStart w:id="37" w:name="_Toc19132"/>
      <w:bookmarkStart w:id="38" w:name="_Toc496"/>
      <w:r>
        <w:rPr>
          <w:color w:val="auto"/>
          <w:highlight w:val="none"/>
        </w:rPr>
        <w:t>中标</w:t>
      </w:r>
      <w:bookmarkEnd w:id="37"/>
      <w:bookmarkEnd w:id="38"/>
    </w:p>
    <w:p w14:paraId="575D1766">
      <w:pPr>
        <w:pStyle w:val="6"/>
        <w:rPr>
          <w:color w:val="auto"/>
          <w:highlight w:val="none"/>
        </w:rPr>
      </w:pPr>
      <w:r>
        <w:rPr>
          <w:color w:val="auto"/>
          <w:highlight w:val="none"/>
        </w:rPr>
        <w:t>中标供应商的确定</w:t>
      </w:r>
    </w:p>
    <w:p w14:paraId="1D34712E">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1F058056">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5A8906A4">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3C0FB3D5">
      <w:pPr>
        <w:pStyle w:val="6"/>
        <w:rPr>
          <w:color w:val="auto"/>
          <w:highlight w:val="none"/>
        </w:rPr>
      </w:pPr>
      <w:r>
        <w:rPr>
          <w:color w:val="auto"/>
          <w:highlight w:val="none"/>
        </w:rPr>
        <w:t>中标通知</w:t>
      </w:r>
    </w:p>
    <w:p w14:paraId="0F55B875">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45085892">
      <w:pPr>
        <w:pStyle w:val="5"/>
        <w:rPr>
          <w:color w:val="auto"/>
          <w:highlight w:val="none"/>
        </w:rPr>
      </w:pPr>
      <w:bookmarkStart w:id="39" w:name="_Toc26916"/>
      <w:bookmarkStart w:id="40" w:name="_Toc4290"/>
      <w:r>
        <w:rPr>
          <w:color w:val="auto"/>
          <w:highlight w:val="none"/>
        </w:rPr>
        <w:t>重新采购</w:t>
      </w:r>
      <w:bookmarkEnd w:id="39"/>
      <w:bookmarkEnd w:id="40"/>
    </w:p>
    <w:p w14:paraId="7C5C90CA">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6D494731">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08B84BC5">
      <w:pPr>
        <w:snapToGrid w:val="0"/>
        <w:spacing w:line="360" w:lineRule="auto"/>
        <w:ind w:firstLine="480" w:firstLineChars="200"/>
        <w:jc w:val="left"/>
        <w:rPr>
          <w:color w:val="auto"/>
          <w:highlight w:val="none"/>
        </w:rPr>
      </w:pPr>
      <w:r>
        <w:rPr>
          <w:color w:val="auto"/>
          <w:highlight w:val="none"/>
        </w:rPr>
        <w:t>2）出现影响采购公正的违法、违规行为的；</w:t>
      </w:r>
    </w:p>
    <w:p w14:paraId="61088074">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192ED219">
      <w:pPr>
        <w:snapToGrid w:val="0"/>
        <w:spacing w:line="360" w:lineRule="auto"/>
        <w:ind w:firstLine="480" w:firstLineChars="200"/>
        <w:jc w:val="left"/>
        <w:rPr>
          <w:color w:val="auto"/>
          <w:highlight w:val="none"/>
        </w:rPr>
      </w:pPr>
      <w:r>
        <w:rPr>
          <w:color w:val="auto"/>
          <w:highlight w:val="none"/>
        </w:rPr>
        <w:t>4）因重大变故，采购任务取消的。</w:t>
      </w:r>
    </w:p>
    <w:p w14:paraId="60734539">
      <w:pPr>
        <w:pStyle w:val="5"/>
        <w:rPr>
          <w:color w:val="auto"/>
          <w:highlight w:val="none"/>
        </w:rPr>
      </w:pPr>
      <w:bookmarkStart w:id="41" w:name="_Toc29778"/>
      <w:bookmarkStart w:id="42" w:name="_Toc22140"/>
      <w:r>
        <w:rPr>
          <w:color w:val="auto"/>
          <w:highlight w:val="none"/>
        </w:rPr>
        <w:t>签订合同</w:t>
      </w:r>
      <w:bookmarkEnd w:id="41"/>
      <w:bookmarkEnd w:id="42"/>
    </w:p>
    <w:p w14:paraId="728BDDD3">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1D652AEA">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0E60F960">
      <w:pPr>
        <w:pStyle w:val="5"/>
        <w:rPr>
          <w:color w:val="auto"/>
          <w:highlight w:val="none"/>
        </w:rPr>
      </w:pPr>
      <w:bookmarkStart w:id="43" w:name="_Toc22219"/>
      <w:bookmarkStart w:id="44" w:name="_Toc9000"/>
      <w:r>
        <w:rPr>
          <w:color w:val="auto"/>
          <w:highlight w:val="none"/>
        </w:rPr>
        <w:t>其他</w:t>
      </w:r>
      <w:bookmarkEnd w:id="43"/>
      <w:bookmarkEnd w:id="44"/>
    </w:p>
    <w:p w14:paraId="3FC4CF85">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2A574A7B">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76F7E7F4">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76B652B7">
      <w:pPr>
        <w:snapToGrid w:val="0"/>
        <w:spacing w:line="360" w:lineRule="auto"/>
        <w:ind w:firstLine="564" w:firstLineChars="235"/>
        <w:jc w:val="left"/>
        <w:rPr>
          <w:color w:val="auto"/>
          <w:highlight w:val="none"/>
        </w:rPr>
      </w:pPr>
      <w:r>
        <w:rPr>
          <w:color w:val="auto"/>
          <w:highlight w:val="none"/>
        </w:rPr>
        <w:t>参照《国家计委关于印发&lt;招标代理服务收费管理暂行办法&gt;的通知》（计价格〔2002〕1980号）文件执行。以中标通知书中确定的中标总金额作为收费的计算基数，分段计算：</w:t>
      </w:r>
      <w:r>
        <w:rPr>
          <w:rFonts w:hint="eastAsia"/>
          <w:color w:val="auto"/>
          <w:highlight w:val="none"/>
        </w:rPr>
        <w:t>①</w:t>
      </w:r>
      <w:r>
        <w:rPr>
          <w:color w:val="auto"/>
          <w:highlight w:val="none"/>
        </w:rPr>
        <w:t>服务类，100万元以下按1.5%，100～500万元按0.8%计算，500～1000万元按0.45%计算，</w:t>
      </w:r>
      <w:r>
        <w:rPr>
          <w:rFonts w:hint="eastAsia"/>
          <w:color w:val="auto"/>
          <w:highlight w:val="none"/>
        </w:rPr>
        <w:t>1000~5000万</w:t>
      </w:r>
      <w:r>
        <w:rPr>
          <w:color w:val="auto"/>
          <w:highlight w:val="none"/>
        </w:rPr>
        <w:t>元按0.</w:t>
      </w:r>
      <w:r>
        <w:rPr>
          <w:rFonts w:hint="eastAsia"/>
          <w:color w:val="auto"/>
          <w:highlight w:val="none"/>
        </w:rPr>
        <w:t>25</w:t>
      </w:r>
      <w:r>
        <w:rPr>
          <w:color w:val="auto"/>
          <w:highlight w:val="none"/>
        </w:rPr>
        <w:t>%计算；</w:t>
      </w:r>
      <w:r>
        <w:rPr>
          <w:rFonts w:hint="eastAsia"/>
          <w:color w:val="auto"/>
          <w:highlight w:val="none"/>
        </w:rPr>
        <w:t>②</w:t>
      </w:r>
      <w:r>
        <w:rPr>
          <w:color w:val="auto"/>
          <w:highlight w:val="none"/>
        </w:rPr>
        <w:t>货物类，100万元以下按1.5%，100～500万元按1.1%计算，500～1000万元按0.8%计算；</w:t>
      </w:r>
      <w:r>
        <w:rPr>
          <w:rFonts w:hint="eastAsia" w:ascii="宋体" w:hAnsi="宋体" w:cs="宋体"/>
          <w:color w:val="auto"/>
          <w:highlight w:val="none"/>
          <w:lang w:eastAsia="ja-JP"/>
        </w:rPr>
        <w:t>③</w:t>
      </w:r>
      <w:r>
        <w:rPr>
          <w:color w:val="auto"/>
          <w:highlight w:val="none"/>
        </w:rPr>
        <w:t>工程类，100万元以下按1.0%，100～500万元按0.7%计算，500～1000万元按0.55%计算。</w:t>
      </w:r>
      <w:r>
        <w:rPr>
          <w:rFonts w:hint="eastAsia"/>
          <w:color w:val="auto"/>
          <w:highlight w:val="none"/>
        </w:rPr>
        <w:t>以上</w:t>
      </w:r>
      <w:r>
        <w:rPr>
          <w:color w:val="auto"/>
          <w:highlight w:val="none"/>
        </w:rPr>
        <w:t>不足5000元的按5000元计。</w:t>
      </w:r>
    </w:p>
    <w:p w14:paraId="191DAEF2">
      <w:pPr>
        <w:snapToGrid w:val="0"/>
        <w:spacing w:line="360" w:lineRule="auto"/>
        <w:ind w:firstLine="564" w:firstLineChars="235"/>
        <w:jc w:val="left"/>
        <w:rPr>
          <w:color w:val="auto"/>
          <w:highlight w:val="none"/>
        </w:rPr>
      </w:pPr>
      <w:r>
        <w:rPr>
          <w:color w:val="auto"/>
          <w:highlight w:val="none"/>
        </w:rPr>
        <w:t>本项目按</w:t>
      </w:r>
      <w:r>
        <w:rPr>
          <w:rFonts w:hint="eastAsia"/>
          <w:color w:val="auto"/>
          <w:highlight w:val="none"/>
          <w:u w:val="single"/>
        </w:rPr>
        <w:t>①</w:t>
      </w:r>
      <w:r>
        <w:rPr>
          <w:color w:val="auto"/>
          <w:highlight w:val="none"/>
        </w:rPr>
        <w:t>计取</w:t>
      </w:r>
      <w:r>
        <w:rPr>
          <w:rFonts w:hint="eastAsia"/>
          <w:color w:val="auto"/>
          <w:highlight w:val="none"/>
        </w:rPr>
        <w:t>，不足5000元的按5000元计</w:t>
      </w:r>
      <w:r>
        <w:rPr>
          <w:color w:val="auto"/>
          <w:highlight w:val="none"/>
        </w:rPr>
        <w:t>。</w:t>
      </w:r>
    </w:p>
    <w:p w14:paraId="4F25C386">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3398691C">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742DF33D">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6F625024">
      <w:pPr>
        <w:snapToGrid w:val="0"/>
        <w:spacing w:line="360" w:lineRule="auto"/>
        <w:ind w:firstLine="482" w:firstLineChars="200"/>
        <w:jc w:val="left"/>
        <w:rPr>
          <w:b/>
          <w:bCs/>
          <w:color w:val="auto"/>
          <w:highlight w:val="none"/>
        </w:rPr>
      </w:pPr>
      <w:r>
        <w:rPr>
          <w:b/>
          <w:bCs/>
          <w:color w:val="auto"/>
          <w:highlight w:val="none"/>
        </w:rPr>
        <w:t>账号：1202009709900000706</w:t>
      </w:r>
    </w:p>
    <w:p w14:paraId="7BD517FA">
      <w:pPr>
        <w:spacing w:line="300" w:lineRule="auto"/>
        <w:ind w:firstLine="482" w:firstLineChars="200"/>
        <w:rPr>
          <w:b/>
          <w:bCs/>
          <w:color w:val="auto"/>
          <w:highlight w:val="none"/>
        </w:rPr>
      </w:pPr>
      <w:r>
        <w:rPr>
          <w:b/>
          <w:bCs/>
          <w:color w:val="auto"/>
          <w:highlight w:val="none"/>
        </w:rPr>
        <w:t>开户行：工商银行杭州景芳支行</w:t>
      </w:r>
    </w:p>
    <w:p w14:paraId="11BA0AD9">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524F59C4">
      <w:pPr>
        <w:pStyle w:val="4"/>
        <w:rPr>
          <w:color w:val="auto"/>
          <w:highlight w:val="none"/>
        </w:rPr>
      </w:pPr>
      <w:bookmarkStart w:id="45" w:name="_Toc17995"/>
      <w:bookmarkStart w:id="46" w:name="_Toc15811"/>
      <w:bookmarkStart w:id="47" w:name="_Toc27676"/>
      <w:bookmarkStart w:id="48" w:name="_Toc19293"/>
      <w:r>
        <w:rPr>
          <w:rFonts w:hint="eastAsia"/>
          <w:color w:val="auto"/>
          <w:highlight w:val="none"/>
        </w:rPr>
        <w:t>采购需求</w:t>
      </w:r>
      <w:bookmarkEnd w:id="45"/>
      <w:bookmarkEnd w:id="46"/>
      <w:bookmarkEnd w:id="47"/>
    </w:p>
    <w:p w14:paraId="04136D23">
      <w:pPr>
        <w:pStyle w:val="5"/>
        <w:bidi w:val="0"/>
        <w:rPr>
          <w:color w:val="auto"/>
          <w:highlight w:val="none"/>
          <w:lang w:val="en-US" w:eastAsia="zh-CN"/>
        </w:rPr>
      </w:pPr>
      <w:bookmarkStart w:id="49" w:name="_Toc13142"/>
      <w:bookmarkStart w:id="50" w:name="_Toc20063"/>
      <w:r>
        <w:rPr>
          <w:rFonts w:hint="eastAsia"/>
          <w:color w:val="auto"/>
          <w:highlight w:val="none"/>
          <w:lang w:val="en-US" w:eastAsia="zh-CN"/>
        </w:rPr>
        <w:t>项目背景</w:t>
      </w:r>
      <w:bookmarkEnd w:id="49"/>
      <w:bookmarkEnd w:id="50"/>
    </w:p>
    <w:p w14:paraId="29227B0A">
      <w:pPr>
        <w:spacing w:line="338" w:lineRule="auto"/>
        <w:ind w:firstLine="480" w:firstLineChars="200"/>
        <w:rPr>
          <w:rFonts w:hint="default" w:ascii="Times New Roman" w:hAnsi="Times New Roman" w:cs="Times New Roman"/>
          <w:color w:val="auto"/>
          <w:highlight w:val="none"/>
          <w:lang w:val="en-US" w:eastAsia="zh-CN"/>
        </w:rPr>
      </w:pPr>
      <w:bookmarkStart w:id="51" w:name="_Toc29619"/>
      <w:r>
        <w:rPr>
          <w:rFonts w:hint="eastAsia" w:ascii="Times New Roman" w:hAnsi="Times New Roman" w:cs="Times New Roman"/>
          <w:color w:val="auto"/>
          <w:highlight w:val="none"/>
          <w:lang w:eastAsia="zh-CN"/>
        </w:rPr>
        <w:t>根据</w:t>
      </w:r>
      <w:r>
        <w:rPr>
          <w:rFonts w:hint="eastAsia" w:cs="Times New Roman"/>
          <w:color w:val="auto"/>
          <w:highlight w:val="none"/>
          <w:lang w:val="en-US" w:eastAsia="zh-CN"/>
        </w:rPr>
        <w:t>浙江省水利厅 浙江省人力资源与社会保障厅关于印发《浙江省水利工程专业职务任职资格评价条件和评审规则》的通知</w:t>
      </w:r>
      <w:r>
        <w:rPr>
          <w:rFonts w:hint="eastAsia" w:ascii="Times New Roman" w:hAnsi="Times New Roman" w:cs="Times New Roman"/>
          <w:color w:val="auto"/>
          <w:highlight w:val="none"/>
          <w:lang w:eastAsia="zh-CN"/>
        </w:rPr>
        <w:t>（浙</w:t>
      </w:r>
      <w:r>
        <w:rPr>
          <w:rFonts w:hint="eastAsia" w:cs="Times New Roman"/>
          <w:color w:val="auto"/>
          <w:highlight w:val="none"/>
          <w:lang w:val="en-US" w:eastAsia="zh-CN"/>
        </w:rPr>
        <w:t>水人</w:t>
      </w:r>
      <w:r>
        <w:rPr>
          <w:rFonts w:hint="eastAsia" w:ascii="Times New Roman" w:hAnsi="Times New Roman" w:cs="Times New Roman"/>
          <w:color w:val="auto"/>
          <w:highlight w:val="none"/>
          <w:lang w:eastAsia="zh-CN"/>
        </w:rPr>
        <w:t>〔20</w:t>
      </w:r>
      <w:r>
        <w:rPr>
          <w:rFonts w:hint="eastAsia" w:cs="Times New Roman"/>
          <w:color w:val="auto"/>
          <w:highlight w:val="none"/>
          <w:lang w:val="en-US" w:eastAsia="zh-CN"/>
        </w:rPr>
        <w:t>23</w:t>
      </w:r>
      <w:r>
        <w:rPr>
          <w:rFonts w:hint="eastAsia" w:ascii="Times New Roman" w:hAnsi="Times New Roman" w:cs="Times New Roman"/>
          <w:color w:val="auto"/>
          <w:highlight w:val="none"/>
          <w:lang w:eastAsia="zh-CN"/>
        </w:rPr>
        <w:t>〕</w:t>
      </w:r>
      <w:r>
        <w:rPr>
          <w:rFonts w:hint="eastAsia" w:cs="Times New Roman"/>
          <w:color w:val="auto"/>
          <w:highlight w:val="none"/>
          <w:lang w:val="en-US" w:eastAsia="zh-CN"/>
        </w:rPr>
        <w:t>23</w:t>
      </w:r>
      <w:r>
        <w:rPr>
          <w:rFonts w:hint="eastAsia" w:ascii="Times New Roman" w:hAnsi="Times New Roman" w:cs="Times New Roman"/>
          <w:color w:val="auto"/>
          <w:highlight w:val="none"/>
          <w:lang w:eastAsia="zh-CN"/>
        </w:rPr>
        <w:t>号）规定，水利高级工程师评审实行考试和评审相结合的方式。</w:t>
      </w:r>
      <w:r>
        <w:rPr>
          <w:rFonts w:hint="eastAsia" w:cs="Times New Roman"/>
          <w:color w:val="auto"/>
          <w:highlight w:val="none"/>
          <w:lang w:val="en-US" w:eastAsia="zh-CN"/>
        </w:rPr>
        <w:t>专业</w:t>
      </w:r>
      <w:r>
        <w:rPr>
          <w:rFonts w:hint="eastAsia" w:ascii="Times New Roman" w:hAnsi="Times New Roman" w:cs="Times New Roman"/>
          <w:color w:val="auto"/>
          <w:highlight w:val="none"/>
          <w:lang w:eastAsia="zh-CN"/>
        </w:rPr>
        <w:t>技术职称评定制度是党和国家尊重知识尊重人才的</w:t>
      </w:r>
      <w:r>
        <w:rPr>
          <w:rFonts w:hint="eastAsia" w:cs="Times New Roman"/>
          <w:color w:val="auto"/>
          <w:highlight w:val="none"/>
          <w:lang w:val="en-US" w:eastAsia="zh-CN"/>
        </w:rPr>
        <w:t>重要举措</w:t>
      </w:r>
      <w:r>
        <w:rPr>
          <w:rFonts w:hint="eastAsia" w:ascii="Times New Roman" w:hAnsi="Times New Roman" w:cs="Times New Roman"/>
          <w:color w:val="auto"/>
          <w:highlight w:val="none"/>
          <w:lang w:eastAsia="zh-CN"/>
        </w:rPr>
        <w:t>，是广大</w:t>
      </w:r>
      <w:r>
        <w:rPr>
          <w:rFonts w:hint="eastAsia" w:cs="Times New Roman"/>
          <w:color w:val="auto"/>
          <w:highlight w:val="none"/>
          <w:lang w:val="en-US" w:eastAsia="zh-CN"/>
        </w:rPr>
        <w:t>专业技术人员</w:t>
      </w:r>
      <w:r>
        <w:rPr>
          <w:rFonts w:hint="eastAsia" w:ascii="Times New Roman" w:hAnsi="Times New Roman" w:cs="Times New Roman"/>
          <w:color w:val="auto"/>
          <w:highlight w:val="none"/>
          <w:lang w:eastAsia="zh-CN"/>
        </w:rPr>
        <w:t>最为关注的一项工作，对加快培养适应我省水利</w:t>
      </w:r>
      <w:r>
        <w:rPr>
          <w:rFonts w:hint="eastAsia" w:cs="Times New Roman"/>
          <w:color w:val="auto"/>
          <w:highlight w:val="none"/>
          <w:lang w:val="en-US" w:eastAsia="zh-CN"/>
        </w:rPr>
        <w:t>高质量</w:t>
      </w:r>
      <w:r>
        <w:rPr>
          <w:rFonts w:hint="eastAsia" w:ascii="Times New Roman" w:hAnsi="Times New Roman" w:cs="Times New Roman"/>
          <w:color w:val="auto"/>
          <w:highlight w:val="none"/>
          <w:lang w:eastAsia="zh-CN"/>
        </w:rPr>
        <w:t>发展、德才兼备的高级水利专业技术人才，引导水利工程技术人员提高素质，</w:t>
      </w:r>
      <w:r>
        <w:rPr>
          <w:rFonts w:hint="eastAsia" w:cs="Times New Roman"/>
          <w:color w:val="auto"/>
          <w:highlight w:val="none"/>
          <w:lang w:val="en-US" w:eastAsia="zh-CN"/>
        </w:rPr>
        <w:t>加强</w:t>
      </w:r>
      <w:r>
        <w:rPr>
          <w:rFonts w:hint="eastAsia" w:ascii="Times New Roman" w:hAnsi="Times New Roman" w:cs="Times New Roman"/>
          <w:color w:val="auto"/>
          <w:highlight w:val="none"/>
          <w:lang w:eastAsia="zh-CN"/>
        </w:rPr>
        <w:t>我省水利</w:t>
      </w:r>
      <w:r>
        <w:rPr>
          <w:rFonts w:hint="eastAsia" w:cs="Times New Roman"/>
          <w:color w:val="auto"/>
          <w:highlight w:val="none"/>
          <w:lang w:val="en-US" w:eastAsia="zh-CN"/>
        </w:rPr>
        <w:t>人才</w:t>
      </w:r>
      <w:r>
        <w:rPr>
          <w:rFonts w:hint="eastAsia" w:ascii="Times New Roman" w:hAnsi="Times New Roman" w:cs="Times New Roman"/>
          <w:color w:val="auto"/>
          <w:highlight w:val="none"/>
          <w:lang w:eastAsia="zh-CN"/>
        </w:rPr>
        <w:t>队伍建设具有十分重要的意义。</w:t>
      </w:r>
      <w:r>
        <w:rPr>
          <w:rFonts w:hint="eastAsia" w:ascii="Times New Roman" w:hAnsi="Times New Roman" w:cs="Times New Roman"/>
          <w:color w:val="auto"/>
          <w:highlight w:val="none"/>
          <w:lang w:val="en-US" w:eastAsia="zh-CN"/>
        </w:rPr>
        <w:t>开展高工考试，有利于</w:t>
      </w:r>
      <w:r>
        <w:rPr>
          <w:rFonts w:hint="default" w:ascii="Times New Roman" w:hAnsi="Times New Roman" w:cs="Times New Roman"/>
          <w:color w:val="auto"/>
          <w:highlight w:val="none"/>
          <w:lang w:val="en-US" w:eastAsia="zh-CN"/>
        </w:rPr>
        <w:t>引导</w:t>
      </w:r>
      <w:r>
        <w:rPr>
          <w:rFonts w:hint="eastAsia" w:ascii="Times New Roman" w:hAnsi="Times New Roman" w:cs="Times New Roman"/>
          <w:color w:val="auto"/>
          <w:highlight w:val="none"/>
          <w:lang w:val="en-US" w:eastAsia="zh-CN"/>
        </w:rPr>
        <w:t>我省</w:t>
      </w:r>
      <w:r>
        <w:rPr>
          <w:rFonts w:hint="default" w:ascii="Times New Roman" w:hAnsi="Times New Roman" w:cs="Times New Roman"/>
          <w:color w:val="auto"/>
          <w:highlight w:val="none"/>
          <w:lang w:val="en-US" w:eastAsia="zh-CN"/>
        </w:rPr>
        <w:t>水利工程</w:t>
      </w:r>
      <w:r>
        <w:rPr>
          <w:rFonts w:hint="eastAsia" w:ascii="Times New Roman" w:hAnsi="Times New Roman" w:cs="Times New Roman"/>
          <w:color w:val="auto"/>
          <w:highlight w:val="none"/>
          <w:lang w:val="en-US" w:eastAsia="zh-CN"/>
        </w:rPr>
        <w:t>专业</w:t>
      </w:r>
      <w:r>
        <w:rPr>
          <w:rFonts w:hint="default" w:ascii="Times New Roman" w:hAnsi="Times New Roman" w:cs="Times New Roman"/>
          <w:color w:val="auto"/>
          <w:highlight w:val="none"/>
          <w:lang w:val="en-US" w:eastAsia="zh-CN"/>
        </w:rPr>
        <w:t>技术人员提高</w:t>
      </w:r>
      <w:r>
        <w:rPr>
          <w:rFonts w:hint="eastAsia" w:ascii="Times New Roman" w:hAnsi="Times New Roman" w:cs="Times New Roman"/>
          <w:color w:val="auto"/>
          <w:highlight w:val="none"/>
          <w:lang w:val="en-US" w:eastAsia="zh-CN"/>
        </w:rPr>
        <w:t>理论素养</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夯实专业基础，</w:t>
      </w:r>
      <w:r>
        <w:rPr>
          <w:rFonts w:hint="default" w:ascii="Times New Roman" w:hAnsi="Times New Roman" w:cs="Times New Roman"/>
          <w:color w:val="auto"/>
          <w:highlight w:val="none"/>
          <w:lang w:val="en-US" w:eastAsia="zh-CN"/>
        </w:rPr>
        <w:t>促进我省水利专业技术人员队伍建设。</w:t>
      </w:r>
    </w:p>
    <w:p w14:paraId="1B871F5A">
      <w:pPr>
        <w:spacing w:line="338" w:lineRule="auto"/>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根据《干部教育培训工作条例》，干部教育培训是建设高素质干部队伍的先导性、基础性、战略性工程，组织厅系统转业干部或</w:t>
      </w:r>
      <w:r>
        <w:rPr>
          <w:rFonts w:hint="eastAsia" w:cs="Times New Roman"/>
          <w:color w:val="auto"/>
          <w:highlight w:val="none"/>
          <w:lang w:val="en-US" w:eastAsia="zh-CN"/>
        </w:rPr>
        <w:t>非</w:t>
      </w:r>
      <w:r>
        <w:rPr>
          <w:rFonts w:hint="default" w:ascii="Times New Roman" w:hAnsi="Times New Roman" w:cs="Times New Roman"/>
          <w:color w:val="auto"/>
          <w:highlight w:val="none"/>
          <w:lang w:val="en-US" w:eastAsia="zh-CN"/>
        </w:rPr>
        <w:t>水利专业</w:t>
      </w:r>
      <w:r>
        <w:rPr>
          <w:rFonts w:hint="eastAsia" w:cs="Times New Roman"/>
          <w:color w:val="auto"/>
          <w:highlight w:val="none"/>
          <w:lang w:val="en-US" w:eastAsia="zh-CN"/>
        </w:rPr>
        <w:t>背景</w:t>
      </w:r>
      <w:r>
        <w:rPr>
          <w:rFonts w:hint="default" w:ascii="Times New Roman" w:hAnsi="Times New Roman" w:cs="Times New Roman"/>
          <w:color w:val="auto"/>
          <w:highlight w:val="none"/>
          <w:lang w:val="en-US" w:eastAsia="zh-CN"/>
        </w:rPr>
        <w:t>的干部，开展能力提升行动，通过系统的专业课程</w:t>
      </w:r>
      <w:r>
        <w:rPr>
          <w:rFonts w:hint="eastAsia" w:cs="Times New Roman"/>
          <w:color w:val="auto"/>
          <w:highlight w:val="none"/>
          <w:lang w:val="en-US" w:eastAsia="zh-CN"/>
        </w:rPr>
        <w:t>学习</w:t>
      </w:r>
      <w:r>
        <w:rPr>
          <w:rFonts w:hint="default" w:ascii="Times New Roman" w:hAnsi="Times New Roman" w:cs="Times New Roman"/>
          <w:color w:val="auto"/>
          <w:highlight w:val="none"/>
          <w:lang w:val="en-US" w:eastAsia="zh-CN"/>
        </w:rPr>
        <w:t>和跟岗实践锻炼，提升非专业干部专业能力和实操能力，为推动水利事业高质量发展筑牢坚实人才基础。</w:t>
      </w:r>
    </w:p>
    <w:p w14:paraId="7CF73759">
      <w:pPr>
        <w:spacing w:line="338" w:lineRule="auto"/>
        <w:ind w:firstLine="480" w:firstLineChars="200"/>
        <w:rPr>
          <w:rFonts w:hint="default" w:cs="Times New Roman"/>
          <w:color w:val="auto"/>
          <w:highlight w:val="none"/>
          <w:lang w:val="en-US" w:eastAsia="zh-CN"/>
        </w:rPr>
      </w:pPr>
      <w:r>
        <w:rPr>
          <w:rFonts w:hint="eastAsia" w:cs="Times New Roman"/>
          <w:color w:val="auto"/>
          <w:highlight w:val="none"/>
          <w:lang w:val="en-US" w:eastAsia="zh-CN"/>
        </w:rPr>
        <w:t>省委书记王浩在山区海岛县高质量发展工作推进会上强调：完善以增强内生动力为导向的山海协作和结对帮扶机制，引导资金、技术、人才等要素向山区海岛县流动，全面激活山区海岛县高质量发展动能。面向山区、海岛、人口小县等加快发展县的水利干部，开展本科学历提升，改善基层队伍专业和学历结构，提升基层队伍履职效能，对支持山区海岛县发展具有重要意义。</w:t>
      </w:r>
    </w:p>
    <w:p w14:paraId="782E83F3">
      <w:pPr>
        <w:pStyle w:val="5"/>
        <w:bidi w:val="0"/>
        <w:rPr>
          <w:rFonts w:hint="default"/>
          <w:color w:val="auto"/>
          <w:highlight w:val="none"/>
          <w:lang w:val="en-US" w:eastAsia="zh-CN"/>
        </w:rPr>
      </w:pPr>
      <w:bookmarkStart w:id="52" w:name="_Toc25002"/>
      <w:bookmarkStart w:id="53" w:name="_Toc14835"/>
      <w:r>
        <w:rPr>
          <w:rFonts w:hint="eastAsia"/>
          <w:color w:val="auto"/>
          <w:highlight w:val="none"/>
          <w:lang w:val="en-US" w:eastAsia="zh-CN"/>
        </w:rPr>
        <w:t>工作内容</w:t>
      </w:r>
      <w:bookmarkEnd w:id="52"/>
      <w:bookmarkEnd w:id="53"/>
    </w:p>
    <w:p w14:paraId="2AE37489">
      <w:pPr>
        <w:spacing w:line="338" w:lineRule="auto"/>
        <w:ind w:firstLine="48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开展高工考试，引导我省水利工程专业技术人员提高理论素养，夯实专业基础，促进我省水利专业技术人员队伍建设，协助在省内组织开展2026年浙江省水利专业高级工程师评价业务考试，考试组织要平稳有序，不出差错，并做好服务工作，协助完成考试题库更新工作；实施能力提升</w:t>
      </w:r>
      <w:r>
        <w:rPr>
          <w:rFonts w:hint="eastAsia" w:cs="Times New Roman"/>
          <w:color w:val="auto"/>
          <w:highlight w:val="none"/>
          <w:lang w:val="en-US" w:eastAsia="zh-CN"/>
        </w:rPr>
        <w:t>学习</w:t>
      </w:r>
      <w:r>
        <w:rPr>
          <w:rFonts w:hint="eastAsia" w:ascii="Times New Roman" w:hAnsi="Times New Roman" w:cs="Times New Roman"/>
          <w:color w:val="auto"/>
          <w:highlight w:val="none"/>
          <w:lang w:eastAsia="zh-CN"/>
        </w:rPr>
        <w:t>教育服务，通过系统的专业课程</w:t>
      </w:r>
      <w:r>
        <w:rPr>
          <w:rFonts w:hint="eastAsia" w:cs="Times New Roman"/>
          <w:color w:val="auto"/>
          <w:highlight w:val="none"/>
          <w:lang w:val="en-US" w:eastAsia="zh-CN"/>
        </w:rPr>
        <w:t>学习</w:t>
      </w:r>
      <w:r>
        <w:rPr>
          <w:rFonts w:hint="eastAsia" w:ascii="Times New Roman" w:hAnsi="Times New Roman" w:cs="Times New Roman"/>
          <w:color w:val="auto"/>
          <w:highlight w:val="none"/>
          <w:lang w:eastAsia="zh-CN"/>
        </w:rPr>
        <w:t>和跟岗实践锻炼，提升水利系统非专业干部专业能力和实操能力，为推动水利事业高质量发展筑牢坚实人才基础；开展基层水利干部职工本科学历提升，提升基层队伍能力，支持山区海岛县发展，提升基层水利队伍履职能力。服务时间根据采购人具体计划实施。</w:t>
      </w:r>
    </w:p>
    <w:bookmarkEnd w:id="51"/>
    <w:p w14:paraId="2E5EDDF0">
      <w:pPr>
        <w:pStyle w:val="5"/>
        <w:bidi w:val="0"/>
        <w:rPr>
          <w:color w:val="auto"/>
          <w:highlight w:val="none"/>
          <w:lang w:val="en-US" w:eastAsia="zh-CN"/>
        </w:rPr>
      </w:pPr>
      <w:bookmarkStart w:id="54" w:name="_Toc27579"/>
      <w:bookmarkStart w:id="55" w:name="_Toc31070"/>
      <w:bookmarkStart w:id="56" w:name="_Toc17979"/>
      <w:bookmarkStart w:id="57" w:name="_Toc848"/>
      <w:bookmarkStart w:id="58" w:name="_Toc31999"/>
      <w:bookmarkStart w:id="59" w:name="_Toc5422"/>
      <w:r>
        <w:rPr>
          <w:rFonts w:hint="eastAsia"/>
          <w:color w:val="auto"/>
          <w:highlight w:val="none"/>
          <w:lang w:val="en-US" w:eastAsia="zh-CN"/>
        </w:rPr>
        <w:t>服务要求</w:t>
      </w:r>
      <w:bookmarkEnd w:id="54"/>
      <w:bookmarkEnd w:id="55"/>
      <w:bookmarkEnd w:id="56"/>
      <w:bookmarkEnd w:id="57"/>
      <w:bookmarkEnd w:id="58"/>
      <w:bookmarkEnd w:id="59"/>
    </w:p>
    <w:p w14:paraId="40808A49">
      <w:pPr>
        <w:spacing w:line="338" w:lineRule="auto"/>
        <w:ind w:firstLine="480" w:firstLineChars="200"/>
        <w:rPr>
          <w:rFonts w:hint="eastAsia" w:cs="Times New Roman"/>
          <w:color w:val="auto"/>
          <w:highlight w:val="none"/>
          <w:lang w:eastAsia="zh-CN"/>
        </w:rPr>
      </w:pPr>
      <w:r>
        <w:rPr>
          <w:rFonts w:hint="eastAsia" w:cs="Times New Roman"/>
          <w:color w:val="auto"/>
          <w:highlight w:val="none"/>
          <w:lang w:eastAsia="zh-CN"/>
        </w:rPr>
        <w:t>（1）根据采购人的计划安排及时确定考试场地，满足</w:t>
      </w:r>
      <w:r>
        <w:rPr>
          <w:rFonts w:hint="eastAsia" w:cs="Times New Roman"/>
          <w:color w:val="auto"/>
          <w:highlight w:val="none"/>
          <w:lang w:val="en-US" w:eastAsia="zh-CN"/>
        </w:rPr>
        <w:t>8</w:t>
      </w:r>
      <w:r>
        <w:rPr>
          <w:rFonts w:hint="eastAsia" w:cs="Times New Roman"/>
          <w:color w:val="auto"/>
          <w:highlight w:val="none"/>
          <w:lang w:eastAsia="zh-CN"/>
        </w:rPr>
        <w:t>00人</w:t>
      </w:r>
      <w:r>
        <w:rPr>
          <w:rFonts w:hint="eastAsia" w:cs="Times New Roman"/>
          <w:color w:val="auto"/>
          <w:highlight w:val="none"/>
          <w:lang w:val="en-US" w:eastAsia="zh-CN"/>
        </w:rPr>
        <w:t>以上规模考生</w:t>
      </w:r>
      <w:r>
        <w:rPr>
          <w:rFonts w:hint="eastAsia" w:cs="Times New Roman"/>
          <w:color w:val="auto"/>
          <w:highlight w:val="none"/>
          <w:lang w:eastAsia="zh-CN"/>
        </w:rPr>
        <w:t>同时线下机考的需求，（▲须在响应文件中提供与考点签订的机位协议或意向书或承诺函）并按要求做好场地设置和各类保障工作；做好相关人员的政策咨询和解答服务事宜；协助做好考试题库</w:t>
      </w:r>
      <w:r>
        <w:rPr>
          <w:rFonts w:hint="eastAsia" w:cs="Times New Roman"/>
          <w:color w:val="auto"/>
          <w:highlight w:val="none"/>
          <w:lang w:val="en-US" w:eastAsia="zh-CN"/>
        </w:rPr>
        <w:t>建设</w:t>
      </w:r>
      <w:r>
        <w:rPr>
          <w:rFonts w:hint="eastAsia" w:cs="Times New Roman"/>
          <w:color w:val="auto"/>
          <w:highlight w:val="none"/>
          <w:lang w:eastAsia="zh-CN"/>
        </w:rPr>
        <w:t>和更新维护工作；严格遵守保密规定，严禁泄露相关信息。</w:t>
      </w:r>
    </w:p>
    <w:p w14:paraId="6C2B52F7">
      <w:pPr>
        <w:spacing w:line="338" w:lineRule="auto"/>
        <w:ind w:firstLine="480" w:firstLineChars="200"/>
        <w:rPr>
          <w:rFonts w:hint="eastAsia" w:cs="Times New Roman"/>
          <w:color w:val="auto"/>
          <w:highlight w:val="none"/>
          <w:lang w:eastAsia="zh-CN"/>
        </w:rPr>
      </w:pPr>
      <w:r>
        <w:rPr>
          <w:rFonts w:hint="eastAsia" w:cs="Times New Roman"/>
          <w:color w:val="auto"/>
          <w:highlight w:val="none"/>
          <w:lang w:eastAsia="zh-CN"/>
        </w:rPr>
        <w:t>（2）根据采购人对</w:t>
      </w:r>
      <w:r>
        <w:rPr>
          <w:rFonts w:hint="eastAsia" w:cs="Times New Roman"/>
          <w:color w:val="auto"/>
          <w:highlight w:val="none"/>
          <w:lang w:val="en-US" w:eastAsia="zh-CN"/>
        </w:rPr>
        <w:t>厅</w:t>
      </w:r>
      <w:r>
        <w:rPr>
          <w:rFonts w:hint="eastAsia" w:cs="Times New Roman"/>
          <w:color w:val="auto"/>
          <w:highlight w:val="none"/>
          <w:lang w:eastAsia="zh-CN"/>
        </w:rPr>
        <w:t>系统非</w:t>
      </w:r>
      <w:r>
        <w:rPr>
          <w:rFonts w:hint="eastAsia" w:cs="Times New Roman"/>
          <w:color w:val="auto"/>
          <w:highlight w:val="none"/>
          <w:lang w:val="en-US" w:eastAsia="zh-CN"/>
        </w:rPr>
        <w:t>水利</w:t>
      </w:r>
      <w:r>
        <w:rPr>
          <w:rFonts w:hint="eastAsia" w:cs="Times New Roman"/>
          <w:color w:val="auto"/>
          <w:highlight w:val="none"/>
          <w:lang w:eastAsia="zh-CN"/>
        </w:rPr>
        <w:t>专业干部专业能力能力</w:t>
      </w:r>
      <w:r>
        <w:rPr>
          <w:rFonts w:hint="eastAsia" w:cs="Times New Roman"/>
          <w:color w:val="auto"/>
          <w:highlight w:val="none"/>
          <w:lang w:val="en-US" w:eastAsia="zh-CN"/>
        </w:rPr>
        <w:t>提升</w:t>
      </w:r>
      <w:r>
        <w:rPr>
          <w:rFonts w:hint="eastAsia" w:cs="Times New Roman"/>
          <w:color w:val="auto"/>
          <w:highlight w:val="none"/>
          <w:lang w:eastAsia="zh-CN"/>
        </w:rPr>
        <w:t>的要求，</w:t>
      </w:r>
      <w:r>
        <w:rPr>
          <w:rFonts w:hint="eastAsia" w:cs="Times New Roman"/>
          <w:color w:val="auto"/>
          <w:highlight w:val="none"/>
          <w:lang w:val="en-US" w:eastAsia="zh-CN"/>
        </w:rPr>
        <w:t>组织</w:t>
      </w:r>
      <w:r>
        <w:rPr>
          <w:rFonts w:hint="eastAsia" w:cs="Times New Roman"/>
          <w:color w:val="auto"/>
          <w:highlight w:val="none"/>
          <w:lang w:eastAsia="zh-CN"/>
        </w:rPr>
        <w:t>做好</w:t>
      </w:r>
      <w:r>
        <w:rPr>
          <w:rFonts w:hint="eastAsia" w:cs="Times New Roman"/>
          <w:color w:val="auto"/>
          <w:highlight w:val="none"/>
          <w:lang w:val="en-US" w:eastAsia="zh-CN"/>
        </w:rPr>
        <w:t>参与干部的</w:t>
      </w:r>
      <w:r>
        <w:rPr>
          <w:rFonts w:hint="eastAsia" w:cs="Times New Roman"/>
          <w:color w:val="auto"/>
          <w:highlight w:val="none"/>
          <w:lang w:eastAsia="zh-CN"/>
        </w:rPr>
        <w:t>专业课程和跟岗实践锻炼的课程设计与实施。</w:t>
      </w:r>
    </w:p>
    <w:p w14:paraId="16F6CE0B">
      <w:pPr>
        <w:spacing w:line="338" w:lineRule="auto"/>
        <w:ind w:firstLine="480" w:firstLineChars="200"/>
        <w:rPr>
          <w:rFonts w:hint="default" w:ascii="Times New Roman" w:hAnsi="Times New Roman" w:eastAsia="宋体" w:cs="Times New Roman"/>
          <w:color w:val="auto"/>
          <w:highlight w:val="none"/>
          <w:lang w:val="en-US"/>
        </w:rPr>
      </w:pPr>
      <w:r>
        <w:rPr>
          <w:rFonts w:hint="eastAsia" w:cs="Times New Roman"/>
          <w:color w:val="auto"/>
          <w:highlight w:val="none"/>
          <w:lang w:eastAsia="zh-CN"/>
        </w:rPr>
        <w:t>（3）根据采购人对基层水利干部职工本科学历提升要求，开展水利专业本科学历继续教育服务，</w:t>
      </w:r>
      <w:r>
        <w:rPr>
          <w:rFonts w:hint="eastAsia" w:cs="Times New Roman"/>
          <w:color w:val="auto"/>
          <w:highlight w:val="none"/>
          <w:lang w:val="en-US" w:eastAsia="zh-CN"/>
        </w:rPr>
        <w:t>优化</w:t>
      </w:r>
      <w:r>
        <w:rPr>
          <w:rFonts w:hint="eastAsia" w:cs="Times New Roman"/>
          <w:color w:val="auto"/>
          <w:highlight w:val="none"/>
          <w:lang w:eastAsia="zh-CN"/>
        </w:rPr>
        <w:t>基层队伍</w:t>
      </w:r>
      <w:r>
        <w:rPr>
          <w:rFonts w:hint="eastAsia" w:cs="Times New Roman"/>
          <w:color w:val="auto"/>
          <w:highlight w:val="none"/>
          <w:lang w:val="en-US" w:eastAsia="zh-CN"/>
        </w:rPr>
        <w:t>专业和学历结构</w:t>
      </w:r>
      <w:r>
        <w:rPr>
          <w:rFonts w:hint="eastAsia" w:cs="Times New Roman"/>
          <w:color w:val="auto"/>
          <w:highlight w:val="none"/>
          <w:lang w:eastAsia="zh-CN"/>
        </w:rPr>
        <w:t>，提升基层水利队伍履职能力，支持山区海岛县发展。</w:t>
      </w:r>
    </w:p>
    <w:p w14:paraId="00C1E669">
      <w:pPr>
        <w:pStyle w:val="5"/>
        <w:bidi w:val="0"/>
        <w:rPr>
          <w:color w:val="auto"/>
          <w:highlight w:val="none"/>
          <w:lang w:val="en-US" w:eastAsia="zh-CN"/>
        </w:rPr>
      </w:pPr>
      <w:bookmarkStart w:id="60" w:name="_Toc7989"/>
      <w:bookmarkStart w:id="61" w:name="_Toc19783"/>
      <w:bookmarkStart w:id="62" w:name="_Toc1796"/>
      <w:bookmarkStart w:id="63" w:name="_Toc28915"/>
      <w:bookmarkStart w:id="64" w:name="_Toc30546"/>
      <w:bookmarkStart w:id="65" w:name="_Toc11362"/>
      <w:bookmarkStart w:id="66" w:name="_Toc16787"/>
      <w:bookmarkStart w:id="67" w:name="_Toc24782"/>
      <w:bookmarkStart w:id="68" w:name="_Toc14570"/>
      <w:r>
        <w:rPr>
          <w:rFonts w:hint="eastAsia"/>
          <w:color w:val="auto"/>
          <w:highlight w:val="none"/>
          <w:lang w:val="en-US" w:eastAsia="zh-CN"/>
        </w:rPr>
        <w:t>项目进度</w:t>
      </w:r>
      <w:r>
        <w:rPr>
          <w:color w:val="auto"/>
          <w:highlight w:val="none"/>
          <w:lang w:val="en-US" w:eastAsia="zh-CN"/>
        </w:rPr>
        <w:t>要求</w:t>
      </w:r>
      <w:bookmarkEnd w:id="60"/>
      <w:bookmarkEnd w:id="61"/>
      <w:bookmarkEnd w:id="62"/>
      <w:bookmarkEnd w:id="63"/>
      <w:bookmarkEnd w:id="64"/>
    </w:p>
    <w:p w14:paraId="3DCAA439">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202</w:t>
      </w:r>
      <w:r>
        <w:rPr>
          <w:rFonts w:hint="eastAsia" w:ascii="Times New Roman" w:hAnsi="Times New Roman" w:cs="Times New Roman"/>
          <w:color w:val="auto"/>
          <w:highlight w:val="none"/>
          <w:lang w:val="en-US" w:eastAsia="zh-CN"/>
        </w:rPr>
        <w:t>6</w:t>
      </w:r>
      <w:r>
        <w:rPr>
          <w:rFonts w:hint="eastAsia" w:ascii="Times New Roman" w:hAnsi="Times New Roman" w:eastAsia="宋体" w:cs="Times New Roman"/>
          <w:color w:val="auto"/>
          <w:highlight w:val="none"/>
          <w:lang w:eastAsia="zh-CN"/>
        </w:rPr>
        <w:t>年</w:t>
      </w:r>
      <w:r>
        <w:rPr>
          <w:rFonts w:hint="eastAsia" w:ascii="Times New Roman" w:hAnsi="Times New Roman" w:eastAsia="宋体" w:cs="Times New Roman"/>
          <w:color w:val="auto"/>
          <w:highlight w:val="none"/>
          <w:lang w:val="en-US" w:eastAsia="zh-CN"/>
        </w:rPr>
        <w:t>12</w:t>
      </w:r>
      <w:r>
        <w:rPr>
          <w:rFonts w:hint="eastAsia" w:ascii="Times New Roman" w:hAnsi="Times New Roman" w:eastAsia="宋体" w:cs="Times New Roman"/>
          <w:color w:val="auto"/>
          <w:highlight w:val="none"/>
          <w:lang w:eastAsia="zh-CN"/>
        </w:rPr>
        <w:t>月底前，完成</w:t>
      </w:r>
      <w:r>
        <w:rPr>
          <w:rFonts w:hint="eastAsia" w:cs="Times New Roman"/>
          <w:color w:val="auto"/>
          <w:highlight w:val="none"/>
          <w:lang w:val="en-US" w:eastAsia="zh-CN"/>
        </w:rPr>
        <w:t>项目所有内容</w:t>
      </w:r>
      <w:r>
        <w:rPr>
          <w:rFonts w:hint="eastAsia" w:ascii="Times New Roman" w:hAnsi="Times New Roman" w:eastAsia="宋体" w:cs="Times New Roman"/>
          <w:color w:val="auto"/>
          <w:highlight w:val="none"/>
          <w:lang w:eastAsia="zh-CN"/>
        </w:rPr>
        <w:t>。</w:t>
      </w:r>
    </w:p>
    <w:p w14:paraId="280B0F3A">
      <w:pPr>
        <w:pStyle w:val="5"/>
        <w:bidi w:val="0"/>
        <w:rPr>
          <w:color w:val="auto"/>
          <w:highlight w:val="none"/>
          <w:lang w:val="en-US" w:eastAsia="zh-CN"/>
        </w:rPr>
      </w:pPr>
      <w:bookmarkStart w:id="69" w:name="_Toc32605"/>
      <w:bookmarkStart w:id="70" w:name="_Toc20129"/>
      <w:r>
        <w:rPr>
          <w:rFonts w:hint="eastAsia"/>
          <w:color w:val="auto"/>
          <w:highlight w:val="none"/>
          <w:lang w:val="en-US" w:eastAsia="zh-CN"/>
        </w:rPr>
        <w:t>验收方式</w:t>
      </w:r>
      <w:bookmarkEnd w:id="65"/>
      <w:bookmarkEnd w:id="66"/>
      <w:bookmarkEnd w:id="67"/>
      <w:bookmarkEnd w:id="68"/>
      <w:bookmarkEnd w:id="69"/>
      <w:bookmarkEnd w:id="70"/>
    </w:p>
    <w:p w14:paraId="19E19740">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满足合同规定，采购人直接认可方式验收。</w:t>
      </w:r>
    </w:p>
    <w:p w14:paraId="03158DD5">
      <w:pPr>
        <w:pStyle w:val="5"/>
        <w:bidi w:val="0"/>
        <w:rPr>
          <w:color w:val="auto"/>
          <w:highlight w:val="none"/>
          <w:lang w:val="en-US" w:eastAsia="zh-CN"/>
        </w:rPr>
      </w:pPr>
      <w:bookmarkStart w:id="71" w:name="_Toc22340"/>
      <w:bookmarkStart w:id="72" w:name="_Toc16775"/>
      <w:bookmarkStart w:id="73" w:name="_Toc23320"/>
      <w:bookmarkStart w:id="74" w:name="_Toc26976"/>
      <w:bookmarkStart w:id="75" w:name="_Toc11830"/>
      <w:bookmarkStart w:id="76" w:name="_Toc24509"/>
      <w:r>
        <w:rPr>
          <w:rFonts w:hint="eastAsia"/>
          <w:color w:val="auto"/>
          <w:highlight w:val="none"/>
          <w:lang w:val="en-US" w:eastAsia="zh-CN"/>
        </w:rPr>
        <w:t>付款方式</w:t>
      </w:r>
      <w:bookmarkEnd w:id="71"/>
      <w:bookmarkEnd w:id="72"/>
      <w:bookmarkEnd w:id="73"/>
      <w:bookmarkEnd w:id="74"/>
      <w:bookmarkEnd w:id="75"/>
      <w:bookmarkEnd w:id="76"/>
    </w:p>
    <w:p w14:paraId="02361E60">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（1）合同签订生效并具备实施条件后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val="en-US" w:eastAsia="zh-CN"/>
        </w:rPr>
        <w:t>合同总价款的</w:t>
      </w:r>
      <w:r>
        <w:rPr>
          <w:rFonts w:hint="eastAsia" w:ascii="Times New Roman" w:hAnsi="Times New Roman" w:eastAsia="宋体" w:cs="Times New Roman"/>
          <w:color w:val="auto"/>
          <w:highlight w:val="none"/>
        </w:rPr>
        <w:t>50%；</w:t>
      </w:r>
    </w:p>
    <w:p w14:paraId="6CB5AF78">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（2）完成</w:t>
      </w:r>
      <w:r>
        <w:rPr>
          <w:rFonts w:hint="eastAsia" w:cs="Times New Roman"/>
          <w:color w:val="auto"/>
          <w:highlight w:val="none"/>
          <w:lang w:val="en-US" w:eastAsia="zh-CN"/>
        </w:rPr>
        <w:t>考试</w:t>
      </w:r>
      <w:r>
        <w:rPr>
          <w:rFonts w:hint="eastAsia" w:ascii="Times New Roman" w:hAnsi="Times New Roman" w:eastAsia="宋体" w:cs="Times New Roman"/>
          <w:color w:val="auto"/>
          <w:highlight w:val="none"/>
        </w:rPr>
        <w:t>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val="en-US" w:eastAsia="zh-CN"/>
        </w:rPr>
        <w:t>合同总价款的</w:t>
      </w:r>
      <w:r>
        <w:rPr>
          <w:rFonts w:hint="eastAsia" w:ascii="Times New Roman" w:hAnsi="Times New Roman" w:eastAsia="宋体" w:cs="Times New Roman"/>
          <w:color w:val="auto"/>
          <w:highlight w:val="none"/>
        </w:rPr>
        <w:t>4</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rPr>
        <w:t>%；</w:t>
      </w:r>
    </w:p>
    <w:p w14:paraId="516DFB4C">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hint="eastAsia" w:cs="Times New Roman"/>
          <w:color w:val="auto"/>
          <w:highlight w:val="none"/>
          <w:lang w:val="en-US" w:eastAsia="zh-CN"/>
        </w:rPr>
        <w:t>项目验收</w:t>
      </w:r>
      <w:r>
        <w:rPr>
          <w:rFonts w:hint="eastAsia" w:ascii="Times New Roman" w:hAnsi="Times New Roman" w:eastAsia="宋体" w:cs="Times New Roman"/>
          <w:color w:val="auto"/>
          <w:highlight w:val="none"/>
        </w:rPr>
        <w:t>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val="en-US" w:eastAsia="zh-CN"/>
        </w:rPr>
        <w:t>合同总价款的</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rPr>
        <w:t>%。</w:t>
      </w:r>
    </w:p>
    <w:p w14:paraId="09984AAD">
      <w:pPr>
        <w:pStyle w:val="5"/>
        <w:rPr>
          <w:color w:val="auto"/>
          <w:highlight w:val="none"/>
        </w:rPr>
      </w:pPr>
      <w:bookmarkStart w:id="77" w:name="_Toc16873"/>
      <w:bookmarkStart w:id="78" w:name="_Toc28521"/>
      <w:bookmarkStart w:id="79" w:name="_Toc15841"/>
      <w:bookmarkStart w:id="80" w:name="_Toc10637"/>
      <w:bookmarkStart w:id="81" w:name="_Toc3200"/>
      <w:r>
        <w:rPr>
          <w:rFonts w:hint="eastAsia"/>
          <w:color w:val="auto"/>
          <w:highlight w:val="none"/>
        </w:rPr>
        <w:t>其他要求</w:t>
      </w:r>
      <w:bookmarkEnd w:id="77"/>
      <w:bookmarkEnd w:id="78"/>
      <w:bookmarkEnd w:id="79"/>
      <w:bookmarkEnd w:id="80"/>
      <w:bookmarkEnd w:id="81"/>
    </w:p>
    <w:p w14:paraId="4FEB919B">
      <w:pPr>
        <w:widowControl/>
        <w:tabs>
          <w:tab w:val="left" w:pos="638"/>
        </w:tabs>
        <w:autoSpaceDE/>
        <w:autoSpaceDN/>
        <w:snapToGrid w:val="0"/>
        <w:spacing w:line="360" w:lineRule="auto"/>
        <w:ind w:firstLine="480" w:firstLineChars="200"/>
        <w:textAlignment w:val="auto"/>
        <w:rPr>
          <w:bCs/>
          <w:color w:val="auto"/>
          <w:highlight w:val="none"/>
        </w:rPr>
      </w:pPr>
      <w:r>
        <w:rPr>
          <w:rFonts w:hint="eastAsia"/>
          <w:bCs/>
          <w:color w:val="auto"/>
          <w:highlight w:val="none"/>
          <w:lang w:eastAsia="zh-CN"/>
        </w:rPr>
        <w:t>中标供应商应按照《浙江省水利厅关于加强部门项目支出预算管理的通知》（浙水办计〔201</w:t>
      </w:r>
      <w:r>
        <w:rPr>
          <w:rFonts w:hint="eastAsia"/>
          <w:bCs/>
          <w:color w:val="auto"/>
          <w:highlight w:val="none"/>
          <w:lang w:val="en-US" w:eastAsia="zh-CN"/>
        </w:rPr>
        <w:t>8</w:t>
      </w:r>
      <w:r>
        <w:rPr>
          <w:rFonts w:hint="eastAsia"/>
          <w:bCs/>
          <w:color w:val="auto"/>
          <w:highlight w:val="none"/>
          <w:lang w:eastAsia="zh-CN"/>
        </w:rPr>
        <w:t>〕9号）要求，加强项目管理。项目验收时提供盖章的专项财务支出记录。</w:t>
      </w:r>
    </w:p>
    <w:p w14:paraId="72FCDB2F">
      <w:pPr>
        <w:widowControl/>
        <w:tabs>
          <w:tab w:val="left" w:pos="638"/>
        </w:tabs>
        <w:autoSpaceDE/>
        <w:autoSpaceDN/>
        <w:snapToGrid w:val="0"/>
        <w:spacing w:line="360" w:lineRule="auto"/>
        <w:ind w:firstLine="480" w:firstLineChars="200"/>
        <w:textAlignment w:val="auto"/>
        <w:rPr>
          <w:bCs/>
          <w:color w:val="auto"/>
          <w:highlight w:val="none"/>
        </w:rPr>
      </w:pPr>
    </w:p>
    <w:p w14:paraId="2DFC786F">
      <w:pPr>
        <w:widowControl/>
        <w:tabs>
          <w:tab w:val="left" w:pos="638"/>
        </w:tabs>
        <w:autoSpaceDE/>
        <w:autoSpaceDN/>
        <w:snapToGrid w:val="0"/>
        <w:spacing w:line="360" w:lineRule="auto"/>
        <w:ind w:firstLine="480" w:firstLineChars="200"/>
        <w:textAlignment w:val="auto"/>
        <w:rPr>
          <w:bCs/>
          <w:color w:val="auto"/>
          <w:highlight w:val="none"/>
        </w:rPr>
      </w:pPr>
    </w:p>
    <w:p w14:paraId="4922135E">
      <w:pPr>
        <w:spacing w:line="360" w:lineRule="auto"/>
        <w:ind w:firstLine="480" w:firstLineChars="200"/>
        <w:rPr>
          <w:color w:val="auto"/>
          <w:highlight w:val="none"/>
        </w:rPr>
      </w:pPr>
    </w:p>
    <w:p w14:paraId="25DE79E2">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2B6C63F6">
      <w:pPr>
        <w:pStyle w:val="4"/>
        <w:rPr>
          <w:color w:val="auto"/>
          <w:highlight w:val="none"/>
        </w:rPr>
      </w:pPr>
      <w:bookmarkStart w:id="82" w:name="_Toc18491"/>
      <w:r>
        <w:rPr>
          <w:color w:val="auto"/>
          <w:highlight w:val="none"/>
        </w:rPr>
        <w:t>评标细则</w:t>
      </w:r>
      <w:bookmarkEnd w:id="48"/>
      <w:bookmarkEnd w:id="82"/>
    </w:p>
    <w:p w14:paraId="273A4EA3">
      <w:pPr>
        <w:pStyle w:val="5"/>
        <w:rPr>
          <w:color w:val="auto"/>
          <w:highlight w:val="none"/>
        </w:rPr>
      </w:pPr>
      <w:bookmarkStart w:id="83" w:name="_Toc22077"/>
      <w:bookmarkStart w:id="84" w:name="_Toc23876"/>
      <w:r>
        <w:rPr>
          <w:color w:val="auto"/>
          <w:highlight w:val="none"/>
        </w:rPr>
        <w:t>评标组织</w:t>
      </w:r>
      <w:bookmarkEnd w:id="83"/>
      <w:bookmarkEnd w:id="84"/>
    </w:p>
    <w:p w14:paraId="38D9719F">
      <w:pPr>
        <w:spacing w:line="360" w:lineRule="auto"/>
        <w:ind w:firstLine="480" w:firstLineChars="200"/>
        <w:rPr>
          <w:color w:val="auto"/>
          <w:highlight w:val="none"/>
        </w:rPr>
      </w:pPr>
      <w:r>
        <w:rPr>
          <w:color w:val="auto"/>
          <w:highlight w:val="none"/>
        </w:rPr>
        <w:t>评标工作由采购人依法组建的评标委员会负责。</w:t>
      </w:r>
    </w:p>
    <w:p w14:paraId="396CF4D1">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540DEB45">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5A700B6">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E5DDA41">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0C436EAF">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20869596">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662EAE0D">
      <w:pPr>
        <w:pStyle w:val="5"/>
        <w:rPr>
          <w:color w:val="auto"/>
          <w:highlight w:val="none"/>
        </w:rPr>
      </w:pPr>
      <w:bookmarkStart w:id="85" w:name="_Toc7781"/>
      <w:bookmarkStart w:id="86" w:name="_Toc24284"/>
      <w:r>
        <w:rPr>
          <w:color w:val="auto"/>
          <w:highlight w:val="none"/>
        </w:rPr>
        <w:t>评标原则与方法</w:t>
      </w:r>
      <w:bookmarkEnd w:id="85"/>
      <w:bookmarkEnd w:id="86"/>
    </w:p>
    <w:p w14:paraId="0F2501C8">
      <w:pPr>
        <w:spacing w:line="360" w:lineRule="auto"/>
        <w:ind w:firstLine="470" w:firstLineChars="196"/>
        <w:rPr>
          <w:color w:val="auto"/>
          <w:highlight w:val="none"/>
        </w:rPr>
      </w:pPr>
      <w:r>
        <w:rPr>
          <w:color w:val="auto"/>
          <w:highlight w:val="none"/>
        </w:rPr>
        <w:t>（1）评标办法：综合评分法。</w:t>
      </w:r>
    </w:p>
    <w:p w14:paraId="46C7E213">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1B528318">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5DF12B6D">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20E95004">
      <w:pPr>
        <w:pStyle w:val="5"/>
        <w:rPr>
          <w:color w:val="auto"/>
          <w:highlight w:val="none"/>
        </w:rPr>
      </w:pPr>
      <w:bookmarkStart w:id="87" w:name="_Toc7210"/>
      <w:bookmarkStart w:id="88" w:name="_Toc2441"/>
      <w:r>
        <w:rPr>
          <w:color w:val="auto"/>
          <w:highlight w:val="none"/>
        </w:rPr>
        <w:t>评标程序和内容</w:t>
      </w:r>
      <w:bookmarkEnd w:id="87"/>
      <w:bookmarkEnd w:id="88"/>
    </w:p>
    <w:p w14:paraId="64B18F22">
      <w:pPr>
        <w:spacing w:line="360" w:lineRule="auto"/>
        <w:ind w:firstLine="480" w:firstLineChars="200"/>
        <w:rPr>
          <w:color w:val="auto"/>
          <w:highlight w:val="none"/>
        </w:rPr>
      </w:pPr>
      <w:r>
        <w:rPr>
          <w:color w:val="auto"/>
          <w:highlight w:val="none"/>
        </w:rPr>
        <w:t>评标的一般程序为：</w:t>
      </w:r>
    </w:p>
    <w:p w14:paraId="5E2CE5C8">
      <w:pPr>
        <w:spacing w:line="360" w:lineRule="auto"/>
        <w:ind w:firstLine="480" w:firstLineChars="200"/>
        <w:rPr>
          <w:color w:val="auto"/>
          <w:highlight w:val="none"/>
        </w:rPr>
      </w:pPr>
      <w:r>
        <w:rPr>
          <w:color w:val="auto"/>
          <w:highlight w:val="none"/>
        </w:rPr>
        <w:t>（1）熟悉采购文件和评标办法；</w:t>
      </w:r>
    </w:p>
    <w:p w14:paraId="1AAE0488">
      <w:pPr>
        <w:pStyle w:val="2"/>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39B758FD">
      <w:pPr>
        <w:spacing w:line="360" w:lineRule="auto"/>
        <w:ind w:firstLine="480" w:firstLineChars="200"/>
        <w:rPr>
          <w:color w:val="auto"/>
          <w:highlight w:val="none"/>
        </w:rPr>
      </w:pPr>
      <w:r>
        <w:rPr>
          <w:color w:val="auto"/>
          <w:highlight w:val="none"/>
        </w:rPr>
        <w:t>（3）投标文件详细评审；</w:t>
      </w:r>
    </w:p>
    <w:p w14:paraId="6BA5EC70">
      <w:pPr>
        <w:spacing w:line="360" w:lineRule="auto"/>
        <w:ind w:firstLine="480" w:firstLineChars="200"/>
        <w:rPr>
          <w:color w:val="auto"/>
          <w:highlight w:val="none"/>
        </w:rPr>
      </w:pPr>
      <w:r>
        <w:rPr>
          <w:color w:val="auto"/>
          <w:highlight w:val="none"/>
        </w:rPr>
        <w:t>（4）投标文件的澄清和补正；</w:t>
      </w:r>
    </w:p>
    <w:p w14:paraId="0E359350">
      <w:pPr>
        <w:spacing w:line="360" w:lineRule="auto"/>
        <w:ind w:firstLine="480" w:firstLineChars="200"/>
        <w:rPr>
          <w:color w:val="auto"/>
          <w:highlight w:val="none"/>
        </w:rPr>
      </w:pPr>
      <w:r>
        <w:rPr>
          <w:color w:val="auto"/>
          <w:highlight w:val="none"/>
        </w:rPr>
        <w:t>（5）评审评分，推荐中标候选供应商；</w:t>
      </w:r>
    </w:p>
    <w:p w14:paraId="1AFCB594">
      <w:pPr>
        <w:spacing w:line="360" w:lineRule="auto"/>
        <w:ind w:firstLine="480" w:firstLineChars="200"/>
        <w:rPr>
          <w:color w:val="auto"/>
          <w:highlight w:val="none"/>
        </w:rPr>
      </w:pPr>
      <w:r>
        <w:rPr>
          <w:color w:val="auto"/>
          <w:highlight w:val="none"/>
        </w:rPr>
        <w:t>（6）提交评标报告。</w:t>
      </w:r>
    </w:p>
    <w:p w14:paraId="467A128A">
      <w:pPr>
        <w:pStyle w:val="5"/>
        <w:rPr>
          <w:color w:val="auto"/>
          <w:highlight w:val="none"/>
        </w:rPr>
      </w:pPr>
      <w:bookmarkStart w:id="89" w:name="_Toc20845"/>
      <w:bookmarkStart w:id="90" w:name="_Toc17272"/>
      <w:bookmarkStart w:id="91" w:name="_Toc320543194"/>
      <w:bookmarkStart w:id="92" w:name="_Toc295337118"/>
      <w:r>
        <w:rPr>
          <w:color w:val="auto"/>
          <w:highlight w:val="none"/>
        </w:rPr>
        <w:t>投标文件的</w:t>
      </w:r>
      <w:r>
        <w:rPr>
          <w:rFonts w:hint="eastAsia"/>
          <w:color w:val="auto"/>
          <w:highlight w:val="none"/>
        </w:rPr>
        <w:t>符合性评审</w:t>
      </w:r>
      <w:bookmarkEnd w:id="89"/>
      <w:bookmarkEnd w:id="90"/>
    </w:p>
    <w:p w14:paraId="48FE37C3">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639557B3">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70FF2AAB">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4E7FC6AC">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1B11E17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03722898">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35336218">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51723AB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2C80AFC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08DB5CF6">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7F4B8FA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1867B7F1">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2852F7CC">
      <w:pPr>
        <w:pStyle w:val="5"/>
        <w:rPr>
          <w:color w:val="auto"/>
          <w:highlight w:val="none"/>
        </w:rPr>
      </w:pPr>
      <w:bookmarkStart w:id="93" w:name="_Toc4358"/>
      <w:bookmarkStart w:id="94" w:name="_Toc4043"/>
      <w:r>
        <w:rPr>
          <w:rFonts w:hint="eastAsia"/>
          <w:color w:val="auto"/>
          <w:highlight w:val="none"/>
        </w:rPr>
        <w:t>投标</w:t>
      </w:r>
      <w:r>
        <w:rPr>
          <w:color w:val="auto"/>
          <w:highlight w:val="none"/>
        </w:rPr>
        <w:t>文件的详细评审</w:t>
      </w:r>
      <w:bookmarkEnd w:id="93"/>
      <w:bookmarkEnd w:id="94"/>
    </w:p>
    <w:p w14:paraId="13FA5E78">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5186E788">
      <w:pPr>
        <w:spacing w:line="360" w:lineRule="auto"/>
        <w:ind w:firstLine="480" w:firstLineChars="200"/>
        <w:rPr>
          <w:color w:val="auto"/>
          <w:highlight w:val="none"/>
        </w:rPr>
      </w:pPr>
      <w:r>
        <w:rPr>
          <w:rFonts w:hint="eastAsia"/>
          <w:color w:val="auto"/>
          <w:highlight w:val="none"/>
        </w:rPr>
        <w:t>（1）商务技术文件部分：</w:t>
      </w:r>
    </w:p>
    <w:p w14:paraId="140A4E48">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2ABFAAD6">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392DD6F8">
      <w:pPr>
        <w:spacing w:line="360" w:lineRule="auto"/>
        <w:ind w:firstLine="480" w:firstLineChars="200"/>
        <w:rPr>
          <w:color w:val="auto"/>
          <w:highlight w:val="none"/>
        </w:rPr>
      </w:pPr>
      <w:r>
        <w:rPr>
          <w:rFonts w:hint="eastAsia"/>
          <w:color w:val="auto"/>
          <w:highlight w:val="none"/>
        </w:rPr>
        <w:t>（2）报价文件部分：</w:t>
      </w:r>
    </w:p>
    <w:p w14:paraId="4493DFC2">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77D4384D">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79452DDD">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71E4678A">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65FC1A42">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0AA9B2B4">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072C554F">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14EB5E5E">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212E8526">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074B6BE6">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5A792B3E">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08A5E2A9">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20</w:t>
      </w:r>
      <w:r>
        <w:rPr>
          <w:color w:val="auto"/>
          <w:highlight w:val="none"/>
        </w:rPr>
        <w:t>分。</w:t>
      </w:r>
    </w:p>
    <w:p w14:paraId="79C27183">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2</w:t>
      </w:r>
      <w:r>
        <w:rPr>
          <w:rFonts w:hint="eastAsia"/>
          <w:color w:val="auto"/>
          <w:highlight w:val="none"/>
        </w:rPr>
        <w:t>0</w:t>
      </w:r>
      <w:r>
        <w:rPr>
          <w:color w:val="auto"/>
          <w:highlight w:val="none"/>
        </w:rPr>
        <w:t>分，其他的报价得分为：（评标基准价/投标报价）×</w:t>
      </w:r>
      <w:r>
        <w:rPr>
          <w:rFonts w:hint="eastAsia"/>
          <w:color w:val="auto"/>
          <w:highlight w:val="none"/>
          <w:lang w:val="en-US" w:eastAsia="zh-CN"/>
        </w:rPr>
        <w:t>20</w:t>
      </w:r>
      <w:r>
        <w:rPr>
          <w:color w:val="auto"/>
          <w:highlight w:val="none"/>
        </w:rPr>
        <w:t>。报价得分计算保留小数2位，第三位四舍五入。</w:t>
      </w:r>
    </w:p>
    <w:p w14:paraId="65653EDC">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40FD910B">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 (响应) 报价低于全部通过符合性审查供应商投标 (响应) 报价平均值50%</w:t>
      </w:r>
      <w:r>
        <w:rPr>
          <w:rFonts w:hint="eastAsia"/>
          <w:b w:val="0"/>
          <w:bCs w:val="0"/>
          <w:color w:val="auto"/>
          <w:szCs w:val="24"/>
          <w:highlight w:val="none"/>
          <w:lang w:eastAsia="zh-CN"/>
        </w:rPr>
        <w:t>；</w:t>
      </w:r>
    </w:p>
    <w:p w14:paraId="0EEFB86A">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投标(响应)报价低于通过符合性审查的「次低报价」供应商投标(响应)报价50%</w:t>
      </w:r>
      <w:r>
        <w:rPr>
          <w:rFonts w:hint="eastAsia"/>
          <w:b w:val="0"/>
          <w:bCs w:val="0"/>
          <w:color w:val="auto"/>
          <w:szCs w:val="24"/>
          <w:highlight w:val="none"/>
          <w:lang w:eastAsia="zh-CN"/>
        </w:rPr>
        <w:t>；</w:t>
      </w:r>
    </w:p>
    <w:p w14:paraId="2680C2DA">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705B8EC4">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1E0F00AA">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p w14:paraId="0095B846">
      <w:pPr>
        <w:spacing w:line="360" w:lineRule="auto"/>
        <w:ind w:firstLine="480" w:firstLineChars="200"/>
        <w:rPr>
          <w:color w:val="auto"/>
          <w:szCs w:val="24"/>
          <w:highlight w:val="none"/>
        </w:rPr>
      </w:pPr>
      <w:r>
        <w:rPr>
          <w:rFonts w:hint="eastAsia"/>
          <w:color w:val="auto"/>
          <w:szCs w:val="24"/>
          <w:highlight w:val="none"/>
        </w:rPr>
        <w:t>关于价格分计算的说明：</w:t>
      </w:r>
    </w:p>
    <w:p w14:paraId="76F04750">
      <w:pPr>
        <w:spacing w:line="360" w:lineRule="auto"/>
        <w:ind w:firstLine="480" w:firstLineChars="200"/>
        <w:rPr>
          <w:color w:val="auto"/>
          <w:szCs w:val="24"/>
          <w:highlight w:val="none"/>
        </w:rPr>
      </w:pPr>
      <w:r>
        <w:rPr>
          <w:color w:val="auto"/>
          <w:szCs w:val="24"/>
          <w:highlight w:val="none"/>
        </w:rPr>
        <w:t>根据财政部、工业和信息化部关于印发《政府采购促进中小企业发展</w:t>
      </w:r>
      <w:r>
        <w:rPr>
          <w:rFonts w:hint="eastAsia"/>
          <w:color w:val="auto"/>
          <w:szCs w:val="24"/>
          <w:highlight w:val="none"/>
        </w:rPr>
        <w:t>管理</w:t>
      </w:r>
      <w:r>
        <w:rPr>
          <w:color w:val="auto"/>
          <w:szCs w:val="24"/>
          <w:highlight w:val="none"/>
        </w:rPr>
        <w:t>办法》的通知（</w:t>
      </w:r>
      <w:r>
        <w:rPr>
          <w:rFonts w:hint="eastAsia"/>
          <w:color w:val="auto"/>
          <w:szCs w:val="24"/>
          <w:highlight w:val="none"/>
        </w:rPr>
        <w:t>财库</w:t>
      </w:r>
      <w:r>
        <w:rPr>
          <w:rFonts w:hint="eastAsia" w:ascii="仿宋" w:hAnsi="仿宋" w:eastAsia="仿宋" w:cs="仿宋"/>
          <w:color w:val="auto"/>
          <w:szCs w:val="24"/>
          <w:highlight w:val="none"/>
        </w:rPr>
        <w:t>〔</w:t>
      </w:r>
      <w:r>
        <w:rPr>
          <w:color w:val="auto"/>
          <w:szCs w:val="24"/>
          <w:highlight w:val="none"/>
        </w:rPr>
        <w:t>2</w:t>
      </w:r>
      <w:r>
        <w:rPr>
          <w:rFonts w:hint="eastAsia"/>
          <w:color w:val="auto"/>
          <w:szCs w:val="24"/>
          <w:highlight w:val="none"/>
        </w:rPr>
        <w:t>020</w:t>
      </w:r>
      <w:r>
        <w:rPr>
          <w:rFonts w:hint="eastAsia" w:ascii="仿宋" w:hAnsi="仿宋" w:eastAsia="仿宋" w:cs="仿宋"/>
          <w:color w:val="auto"/>
          <w:szCs w:val="24"/>
          <w:highlight w:val="none"/>
        </w:rPr>
        <w:t>〕</w:t>
      </w:r>
      <w:r>
        <w:rPr>
          <w:rFonts w:hint="eastAsia" w:eastAsia="仿宋"/>
          <w:color w:val="auto"/>
          <w:szCs w:val="24"/>
          <w:highlight w:val="none"/>
        </w:rPr>
        <w:t>46</w:t>
      </w:r>
      <w:r>
        <w:rPr>
          <w:color w:val="auto"/>
          <w:szCs w:val="24"/>
          <w:highlight w:val="none"/>
        </w:rPr>
        <w:t>号）</w:t>
      </w:r>
      <w:r>
        <w:rPr>
          <w:rFonts w:hint="eastAsia"/>
          <w:color w:val="auto"/>
          <w:szCs w:val="24"/>
          <w:highlight w:val="none"/>
        </w:rPr>
        <w:t>、财政部关于进一步加大政府采购支持中小企业力度的通知（财库〔2022〕19号）及《浙江省财政厅关于进一步加大政府采购支持中小企业力度助力扎实稳住经济的通知》（浙财采监〔2022〕8号）的规定</w:t>
      </w:r>
      <w:r>
        <w:rPr>
          <w:color w:val="auto"/>
          <w:szCs w:val="24"/>
          <w:highlight w:val="none"/>
        </w:rPr>
        <w:t>，</w:t>
      </w:r>
      <w:r>
        <w:rPr>
          <w:rFonts w:hint="eastAsia"/>
          <w:color w:val="auto"/>
          <w:szCs w:val="24"/>
          <w:highlight w:val="none"/>
        </w:rPr>
        <w:t>（1）</w:t>
      </w:r>
      <w:r>
        <w:rPr>
          <w:color w:val="auto"/>
          <w:szCs w:val="24"/>
          <w:highlight w:val="none"/>
        </w:rPr>
        <w:t>对小型或微型企业的投标报价给予</w:t>
      </w:r>
      <w:r>
        <w:rPr>
          <w:rFonts w:hint="eastAsia"/>
          <w:color w:val="auto"/>
          <w:szCs w:val="24"/>
          <w:highlight w:val="none"/>
        </w:rPr>
        <w:t>20</w:t>
      </w:r>
      <w:r>
        <w:rPr>
          <w:color w:val="auto"/>
          <w:szCs w:val="24"/>
          <w:highlight w:val="none"/>
        </w:rPr>
        <w:t>%的扣除，并用扣除后的价格计算价格评分。</w:t>
      </w:r>
      <w:r>
        <w:rPr>
          <w:rFonts w:hint="eastAsia"/>
          <w:color w:val="auto"/>
          <w:szCs w:val="24"/>
          <w:highlight w:val="none"/>
        </w:rPr>
        <w:t>（2）对于联合协议或者分包意向协议约定小微企业的合同份额占到合同总金额30%以上的，对联合体或者大中型企业的报价</w:t>
      </w:r>
      <w:r>
        <w:rPr>
          <w:color w:val="auto"/>
          <w:szCs w:val="24"/>
          <w:highlight w:val="none"/>
        </w:rPr>
        <w:t>给予</w:t>
      </w:r>
      <w:r>
        <w:rPr>
          <w:rFonts w:hint="eastAsia"/>
          <w:color w:val="auto"/>
          <w:szCs w:val="24"/>
          <w:highlight w:val="none"/>
        </w:rPr>
        <w:t>6</w:t>
      </w:r>
      <w:r>
        <w:rPr>
          <w:color w:val="auto"/>
          <w:szCs w:val="24"/>
          <w:highlight w:val="none"/>
        </w:rPr>
        <w:t>%的扣除</w:t>
      </w:r>
      <w:r>
        <w:rPr>
          <w:rFonts w:hint="eastAsia"/>
          <w:color w:val="auto"/>
          <w:szCs w:val="24"/>
          <w:highlight w:val="none"/>
        </w:rPr>
        <w:t>，用扣除后的价格参加评审。</w:t>
      </w:r>
    </w:p>
    <w:p w14:paraId="62BEAF22">
      <w:pPr>
        <w:spacing w:line="360" w:lineRule="auto"/>
        <w:ind w:firstLine="480" w:firstLineChars="200"/>
        <w:rPr>
          <w:color w:val="auto"/>
          <w:szCs w:val="24"/>
          <w:highlight w:val="none"/>
        </w:rPr>
      </w:pPr>
      <w:r>
        <w:rPr>
          <w:rFonts w:hint="eastAsia"/>
          <w:color w:val="auto"/>
          <w:szCs w:val="24"/>
          <w:highlight w:val="none"/>
        </w:rPr>
        <w:t>注：①组成联合体的小微企业与联合体内其他企业、分包企业之间存在直接控股、管理关系的，不享受价格扣除优惠政策。</w:t>
      </w:r>
    </w:p>
    <w:p w14:paraId="10A1EF8C">
      <w:pPr>
        <w:spacing w:line="360" w:lineRule="auto"/>
        <w:ind w:firstLine="480" w:firstLineChars="200"/>
        <w:rPr>
          <w:color w:val="auto"/>
          <w:szCs w:val="24"/>
          <w:highlight w:val="none"/>
        </w:rPr>
      </w:pPr>
      <w:r>
        <w:rPr>
          <w:rFonts w:hint="eastAsia"/>
          <w:color w:val="auto"/>
          <w:szCs w:val="24"/>
          <w:highlight w:val="none"/>
        </w:rPr>
        <w:t>②以联合体形式参加政府采购活动，联合体各方均为中小企业的，联合体视同中小企业。其中，联合体各方均为小微企业的，联合体视同小微企业。</w:t>
      </w:r>
    </w:p>
    <w:p w14:paraId="73E684DF">
      <w:pPr>
        <w:snapToGrid w:val="0"/>
        <w:spacing w:line="360" w:lineRule="auto"/>
        <w:ind w:firstLine="480" w:firstLineChars="200"/>
        <w:jc w:val="left"/>
        <w:rPr>
          <w:color w:val="auto"/>
          <w:highlight w:val="none"/>
        </w:rPr>
      </w:pPr>
      <w:r>
        <w:rPr>
          <w:rFonts w:hint="eastAsia"/>
          <w:color w:val="auto"/>
          <w:highlight w:val="none"/>
        </w:rPr>
        <w:t>③依据政府采购促进中小企业发展管理办法规定享受扶持政策获得政府采购合同的，小微企业不得将合同分包给大中型企业，中型企业不得将合同分包给大型企业。</w:t>
      </w:r>
    </w:p>
    <w:p w14:paraId="560A4D00">
      <w:pPr>
        <w:spacing w:line="360" w:lineRule="auto"/>
        <w:ind w:firstLine="480" w:firstLineChars="200"/>
        <w:rPr>
          <w:color w:val="auto"/>
          <w:szCs w:val="24"/>
          <w:highlight w:val="none"/>
        </w:rPr>
      </w:pPr>
      <w:r>
        <w:rPr>
          <w:color w:val="auto"/>
          <w:szCs w:val="24"/>
          <w:highlight w:val="none"/>
        </w:rPr>
        <w:t>属于监狱或残疾人福利性单位，且符合财库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4</w:t>
      </w:r>
      <w:r>
        <w:rPr>
          <w:rFonts w:hint="eastAsia" w:ascii="仿宋" w:hAnsi="仿宋" w:eastAsia="仿宋" w:cs="仿宋"/>
          <w:color w:val="auto"/>
          <w:szCs w:val="24"/>
          <w:highlight w:val="none"/>
        </w:rPr>
        <w:t>〕</w:t>
      </w:r>
      <w:r>
        <w:rPr>
          <w:color w:val="auto"/>
          <w:szCs w:val="24"/>
          <w:highlight w:val="none"/>
        </w:rPr>
        <w:t>68号和财库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7</w:t>
      </w:r>
      <w:r>
        <w:rPr>
          <w:rFonts w:hint="eastAsia" w:ascii="仿宋" w:hAnsi="仿宋" w:eastAsia="仿宋" w:cs="仿宋"/>
          <w:color w:val="auto"/>
          <w:szCs w:val="24"/>
          <w:highlight w:val="none"/>
        </w:rPr>
        <w:t>〕</w:t>
      </w:r>
      <w:r>
        <w:rPr>
          <w:color w:val="auto"/>
          <w:szCs w:val="24"/>
          <w:highlight w:val="none"/>
        </w:rPr>
        <w:t>141号要求的视同小微企业，参加本项目投标的，享受小微企业同等的价格扣除。</w:t>
      </w:r>
    </w:p>
    <w:p w14:paraId="64988382">
      <w:pPr>
        <w:spacing w:line="360" w:lineRule="auto"/>
        <w:ind w:firstLine="480" w:firstLineChars="200"/>
        <w:rPr>
          <w:b/>
          <w:bCs/>
          <w:color w:val="auto"/>
          <w:szCs w:val="24"/>
          <w:highlight w:val="none"/>
        </w:rPr>
      </w:pPr>
      <w:r>
        <w:rPr>
          <w:color w:val="auto"/>
          <w:szCs w:val="24"/>
          <w:highlight w:val="none"/>
        </w:rPr>
        <w:t>小微企业认定须提供《政府采购促进中小企业发展</w:t>
      </w:r>
      <w:r>
        <w:rPr>
          <w:rFonts w:hint="eastAsia"/>
          <w:color w:val="auto"/>
          <w:szCs w:val="24"/>
          <w:highlight w:val="none"/>
        </w:rPr>
        <w:t>管理</w:t>
      </w:r>
      <w:r>
        <w:rPr>
          <w:color w:val="auto"/>
          <w:szCs w:val="24"/>
          <w:highlight w:val="none"/>
        </w:rPr>
        <w:t>办法》规定的《中小企业声明函》（或《监狱企业声明函》或《残疾人福利性单位声明函》）。以上政策不重复享受。</w:t>
      </w:r>
    </w:p>
    <w:bookmarkEnd w:id="91"/>
    <w:bookmarkEnd w:id="92"/>
    <w:p w14:paraId="2D7A9F00">
      <w:pPr>
        <w:pStyle w:val="5"/>
        <w:rPr>
          <w:color w:val="auto"/>
          <w:highlight w:val="none"/>
        </w:rPr>
      </w:pPr>
      <w:bookmarkStart w:id="95" w:name="_Toc11774"/>
      <w:bookmarkStart w:id="96" w:name="_Toc2348"/>
      <w:r>
        <w:rPr>
          <w:color w:val="auto"/>
          <w:highlight w:val="none"/>
        </w:rPr>
        <w:t>澄清和补正</w:t>
      </w:r>
      <w:bookmarkEnd w:id="95"/>
      <w:bookmarkEnd w:id="96"/>
      <w:r>
        <w:rPr>
          <w:color w:val="auto"/>
          <w:highlight w:val="none"/>
        </w:rPr>
        <w:t xml:space="preserve"> </w:t>
      </w:r>
    </w:p>
    <w:p w14:paraId="459740AC">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5BDC74CA">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63DF6BAE">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23C2B33A">
      <w:pPr>
        <w:pStyle w:val="5"/>
        <w:rPr>
          <w:color w:val="auto"/>
          <w:highlight w:val="none"/>
        </w:rPr>
      </w:pPr>
      <w:bookmarkStart w:id="97" w:name="_Toc21191"/>
      <w:bookmarkStart w:id="98" w:name="_Toc7968"/>
      <w:r>
        <w:rPr>
          <w:color w:val="auto"/>
          <w:highlight w:val="none"/>
        </w:rPr>
        <w:t>评审计分内容和分值范围</w:t>
      </w:r>
      <w:bookmarkEnd w:id="97"/>
      <w:bookmarkEnd w:id="98"/>
    </w:p>
    <w:p w14:paraId="2456920A">
      <w:pPr>
        <w:spacing w:line="360" w:lineRule="auto"/>
        <w:ind w:firstLine="360" w:firstLineChars="150"/>
        <w:rPr>
          <w:color w:val="auto"/>
          <w:highlight w:val="none"/>
        </w:rPr>
      </w:pPr>
      <w:r>
        <w:rPr>
          <w:color w:val="auto"/>
          <w:highlight w:val="none"/>
        </w:rPr>
        <w:t>（1）综合评分满分100分。</w:t>
      </w:r>
    </w:p>
    <w:p w14:paraId="1B525A77">
      <w:pPr>
        <w:spacing w:line="360" w:lineRule="auto"/>
        <w:ind w:firstLine="360" w:firstLineChars="150"/>
        <w:rPr>
          <w:color w:val="auto"/>
          <w:highlight w:val="none"/>
        </w:rPr>
      </w:pPr>
      <w:r>
        <w:rPr>
          <w:color w:val="auto"/>
          <w:highlight w:val="none"/>
        </w:rPr>
        <w:t>（2）评分标准：</w:t>
      </w:r>
    </w:p>
    <w:p w14:paraId="3829B27D">
      <w:pPr>
        <w:pStyle w:val="27"/>
        <w:rPr>
          <w:rFonts w:ascii="Times New Roman" w:hAnsi="Times New Roman"/>
          <w:color w:val="auto"/>
          <w:highlight w:val="none"/>
        </w:rPr>
      </w:pPr>
      <w:bookmarkStart w:id="99" w:name="_Toc21536"/>
      <w:bookmarkStart w:id="100" w:name="_Toc9075"/>
      <w:bookmarkStart w:id="101" w:name="_Toc12935"/>
      <w:bookmarkStart w:id="102" w:name="_Toc7919"/>
      <w:bookmarkStart w:id="103" w:name="_Toc26607"/>
      <w:bookmarkStart w:id="104" w:name="_Toc30376"/>
      <w:bookmarkStart w:id="105" w:name="_Toc31278"/>
      <w:bookmarkStart w:id="106" w:name="_Toc1862"/>
      <w:bookmarkStart w:id="107" w:name="_Toc15658"/>
      <w:bookmarkStart w:id="108" w:name="_Toc26426"/>
      <w:bookmarkStart w:id="109" w:name="_Toc25907"/>
      <w:bookmarkStart w:id="110" w:name="_Toc26962"/>
      <w:bookmarkStart w:id="111" w:name="_Toc16969"/>
      <w:bookmarkStart w:id="112" w:name="_Toc27839"/>
      <w:bookmarkStart w:id="113" w:name="_Toc19171"/>
      <w:bookmarkStart w:id="114" w:name="_Toc29834"/>
      <w:bookmarkStart w:id="115" w:name="_Toc13608"/>
      <w:bookmarkStart w:id="116" w:name="_Toc29105"/>
      <w:bookmarkStart w:id="117" w:name="_Toc15856"/>
      <w:bookmarkStart w:id="118" w:name="_Toc27124"/>
      <w:bookmarkStart w:id="119" w:name="_Toc4357"/>
      <w:bookmarkStart w:id="120" w:name="_Toc32042"/>
      <w:bookmarkStart w:id="121" w:name="_Toc30811"/>
      <w:bookmarkStart w:id="122" w:name="_Toc27961"/>
      <w:bookmarkStart w:id="123" w:name="_Toc5354"/>
      <w:bookmarkStart w:id="124" w:name="_Toc5049"/>
      <w:bookmarkStart w:id="125" w:name="_Toc19750"/>
      <w:bookmarkStart w:id="126" w:name="_Toc22283"/>
      <w:bookmarkStart w:id="127" w:name="_Toc29308"/>
      <w:bookmarkStart w:id="128" w:name="_Toc19819"/>
      <w:bookmarkStart w:id="129" w:name="_Toc28562"/>
      <w:bookmarkStart w:id="130" w:name="_Toc22605"/>
      <w:bookmarkStart w:id="131" w:name="_Toc15217"/>
      <w:bookmarkStart w:id="132" w:name="_Toc20212"/>
      <w:bookmarkStart w:id="133" w:name="_Toc2178"/>
      <w:bookmarkStart w:id="134" w:name="_Toc71305522"/>
      <w:bookmarkStart w:id="135" w:name="_Toc23330"/>
      <w:bookmarkStart w:id="136" w:name="_Toc3220"/>
      <w:bookmarkStart w:id="137" w:name="_Toc8289"/>
      <w:bookmarkStart w:id="138" w:name="_Toc6505"/>
      <w:bookmarkStart w:id="139" w:name="_Toc28492"/>
      <w:bookmarkStart w:id="140" w:name="_Toc10087"/>
      <w:bookmarkStart w:id="141" w:name="_Toc15313"/>
      <w:bookmarkStart w:id="142" w:name="_Toc10427"/>
      <w:bookmarkStart w:id="143" w:name="_Toc23792"/>
      <w:bookmarkStart w:id="144" w:name="_Toc12156"/>
      <w:bookmarkStart w:id="145" w:name="_Toc14733"/>
      <w:bookmarkStart w:id="146" w:name="_Toc21181"/>
      <w:bookmarkStart w:id="147" w:name="_Toc8274"/>
      <w:bookmarkStart w:id="148" w:name="_Toc32032"/>
      <w:bookmarkStart w:id="149" w:name="_Toc7275"/>
      <w:bookmarkStart w:id="150" w:name="_Toc30379"/>
      <w:bookmarkStart w:id="151" w:name="_Toc4577"/>
      <w:bookmarkStart w:id="152" w:name="_Toc26364"/>
      <w:bookmarkStart w:id="153" w:name="_Toc23228"/>
      <w:bookmarkStart w:id="154" w:name="_Toc4479"/>
      <w:bookmarkStart w:id="155" w:name="_Toc61532607"/>
      <w:bookmarkStart w:id="156" w:name="_Toc3082"/>
      <w:bookmarkStart w:id="157" w:name="_Toc17361"/>
      <w:bookmarkStart w:id="158" w:name="_Toc24649"/>
      <w:bookmarkStart w:id="159" w:name="_Toc15384"/>
      <w:bookmarkStart w:id="160" w:name="_Toc12265"/>
      <w:bookmarkStart w:id="161" w:name="_Toc830"/>
      <w:bookmarkStart w:id="162" w:name="_Toc2120"/>
      <w:bookmarkStart w:id="163" w:name="_Toc2626"/>
      <w:bookmarkStart w:id="164" w:name="_Toc19472"/>
      <w:bookmarkStart w:id="165" w:name="_Toc18284"/>
      <w:bookmarkStart w:id="166" w:name="_Toc23948"/>
      <w:bookmarkStart w:id="167" w:name="_Toc1078"/>
      <w:bookmarkStart w:id="168" w:name="_Toc25292"/>
      <w:bookmarkStart w:id="169" w:name="_Toc28512"/>
      <w:bookmarkStart w:id="170" w:name="_Toc24359"/>
      <w:bookmarkStart w:id="171" w:name="_Toc26672"/>
      <w:bookmarkStart w:id="172" w:name="_Toc24163"/>
      <w:bookmarkStart w:id="173" w:name="_Toc30245"/>
      <w:bookmarkStart w:id="174" w:name="_Toc843"/>
      <w:bookmarkStart w:id="175" w:name="_Toc117"/>
      <w:bookmarkStart w:id="176" w:name="_Toc14313"/>
      <w:bookmarkStart w:id="177" w:name="_Toc21459"/>
      <w:bookmarkStart w:id="178" w:name="_Toc16275"/>
      <w:bookmarkStart w:id="179" w:name="_Toc19401"/>
      <w:bookmarkStart w:id="180" w:name="_Toc26743"/>
      <w:bookmarkStart w:id="181" w:name="_Toc23945"/>
      <w:bookmarkStart w:id="182" w:name="_Toc3254"/>
      <w:bookmarkStart w:id="183" w:name="_Toc30988"/>
      <w:bookmarkStart w:id="184" w:name="_Toc26485"/>
      <w:bookmarkStart w:id="185" w:name="_Toc26568"/>
      <w:bookmarkStart w:id="186" w:name="_Toc32483"/>
      <w:bookmarkStart w:id="187" w:name="_Toc11179"/>
      <w:bookmarkStart w:id="188" w:name="_Toc7877"/>
      <w:bookmarkStart w:id="189" w:name="_Toc12254"/>
      <w:bookmarkStart w:id="190" w:name="_Toc20128"/>
      <w:bookmarkStart w:id="191" w:name="_Toc7900"/>
      <w:bookmarkStart w:id="192" w:name="_Toc6642"/>
      <w:bookmarkStart w:id="193" w:name="_Toc30010"/>
      <w:bookmarkStart w:id="194" w:name="_Toc17646"/>
      <w:bookmarkStart w:id="195" w:name="_Toc6611"/>
      <w:bookmarkStart w:id="196" w:name="_Toc9030"/>
      <w:bookmarkStart w:id="197" w:name="_Toc29170"/>
      <w:bookmarkStart w:id="198" w:name="_Toc15494"/>
      <w:bookmarkStart w:id="199" w:name="_Toc27749"/>
      <w:bookmarkStart w:id="200" w:name="_Toc9321"/>
      <w:bookmarkStart w:id="201" w:name="_Toc12498"/>
      <w:bookmarkStart w:id="202" w:name="_Toc29814"/>
      <w:bookmarkStart w:id="203" w:name="_Toc9356"/>
      <w:bookmarkStart w:id="204" w:name="_Toc6954"/>
      <w:bookmarkStart w:id="205" w:name="_Toc3654"/>
      <w:bookmarkStart w:id="206" w:name="_Toc16230"/>
      <w:bookmarkStart w:id="207" w:name="_Toc25037"/>
      <w:bookmarkStart w:id="208" w:name="_Toc10440"/>
      <w:bookmarkStart w:id="209" w:name="_Toc31807"/>
      <w:bookmarkStart w:id="210" w:name="_Toc13663"/>
      <w:bookmarkStart w:id="211" w:name="_Toc15831"/>
      <w:bookmarkStart w:id="212" w:name="_Toc7344"/>
      <w:bookmarkStart w:id="213" w:name="_Toc15374"/>
      <w:bookmarkStart w:id="214" w:name="_Toc9716"/>
      <w:bookmarkStart w:id="215" w:name="_Toc3323"/>
      <w:r>
        <w:rPr>
          <w:rFonts w:ascii="Times New Roman" w:hAnsi="Times New Roman"/>
          <w:color w:val="auto"/>
          <w:highlight w:val="none"/>
        </w:rPr>
        <w:t>评分标准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tbl>
      <w:tblPr>
        <w:tblStyle w:val="36"/>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17"/>
        <w:gridCol w:w="4667"/>
        <w:gridCol w:w="795"/>
        <w:gridCol w:w="1277"/>
      </w:tblGrid>
      <w:tr w14:paraId="55A9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39" w:type="dxa"/>
            <w:vAlign w:val="center"/>
          </w:tcPr>
          <w:p w14:paraId="6E0F082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类型</w:t>
            </w:r>
          </w:p>
        </w:tc>
        <w:tc>
          <w:tcPr>
            <w:tcW w:w="717" w:type="dxa"/>
            <w:vAlign w:val="center"/>
          </w:tcPr>
          <w:p w14:paraId="2D08E8D6">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序号</w:t>
            </w:r>
          </w:p>
        </w:tc>
        <w:tc>
          <w:tcPr>
            <w:tcW w:w="4667" w:type="dxa"/>
            <w:vAlign w:val="center"/>
          </w:tcPr>
          <w:p w14:paraId="77DF897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评标内容和标准</w:t>
            </w:r>
          </w:p>
        </w:tc>
        <w:tc>
          <w:tcPr>
            <w:tcW w:w="795" w:type="dxa"/>
            <w:vAlign w:val="center"/>
          </w:tcPr>
          <w:p w14:paraId="1CD27BBC">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ascii="Times New Roman" w:hAnsi="Times New Roman" w:eastAsia="宋体" w:cs="Times New Roman"/>
                <w:color w:val="auto"/>
                <w:kern w:val="0"/>
                <w:sz w:val="20"/>
                <w:szCs w:val="21"/>
                <w:highlight w:val="none"/>
              </w:rPr>
              <w:t>分值</w:t>
            </w:r>
            <w:r>
              <w:rPr>
                <w:rFonts w:hint="eastAsia" w:ascii="Times New Roman" w:hAnsi="Times New Roman" w:cs="Times New Roman"/>
                <w:color w:val="auto"/>
                <w:kern w:val="0"/>
                <w:sz w:val="20"/>
                <w:szCs w:val="21"/>
                <w:highlight w:val="none"/>
                <w:lang w:val="en-US" w:eastAsia="zh-CN"/>
              </w:rPr>
              <w:t>权重</w:t>
            </w:r>
          </w:p>
        </w:tc>
        <w:tc>
          <w:tcPr>
            <w:tcW w:w="1277" w:type="dxa"/>
            <w:vAlign w:val="center"/>
          </w:tcPr>
          <w:p w14:paraId="2916A783">
            <w:pPr>
              <w:adjustRightInd w:val="0"/>
              <w:snapToGrid w:val="0"/>
              <w:spacing w:before="156" w:beforeLines="50" w:after="156" w:afterLines="50"/>
              <w:jc w:val="center"/>
              <w:rPr>
                <w:rFonts w:ascii="Times New Roman" w:hAnsi="Times New Roman" w:eastAsia="宋体" w:cs="Times New Roman"/>
                <w:bCs/>
                <w:color w:val="auto"/>
                <w:kern w:val="0"/>
                <w:sz w:val="20"/>
                <w:szCs w:val="21"/>
                <w:highlight w:val="none"/>
              </w:rPr>
            </w:pPr>
            <w:r>
              <w:rPr>
                <w:rFonts w:ascii="Times New Roman" w:hAnsi="Times New Roman" w:eastAsia="宋体" w:cs="Times New Roman"/>
                <w:bCs/>
                <w:color w:val="auto"/>
                <w:kern w:val="0"/>
                <w:sz w:val="20"/>
                <w:szCs w:val="21"/>
                <w:highlight w:val="none"/>
              </w:rPr>
              <w:t>主观分/客观分属性</w:t>
            </w:r>
          </w:p>
        </w:tc>
      </w:tr>
      <w:tr w14:paraId="4E66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restart"/>
            <w:vAlign w:val="center"/>
          </w:tcPr>
          <w:p w14:paraId="7E14ECD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一、商务技术分</w:t>
            </w:r>
          </w:p>
          <w:p w14:paraId="3944158E">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w:t>
            </w:r>
            <w:r>
              <w:rPr>
                <w:rFonts w:hint="eastAsia" w:cs="Times New Roman"/>
                <w:color w:val="auto"/>
                <w:kern w:val="0"/>
                <w:sz w:val="20"/>
                <w:szCs w:val="21"/>
                <w:highlight w:val="none"/>
                <w:lang w:val="en-US" w:eastAsia="zh-CN"/>
              </w:rPr>
              <w:t>8</w:t>
            </w:r>
            <w:r>
              <w:rPr>
                <w:rFonts w:ascii="Times New Roman" w:hAnsi="Times New Roman" w:eastAsia="宋体" w:cs="Times New Roman"/>
                <w:color w:val="auto"/>
                <w:kern w:val="0"/>
                <w:sz w:val="20"/>
                <w:szCs w:val="21"/>
                <w:highlight w:val="none"/>
              </w:rPr>
              <w:t>0分）</w:t>
            </w:r>
          </w:p>
        </w:tc>
        <w:tc>
          <w:tcPr>
            <w:tcW w:w="717" w:type="dxa"/>
            <w:vAlign w:val="center"/>
          </w:tcPr>
          <w:p w14:paraId="3392DA61">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1</w:t>
            </w:r>
          </w:p>
        </w:tc>
        <w:tc>
          <w:tcPr>
            <w:tcW w:w="4667" w:type="dxa"/>
            <w:vAlign w:val="center"/>
          </w:tcPr>
          <w:p w14:paraId="76A0B45D">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default" w:ascii="Times New Roman" w:hAnsi="Times New Roman" w:cs="Times New Roman"/>
                <w:color w:val="auto"/>
                <w:kern w:val="0"/>
                <w:sz w:val="20"/>
                <w:szCs w:val="21"/>
                <w:highlight w:val="none"/>
                <w:lang w:eastAsia="zh-CN"/>
                <w:woUserID w:val="1"/>
              </w:rPr>
            </w:pPr>
            <w:r>
              <w:rPr>
                <w:rFonts w:hint="eastAsia" w:ascii="Times New Roman" w:hAnsi="Times New Roman" w:cs="Times New Roman"/>
                <w:color w:val="auto"/>
                <w:kern w:val="0"/>
                <w:sz w:val="20"/>
                <w:szCs w:val="21"/>
                <w:highlight w:val="none"/>
                <w:lang w:val="en-US" w:eastAsia="zh-CN"/>
              </w:rPr>
              <w:t>类似业绩：自202</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年1月1日以来（含</w:t>
            </w:r>
            <w:r>
              <w:rPr>
                <w:rFonts w:hint="eastAsia" w:cs="Times New Roman"/>
                <w:color w:val="auto"/>
                <w:kern w:val="0"/>
                <w:sz w:val="20"/>
                <w:szCs w:val="21"/>
                <w:highlight w:val="none"/>
                <w:lang w:val="en-US" w:eastAsia="zh-CN"/>
              </w:rPr>
              <w:t>，</w:t>
            </w:r>
            <w:r>
              <w:rPr>
                <w:rFonts w:hint="eastAsia" w:ascii="Times New Roman" w:hAnsi="Times New Roman" w:cs="Times New Roman"/>
                <w:color w:val="auto"/>
                <w:kern w:val="0"/>
                <w:sz w:val="20"/>
                <w:szCs w:val="21"/>
                <w:highlight w:val="none"/>
                <w:lang w:val="en-US" w:eastAsia="zh-CN"/>
              </w:rPr>
              <w:t>以合同签订时间为准），组织过类似考试工作的，每个得</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分，最高得</w:t>
            </w:r>
            <w:r>
              <w:rPr>
                <w:rFonts w:hint="eastAsia" w:cs="Times New Roman"/>
                <w:color w:val="auto"/>
                <w:kern w:val="0"/>
                <w:sz w:val="20"/>
                <w:szCs w:val="21"/>
                <w:highlight w:val="none"/>
                <w:lang w:val="en-US" w:eastAsia="zh-CN"/>
              </w:rPr>
              <w:t>2</w:t>
            </w:r>
            <w:r>
              <w:rPr>
                <w:rFonts w:hint="eastAsia" w:ascii="Times New Roman" w:hAnsi="Times New Roman" w:cs="Times New Roman"/>
                <w:color w:val="auto"/>
                <w:kern w:val="0"/>
                <w:sz w:val="20"/>
                <w:szCs w:val="21"/>
                <w:highlight w:val="none"/>
                <w:lang w:val="en-US" w:eastAsia="zh-CN"/>
              </w:rPr>
              <w:t>分。</w:t>
            </w:r>
          </w:p>
          <w:p w14:paraId="2BDE6A00">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【证明材料：合同或相关</w:t>
            </w:r>
            <w:r>
              <w:rPr>
                <w:rFonts w:hint="eastAsia" w:cs="Times New Roman"/>
                <w:color w:val="auto"/>
                <w:kern w:val="0"/>
                <w:sz w:val="20"/>
                <w:szCs w:val="21"/>
                <w:highlight w:val="none"/>
                <w:lang w:val="en-US" w:eastAsia="zh-CN"/>
              </w:rPr>
              <w:t>主管部门</w:t>
            </w:r>
            <w:r>
              <w:rPr>
                <w:rFonts w:hint="eastAsia" w:ascii="Times New Roman" w:hAnsi="Times New Roman" w:cs="Times New Roman"/>
                <w:color w:val="auto"/>
                <w:kern w:val="0"/>
                <w:sz w:val="20"/>
                <w:szCs w:val="21"/>
                <w:highlight w:val="none"/>
                <w:lang w:val="en-US" w:eastAsia="zh-CN"/>
              </w:rPr>
              <w:t>通知、公告截图】</w:t>
            </w:r>
          </w:p>
        </w:tc>
        <w:tc>
          <w:tcPr>
            <w:tcW w:w="795" w:type="dxa"/>
            <w:vAlign w:val="center"/>
          </w:tcPr>
          <w:p w14:paraId="1BA4C971">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eastAsia="zh-CN"/>
              </w:rPr>
            </w:pPr>
            <w:r>
              <w:rPr>
                <w:rFonts w:hint="eastAsia" w:cs="Times New Roman"/>
                <w:color w:val="auto"/>
                <w:kern w:val="0"/>
                <w:sz w:val="20"/>
                <w:szCs w:val="21"/>
                <w:highlight w:val="none"/>
                <w:lang w:val="en-US" w:eastAsia="zh-CN"/>
              </w:rPr>
              <w:t>2</w:t>
            </w:r>
          </w:p>
        </w:tc>
        <w:tc>
          <w:tcPr>
            <w:tcW w:w="1277" w:type="dxa"/>
            <w:vAlign w:val="center"/>
          </w:tcPr>
          <w:p w14:paraId="0437F03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7FF0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36D1B6F">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A7BD015">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w:t>
            </w:r>
          </w:p>
        </w:tc>
        <w:tc>
          <w:tcPr>
            <w:tcW w:w="4667" w:type="dxa"/>
            <w:shd w:val="clear" w:color="auto" w:fill="auto"/>
            <w:vAlign w:val="center"/>
          </w:tcPr>
          <w:p w14:paraId="17C986BC">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场地保障：提供自有考试机位总数≥1000台的，得5分；800台≤自有考试机位总数＜1000台的，得3分；其余不得分。</w:t>
            </w:r>
          </w:p>
          <w:p w14:paraId="548A6252">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【证明材料：</w:t>
            </w:r>
            <w:r>
              <w:rPr>
                <w:rFonts w:hint="eastAsia" w:cs="Times New Roman"/>
                <w:color w:val="auto"/>
                <w:kern w:val="0"/>
                <w:sz w:val="20"/>
                <w:szCs w:val="21"/>
                <w:highlight w:val="none"/>
                <w:lang w:val="en-US" w:eastAsia="zh-CN"/>
              </w:rPr>
              <w:t>设备购置发票或固定资产台账或产权归属证明，内容需包含机位总数等相关必要因素，否则不得分</w:t>
            </w:r>
            <w:r>
              <w:rPr>
                <w:rFonts w:hint="eastAsia" w:ascii="Times New Roman" w:hAnsi="Times New Roman" w:eastAsia="宋体" w:cs="Times New Roman"/>
                <w:color w:val="auto"/>
                <w:kern w:val="0"/>
                <w:sz w:val="20"/>
                <w:szCs w:val="21"/>
                <w:highlight w:val="none"/>
                <w:lang w:val="en-US" w:eastAsia="zh-CN"/>
              </w:rPr>
              <w:t>】</w:t>
            </w:r>
          </w:p>
        </w:tc>
        <w:tc>
          <w:tcPr>
            <w:tcW w:w="795" w:type="dxa"/>
            <w:vAlign w:val="center"/>
          </w:tcPr>
          <w:p w14:paraId="7F1E11C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CAAAE7A">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08D9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758E955">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977950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4667" w:type="dxa"/>
            <w:vAlign w:val="center"/>
          </w:tcPr>
          <w:p w14:paraId="3DCAA057">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工作基础：对本项目基本情况熟悉，重视已有工作基础的收集和利用，得3.1-5分；对本项目基本情况较熟悉，较重视已有工作基础的收集和利用，得1.1-3分；对本项目基本情况不够熟悉，对已有工作基础的收集和利用不够重视，得0-1分。</w:t>
            </w:r>
          </w:p>
        </w:tc>
        <w:tc>
          <w:tcPr>
            <w:tcW w:w="795" w:type="dxa"/>
            <w:vAlign w:val="center"/>
          </w:tcPr>
          <w:p w14:paraId="5D21B09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27DB2EAA">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36B5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2CA9B1B">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E4630A2">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4667" w:type="dxa"/>
            <w:vAlign w:val="center"/>
          </w:tcPr>
          <w:p w14:paraId="63EF4A81">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工作方案</w:t>
            </w:r>
          </w:p>
        </w:tc>
        <w:tc>
          <w:tcPr>
            <w:tcW w:w="795" w:type="dxa"/>
            <w:vAlign w:val="center"/>
          </w:tcPr>
          <w:p w14:paraId="533C4C6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20</w:t>
            </w:r>
          </w:p>
        </w:tc>
        <w:tc>
          <w:tcPr>
            <w:tcW w:w="1277" w:type="dxa"/>
            <w:vAlign w:val="center"/>
          </w:tcPr>
          <w:p w14:paraId="020B58F3">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0913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39" w:type="dxa"/>
            <w:vMerge w:val="continue"/>
            <w:vAlign w:val="center"/>
          </w:tcPr>
          <w:p w14:paraId="641CB085">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0AEF15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4.1</w:t>
            </w:r>
          </w:p>
        </w:tc>
        <w:tc>
          <w:tcPr>
            <w:tcW w:w="4667" w:type="dxa"/>
            <w:vAlign w:val="center"/>
          </w:tcPr>
          <w:p w14:paraId="668F79B2">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整体工作方案内容齐全、结构合理，符合本项目实际情况和工作开展的要求，得</w:t>
            </w:r>
            <w:r>
              <w:rPr>
                <w:rFonts w:hint="eastAsia" w:cs="Times New Roman"/>
                <w:color w:val="auto"/>
                <w:kern w:val="0"/>
                <w:sz w:val="20"/>
                <w:szCs w:val="21"/>
                <w:highlight w:val="none"/>
                <w:lang w:val="en-US" w:eastAsia="zh-CN"/>
              </w:rPr>
              <w:t>2.6-4</w:t>
            </w:r>
            <w:r>
              <w:rPr>
                <w:rFonts w:hint="eastAsia" w:ascii="Times New Roman" w:hAnsi="Times New Roman" w:eastAsia="宋体" w:cs="Times New Roman"/>
                <w:color w:val="auto"/>
                <w:kern w:val="0"/>
                <w:sz w:val="20"/>
                <w:szCs w:val="21"/>
                <w:highlight w:val="none"/>
                <w:lang w:val="en-US" w:eastAsia="zh-CN"/>
              </w:rPr>
              <w:t>分；内容较齐全、结构较合理，得1.1-</w:t>
            </w:r>
            <w:r>
              <w:rPr>
                <w:rFonts w:hint="eastAsia" w:cs="Times New Roman"/>
                <w:color w:val="auto"/>
                <w:kern w:val="0"/>
                <w:sz w:val="20"/>
                <w:szCs w:val="21"/>
                <w:highlight w:val="none"/>
                <w:lang w:val="en-US" w:eastAsia="zh-CN"/>
              </w:rPr>
              <w:t>2.5</w:t>
            </w:r>
            <w:r>
              <w:rPr>
                <w:rFonts w:hint="eastAsia" w:ascii="Times New Roman" w:hAnsi="Times New Roman" w:eastAsia="宋体" w:cs="Times New Roman"/>
                <w:color w:val="auto"/>
                <w:kern w:val="0"/>
                <w:sz w:val="20"/>
                <w:szCs w:val="21"/>
                <w:highlight w:val="none"/>
                <w:lang w:val="en-US" w:eastAsia="zh-CN"/>
              </w:rPr>
              <w:t>分；内容不够齐全、结构不够合理，得0-1分。</w:t>
            </w:r>
          </w:p>
        </w:tc>
        <w:tc>
          <w:tcPr>
            <w:tcW w:w="795" w:type="dxa"/>
            <w:vAlign w:val="center"/>
          </w:tcPr>
          <w:p w14:paraId="297B5F63">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6C31D4AF">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7B89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vAlign w:val="center"/>
          </w:tcPr>
          <w:p w14:paraId="7C63147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EA375A8">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4.2</w:t>
            </w:r>
          </w:p>
        </w:tc>
        <w:tc>
          <w:tcPr>
            <w:tcW w:w="4667" w:type="dxa"/>
            <w:vAlign w:val="center"/>
          </w:tcPr>
          <w:p w14:paraId="3A7FA4E2">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保证考前完成客观题出题质量的措施合理，符合采购要求，得</w:t>
            </w:r>
            <w:r>
              <w:rPr>
                <w:rFonts w:hint="eastAsia" w:cs="Times New Roman"/>
                <w:color w:val="auto"/>
                <w:kern w:val="0"/>
                <w:sz w:val="20"/>
                <w:szCs w:val="21"/>
                <w:highlight w:val="none"/>
                <w:lang w:val="en-US" w:eastAsia="zh-CN"/>
              </w:rPr>
              <w:t>2.6</w:t>
            </w:r>
            <w:r>
              <w:rPr>
                <w:rFonts w:hint="eastAsia" w:ascii="Times New Roman" w:hAnsi="Times New Roman" w:eastAsia="宋体"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分；措施较合理，基本符合采购要求，得1.1-</w:t>
            </w:r>
            <w:r>
              <w:rPr>
                <w:rFonts w:hint="eastAsia" w:cs="Times New Roman"/>
                <w:color w:val="auto"/>
                <w:kern w:val="0"/>
                <w:sz w:val="20"/>
                <w:szCs w:val="21"/>
                <w:highlight w:val="none"/>
                <w:lang w:val="en-US" w:eastAsia="zh-CN"/>
              </w:rPr>
              <w:t>2.5</w:t>
            </w:r>
            <w:r>
              <w:rPr>
                <w:rFonts w:hint="eastAsia" w:ascii="Times New Roman" w:hAnsi="Times New Roman" w:eastAsia="宋体" w:cs="Times New Roman"/>
                <w:color w:val="auto"/>
                <w:kern w:val="0"/>
                <w:sz w:val="20"/>
                <w:szCs w:val="21"/>
                <w:highlight w:val="none"/>
                <w:lang w:val="en-US" w:eastAsia="zh-CN"/>
              </w:rPr>
              <w:t>分；措施存在不足，得0-1分。</w:t>
            </w:r>
          </w:p>
        </w:tc>
        <w:tc>
          <w:tcPr>
            <w:tcW w:w="795" w:type="dxa"/>
            <w:vAlign w:val="center"/>
          </w:tcPr>
          <w:p w14:paraId="5B0CF40B">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34A272A7">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609F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E9EA9D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DE9520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4.3</w:t>
            </w:r>
          </w:p>
        </w:tc>
        <w:tc>
          <w:tcPr>
            <w:tcW w:w="4667" w:type="dxa"/>
            <w:vAlign w:val="center"/>
          </w:tcPr>
          <w:p w14:paraId="306AD227">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保证考前完成案例题出题质量的措施合理，符合采购要求，得</w:t>
            </w:r>
            <w:r>
              <w:rPr>
                <w:rFonts w:hint="eastAsia" w:cs="Times New Roman"/>
                <w:color w:val="auto"/>
                <w:kern w:val="0"/>
                <w:sz w:val="20"/>
                <w:szCs w:val="21"/>
                <w:highlight w:val="none"/>
                <w:lang w:val="en-US" w:eastAsia="zh-CN"/>
              </w:rPr>
              <w:t>2.6</w:t>
            </w:r>
            <w:r>
              <w:rPr>
                <w:rFonts w:hint="eastAsia" w:ascii="Times New Roman" w:hAnsi="Times New Roman" w:eastAsia="宋体"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分；措施较合理，基本符合采购要求，得1.1-</w:t>
            </w:r>
            <w:r>
              <w:rPr>
                <w:rFonts w:hint="eastAsia" w:cs="Times New Roman"/>
                <w:color w:val="auto"/>
                <w:kern w:val="0"/>
                <w:sz w:val="20"/>
                <w:szCs w:val="21"/>
                <w:highlight w:val="none"/>
                <w:lang w:val="en-US" w:eastAsia="zh-CN"/>
              </w:rPr>
              <w:t>2.5</w:t>
            </w:r>
            <w:r>
              <w:rPr>
                <w:rFonts w:hint="eastAsia" w:ascii="Times New Roman" w:hAnsi="Times New Roman" w:eastAsia="宋体" w:cs="Times New Roman"/>
                <w:color w:val="auto"/>
                <w:kern w:val="0"/>
                <w:sz w:val="20"/>
                <w:szCs w:val="21"/>
                <w:highlight w:val="none"/>
                <w:lang w:val="en-US" w:eastAsia="zh-CN"/>
              </w:rPr>
              <w:t>分；措施存在不足，得0-1分。</w:t>
            </w:r>
          </w:p>
        </w:tc>
        <w:tc>
          <w:tcPr>
            <w:tcW w:w="795" w:type="dxa"/>
            <w:vAlign w:val="center"/>
          </w:tcPr>
          <w:p w14:paraId="30575451">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612A2E9A">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0241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239" w:type="dxa"/>
            <w:vMerge w:val="continue"/>
            <w:vAlign w:val="center"/>
          </w:tcPr>
          <w:p w14:paraId="6441108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6856FF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4.4</w:t>
            </w:r>
          </w:p>
        </w:tc>
        <w:tc>
          <w:tcPr>
            <w:tcW w:w="4667" w:type="dxa"/>
            <w:vAlign w:val="center"/>
          </w:tcPr>
          <w:p w14:paraId="770A8B5E">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考试题库的审核和更新方案合理可行，得</w:t>
            </w:r>
            <w:r>
              <w:rPr>
                <w:rFonts w:hint="eastAsia" w:cs="Times New Roman"/>
                <w:color w:val="auto"/>
                <w:kern w:val="0"/>
                <w:sz w:val="20"/>
                <w:szCs w:val="21"/>
                <w:highlight w:val="none"/>
                <w:lang w:val="en-US" w:eastAsia="zh-CN"/>
              </w:rPr>
              <w:t>2.6</w:t>
            </w:r>
            <w:r>
              <w:rPr>
                <w:rFonts w:hint="eastAsia" w:ascii="Times New Roman" w:hAnsi="Times New Roman" w:eastAsia="宋体"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分；方案较合理可行，得1.1-</w:t>
            </w:r>
            <w:r>
              <w:rPr>
                <w:rFonts w:hint="eastAsia" w:cs="Times New Roman"/>
                <w:color w:val="auto"/>
                <w:kern w:val="0"/>
                <w:sz w:val="20"/>
                <w:szCs w:val="21"/>
                <w:highlight w:val="none"/>
                <w:lang w:val="en-US" w:eastAsia="zh-CN"/>
              </w:rPr>
              <w:t>2.5</w:t>
            </w:r>
            <w:r>
              <w:rPr>
                <w:rFonts w:hint="eastAsia" w:ascii="Times New Roman" w:hAnsi="Times New Roman" w:eastAsia="宋体" w:cs="Times New Roman"/>
                <w:color w:val="auto"/>
                <w:kern w:val="0"/>
                <w:sz w:val="20"/>
                <w:szCs w:val="21"/>
                <w:highlight w:val="none"/>
                <w:lang w:val="en-US" w:eastAsia="zh-CN"/>
              </w:rPr>
              <w:t>分；方案不够合理可行，得0-1分。</w:t>
            </w:r>
          </w:p>
        </w:tc>
        <w:tc>
          <w:tcPr>
            <w:tcW w:w="795" w:type="dxa"/>
            <w:vAlign w:val="center"/>
          </w:tcPr>
          <w:p w14:paraId="6FF1F497">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652FEE76">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357A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0DD9A1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E9110F1">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4.5</w:t>
            </w:r>
          </w:p>
        </w:tc>
        <w:tc>
          <w:tcPr>
            <w:tcW w:w="4667" w:type="dxa"/>
            <w:vAlign w:val="center"/>
          </w:tcPr>
          <w:p w14:paraId="715C44EF">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考试题库的审核和更新方案合理可行，得</w:t>
            </w:r>
            <w:r>
              <w:rPr>
                <w:rFonts w:hint="eastAsia" w:cs="Times New Roman"/>
                <w:color w:val="auto"/>
                <w:kern w:val="0"/>
                <w:sz w:val="20"/>
                <w:szCs w:val="21"/>
                <w:highlight w:val="none"/>
                <w:lang w:val="en-US" w:eastAsia="zh-CN"/>
              </w:rPr>
              <w:t>2.6</w:t>
            </w:r>
            <w:r>
              <w:rPr>
                <w:rFonts w:hint="eastAsia" w:ascii="Times New Roman" w:hAnsi="Times New Roman" w:eastAsia="宋体"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分；方案较合理可行，得1.1-</w:t>
            </w:r>
            <w:r>
              <w:rPr>
                <w:rFonts w:hint="eastAsia" w:cs="Times New Roman"/>
                <w:color w:val="auto"/>
                <w:kern w:val="0"/>
                <w:sz w:val="20"/>
                <w:szCs w:val="21"/>
                <w:highlight w:val="none"/>
                <w:lang w:val="en-US" w:eastAsia="zh-CN"/>
              </w:rPr>
              <w:t>2.5</w:t>
            </w:r>
            <w:r>
              <w:rPr>
                <w:rFonts w:hint="eastAsia" w:ascii="Times New Roman" w:hAnsi="Times New Roman" w:eastAsia="宋体" w:cs="Times New Roman"/>
                <w:color w:val="auto"/>
                <w:kern w:val="0"/>
                <w:sz w:val="20"/>
                <w:szCs w:val="21"/>
                <w:highlight w:val="none"/>
                <w:lang w:val="en-US" w:eastAsia="zh-CN"/>
              </w:rPr>
              <w:t>分；方案不够合理可行，得0-1分。</w:t>
            </w:r>
          </w:p>
        </w:tc>
        <w:tc>
          <w:tcPr>
            <w:tcW w:w="795" w:type="dxa"/>
            <w:vAlign w:val="center"/>
          </w:tcPr>
          <w:p w14:paraId="713E1AD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04788F46">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p>
        </w:tc>
      </w:tr>
      <w:tr w14:paraId="7629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86A410A">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619A4CE">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4667" w:type="dxa"/>
            <w:vAlign w:val="center"/>
          </w:tcPr>
          <w:p w14:paraId="438BD226">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rPr>
              <w:t>工作思路</w:t>
            </w:r>
            <w:r>
              <w:rPr>
                <w:rFonts w:hint="eastAsia" w:cs="Times New Roman"/>
                <w:color w:val="auto"/>
                <w:kern w:val="0"/>
                <w:sz w:val="20"/>
                <w:szCs w:val="21"/>
                <w:highlight w:val="none"/>
                <w:lang w:val="en-US" w:eastAsia="zh-CN"/>
              </w:rPr>
              <w:t>及技术路线</w:t>
            </w:r>
          </w:p>
        </w:tc>
        <w:tc>
          <w:tcPr>
            <w:tcW w:w="795" w:type="dxa"/>
            <w:vAlign w:val="center"/>
          </w:tcPr>
          <w:p w14:paraId="2CAD0EE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1277" w:type="dxa"/>
            <w:vAlign w:val="center"/>
          </w:tcPr>
          <w:p w14:paraId="15862EE8">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619E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B4B2E7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F3FCCD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5.1</w:t>
            </w:r>
          </w:p>
        </w:tc>
        <w:tc>
          <w:tcPr>
            <w:tcW w:w="4667" w:type="dxa"/>
            <w:vAlign w:val="center"/>
          </w:tcPr>
          <w:p w14:paraId="46B9DA48">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工作思路清晰明确，逻辑严谨，能够紧密结合本项目实际需求，得3.1-5分；工作思路较清晰，逻辑较严谨，能基本结合项目需求，得1.1-3分；工作思路不够清晰，逻辑不够严谨，得0-1分。</w:t>
            </w:r>
          </w:p>
        </w:tc>
        <w:tc>
          <w:tcPr>
            <w:tcW w:w="795" w:type="dxa"/>
            <w:vAlign w:val="center"/>
          </w:tcPr>
          <w:p w14:paraId="03AF44D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65CD0F1">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0391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DF6E7AA">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49EC1B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5.2</w:t>
            </w:r>
          </w:p>
        </w:tc>
        <w:tc>
          <w:tcPr>
            <w:tcW w:w="4667" w:type="dxa"/>
            <w:vAlign w:val="center"/>
          </w:tcPr>
          <w:p w14:paraId="48C437D6">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技术路线正确，符合本项目实际情况和工作开展的要求，得3.1-5分；技术路线较正确，基本符合要求，得1.1-3分；技术路线存在不足，得0-1分。</w:t>
            </w:r>
          </w:p>
        </w:tc>
        <w:tc>
          <w:tcPr>
            <w:tcW w:w="795" w:type="dxa"/>
            <w:vAlign w:val="center"/>
          </w:tcPr>
          <w:p w14:paraId="27D4354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AC17F51">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DE0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C33367A">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FA9DA1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w:t>
            </w:r>
          </w:p>
        </w:tc>
        <w:tc>
          <w:tcPr>
            <w:tcW w:w="4667" w:type="dxa"/>
            <w:vAlign w:val="center"/>
          </w:tcPr>
          <w:p w14:paraId="61FA9751">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目标任务：对项目的目标任务定位准确、对项目任务罗列清晰把握到位，得3.1-5分；定位较准确、任务罗列较清晰，得1.1-3分；定位不够准确、任务罗列不够清晰，得0-1分。</w:t>
            </w:r>
          </w:p>
        </w:tc>
        <w:tc>
          <w:tcPr>
            <w:tcW w:w="795" w:type="dxa"/>
            <w:vAlign w:val="center"/>
          </w:tcPr>
          <w:p w14:paraId="10C1A7E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703A2714">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DE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64D5D9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BE8856B">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7</w:t>
            </w:r>
          </w:p>
        </w:tc>
        <w:tc>
          <w:tcPr>
            <w:tcW w:w="4667" w:type="dxa"/>
            <w:vAlign w:val="center"/>
          </w:tcPr>
          <w:p w14:paraId="2A4E69A1">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成员分工：项目组成员职责分工明确，人员安排计划合理，得3.1-5分；职责分工较明确，人员安排计划较合理，得1.1-3分；职责分工不够明确，人员安排计划不够合理，得0-1分。</w:t>
            </w:r>
          </w:p>
        </w:tc>
        <w:tc>
          <w:tcPr>
            <w:tcW w:w="795" w:type="dxa"/>
            <w:vAlign w:val="center"/>
          </w:tcPr>
          <w:p w14:paraId="79C07C03">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1992578F">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1FF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4C77E1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237241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8</w:t>
            </w:r>
          </w:p>
        </w:tc>
        <w:tc>
          <w:tcPr>
            <w:tcW w:w="4667" w:type="dxa"/>
            <w:vAlign w:val="center"/>
          </w:tcPr>
          <w:p w14:paraId="072E6260">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应急处置：对服务过程中可能发生的如停电、断网、设备故障、系统故障等各类突发事件提出应急处置方案，方案完善可行，得</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分；方案较完善可行，得1.1-</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分；方案存在不足，得0-1分。</w:t>
            </w:r>
          </w:p>
        </w:tc>
        <w:tc>
          <w:tcPr>
            <w:tcW w:w="795" w:type="dxa"/>
            <w:vAlign w:val="center"/>
          </w:tcPr>
          <w:p w14:paraId="06AEDF4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61502278">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6539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FB2F44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70144D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4667" w:type="dxa"/>
            <w:vAlign w:val="center"/>
          </w:tcPr>
          <w:p w14:paraId="3EF45E27">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保密措施：针对采购需求，做好保密措施合理可靠，得</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分；保密措施较合理可靠，得1.1-</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分；保密措施存在不足，得0-1分。</w:t>
            </w:r>
          </w:p>
        </w:tc>
        <w:tc>
          <w:tcPr>
            <w:tcW w:w="795" w:type="dxa"/>
            <w:vAlign w:val="center"/>
          </w:tcPr>
          <w:p w14:paraId="2726628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51DA329">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5A54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E51F9D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3780ED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4667" w:type="dxa"/>
            <w:vAlign w:val="center"/>
          </w:tcPr>
          <w:p w14:paraId="298BD982">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工作建议：提出的合理化建议具有可操作性，满足工作开展需要，得3.1-5分；建议较合理，具有一定可操作性，得1.1-3分；建议合理性一般，可操作性不足，得0-1分。</w:t>
            </w:r>
          </w:p>
        </w:tc>
        <w:tc>
          <w:tcPr>
            <w:tcW w:w="795" w:type="dxa"/>
            <w:vAlign w:val="center"/>
          </w:tcPr>
          <w:p w14:paraId="39DCB90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56FBA8E4">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6718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B45747F">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0AF03BE">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w:t>
            </w:r>
          </w:p>
        </w:tc>
        <w:tc>
          <w:tcPr>
            <w:tcW w:w="4667" w:type="dxa"/>
            <w:vAlign w:val="center"/>
          </w:tcPr>
          <w:p w14:paraId="715D22EF">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进度控制</w:t>
            </w:r>
          </w:p>
        </w:tc>
        <w:tc>
          <w:tcPr>
            <w:tcW w:w="795" w:type="dxa"/>
            <w:vAlign w:val="center"/>
          </w:tcPr>
          <w:p w14:paraId="1EC5E4CA">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13</w:t>
            </w:r>
          </w:p>
        </w:tc>
        <w:tc>
          <w:tcPr>
            <w:tcW w:w="1277" w:type="dxa"/>
            <w:vAlign w:val="center"/>
          </w:tcPr>
          <w:p w14:paraId="381F2B95">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5E2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4CAA77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AA51F1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11.1</w:t>
            </w:r>
          </w:p>
        </w:tc>
        <w:tc>
          <w:tcPr>
            <w:tcW w:w="4667" w:type="dxa"/>
            <w:vAlign w:val="center"/>
          </w:tcPr>
          <w:p w14:paraId="6221C37E">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总体进度安排满足采购文件要求，得</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分；总体进度安排基本满足采购文件要求，得1.1-</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分；总体进度安排存在不足，得0-1分。</w:t>
            </w:r>
          </w:p>
        </w:tc>
        <w:tc>
          <w:tcPr>
            <w:tcW w:w="795" w:type="dxa"/>
            <w:vAlign w:val="center"/>
          </w:tcPr>
          <w:p w14:paraId="0544DA7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23AB1F69">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6FD4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07113F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67438E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11.2</w:t>
            </w:r>
          </w:p>
        </w:tc>
        <w:tc>
          <w:tcPr>
            <w:tcW w:w="4667" w:type="dxa"/>
            <w:vAlign w:val="center"/>
          </w:tcPr>
          <w:p w14:paraId="3FDDAC0F">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节点进度细化合理、有利于项目开展，得</w:t>
            </w:r>
            <w:r>
              <w:rPr>
                <w:rFonts w:hint="eastAsia" w:cs="Times New Roman"/>
                <w:color w:val="auto"/>
                <w:kern w:val="0"/>
                <w:sz w:val="20"/>
                <w:szCs w:val="21"/>
                <w:highlight w:val="none"/>
                <w:lang w:val="en-US" w:eastAsia="zh-CN"/>
              </w:rPr>
              <w:t>2.6</w:t>
            </w:r>
            <w:r>
              <w:rPr>
                <w:rFonts w:hint="eastAsia" w:ascii="Times New Roman" w:hAnsi="Times New Roman" w:eastAsia="宋体"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分；节点进度细化较合理、较有利于项目开展，得1.1-2</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分；节点进度细化不够合理，得0-1分。</w:t>
            </w:r>
          </w:p>
        </w:tc>
        <w:tc>
          <w:tcPr>
            <w:tcW w:w="795" w:type="dxa"/>
            <w:vAlign w:val="center"/>
          </w:tcPr>
          <w:p w14:paraId="064C32A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22FEA08D">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D02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39" w:type="dxa"/>
            <w:vMerge w:val="continue"/>
            <w:vAlign w:val="center"/>
          </w:tcPr>
          <w:p w14:paraId="20BDAC06">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65EE231">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11.3</w:t>
            </w:r>
          </w:p>
        </w:tc>
        <w:tc>
          <w:tcPr>
            <w:tcW w:w="4667" w:type="dxa"/>
            <w:vAlign w:val="center"/>
          </w:tcPr>
          <w:p w14:paraId="1320FBB2">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进度保证措施合理、可操作，符合工作进度要求，得2.</w:t>
            </w:r>
            <w:r>
              <w:rPr>
                <w:rFonts w:hint="eastAsia" w:cs="Times New Roman"/>
                <w:color w:val="auto"/>
                <w:kern w:val="0"/>
                <w:sz w:val="20"/>
                <w:szCs w:val="21"/>
                <w:highlight w:val="none"/>
                <w:lang w:val="en-US" w:eastAsia="zh-CN"/>
              </w:rPr>
              <w:t>6</w:t>
            </w:r>
            <w:r>
              <w:rPr>
                <w:rFonts w:hint="eastAsia" w:ascii="Times New Roman" w:hAnsi="Times New Roman" w:eastAsia="宋体" w:cs="Times New Roman"/>
                <w:color w:val="auto"/>
                <w:kern w:val="0"/>
                <w:sz w:val="20"/>
                <w:szCs w:val="21"/>
                <w:highlight w:val="none"/>
                <w:lang w:val="en-US" w:eastAsia="zh-CN"/>
              </w:rPr>
              <w:t>-</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分；进度保证措施较合理、具有一定可操作性，得1.1-2</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分；进度保证措施存在不足，得0-1分。</w:t>
            </w:r>
          </w:p>
        </w:tc>
        <w:tc>
          <w:tcPr>
            <w:tcW w:w="795" w:type="dxa"/>
            <w:vAlign w:val="center"/>
          </w:tcPr>
          <w:p w14:paraId="08B3891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1B0CA41E">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1126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3C6DDAA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二、报价得分（</w:t>
            </w:r>
            <w:r>
              <w:rPr>
                <w:rFonts w:hint="eastAsia" w:cs="Times New Roman"/>
                <w:color w:val="auto"/>
                <w:kern w:val="0"/>
                <w:sz w:val="20"/>
                <w:szCs w:val="21"/>
                <w:highlight w:val="none"/>
                <w:lang w:val="en-US" w:eastAsia="zh-CN"/>
              </w:rPr>
              <w:t>2</w:t>
            </w:r>
            <w:r>
              <w:rPr>
                <w:rFonts w:ascii="Times New Roman" w:hAnsi="Times New Roman" w:eastAsia="宋体" w:cs="Times New Roman"/>
                <w:color w:val="auto"/>
                <w:kern w:val="0"/>
                <w:sz w:val="20"/>
                <w:szCs w:val="21"/>
                <w:highlight w:val="none"/>
              </w:rPr>
              <w:t>0分）</w:t>
            </w:r>
          </w:p>
        </w:tc>
        <w:tc>
          <w:tcPr>
            <w:tcW w:w="717" w:type="dxa"/>
            <w:vAlign w:val="center"/>
          </w:tcPr>
          <w:p w14:paraId="1D448FBF">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w:t>
            </w:r>
          </w:p>
        </w:tc>
        <w:tc>
          <w:tcPr>
            <w:tcW w:w="4667" w:type="dxa"/>
            <w:vAlign w:val="center"/>
          </w:tcPr>
          <w:p w14:paraId="05CABE60">
            <w:pPr>
              <w:keepNext w:val="0"/>
              <w:keepLines w:val="0"/>
              <w:pageBreakBefore w:val="0"/>
              <w:widowControl w:val="0"/>
              <w:kinsoku/>
              <w:wordWrap/>
              <w:overflowPunct/>
              <w:topLinePunct w:val="0"/>
              <w:autoSpaceDE w:val="0"/>
              <w:autoSpaceDN w:val="0"/>
              <w:bidi w:val="0"/>
              <w:adjustRightInd w:val="0"/>
              <w:snapToGrid w:val="0"/>
              <w:spacing w:before="156" w:beforeLines="50" w:after="164"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有效投标报价的最低价作为评标基准价，其最低报价为满分；按［投标报价得分=（评标基准价/投标报价）*</w:t>
            </w:r>
            <w:r>
              <w:rPr>
                <w:rFonts w:hint="eastAsia" w:cs="Times New Roman"/>
                <w:color w:val="auto"/>
                <w:kern w:val="0"/>
                <w:sz w:val="20"/>
                <w:szCs w:val="21"/>
                <w:highlight w:val="none"/>
                <w:lang w:val="en-US" w:eastAsia="zh-CN"/>
              </w:rPr>
              <w:t>2</w:t>
            </w:r>
            <w:r>
              <w:rPr>
                <w:rFonts w:hint="eastAsia" w:ascii="Times New Roman" w:hAnsi="Times New Roman" w:cs="Times New Roman"/>
                <w:color w:val="auto"/>
                <w:kern w:val="0"/>
                <w:sz w:val="20"/>
                <w:szCs w:val="21"/>
                <w:highlight w:val="none"/>
                <w:lang w:val="en-US" w:eastAsia="zh-CN"/>
              </w:rPr>
              <w:t>0］的计算公式计算。</w:t>
            </w:r>
          </w:p>
        </w:tc>
        <w:tc>
          <w:tcPr>
            <w:tcW w:w="795" w:type="dxa"/>
            <w:vAlign w:val="center"/>
          </w:tcPr>
          <w:p w14:paraId="11AB375A">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w:t>
            </w:r>
            <w:r>
              <w:rPr>
                <w:rFonts w:hint="eastAsia" w:ascii="Times New Roman" w:hAnsi="Times New Roman" w:eastAsia="宋体" w:cs="Times New Roman"/>
                <w:color w:val="auto"/>
                <w:kern w:val="0"/>
                <w:sz w:val="20"/>
                <w:szCs w:val="21"/>
                <w:highlight w:val="none"/>
                <w:lang w:val="en-US" w:eastAsia="zh-CN"/>
              </w:rPr>
              <w:t>0</w:t>
            </w:r>
          </w:p>
        </w:tc>
        <w:tc>
          <w:tcPr>
            <w:tcW w:w="1277" w:type="dxa"/>
            <w:vAlign w:val="center"/>
          </w:tcPr>
          <w:p w14:paraId="36D685FD">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w:t>
            </w:r>
          </w:p>
        </w:tc>
      </w:tr>
    </w:tbl>
    <w:p w14:paraId="5E95940A">
      <w:pPr>
        <w:rPr>
          <w:rFonts w:ascii="Times New Roman" w:hAnsi="Times New Roman"/>
          <w:color w:val="auto"/>
          <w:highlight w:val="none"/>
        </w:rPr>
      </w:pPr>
    </w:p>
    <w:p w14:paraId="6631A3AD">
      <w:pPr>
        <w:rPr>
          <w:rFonts w:ascii="Times New Roman" w:hAnsi="Times New Roman"/>
          <w:color w:val="auto"/>
          <w:highlight w:val="none"/>
        </w:rPr>
      </w:pPr>
    </w:p>
    <w:p w14:paraId="4D5D0ECE">
      <w:pPr>
        <w:pStyle w:val="5"/>
        <w:rPr>
          <w:color w:val="auto"/>
          <w:highlight w:val="none"/>
        </w:rPr>
      </w:pPr>
      <w:bookmarkStart w:id="216" w:name="_Toc5400"/>
      <w:bookmarkStart w:id="217" w:name="_Toc16152"/>
      <w:r>
        <w:rPr>
          <w:color w:val="auto"/>
          <w:highlight w:val="none"/>
        </w:rPr>
        <w:t>推荐中标候选人</w:t>
      </w:r>
      <w:bookmarkEnd w:id="216"/>
      <w:bookmarkEnd w:id="217"/>
    </w:p>
    <w:p w14:paraId="0027EEA3">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21D53D91">
      <w:pPr>
        <w:pStyle w:val="5"/>
        <w:rPr>
          <w:color w:val="auto"/>
          <w:highlight w:val="none"/>
        </w:rPr>
      </w:pPr>
      <w:bookmarkStart w:id="218" w:name="_Toc4864"/>
      <w:bookmarkStart w:id="219" w:name="_Toc22012"/>
      <w:r>
        <w:rPr>
          <w:color w:val="auto"/>
          <w:highlight w:val="none"/>
        </w:rPr>
        <w:t>评标报告</w:t>
      </w:r>
      <w:bookmarkEnd w:id="218"/>
      <w:bookmarkEnd w:id="219"/>
    </w:p>
    <w:p w14:paraId="5191444E">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6FEF90EA">
      <w:pPr>
        <w:spacing w:line="360" w:lineRule="auto"/>
        <w:ind w:firstLine="480" w:firstLineChars="200"/>
        <w:rPr>
          <w:color w:val="auto"/>
          <w:highlight w:val="none"/>
        </w:rPr>
      </w:pPr>
      <w:r>
        <w:rPr>
          <w:color w:val="auto"/>
          <w:highlight w:val="none"/>
        </w:rPr>
        <w:t>评标报告内容至少应包括：</w:t>
      </w:r>
    </w:p>
    <w:p w14:paraId="32AA6D5D">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60892D8E">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390DE934">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40CE43CE">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6352F25E">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1F9B8DDB">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2F5BF740">
      <w:pPr>
        <w:pStyle w:val="17"/>
        <w:spacing w:line="360" w:lineRule="auto"/>
        <w:ind w:firstLine="0"/>
        <w:jc w:val="center"/>
        <w:rPr>
          <w:b/>
          <w:color w:val="auto"/>
          <w:sz w:val="44"/>
          <w:szCs w:val="44"/>
          <w:highlight w:val="none"/>
        </w:rPr>
      </w:pPr>
      <w:r>
        <w:rPr>
          <w:b/>
          <w:color w:val="auto"/>
          <w:sz w:val="44"/>
          <w:szCs w:val="44"/>
          <w:highlight w:val="none"/>
        </w:rPr>
        <w:br w:type="page"/>
      </w:r>
    </w:p>
    <w:p w14:paraId="4B12CCE2">
      <w:pPr>
        <w:pStyle w:val="4"/>
        <w:rPr>
          <w:color w:val="auto"/>
          <w:highlight w:val="none"/>
        </w:rPr>
      </w:pPr>
      <w:bookmarkStart w:id="220" w:name="_Toc29871"/>
      <w:bookmarkStart w:id="221" w:name="_Toc23413"/>
      <w:bookmarkStart w:id="222" w:name="_Toc4509"/>
      <w:r>
        <w:rPr>
          <w:rFonts w:hint="eastAsia"/>
          <w:color w:val="auto"/>
          <w:highlight w:val="none"/>
        </w:rPr>
        <w:t>投标文件格式</w:t>
      </w:r>
      <w:bookmarkEnd w:id="220"/>
      <w:bookmarkEnd w:id="221"/>
    </w:p>
    <w:p w14:paraId="34D02074">
      <w:pPr>
        <w:pStyle w:val="17"/>
        <w:spacing w:line="240" w:lineRule="auto"/>
        <w:ind w:firstLine="0"/>
        <w:jc w:val="left"/>
        <w:rPr>
          <w:b/>
          <w:bCs/>
          <w:color w:val="auto"/>
          <w:highlight w:val="none"/>
        </w:rPr>
      </w:pPr>
      <w:r>
        <w:rPr>
          <w:b/>
          <w:bCs/>
          <w:color w:val="auto"/>
          <w:highlight w:val="none"/>
        </w:rPr>
        <w:t>投标文件封面1：</w:t>
      </w:r>
    </w:p>
    <w:p w14:paraId="684518FF">
      <w:pPr>
        <w:pStyle w:val="17"/>
        <w:spacing w:line="240" w:lineRule="auto"/>
        <w:ind w:firstLine="0"/>
        <w:jc w:val="center"/>
        <w:rPr>
          <w:color w:val="auto"/>
          <w:sz w:val="52"/>
          <w:szCs w:val="52"/>
          <w:highlight w:val="none"/>
        </w:rPr>
      </w:pPr>
    </w:p>
    <w:p w14:paraId="693B8347">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省水利专业高级工程师资格评价业务考试</w:t>
      </w:r>
    </w:p>
    <w:p w14:paraId="2FB9A9B5">
      <w:pPr>
        <w:pStyle w:val="17"/>
        <w:tabs>
          <w:tab w:val="left" w:pos="0"/>
          <w:tab w:val="clear" w:pos="3025"/>
        </w:tabs>
        <w:spacing w:line="240" w:lineRule="auto"/>
        <w:ind w:firstLine="0"/>
        <w:jc w:val="center"/>
        <w:rPr>
          <w:rFonts w:eastAsia="黑体"/>
          <w:color w:val="auto"/>
          <w:sz w:val="32"/>
          <w:szCs w:val="32"/>
          <w:highlight w:val="none"/>
        </w:rPr>
      </w:pPr>
    </w:p>
    <w:p w14:paraId="3E4B4375">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330000263170010000123-SJCG202604006</w:t>
      </w:r>
      <w:r>
        <w:rPr>
          <w:rFonts w:eastAsia="黑体"/>
          <w:color w:val="auto"/>
          <w:sz w:val="32"/>
          <w:szCs w:val="32"/>
          <w:highlight w:val="none"/>
        </w:rPr>
        <w:t>）</w:t>
      </w:r>
    </w:p>
    <w:p w14:paraId="20EF1439">
      <w:pPr>
        <w:pStyle w:val="17"/>
        <w:spacing w:line="240" w:lineRule="auto"/>
        <w:ind w:firstLine="3200" w:firstLineChars="1000"/>
        <w:jc w:val="left"/>
        <w:rPr>
          <w:rFonts w:eastAsia="黑体"/>
          <w:color w:val="auto"/>
          <w:sz w:val="32"/>
          <w:szCs w:val="32"/>
          <w:highlight w:val="none"/>
        </w:rPr>
      </w:pPr>
    </w:p>
    <w:p w14:paraId="66669D50">
      <w:pPr>
        <w:pStyle w:val="17"/>
        <w:spacing w:line="240" w:lineRule="auto"/>
        <w:ind w:firstLine="3200" w:firstLineChars="1000"/>
        <w:jc w:val="left"/>
        <w:rPr>
          <w:rFonts w:eastAsia="黑体"/>
          <w:color w:val="auto"/>
          <w:sz w:val="32"/>
          <w:szCs w:val="32"/>
          <w:highlight w:val="none"/>
        </w:rPr>
      </w:pPr>
    </w:p>
    <w:p w14:paraId="61BFB35F">
      <w:pPr>
        <w:pStyle w:val="17"/>
        <w:spacing w:line="240" w:lineRule="auto"/>
        <w:ind w:firstLine="3200" w:firstLineChars="1000"/>
        <w:jc w:val="left"/>
        <w:rPr>
          <w:rFonts w:eastAsia="黑体"/>
          <w:color w:val="auto"/>
          <w:sz w:val="32"/>
          <w:szCs w:val="32"/>
          <w:highlight w:val="none"/>
        </w:rPr>
      </w:pPr>
    </w:p>
    <w:p w14:paraId="78E840BE">
      <w:pPr>
        <w:pStyle w:val="17"/>
        <w:spacing w:line="240" w:lineRule="auto"/>
        <w:ind w:firstLine="0"/>
        <w:jc w:val="center"/>
        <w:rPr>
          <w:color w:val="auto"/>
          <w:sz w:val="52"/>
          <w:szCs w:val="52"/>
          <w:highlight w:val="none"/>
        </w:rPr>
      </w:pPr>
      <w:r>
        <w:rPr>
          <w:color w:val="auto"/>
          <w:sz w:val="52"/>
          <w:szCs w:val="52"/>
          <w:highlight w:val="none"/>
        </w:rPr>
        <w:t>投标文件</w:t>
      </w:r>
    </w:p>
    <w:p w14:paraId="57C5C9AD">
      <w:pPr>
        <w:pStyle w:val="17"/>
        <w:jc w:val="left"/>
        <w:rPr>
          <w:color w:val="auto"/>
          <w:sz w:val="52"/>
          <w:szCs w:val="52"/>
          <w:highlight w:val="none"/>
        </w:rPr>
      </w:pPr>
    </w:p>
    <w:p w14:paraId="5E7040CE">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45D0AE8E">
      <w:pPr>
        <w:pStyle w:val="17"/>
        <w:spacing w:line="240" w:lineRule="auto"/>
        <w:ind w:firstLine="3900" w:firstLineChars="750"/>
        <w:jc w:val="left"/>
        <w:rPr>
          <w:color w:val="auto"/>
          <w:sz w:val="52"/>
          <w:szCs w:val="52"/>
          <w:highlight w:val="none"/>
        </w:rPr>
      </w:pPr>
    </w:p>
    <w:p w14:paraId="483E6109">
      <w:pPr>
        <w:pStyle w:val="17"/>
        <w:spacing w:line="240" w:lineRule="auto"/>
        <w:ind w:firstLine="3900" w:firstLineChars="750"/>
        <w:jc w:val="left"/>
        <w:rPr>
          <w:color w:val="auto"/>
          <w:sz w:val="52"/>
          <w:szCs w:val="52"/>
          <w:highlight w:val="none"/>
        </w:rPr>
      </w:pPr>
    </w:p>
    <w:p w14:paraId="6C7C8D12">
      <w:pPr>
        <w:pStyle w:val="17"/>
        <w:spacing w:line="240" w:lineRule="auto"/>
        <w:ind w:firstLine="0"/>
        <w:jc w:val="left"/>
        <w:rPr>
          <w:color w:val="auto"/>
          <w:sz w:val="52"/>
          <w:szCs w:val="52"/>
          <w:highlight w:val="none"/>
        </w:rPr>
      </w:pPr>
    </w:p>
    <w:p w14:paraId="64F6BCE0">
      <w:pPr>
        <w:pStyle w:val="17"/>
        <w:spacing w:line="240" w:lineRule="auto"/>
        <w:ind w:firstLine="3900" w:firstLineChars="750"/>
        <w:jc w:val="left"/>
        <w:rPr>
          <w:color w:val="auto"/>
          <w:sz w:val="52"/>
          <w:szCs w:val="52"/>
          <w:highlight w:val="none"/>
        </w:rPr>
      </w:pPr>
    </w:p>
    <w:p w14:paraId="446DC5C3">
      <w:pPr>
        <w:pStyle w:val="17"/>
        <w:spacing w:line="240" w:lineRule="auto"/>
        <w:ind w:firstLine="3900" w:firstLineChars="750"/>
        <w:jc w:val="left"/>
        <w:rPr>
          <w:color w:val="auto"/>
          <w:sz w:val="52"/>
          <w:szCs w:val="52"/>
          <w:highlight w:val="none"/>
        </w:rPr>
      </w:pPr>
    </w:p>
    <w:p w14:paraId="7B726EEF">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CDAB6F4">
      <w:pPr>
        <w:pStyle w:val="17"/>
        <w:spacing w:line="240" w:lineRule="auto"/>
        <w:ind w:firstLine="2400" w:firstLineChars="800"/>
        <w:rPr>
          <w:color w:val="auto"/>
          <w:highlight w:val="none"/>
        </w:rPr>
      </w:pPr>
      <w:r>
        <w:rPr>
          <w:color w:val="auto"/>
          <w:sz w:val="30"/>
          <w:szCs w:val="30"/>
          <w:highlight w:val="none"/>
        </w:rPr>
        <w:t>编制日期：    年    月    日</w:t>
      </w:r>
    </w:p>
    <w:p w14:paraId="2770B182">
      <w:pPr>
        <w:pStyle w:val="17"/>
        <w:spacing w:line="240" w:lineRule="auto"/>
        <w:ind w:firstLine="1506"/>
        <w:jc w:val="left"/>
        <w:rPr>
          <w:b/>
          <w:color w:val="auto"/>
          <w:sz w:val="30"/>
          <w:szCs w:val="30"/>
          <w:highlight w:val="none"/>
        </w:rPr>
      </w:pPr>
    </w:p>
    <w:p w14:paraId="78BA376D">
      <w:pPr>
        <w:pStyle w:val="17"/>
        <w:spacing w:line="240" w:lineRule="auto"/>
        <w:ind w:firstLine="0"/>
        <w:jc w:val="left"/>
        <w:rPr>
          <w:b/>
          <w:color w:val="auto"/>
          <w:sz w:val="30"/>
          <w:szCs w:val="30"/>
          <w:highlight w:val="none"/>
        </w:rPr>
      </w:pPr>
    </w:p>
    <w:p w14:paraId="27F27B54">
      <w:pPr>
        <w:rPr>
          <w:b/>
          <w:color w:val="auto"/>
          <w:sz w:val="52"/>
          <w:szCs w:val="52"/>
          <w:highlight w:val="none"/>
        </w:rPr>
      </w:pPr>
      <w:r>
        <w:rPr>
          <w:rFonts w:hint="eastAsia"/>
          <w:b/>
          <w:color w:val="auto"/>
          <w:sz w:val="52"/>
          <w:szCs w:val="52"/>
          <w:highlight w:val="none"/>
        </w:rPr>
        <w:br w:type="page"/>
      </w:r>
    </w:p>
    <w:p w14:paraId="4F5609BE">
      <w:pPr>
        <w:snapToGrid w:val="0"/>
        <w:spacing w:line="360" w:lineRule="auto"/>
        <w:jc w:val="center"/>
        <w:rPr>
          <w:color w:val="auto"/>
          <w:sz w:val="52"/>
          <w:szCs w:val="52"/>
          <w:highlight w:val="none"/>
        </w:rPr>
      </w:pPr>
      <w:r>
        <w:rPr>
          <w:rFonts w:hint="eastAsia"/>
          <w:b/>
          <w:color w:val="auto"/>
          <w:sz w:val="52"/>
          <w:szCs w:val="52"/>
          <w:highlight w:val="none"/>
        </w:rPr>
        <w:t>目录</w:t>
      </w:r>
    </w:p>
    <w:p w14:paraId="22A50C5F">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483351AB">
      <w:pPr>
        <w:tabs>
          <w:tab w:val="left" w:pos="3720"/>
        </w:tabs>
        <w:spacing w:line="360" w:lineRule="auto"/>
        <w:jc w:val="left"/>
        <w:rPr>
          <w:color w:val="auto"/>
          <w:highlight w:val="none"/>
        </w:rPr>
      </w:pPr>
      <w:r>
        <w:rPr>
          <w:rFonts w:hint="eastAsia"/>
          <w:color w:val="auto"/>
          <w:highlight w:val="none"/>
        </w:rPr>
        <w:t>（2）投标承诺函.............................................................................................................页码</w:t>
      </w:r>
    </w:p>
    <w:p w14:paraId="44183083">
      <w:pPr>
        <w:tabs>
          <w:tab w:val="left" w:pos="3720"/>
        </w:tabs>
        <w:spacing w:line="360" w:lineRule="auto"/>
        <w:jc w:val="left"/>
        <w:rPr>
          <w:color w:val="auto"/>
          <w:highlight w:val="none"/>
        </w:rPr>
      </w:pPr>
      <w:r>
        <w:rPr>
          <w:rFonts w:hint="eastAsia"/>
          <w:color w:val="auto"/>
          <w:highlight w:val="none"/>
        </w:rPr>
        <w:t>（3）联合体协议（如有）.............................................................................................页码</w:t>
      </w:r>
    </w:p>
    <w:p w14:paraId="2804343C">
      <w:pPr>
        <w:pStyle w:val="3"/>
        <w:ind w:firstLine="0" w:firstLineChars="0"/>
        <w:rPr>
          <w:color w:val="auto"/>
          <w:highlight w:val="none"/>
        </w:rPr>
      </w:pPr>
    </w:p>
    <w:p w14:paraId="2086B9B3">
      <w:pPr>
        <w:jc w:val="left"/>
        <w:rPr>
          <w:b/>
          <w:color w:val="auto"/>
          <w:sz w:val="30"/>
          <w:szCs w:val="30"/>
          <w:highlight w:val="none"/>
        </w:rPr>
      </w:pPr>
    </w:p>
    <w:p w14:paraId="61FA43F2">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3440B90D">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7675EE47">
      <w:pPr>
        <w:ind w:left="540" w:firstLine="30"/>
        <w:rPr>
          <w:color w:val="auto"/>
          <w:sz w:val="28"/>
          <w:highlight w:val="none"/>
        </w:rPr>
      </w:pPr>
    </w:p>
    <w:p w14:paraId="1320437D">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6343034E">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8F996AA">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77CDD4AC">
      <w:pPr>
        <w:spacing w:line="360" w:lineRule="auto"/>
        <w:ind w:firstLine="480" w:firstLineChars="200"/>
        <w:rPr>
          <w:color w:val="auto"/>
          <w:szCs w:val="24"/>
          <w:highlight w:val="none"/>
          <w:lang w:bidi="ar"/>
        </w:rPr>
      </w:pPr>
    </w:p>
    <w:p w14:paraId="06ABE310">
      <w:pPr>
        <w:spacing w:line="360" w:lineRule="auto"/>
        <w:rPr>
          <w:color w:val="auto"/>
          <w:szCs w:val="24"/>
          <w:highlight w:val="none"/>
        </w:rPr>
      </w:pPr>
    </w:p>
    <w:p w14:paraId="28D578C7">
      <w:pPr>
        <w:pStyle w:val="31"/>
        <w:spacing w:before="0" w:beforeAutospacing="0" w:after="0" w:afterAutospacing="0" w:line="360" w:lineRule="auto"/>
        <w:jc w:val="both"/>
        <w:rPr>
          <w:rFonts w:ascii="Times New Roman" w:hAnsi="Times New Roman"/>
          <w:snapToGrid w:val="0"/>
          <w:color w:val="auto"/>
          <w:highlight w:val="none"/>
        </w:rPr>
      </w:pPr>
    </w:p>
    <w:p w14:paraId="07872F8D">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B4FC142">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54806DF">
      <w:pPr>
        <w:spacing w:line="360" w:lineRule="auto"/>
        <w:jc w:val="left"/>
        <w:rPr>
          <w:b/>
          <w:color w:val="auto"/>
          <w:sz w:val="30"/>
          <w:szCs w:val="30"/>
          <w:highlight w:val="none"/>
        </w:rPr>
      </w:pPr>
    </w:p>
    <w:p w14:paraId="24AAB5D8">
      <w:pPr>
        <w:rPr>
          <w:b/>
          <w:bCs/>
          <w:color w:val="auto"/>
          <w:highlight w:val="none"/>
        </w:rPr>
      </w:pPr>
      <w:r>
        <w:rPr>
          <w:b/>
          <w:color w:val="auto"/>
          <w:sz w:val="30"/>
          <w:szCs w:val="30"/>
          <w:highlight w:val="none"/>
        </w:rPr>
        <w:br w:type="page"/>
      </w:r>
    </w:p>
    <w:p w14:paraId="4D5CAFFB">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2</w:t>
      </w:r>
    </w:p>
    <w:p w14:paraId="4D7E28E4">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5C7EDEF0">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35CB2EA5">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46C8BD5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0837E228">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779EA43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20A43993">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5378100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024562FD">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336ECCEE">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629E644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04A25C2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535C70B3">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48CD6EB9">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3E14E921">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4C8B797F">
      <w:pPr>
        <w:rPr>
          <w:b/>
          <w:color w:val="auto"/>
          <w:sz w:val="30"/>
          <w:szCs w:val="30"/>
          <w:highlight w:val="none"/>
        </w:rPr>
      </w:pPr>
      <w:r>
        <w:rPr>
          <w:b/>
          <w:color w:val="auto"/>
          <w:sz w:val="30"/>
          <w:szCs w:val="30"/>
          <w:highlight w:val="none"/>
        </w:rPr>
        <w:br w:type="page"/>
      </w:r>
    </w:p>
    <w:p w14:paraId="2CBFF93D">
      <w:pPr>
        <w:pStyle w:val="17"/>
        <w:spacing w:line="240" w:lineRule="auto"/>
        <w:ind w:firstLine="0"/>
        <w:jc w:val="left"/>
        <w:rPr>
          <w:b/>
          <w:bCs/>
          <w:color w:val="auto"/>
          <w:highlight w:val="none"/>
        </w:rPr>
      </w:pPr>
      <w:r>
        <w:rPr>
          <w:b/>
          <w:bCs/>
          <w:color w:val="auto"/>
          <w:highlight w:val="none"/>
        </w:rPr>
        <w:t>投标文件封面2：</w:t>
      </w:r>
    </w:p>
    <w:p w14:paraId="614663F2">
      <w:pPr>
        <w:pStyle w:val="17"/>
        <w:spacing w:line="240" w:lineRule="auto"/>
        <w:ind w:firstLine="0"/>
        <w:jc w:val="center"/>
        <w:rPr>
          <w:color w:val="auto"/>
          <w:sz w:val="52"/>
          <w:szCs w:val="52"/>
          <w:highlight w:val="none"/>
        </w:rPr>
      </w:pPr>
    </w:p>
    <w:p w14:paraId="04A214EC">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省水利专业高级工程师资格评价业务考试</w:t>
      </w:r>
    </w:p>
    <w:p w14:paraId="29FC03F2">
      <w:pPr>
        <w:pStyle w:val="17"/>
        <w:tabs>
          <w:tab w:val="left" w:pos="0"/>
          <w:tab w:val="clear" w:pos="3025"/>
        </w:tabs>
        <w:spacing w:line="240" w:lineRule="auto"/>
        <w:ind w:firstLine="0"/>
        <w:jc w:val="center"/>
        <w:rPr>
          <w:rFonts w:eastAsia="黑体"/>
          <w:color w:val="auto"/>
          <w:sz w:val="32"/>
          <w:szCs w:val="32"/>
          <w:highlight w:val="none"/>
        </w:rPr>
      </w:pPr>
    </w:p>
    <w:p w14:paraId="202FC123">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330000263170010000123-SJCG202604006</w:t>
      </w:r>
      <w:r>
        <w:rPr>
          <w:rFonts w:eastAsia="黑体"/>
          <w:color w:val="auto"/>
          <w:sz w:val="32"/>
          <w:szCs w:val="32"/>
          <w:highlight w:val="none"/>
        </w:rPr>
        <w:t>）</w:t>
      </w:r>
    </w:p>
    <w:p w14:paraId="6A6D72F7">
      <w:pPr>
        <w:pStyle w:val="17"/>
        <w:spacing w:line="240" w:lineRule="auto"/>
        <w:ind w:firstLine="3200" w:firstLineChars="1000"/>
        <w:jc w:val="left"/>
        <w:rPr>
          <w:rFonts w:eastAsia="黑体"/>
          <w:color w:val="auto"/>
          <w:sz w:val="32"/>
          <w:szCs w:val="32"/>
          <w:highlight w:val="none"/>
        </w:rPr>
      </w:pPr>
    </w:p>
    <w:p w14:paraId="324C8A2C">
      <w:pPr>
        <w:pStyle w:val="17"/>
        <w:spacing w:line="240" w:lineRule="auto"/>
        <w:ind w:firstLine="3200" w:firstLineChars="1000"/>
        <w:jc w:val="left"/>
        <w:rPr>
          <w:rFonts w:eastAsia="黑体"/>
          <w:color w:val="auto"/>
          <w:sz w:val="32"/>
          <w:szCs w:val="32"/>
          <w:highlight w:val="none"/>
        </w:rPr>
      </w:pPr>
    </w:p>
    <w:p w14:paraId="6CE2C4BA">
      <w:pPr>
        <w:pStyle w:val="17"/>
        <w:spacing w:line="240" w:lineRule="auto"/>
        <w:ind w:firstLine="3200" w:firstLineChars="1000"/>
        <w:jc w:val="left"/>
        <w:rPr>
          <w:rFonts w:eastAsia="黑体"/>
          <w:color w:val="auto"/>
          <w:sz w:val="32"/>
          <w:szCs w:val="32"/>
          <w:highlight w:val="none"/>
        </w:rPr>
      </w:pPr>
    </w:p>
    <w:p w14:paraId="616ACDD5">
      <w:pPr>
        <w:pStyle w:val="17"/>
        <w:spacing w:line="240" w:lineRule="auto"/>
        <w:ind w:firstLine="0"/>
        <w:jc w:val="center"/>
        <w:rPr>
          <w:color w:val="auto"/>
          <w:sz w:val="52"/>
          <w:szCs w:val="52"/>
          <w:highlight w:val="none"/>
        </w:rPr>
      </w:pPr>
      <w:r>
        <w:rPr>
          <w:color w:val="auto"/>
          <w:sz w:val="52"/>
          <w:szCs w:val="52"/>
          <w:highlight w:val="none"/>
        </w:rPr>
        <w:t>投标文件</w:t>
      </w:r>
    </w:p>
    <w:p w14:paraId="7554AC7E">
      <w:pPr>
        <w:pStyle w:val="17"/>
        <w:jc w:val="left"/>
        <w:rPr>
          <w:color w:val="auto"/>
          <w:sz w:val="52"/>
          <w:szCs w:val="52"/>
          <w:highlight w:val="none"/>
        </w:rPr>
      </w:pPr>
    </w:p>
    <w:p w14:paraId="29C0EBE2">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3461F1BC">
      <w:pPr>
        <w:pStyle w:val="17"/>
        <w:spacing w:line="240" w:lineRule="auto"/>
        <w:ind w:firstLine="3900" w:firstLineChars="750"/>
        <w:jc w:val="left"/>
        <w:rPr>
          <w:color w:val="auto"/>
          <w:sz w:val="52"/>
          <w:szCs w:val="52"/>
          <w:highlight w:val="none"/>
        </w:rPr>
      </w:pPr>
    </w:p>
    <w:p w14:paraId="35B68365">
      <w:pPr>
        <w:pStyle w:val="17"/>
        <w:spacing w:line="240" w:lineRule="auto"/>
        <w:ind w:firstLine="3900" w:firstLineChars="750"/>
        <w:jc w:val="left"/>
        <w:rPr>
          <w:color w:val="auto"/>
          <w:sz w:val="52"/>
          <w:szCs w:val="52"/>
          <w:highlight w:val="none"/>
        </w:rPr>
      </w:pPr>
    </w:p>
    <w:p w14:paraId="64726D56">
      <w:pPr>
        <w:pStyle w:val="17"/>
        <w:spacing w:line="240" w:lineRule="auto"/>
        <w:ind w:firstLine="0"/>
        <w:jc w:val="left"/>
        <w:rPr>
          <w:color w:val="auto"/>
          <w:sz w:val="52"/>
          <w:szCs w:val="52"/>
          <w:highlight w:val="none"/>
        </w:rPr>
      </w:pPr>
    </w:p>
    <w:p w14:paraId="3AC0397D">
      <w:pPr>
        <w:pStyle w:val="17"/>
        <w:spacing w:line="240" w:lineRule="auto"/>
        <w:ind w:firstLine="3900" w:firstLineChars="750"/>
        <w:jc w:val="left"/>
        <w:rPr>
          <w:color w:val="auto"/>
          <w:sz w:val="52"/>
          <w:szCs w:val="52"/>
          <w:highlight w:val="none"/>
        </w:rPr>
      </w:pPr>
    </w:p>
    <w:p w14:paraId="286F1324">
      <w:pPr>
        <w:pStyle w:val="17"/>
        <w:spacing w:line="240" w:lineRule="auto"/>
        <w:ind w:firstLine="3900" w:firstLineChars="750"/>
        <w:jc w:val="left"/>
        <w:rPr>
          <w:color w:val="auto"/>
          <w:sz w:val="52"/>
          <w:szCs w:val="52"/>
          <w:highlight w:val="none"/>
        </w:rPr>
      </w:pPr>
    </w:p>
    <w:p w14:paraId="4DED90EF">
      <w:pPr>
        <w:pStyle w:val="17"/>
        <w:spacing w:line="240" w:lineRule="auto"/>
        <w:ind w:firstLine="3900" w:firstLineChars="750"/>
        <w:jc w:val="left"/>
        <w:rPr>
          <w:color w:val="auto"/>
          <w:sz w:val="52"/>
          <w:szCs w:val="52"/>
          <w:highlight w:val="none"/>
        </w:rPr>
      </w:pPr>
    </w:p>
    <w:p w14:paraId="5EAC59A4">
      <w:pPr>
        <w:pStyle w:val="17"/>
        <w:spacing w:line="240" w:lineRule="auto"/>
        <w:ind w:firstLine="3900" w:firstLineChars="750"/>
        <w:jc w:val="left"/>
        <w:rPr>
          <w:color w:val="auto"/>
          <w:sz w:val="52"/>
          <w:szCs w:val="52"/>
          <w:highlight w:val="none"/>
        </w:rPr>
      </w:pPr>
    </w:p>
    <w:p w14:paraId="515D4A23">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66CBD961">
      <w:pPr>
        <w:pStyle w:val="17"/>
        <w:spacing w:line="240" w:lineRule="auto"/>
        <w:ind w:firstLine="2400" w:firstLineChars="800"/>
        <w:rPr>
          <w:color w:val="auto"/>
          <w:highlight w:val="none"/>
        </w:rPr>
      </w:pPr>
      <w:r>
        <w:rPr>
          <w:color w:val="auto"/>
          <w:sz w:val="30"/>
          <w:szCs w:val="30"/>
          <w:highlight w:val="none"/>
        </w:rPr>
        <w:t>编制日期：    年    月    日</w:t>
      </w:r>
    </w:p>
    <w:p w14:paraId="3E6B784C">
      <w:pPr>
        <w:pStyle w:val="17"/>
        <w:spacing w:line="240" w:lineRule="auto"/>
        <w:ind w:firstLine="1506"/>
        <w:jc w:val="left"/>
        <w:rPr>
          <w:b/>
          <w:color w:val="auto"/>
          <w:sz w:val="30"/>
          <w:szCs w:val="30"/>
          <w:highlight w:val="none"/>
        </w:rPr>
      </w:pPr>
    </w:p>
    <w:p w14:paraId="4D08EE48">
      <w:pPr>
        <w:pStyle w:val="17"/>
        <w:spacing w:line="240" w:lineRule="auto"/>
        <w:ind w:firstLine="0"/>
        <w:jc w:val="left"/>
        <w:rPr>
          <w:b/>
          <w:color w:val="auto"/>
          <w:sz w:val="30"/>
          <w:szCs w:val="30"/>
          <w:highlight w:val="none"/>
        </w:rPr>
      </w:pPr>
    </w:p>
    <w:p w14:paraId="397A2515">
      <w:pPr>
        <w:rPr>
          <w:b/>
          <w:color w:val="auto"/>
          <w:sz w:val="52"/>
          <w:szCs w:val="52"/>
          <w:highlight w:val="none"/>
        </w:rPr>
      </w:pPr>
      <w:r>
        <w:rPr>
          <w:rFonts w:hint="eastAsia"/>
          <w:b/>
          <w:color w:val="auto"/>
          <w:sz w:val="52"/>
          <w:szCs w:val="52"/>
          <w:highlight w:val="none"/>
        </w:rPr>
        <w:br w:type="page"/>
      </w:r>
    </w:p>
    <w:p w14:paraId="5396481E">
      <w:pPr>
        <w:snapToGrid w:val="0"/>
        <w:spacing w:line="360" w:lineRule="auto"/>
        <w:jc w:val="center"/>
        <w:rPr>
          <w:color w:val="auto"/>
          <w:sz w:val="52"/>
          <w:szCs w:val="52"/>
          <w:highlight w:val="none"/>
        </w:rPr>
      </w:pPr>
      <w:r>
        <w:rPr>
          <w:rFonts w:hint="eastAsia"/>
          <w:b/>
          <w:color w:val="auto"/>
          <w:sz w:val="52"/>
          <w:szCs w:val="52"/>
          <w:highlight w:val="none"/>
        </w:rPr>
        <w:t>目录</w:t>
      </w:r>
    </w:p>
    <w:p w14:paraId="75ABE166">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42716D51">
      <w:pPr>
        <w:tabs>
          <w:tab w:val="left" w:pos="3720"/>
        </w:tabs>
        <w:spacing w:line="360" w:lineRule="auto"/>
        <w:jc w:val="left"/>
        <w:rPr>
          <w:color w:val="auto"/>
          <w:highlight w:val="none"/>
        </w:rPr>
      </w:pPr>
      <w:r>
        <w:rPr>
          <w:rFonts w:hint="eastAsia"/>
          <w:color w:val="auto"/>
          <w:highlight w:val="none"/>
        </w:rPr>
        <w:t>（2）投标供应商基本情况表........................................................................................页码</w:t>
      </w:r>
    </w:p>
    <w:p w14:paraId="3BC95DF4">
      <w:pPr>
        <w:tabs>
          <w:tab w:val="left" w:pos="3720"/>
        </w:tabs>
        <w:spacing w:line="360" w:lineRule="auto"/>
        <w:jc w:val="left"/>
        <w:rPr>
          <w:color w:val="auto"/>
          <w:highlight w:val="none"/>
        </w:rPr>
      </w:pPr>
      <w:r>
        <w:rPr>
          <w:rFonts w:hint="eastAsia"/>
          <w:color w:val="auto"/>
          <w:highlight w:val="none"/>
        </w:rPr>
        <w:t>（3）主要类似业绩情况................................................................................................页码</w:t>
      </w:r>
    </w:p>
    <w:p w14:paraId="2CCBE710">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07D2C833">
      <w:pPr>
        <w:tabs>
          <w:tab w:val="left" w:pos="3720"/>
        </w:tabs>
        <w:spacing w:line="360" w:lineRule="auto"/>
        <w:jc w:val="left"/>
        <w:rPr>
          <w:color w:val="auto"/>
          <w:highlight w:val="none"/>
        </w:rPr>
      </w:pPr>
      <w:r>
        <w:rPr>
          <w:rFonts w:hint="eastAsia"/>
          <w:color w:val="auto"/>
          <w:highlight w:val="none"/>
        </w:rPr>
        <w:t>（5）拟参加本项目实施人员情况................................................................................页码</w:t>
      </w:r>
    </w:p>
    <w:p w14:paraId="14CBC886">
      <w:pPr>
        <w:tabs>
          <w:tab w:val="left" w:pos="3720"/>
        </w:tabs>
        <w:spacing w:line="360" w:lineRule="auto"/>
        <w:jc w:val="left"/>
        <w:rPr>
          <w:color w:val="auto"/>
          <w:highlight w:val="none"/>
        </w:rPr>
      </w:pPr>
      <w:r>
        <w:rPr>
          <w:rFonts w:hint="eastAsia"/>
          <w:color w:val="auto"/>
          <w:highlight w:val="none"/>
        </w:rPr>
        <w:t>（6）技术方案................................................................................................................页码</w:t>
      </w:r>
    </w:p>
    <w:p w14:paraId="7FE9F91B">
      <w:pPr>
        <w:tabs>
          <w:tab w:val="left" w:pos="3720"/>
        </w:tabs>
        <w:spacing w:line="360" w:lineRule="auto"/>
        <w:jc w:val="left"/>
        <w:rPr>
          <w:color w:val="auto"/>
          <w:highlight w:val="none"/>
        </w:rPr>
      </w:pPr>
      <w:r>
        <w:rPr>
          <w:rFonts w:hint="eastAsia"/>
          <w:color w:val="auto"/>
          <w:highlight w:val="none"/>
        </w:rPr>
        <w:t>（7）技术偏离表............................................................................................................页码</w:t>
      </w:r>
    </w:p>
    <w:p w14:paraId="24B2BA7E">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7AA8D191">
      <w:pPr>
        <w:jc w:val="left"/>
        <w:rPr>
          <w:b/>
          <w:color w:val="auto"/>
          <w:sz w:val="30"/>
          <w:szCs w:val="30"/>
          <w:highlight w:val="none"/>
        </w:rPr>
      </w:pPr>
    </w:p>
    <w:p w14:paraId="1E6E5F00">
      <w:pPr>
        <w:jc w:val="left"/>
        <w:rPr>
          <w:b/>
          <w:color w:val="auto"/>
          <w:sz w:val="30"/>
          <w:szCs w:val="30"/>
          <w:highlight w:val="none"/>
        </w:rPr>
      </w:pPr>
    </w:p>
    <w:p w14:paraId="2533FCD0">
      <w:pPr>
        <w:pStyle w:val="2"/>
        <w:rPr>
          <w:b/>
          <w:bCs/>
          <w:color w:val="auto"/>
          <w:highlight w:val="none"/>
        </w:rPr>
      </w:pPr>
      <w:r>
        <w:rPr>
          <w:b/>
          <w:color w:val="auto"/>
          <w:sz w:val="30"/>
          <w:szCs w:val="30"/>
          <w:highlight w:val="none"/>
        </w:rPr>
        <w:br w:type="page"/>
      </w:r>
    </w:p>
    <w:p w14:paraId="3C5DFCB1">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3 授权委托书或法定代表人（单位负责人、自然人本人）身份证明</w:t>
      </w:r>
    </w:p>
    <w:p w14:paraId="7524280F">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1D9F628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0A135DCA">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省水利专业高级工程师资格评价业务考试</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38E3A6E6">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36E81E32">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02805EF6">
      <w:pPr>
        <w:autoSpaceDE/>
        <w:autoSpaceDN/>
        <w:snapToGrid w:val="0"/>
        <w:spacing w:line="360" w:lineRule="auto"/>
        <w:textAlignment w:val="auto"/>
        <w:rPr>
          <w:rFonts w:hint="eastAsia" w:ascii="宋体" w:hAnsi="宋体" w:cs="宋体"/>
          <w:color w:val="auto"/>
          <w:szCs w:val="24"/>
          <w:highlight w:val="none"/>
          <w:lang w:val="zh-CN"/>
        </w:rPr>
      </w:pPr>
    </w:p>
    <w:p w14:paraId="2A3C8304">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6D73461F">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0216608E">
      <w:pPr>
        <w:autoSpaceDE/>
        <w:autoSpaceDN/>
        <w:snapToGrid w:val="0"/>
        <w:spacing w:line="360" w:lineRule="auto"/>
        <w:textAlignment w:val="auto"/>
        <w:rPr>
          <w:rFonts w:hint="eastAsia" w:ascii="宋体" w:hAnsi="宋体" w:cs="宋体"/>
          <w:color w:val="auto"/>
          <w:kern w:val="2"/>
          <w:szCs w:val="24"/>
          <w:highlight w:val="none"/>
        </w:rPr>
      </w:pPr>
    </w:p>
    <w:p w14:paraId="6759DDF2">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4F37F036">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06512D48">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省水利专业高级工程师资格评价业务考试</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29A67260">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50C97A21">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754EDBAE">
      <w:pPr>
        <w:autoSpaceDE/>
        <w:autoSpaceDN/>
        <w:jc w:val="center"/>
        <w:textAlignment w:val="auto"/>
        <w:rPr>
          <w:rFonts w:hint="eastAsia" w:ascii="宋体" w:hAnsi="宋体" w:cs="宋体"/>
          <w:b/>
          <w:color w:val="auto"/>
          <w:sz w:val="32"/>
          <w:szCs w:val="32"/>
          <w:highlight w:val="none"/>
        </w:rPr>
      </w:pPr>
    </w:p>
    <w:p w14:paraId="63711F87">
      <w:pPr>
        <w:autoSpaceDE/>
        <w:autoSpaceDN/>
        <w:textAlignment w:val="auto"/>
        <w:rPr>
          <w:rFonts w:hint="eastAsia" w:ascii="宋体" w:hAnsi="宋体" w:cs="宋体"/>
          <w:color w:val="auto"/>
          <w:kern w:val="2"/>
          <w:sz w:val="21"/>
          <w:szCs w:val="24"/>
          <w:highlight w:val="none"/>
        </w:rPr>
      </w:pPr>
    </w:p>
    <w:p w14:paraId="5259801F">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0C8EC752">
      <w:pPr>
        <w:autoSpaceDE/>
        <w:autoSpaceDN/>
        <w:snapToGrid w:val="0"/>
        <w:spacing w:line="360" w:lineRule="auto"/>
        <w:textAlignment w:val="auto"/>
        <w:rPr>
          <w:rFonts w:hint="eastAsia" w:ascii="宋体" w:hAnsi="宋体" w:cs="宋体"/>
          <w:color w:val="auto"/>
          <w:szCs w:val="24"/>
          <w:highlight w:val="none"/>
          <w:lang w:val="zh-CN"/>
        </w:rPr>
      </w:pPr>
    </w:p>
    <w:p w14:paraId="58399984">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74D0E256">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4C6E4C94">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4B00315E">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284637A2">
      <w:pPr>
        <w:pStyle w:val="97"/>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E9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71C7B4D">
            <w:pPr>
              <w:pStyle w:val="97"/>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703CEC9B">
            <w:pPr>
              <w:pStyle w:val="97"/>
              <w:adjustRightInd w:val="0"/>
              <w:spacing w:line="360" w:lineRule="auto"/>
              <w:rPr>
                <w:rFonts w:hint="eastAsia" w:hAnsi="宋体" w:cs="宋体"/>
                <w:bCs/>
                <w:color w:val="auto"/>
                <w:sz w:val="24"/>
                <w:highlight w:val="none"/>
              </w:rPr>
            </w:pPr>
          </w:p>
        </w:tc>
      </w:tr>
    </w:tbl>
    <w:p w14:paraId="497966AD">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45C8898A">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1312431B">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4752E273">
      <w:pPr>
        <w:spacing w:line="360" w:lineRule="auto"/>
        <w:ind w:left="4320" w:leftChars="1800"/>
        <w:rPr>
          <w:color w:val="auto"/>
          <w:szCs w:val="24"/>
          <w:highlight w:val="none"/>
        </w:rPr>
      </w:pPr>
    </w:p>
    <w:p w14:paraId="3B32B806">
      <w:pPr>
        <w:rPr>
          <w:b/>
          <w:bCs/>
          <w:color w:val="auto"/>
          <w:highlight w:val="none"/>
        </w:rPr>
      </w:pPr>
    </w:p>
    <w:p w14:paraId="225D4EA0">
      <w:pPr>
        <w:rPr>
          <w:b/>
          <w:bCs/>
          <w:color w:val="auto"/>
          <w:highlight w:val="none"/>
        </w:rPr>
      </w:pPr>
    </w:p>
    <w:p w14:paraId="187F7300">
      <w:pPr>
        <w:autoSpaceDE/>
        <w:autoSpaceDN/>
        <w:spacing w:line="360" w:lineRule="auto"/>
        <w:jc w:val="center"/>
        <w:textAlignment w:val="auto"/>
        <w:rPr>
          <w:rFonts w:hint="eastAsia" w:ascii="宋体" w:hAnsi="宋体" w:cs="宋体"/>
          <w:color w:val="auto"/>
          <w:szCs w:val="24"/>
          <w:highlight w:val="none"/>
          <w:lang w:val="zh-CN"/>
        </w:rPr>
      </w:pPr>
    </w:p>
    <w:p w14:paraId="33355123">
      <w:pPr>
        <w:rPr>
          <w:b/>
          <w:color w:val="auto"/>
          <w:sz w:val="30"/>
          <w:szCs w:val="30"/>
          <w:highlight w:val="none"/>
        </w:rPr>
      </w:pPr>
      <w:r>
        <w:rPr>
          <w:b/>
          <w:color w:val="auto"/>
          <w:sz w:val="30"/>
          <w:szCs w:val="30"/>
          <w:highlight w:val="none"/>
        </w:rPr>
        <w:br w:type="page"/>
      </w:r>
    </w:p>
    <w:p w14:paraId="004D0AD9">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7A69EEF4">
      <w:pPr>
        <w:jc w:val="center"/>
        <w:rPr>
          <w:b/>
          <w:bCs/>
          <w:color w:val="auto"/>
          <w:sz w:val="44"/>
          <w:highlight w:val="none"/>
        </w:rPr>
      </w:pPr>
      <w:r>
        <w:rPr>
          <w:b/>
          <w:bCs/>
          <w:color w:val="auto"/>
          <w:sz w:val="44"/>
          <w:highlight w:val="none"/>
        </w:rPr>
        <w:t>投标供应商基本情况表</w:t>
      </w:r>
    </w:p>
    <w:p w14:paraId="15A284FB">
      <w:pPr>
        <w:pStyle w:val="2"/>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7387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11EEDBD1">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0BC8EAF3">
            <w:pPr>
              <w:widowControl/>
              <w:autoSpaceDE/>
              <w:autoSpaceDN/>
              <w:adjustRightInd/>
              <w:jc w:val="center"/>
              <w:textAlignment w:val="auto"/>
              <w:rPr>
                <w:snapToGrid w:val="0"/>
                <w:color w:val="auto"/>
                <w:szCs w:val="24"/>
                <w:highlight w:val="none"/>
              </w:rPr>
            </w:pPr>
          </w:p>
        </w:tc>
      </w:tr>
      <w:tr w14:paraId="6A57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3EA259AA">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4629304B">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7ABA9151">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0763154A">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71596C1A">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1904006F">
            <w:pPr>
              <w:widowControl/>
              <w:autoSpaceDE/>
              <w:autoSpaceDN/>
              <w:adjustRightInd/>
              <w:jc w:val="center"/>
              <w:textAlignment w:val="auto"/>
              <w:rPr>
                <w:snapToGrid w:val="0"/>
                <w:color w:val="auto"/>
                <w:szCs w:val="24"/>
                <w:highlight w:val="none"/>
              </w:rPr>
            </w:pPr>
          </w:p>
        </w:tc>
      </w:tr>
      <w:tr w14:paraId="0AFA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527466F">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684D813B">
            <w:pPr>
              <w:widowControl/>
              <w:autoSpaceDE/>
              <w:autoSpaceDN/>
              <w:adjustRightInd/>
              <w:jc w:val="center"/>
              <w:textAlignment w:val="auto"/>
              <w:rPr>
                <w:snapToGrid w:val="0"/>
                <w:color w:val="auto"/>
                <w:szCs w:val="24"/>
                <w:highlight w:val="none"/>
              </w:rPr>
            </w:pPr>
          </w:p>
        </w:tc>
        <w:tc>
          <w:tcPr>
            <w:tcW w:w="1255" w:type="dxa"/>
            <w:gridSpan w:val="2"/>
            <w:vAlign w:val="center"/>
          </w:tcPr>
          <w:p w14:paraId="2C357A1B">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31F61AD1">
            <w:pPr>
              <w:widowControl/>
              <w:autoSpaceDE/>
              <w:autoSpaceDN/>
              <w:adjustRightInd/>
              <w:jc w:val="center"/>
              <w:textAlignment w:val="auto"/>
              <w:rPr>
                <w:snapToGrid w:val="0"/>
                <w:color w:val="auto"/>
                <w:szCs w:val="24"/>
                <w:highlight w:val="none"/>
              </w:rPr>
            </w:pPr>
          </w:p>
        </w:tc>
      </w:tr>
      <w:tr w14:paraId="038D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2B80B7E2">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5205E1D6">
            <w:pPr>
              <w:widowControl/>
              <w:autoSpaceDE/>
              <w:autoSpaceDN/>
              <w:adjustRightInd/>
              <w:jc w:val="center"/>
              <w:textAlignment w:val="auto"/>
              <w:rPr>
                <w:snapToGrid w:val="0"/>
                <w:color w:val="auto"/>
                <w:szCs w:val="24"/>
                <w:highlight w:val="none"/>
              </w:rPr>
            </w:pPr>
          </w:p>
        </w:tc>
      </w:tr>
      <w:tr w14:paraId="5D8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1C2360D2">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263F5588">
            <w:pPr>
              <w:widowControl/>
              <w:autoSpaceDE/>
              <w:autoSpaceDN/>
              <w:adjustRightInd/>
              <w:jc w:val="center"/>
              <w:textAlignment w:val="auto"/>
              <w:rPr>
                <w:snapToGrid w:val="0"/>
                <w:color w:val="auto"/>
                <w:szCs w:val="24"/>
                <w:highlight w:val="none"/>
              </w:rPr>
            </w:pPr>
          </w:p>
        </w:tc>
      </w:tr>
      <w:tr w14:paraId="5DCD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7370EDD1">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1E220CE7">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0C2A315C">
            <w:pPr>
              <w:widowControl/>
              <w:autoSpaceDE/>
              <w:autoSpaceDN/>
              <w:adjustRightInd/>
              <w:jc w:val="center"/>
              <w:textAlignment w:val="auto"/>
              <w:rPr>
                <w:snapToGrid w:val="0"/>
                <w:color w:val="auto"/>
                <w:szCs w:val="24"/>
                <w:highlight w:val="none"/>
              </w:rPr>
            </w:pPr>
          </w:p>
        </w:tc>
        <w:tc>
          <w:tcPr>
            <w:tcW w:w="717" w:type="dxa"/>
            <w:vAlign w:val="center"/>
          </w:tcPr>
          <w:p w14:paraId="33861574">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44A5FCE9">
            <w:pPr>
              <w:widowControl/>
              <w:autoSpaceDE/>
              <w:autoSpaceDN/>
              <w:adjustRightInd/>
              <w:jc w:val="center"/>
              <w:textAlignment w:val="auto"/>
              <w:rPr>
                <w:snapToGrid w:val="0"/>
                <w:color w:val="auto"/>
                <w:szCs w:val="24"/>
                <w:highlight w:val="none"/>
              </w:rPr>
            </w:pPr>
          </w:p>
        </w:tc>
        <w:tc>
          <w:tcPr>
            <w:tcW w:w="897" w:type="dxa"/>
            <w:gridSpan w:val="2"/>
            <w:vAlign w:val="center"/>
          </w:tcPr>
          <w:p w14:paraId="2694386A">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72BA26FE">
            <w:pPr>
              <w:widowControl/>
              <w:autoSpaceDE/>
              <w:autoSpaceDN/>
              <w:adjustRightInd/>
              <w:jc w:val="center"/>
              <w:textAlignment w:val="auto"/>
              <w:rPr>
                <w:snapToGrid w:val="0"/>
                <w:color w:val="auto"/>
                <w:szCs w:val="24"/>
                <w:highlight w:val="none"/>
              </w:rPr>
            </w:pPr>
          </w:p>
        </w:tc>
      </w:tr>
      <w:tr w14:paraId="06B3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58FFE70A">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6B2650C6">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2A5CCA2E">
            <w:pPr>
              <w:widowControl/>
              <w:autoSpaceDE/>
              <w:autoSpaceDN/>
              <w:adjustRightInd/>
              <w:jc w:val="center"/>
              <w:textAlignment w:val="auto"/>
              <w:rPr>
                <w:snapToGrid w:val="0"/>
                <w:color w:val="auto"/>
                <w:szCs w:val="24"/>
                <w:highlight w:val="none"/>
              </w:rPr>
            </w:pPr>
          </w:p>
        </w:tc>
        <w:tc>
          <w:tcPr>
            <w:tcW w:w="717" w:type="dxa"/>
            <w:vAlign w:val="center"/>
          </w:tcPr>
          <w:p w14:paraId="22337834">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5AD8F10D">
            <w:pPr>
              <w:widowControl/>
              <w:autoSpaceDE/>
              <w:autoSpaceDN/>
              <w:adjustRightInd/>
              <w:jc w:val="center"/>
              <w:textAlignment w:val="auto"/>
              <w:rPr>
                <w:snapToGrid w:val="0"/>
                <w:color w:val="auto"/>
                <w:szCs w:val="24"/>
                <w:highlight w:val="none"/>
              </w:rPr>
            </w:pPr>
          </w:p>
        </w:tc>
        <w:tc>
          <w:tcPr>
            <w:tcW w:w="897" w:type="dxa"/>
            <w:gridSpan w:val="2"/>
            <w:vAlign w:val="center"/>
          </w:tcPr>
          <w:p w14:paraId="09941593">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11E3711A">
            <w:pPr>
              <w:widowControl/>
              <w:autoSpaceDE/>
              <w:autoSpaceDN/>
              <w:adjustRightInd/>
              <w:jc w:val="center"/>
              <w:textAlignment w:val="auto"/>
              <w:rPr>
                <w:snapToGrid w:val="0"/>
                <w:color w:val="auto"/>
                <w:szCs w:val="24"/>
                <w:highlight w:val="none"/>
              </w:rPr>
            </w:pPr>
          </w:p>
        </w:tc>
      </w:tr>
      <w:tr w14:paraId="4A60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72D866EB">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383DCA79">
            <w:pPr>
              <w:widowControl/>
              <w:autoSpaceDE/>
              <w:autoSpaceDN/>
              <w:adjustRightInd/>
              <w:jc w:val="center"/>
              <w:textAlignment w:val="auto"/>
              <w:rPr>
                <w:snapToGrid w:val="0"/>
                <w:color w:val="auto"/>
                <w:szCs w:val="24"/>
                <w:highlight w:val="none"/>
              </w:rPr>
            </w:pPr>
          </w:p>
        </w:tc>
        <w:tc>
          <w:tcPr>
            <w:tcW w:w="1793" w:type="dxa"/>
            <w:gridSpan w:val="2"/>
            <w:vAlign w:val="center"/>
          </w:tcPr>
          <w:p w14:paraId="1CA654C1">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052F60D8">
            <w:pPr>
              <w:widowControl/>
              <w:autoSpaceDE/>
              <w:autoSpaceDN/>
              <w:adjustRightInd/>
              <w:jc w:val="center"/>
              <w:textAlignment w:val="auto"/>
              <w:rPr>
                <w:snapToGrid w:val="0"/>
                <w:color w:val="auto"/>
                <w:szCs w:val="24"/>
                <w:highlight w:val="none"/>
              </w:rPr>
            </w:pPr>
          </w:p>
        </w:tc>
      </w:tr>
      <w:tr w14:paraId="2826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0F3B9F1D">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02D84026">
            <w:pPr>
              <w:widowControl/>
              <w:autoSpaceDE/>
              <w:autoSpaceDN/>
              <w:adjustRightInd/>
              <w:jc w:val="center"/>
              <w:textAlignment w:val="auto"/>
              <w:rPr>
                <w:snapToGrid w:val="0"/>
                <w:color w:val="auto"/>
                <w:szCs w:val="24"/>
                <w:highlight w:val="none"/>
              </w:rPr>
            </w:pPr>
          </w:p>
        </w:tc>
        <w:tc>
          <w:tcPr>
            <w:tcW w:w="1793" w:type="dxa"/>
            <w:gridSpan w:val="2"/>
            <w:vAlign w:val="center"/>
          </w:tcPr>
          <w:p w14:paraId="243EC31B">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44A8872C">
            <w:pPr>
              <w:widowControl/>
              <w:autoSpaceDE/>
              <w:autoSpaceDN/>
              <w:adjustRightInd/>
              <w:jc w:val="center"/>
              <w:textAlignment w:val="auto"/>
              <w:rPr>
                <w:snapToGrid w:val="0"/>
                <w:color w:val="auto"/>
                <w:szCs w:val="24"/>
                <w:highlight w:val="none"/>
              </w:rPr>
            </w:pPr>
          </w:p>
        </w:tc>
      </w:tr>
      <w:tr w14:paraId="4415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1D4987EF">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115FF925">
            <w:pPr>
              <w:widowControl/>
              <w:autoSpaceDE/>
              <w:autoSpaceDN/>
              <w:adjustRightInd/>
              <w:jc w:val="center"/>
              <w:textAlignment w:val="auto"/>
              <w:rPr>
                <w:snapToGrid w:val="0"/>
                <w:color w:val="auto"/>
                <w:szCs w:val="24"/>
                <w:highlight w:val="none"/>
              </w:rPr>
            </w:pPr>
          </w:p>
        </w:tc>
        <w:tc>
          <w:tcPr>
            <w:tcW w:w="1793" w:type="dxa"/>
            <w:gridSpan w:val="2"/>
            <w:vAlign w:val="center"/>
          </w:tcPr>
          <w:p w14:paraId="373AF017">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22353248">
            <w:pPr>
              <w:widowControl/>
              <w:autoSpaceDE/>
              <w:autoSpaceDN/>
              <w:adjustRightInd/>
              <w:jc w:val="center"/>
              <w:textAlignment w:val="auto"/>
              <w:rPr>
                <w:snapToGrid w:val="0"/>
                <w:color w:val="auto"/>
                <w:szCs w:val="24"/>
                <w:highlight w:val="none"/>
              </w:rPr>
            </w:pPr>
          </w:p>
        </w:tc>
      </w:tr>
      <w:tr w14:paraId="7DC9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7E4F2E50">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03EA4049">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79FE6641">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77E631AE">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3B2945D2">
            <w:pPr>
              <w:widowControl/>
              <w:autoSpaceDE/>
              <w:autoSpaceDN/>
              <w:adjustRightInd/>
              <w:jc w:val="center"/>
              <w:textAlignment w:val="auto"/>
              <w:rPr>
                <w:snapToGrid w:val="0"/>
                <w:color w:val="auto"/>
                <w:szCs w:val="24"/>
                <w:highlight w:val="none"/>
              </w:rPr>
            </w:pPr>
          </w:p>
        </w:tc>
      </w:tr>
      <w:tr w14:paraId="74BC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4DBC3A76">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2D7BE80B">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655C03B8">
            <w:pPr>
              <w:widowControl/>
              <w:autoSpaceDE/>
              <w:autoSpaceDN/>
              <w:adjustRightInd/>
              <w:jc w:val="center"/>
              <w:textAlignment w:val="auto"/>
              <w:rPr>
                <w:snapToGrid w:val="0"/>
                <w:color w:val="auto"/>
                <w:szCs w:val="24"/>
                <w:highlight w:val="none"/>
              </w:rPr>
            </w:pPr>
          </w:p>
        </w:tc>
        <w:tc>
          <w:tcPr>
            <w:tcW w:w="2153" w:type="dxa"/>
            <w:gridSpan w:val="4"/>
            <w:vAlign w:val="center"/>
          </w:tcPr>
          <w:p w14:paraId="7F9059D1">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2E62EFF0">
            <w:pPr>
              <w:widowControl/>
              <w:autoSpaceDE/>
              <w:autoSpaceDN/>
              <w:adjustRightInd/>
              <w:jc w:val="center"/>
              <w:textAlignment w:val="auto"/>
              <w:rPr>
                <w:snapToGrid w:val="0"/>
                <w:color w:val="auto"/>
                <w:szCs w:val="24"/>
                <w:highlight w:val="none"/>
              </w:rPr>
            </w:pPr>
          </w:p>
        </w:tc>
      </w:tr>
      <w:tr w14:paraId="0377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06B0363B">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5C4EA408">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3A5E0DD2">
            <w:pPr>
              <w:widowControl/>
              <w:autoSpaceDE/>
              <w:autoSpaceDN/>
              <w:adjustRightInd/>
              <w:jc w:val="center"/>
              <w:textAlignment w:val="auto"/>
              <w:rPr>
                <w:snapToGrid w:val="0"/>
                <w:color w:val="auto"/>
                <w:szCs w:val="24"/>
                <w:highlight w:val="none"/>
              </w:rPr>
            </w:pPr>
          </w:p>
        </w:tc>
        <w:tc>
          <w:tcPr>
            <w:tcW w:w="2153" w:type="dxa"/>
            <w:gridSpan w:val="4"/>
            <w:vAlign w:val="center"/>
          </w:tcPr>
          <w:p w14:paraId="1594BE18">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494FF724">
            <w:pPr>
              <w:widowControl/>
              <w:autoSpaceDE/>
              <w:autoSpaceDN/>
              <w:adjustRightInd/>
              <w:jc w:val="center"/>
              <w:textAlignment w:val="auto"/>
              <w:rPr>
                <w:snapToGrid w:val="0"/>
                <w:color w:val="auto"/>
                <w:szCs w:val="24"/>
                <w:highlight w:val="none"/>
              </w:rPr>
            </w:pPr>
          </w:p>
        </w:tc>
      </w:tr>
    </w:tbl>
    <w:p w14:paraId="0447749A">
      <w:pPr>
        <w:pStyle w:val="31"/>
        <w:spacing w:before="0" w:beforeAutospacing="0" w:after="0" w:afterAutospacing="0"/>
        <w:ind w:firstLine="4800" w:firstLineChars="2000"/>
        <w:rPr>
          <w:rFonts w:ascii="Times New Roman" w:hAnsi="Times New Roman"/>
          <w:snapToGrid w:val="0"/>
          <w:color w:val="auto"/>
          <w:highlight w:val="none"/>
        </w:rPr>
      </w:pPr>
    </w:p>
    <w:p w14:paraId="6521B162">
      <w:pPr>
        <w:pStyle w:val="31"/>
        <w:spacing w:before="0" w:beforeAutospacing="0" w:after="0" w:afterAutospacing="0"/>
        <w:ind w:firstLine="4800" w:firstLineChars="2000"/>
        <w:rPr>
          <w:rFonts w:ascii="Times New Roman" w:hAnsi="Times New Roman"/>
          <w:snapToGrid w:val="0"/>
          <w:color w:val="auto"/>
          <w:highlight w:val="none"/>
        </w:rPr>
      </w:pPr>
    </w:p>
    <w:p w14:paraId="02BA0899">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D5D5AD7">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BBF29D3">
      <w:pPr>
        <w:rPr>
          <w:b/>
          <w:color w:val="auto"/>
          <w:sz w:val="30"/>
          <w:szCs w:val="30"/>
          <w:highlight w:val="none"/>
        </w:rPr>
      </w:pPr>
    </w:p>
    <w:p w14:paraId="6A15F4CF">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4BAD7BBF">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44C7EC4E">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13FD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4B4BB20">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2F91215C">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1D627AE1">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3376133B">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71B60F06">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3C850A92">
            <w:pPr>
              <w:jc w:val="center"/>
              <w:rPr>
                <w:rFonts w:eastAsia="仿宋_GB2312"/>
                <w:b/>
                <w:color w:val="auto"/>
                <w:szCs w:val="21"/>
                <w:highlight w:val="none"/>
              </w:rPr>
            </w:pPr>
            <w:r>
              <w:rPr>
                <w:rFonts w:eastAsia="仿宋_GB2312"/>
                <w:b/>
                <w:color w:val="auto"/>
                <w:szCs w:val="21"/>
                <w:highlight w:val="none"/>
              </w:rPr>
              <w:t>完成</w:t>
            </w:r>
          </w:p>
          <w:p w14:paraId="7F63CF01">
            <w:pPr>
              <w:jc w:val="center"/>
              <w:rPr>
                <w:rFonts w:eastAsia="仿宋_GB2312"/>
                <w:b/>
                <w:color w:val="auto"/>
                <w:szCs w:val="21"/>
                <w:highlight w:val="none"/>
              </w:rPr>
            </w:pPr>
            <w:r>
              <w:rPr>
                <w:rFonts w:eastAsia="仿宋_GB2312"/>
                <w:b/>
                <w:color w:val="auto"/>
                <w:szCs w:val="21"/>
                <w:highlight w:val="none"/>
              </w:rPr>
              <w:t>时间</w:t>
            </w:r>
          </w:p>
        </w:tc>
      </w:tr>
      <w:tr w14:paraId="7ECD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E1394E2">
            <w:pPr>
              <w:jc w:val="center"/>
              <w:rPr>
                <w:rFonts w:eastAsia="仿宋_GB2312"/>
                <w:b/>
                <w:color w:val="auto"/>
                <w:szCs w:val="21"/>
                <w:highlight w:val="none"/>
              </w:rPr>
            </w:pPr>
          </w:p>
        </w:tc>
        <w:tc>
          <w:tcPr>
            <w:tcW w:w="2507" w:type="dxa"/>
            <w:vAlign w:val="center"/>
          </w:tcPr>
          <w:p w14:paraId="4723FFE0">
            <w:pPr>
              <w:jc w:val="center"/>
              <w:rPr>
                <w:rFonts w:eastAsia="仿宋_GB2312"/>
                <w:b/>
                <w:color w:val="auto"/>
                <w:szCs w:val="21"/>
                <w:highlight w:val="none"/>
              </w:rPr>
            </w:pPr>
          </w:p>
        </w:tc>
        <w:tc>
          <w:tcPr>
            <w:tcW w:w="1826" w:type="dxa"/>
            <w:vAlign w:val="center"/>
          </w:tcPr>
          <w:p w14:paraId="230E4E0D">
            <w:pPr>
              <w:jc w:val="center"/>
              <w:rPr>
                <w:rFonts w:eastAsia="仿宋_GB2312"/>
                <w:b/>
                <w:color w:val="auto"/>
                <w:szCs w:val="21"/>
                <w:highlight w:val="none"/>
              </w:rPr>
            </w:pPr>
          </w:p>
        </w:tc>
        <w:tc>
          <w:tcPr>
            <w:tcW w:w="1968" w:type="dxa"/>
            <w:vAlign w:val="center"/>
          </w:tcPr>
          <w:p w14:paraId="1919E8A9">
            <w:pPr>
              <w:jc w:val="center"/>
              <w:rPr>
                <w:rFonts w:eastAsia="仿宋_GB2312"/>
                <w:b/>
                <w:color w:val="auto"/>
                <w:szCs w:val="21"/>
                <w:highlight w:val="none"/>
              </w:rPr>
            </w:pPr>
          </w:p>
        </w:tc>
        <w:tc>
          <w:tcPr>
            <w:tcW w:w="1011" w:type="dxa"/>
            <w:vAlign w:val="center"/>
          </w:tcPr>
          <w:p w14:paraId="1736E38E">
            <w:pPr>
              <w:jc w:val="center"/>
              <w:rPr>
                <w:rFonts w:eastAsia="仿宋_GB2312"/>
                <w:b/>
                <w:color w:val="auto"/>
                <w:szCs w:val="21"/>
                <w:highlight w:val="none"/>
              </w:rPr>
            </w:pPr>
          </w:p>
        </w:tc>
        <w:tc>
          <w:tcPr>
            <w:tcW w:w="1077" w:type="dxa"/>
            <w:vAlign w:val="center"/>
          </w:tcPr>
          <w:p w14:paraId="1188E34E">
            <w:pPr>
              <w:jc w:val="center"/>
              <w:rPr>
                <w:rFonts w:eastAsia="仿宋_GB2312"/>
                <w:b/>
                <w:color w:val="auto"/>
                <w:szCs w:val="21"/>
                <w:highlight w:val="none"/>
              </w:rPr>
            </w:pPr>
          </w:p>
        </w:tc>
      </w:tr>
      <w:tr w14:paraId="4E10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1EC8271">
            <w:pPr>
              <w:jc w:val="center"/>
              <w:rPr>
                <w:rFonts w:eastAsia="仿宋_GB2312"/>
                <w:b/>
                <w:color w:val="auto"/>
                <w:szCs w:val="21"/>
                <w:highlight w:val="none"/>
              </w:rPr>
            </w:pPr>
          </w:p>
        </w:tc>
        <w:tc>
          <w:tcPr>
            <w:tcW w:w="2507" w:type="dxa"/>
            <w:vAlign w:val="center"/>
          </w:tcPr>
          <w:p w14:paraId="3D736348">
            <w:pPr>
              <w:jc w:val="center"/>
              <w:rPr>
                <w:rFonts w:eastAsia="仿宋_GB2312"/>
                <w:b/>
                <w:color w:val="auto"/>
                <w:szCs w:val="21"/>
                <w:highlight w:val="none"/>
              </w:rPr>
            </w:pPr>
          </w:p>
        </w:tc>
        <w:tc>
          <w:tcPr>
            <w:tcW w:w="1826" w:type="dxa"/>
            <w:vAlign w:val="center"/>
          </w:tcPr>
          <w:p w14:paraId="296E3D75">
            <w:pPr>
              <w:jc w:val="center"/>
              <w:rPr>
                <w:rFonts w:eastAsia="仿宋_GB2312"/>
                <w:b/>
                <w:color w:val="auto"/>
                <w:szCs w:val="21"/>
                <w:highlight w:val="none"/>
              </w:rPr>
            </w:pPr>
          </w:p>
        </w:tc>
        <w:tc>
          <w:tcPr>
            <w:tcW w:w="1968" w:type="dxa"/>
            <w:vAlign w:val="center"/>
          </w:tcPr>
          <w:p w14:paraId="396EC00C">
            <w:pPr>
              <w:jc w:val="center"/>
              <w:rPr>
                <w:rFonts w:eastAsia="仿宋_GB2312"/>
                <w:b/>
                <w:color w:val="auto"/>
                <w:szCs w:val="21"/>
                <w:highlight w:val="none"/>
              </w:rPr>
            </w:pPr>
          </w:p>
        </w:tc>
        <w:tc>
          <w:tcPr>
            <w:tcW w:w="1011" w:type="dxa"/>
            <w:vAlign w:val="center"/>
          </w:tcPr>
          <w:p w14:paraId="56345111">
            <w:pPr>
              <w:jc w:val="center"/>
              <w:rPr>
                <w:rFonts w:eastAsia="仿宋_GB2312"/>
                <w:b/>
                <w:color w:val="auto"/>
                <w:szCs w:val="21"/>
                <w:highlight w:val="none"/>
              </w:rPr>
            </w:pPr>
          </w:p>
        </w:tc>
        <w:tc>
          <w:tcPr>
            <w:tcW w:w="1077" w:type="dxa"/>
            <w:vAlign w:val="center"/>
          </w:tcPr>
          <w:p w14:paraId="5B2D9914">
            <w:pPr>
              <w:jc w:val="center"/>
              <w:rPr>
                <w:rFonts w:eastAsia="仿宋_GB2312"/>
                <w:b/>
                <w:color w:val="auto"/>
                <w:szCs w:val="21"/>
                <w:highlight w:val="none"/>
              </w:rPr>
            </w:pPr>
          </w:p>
        </w:tc>
      </w:tr>
      <w:tr w14:paraId="74F3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07940634">
            <w:pPr>
              <w:jc w:val="center"/>
              <w:rPr>
                <w:rFonts w:eastAsia="仿宋_GB2312"/>
                <w:b/>
                <w:color w:val="auto"/>
                <w:szCs w:val="21"/>
                <w:highlight w:val="none"/>
              </w:rPr>
            </w:pPr>
          </w:p>
        </w:tc>
        <w:tc>
          <w:tcPr>
            <w:tcW w:w="2507" w:type="dxa"/>
            <w:vAlign w:val="center"/>
          </w:tcPr>
          <w:p w14:paraId="637E4CAE">
            <w:pPr>
              <w:jc w:val="center"/>
              <w:rPr>
                <w:rFonts w:eastAsia="仿宋_GB2312"/>
                <w:b/>
                <w:color w:val="auto"/>
                <w:szCs w:val="21"/>
                <w:highlight w:val="none"/>
              </w:rPr>
            </w:pPr>
          </w:p>
        </w:tc>
        <w:tc>
          <w:tcPr>
            <w:tcW w:w="1826" w:type="dxa"/>
            <w:vAlign w:val="center"/>
          </w:tcPr>
          <w:p w14:paraId="4A339FEF">
            <w:pPr>
              <w:jc w:val="center"/>
              <w:rPr>
                <w:rFonts w:eastAsia="仿宋_GB2312"/>
                <w:b/>
                <w:color w:val="auto"/>
                <w:szCs w:val="21"/>
                <w:highlight w:val="none"/>
              </w:rPr>
            </w:pPr>
          </w:p>
        </w:tc>
        <w:tc>
          <w:tcPr>
            <w:tcW w:w="1968" w:type="dxa"/>
            <w:vAlign w:val="center"/>
          </w:tcPr>
          <w:p w14:paraId="0D3407E3">
            <w:pPr>
              <w:jc w:val="center"/>
              <w:rPr>
                <w:rFonts w:eastAsia="仿宋_GB2312"/>
                <w:b/>
                <w:color w:val="auto"/>
                <w:szCs w:val="21"/>
                <w:highlight w:val="none"/>
              </w:rPr>
            </w:pPr>
          </w:p>
        </w:tc>
        <w:tc>
          <w:tcPr>
            <w:tcW w:w="1011" w:type="dxa"/>
            <w:vAlign w:val="center"/>
          </w:tcPr>
          <w:p w14:paraId="14EC07CA">
            <w:pPr>
              <w:jc w:val="center"/>
              <w:rPr>
                <w:rFonts w:eastAsia="仿宋_GB2312"/>
                <w:b/>
                <w:color w:val="auto"/>
                <w:szCs w:val="21"/>
                <w:highlight w:val="none"/>
              </w:rPr>
            </w:pPr>
          </w:p>
        </w:tc>
        <w:tc>
          <w:tcPr>
            <w:tcW w:w="1077" w:type="dxa"/>
            <w:vAlign w:val="center"/>
          </w:tcPr>
          <w:p w14:paraId="11A25D32">
            <w:pPr>
              <w:jc w:val="center"/>
              <w:rPr>
                <w:rFonts w:eastAsia="仿宋_GB2312"/>
                <w:b/>
                <w:color w:val="auto"/>
                <w:szCs w:val="21"/>
                <w:highlight w:val="none"/>
              </w:rPr>
            </w:pPr>
          </w:p>
        </w:tc>
      </w:tr>
      <w:tr w14:paraId="04E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3D7C8A8">
            <w:pPr>
              <w:jc w:val="center"/>
              <w:rPr>
                <w:rFonts w:eastAsia="仿宋_GB2312"/>
                <w:b/>
                <w:color w:val="auto"/>
                <w:szCs w:val="21"/>
                <w:highlight w:val="none"/>
              </w:rPr>
            </w:pPr>
          </w:p>
        </w:tc>
        <w:tc>
          <w:tcPr>
            <w:tcW w:w="2507" w:type="dxa"/>
            <w:vAlign w:val="center"/>
          </w:tcPr>
          <w:p w14:paraId="07EB8DF7">
            <w:pPr>
              <w:jc w:val="center"/>
              <w:rPr>
                <w:rFonts w:eastAsia="仿宋_GB2312"/>
                <w:b/>
                <w:color w:val="auto"/>
                <w:szCs w:val="21"/>
                <w:highlight w:val="none"/>
              </w:rPr>
            </w:pPr>
          </w:p>
        </w:tc>
        <w:tc>
          <w:tcPr>
            <w:tcW w:w="1826" w:type="dxa"/>
            <w:vAlign w:val="center"/>
          </w:tcPr>
          <w:p w14:paraId="00B353F4">
            <w:pPr>
              <w:jc w:val="center"/>
              <w:rPr>
                <w:rFonts w:eastAsia="仿宋_GB2312"/>
                <w:b/>
                <w:color w:val="auto"/>
                <w:szCs w:val="21"/>
                <w:highlight w:val="none"/>
              </w:rPr>
            </w:pPr>
          </w:p>
        </w:tc>
        <w:tc>
          <w:tcPr>
            <w:tcW w:w="1968" w:type="dxa"/>
            <w:vAlign w:val="center"/>
          </w:tcPr>
          <w:p w14:paraId="3C3204A0">
            <w:pPr>
              <w:jc w:val="center"/>
              <w:rPr>
                <w:rFonts w:eastAsia="仿宋_GB2312"/>
                <w:b/>
                <w:color w:val="auto"/>
                <w:szCs w:val="21"/>
                <w:highlight w:val="none"/>
              </w:rPr>
            </w:pPr>
          </w:p>
        </w:tc>
        <w:tc>
          <w:tcPr>
            <w:tcW w:w="1011" w:type="dxa"/>
            <w:vAlign w:val="center"/>
          </w:tcPr>
          <w:p w14:paraId="4730AB32">
            <w:pPr>
              <w:jc w:val="center"/>
              <w:rPr>
                <w:rFonts w:eastAsia="仿宋_GB2312"/>
                <w:b/>
                <w:color w:val="auto"/>
                <w:szCs w:val="21"/>
                <w:highlight w:val="none"/>
              </w:rPr>
            </w:pPr>
          </w:p>
        </w:tc>
        <w:tc>
          <w:tcPr>
            <w:tcW w:w="1077" w:type="dxa"/>
            <w:vAlign w:val="center"/>
          </w:tcPr>
          <w:p w14:paraId="5158FE64">
            <w:pPr>
              <w:jc w:val="center"/>
              <w:rPr>
                <w:rFonts w:eastAsia="仿宋_GB2312"/>
                <w:b/>
                <w:color w:val="auto"/>
                <w:szCs w:val="21"/>
                <w:highlight w:val="none"/>
              </w:rPr>
            </w:pPr>
          </w:p>
        </w:tc>
      </w:tr>
      <w:tr w14:paraId="2258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ABBF6B7">
            <w:pPr>
              <w:jc w:val="center"/>
              <w:rPr>
                <w:rFonts w:eastAsia="仿宋_GB2312"/>
                <w:b/>
                <w:color w:val="auto"/>
                <w:szCs w:val="21"/>
                <w:highlight w:val="none"/>
              </w:rPr>
            </w:pPr>
          </w:p>
        </w:tc>
        <w:tc>
          <w:tcPr>
            <w:tcW w:w="2507" w:type="dxa"/>
            <w:vAlign w:val="center"/>
          </w:tcPr>
          <w:p w14:paraId="3F3F2E4D">
            <w:pPr>
              <w:jc w:val="center"/>
              <w:rPr>
                <w:rFonts w:eastAsia="仿宋_GB2312"/>
                <w:b/>
                <w:color w:val="auto"/>
                <w:szCs w:val="21"/>
                <w:highlight w:val="none"/>
              </w:rPr>
            </w:pPr>
          </w:p>
        </w:tc>
        <w:tc>
          <w:tcPr>
            <w:tcW w:w="1826" w:type="dxa"/>
            <w:vAlign w:val="center"/>
          </w:tcPr>
          <w:p w14:paraId="12793269">
            <w:pPr>
              <w:jc w:val="center"/>
              <w:rPr>
                <w:rFonts w:eastAsia="仿宋_GB2312"/>
                <w:b/>
                <w:color w:val="auto"/>
                <w:szCs w:val="21"/>
                <w:highlight w:val="none"/>
              </w:rPr>
            </w:pPr>
          </w:p>
        </w:tc>
        <w:tc>
          <w:tcPr>
            <w:tcW w:w="1968" w:type="dxa"/>
            <w:vAlign w:val="center"/>
          </w:tcPr>
          <w:p w14:paraId="49983913">
            <w:pPr>
              <w:jc w:val="center"/>
              <w:rPr>
                <w:rFonts w:eastAsia="仿宋_GB2312"/>
                <w:b/>
                <w:color w:val="auto"/>
                <w:szCs w:val="21"/>
                <w:highlight w:val="none"/>
              </w:rPr>
            </w:pPr>
          </w:p>
        </w:tc>
        <w:tc>
          <w:tcPr>
            <w:tcW w:w="1011" w:type="dxa"/>
            <w:vAlign w:val="center"/>
          </w:tcPr>
          <w:p w14:paraId="70EE0C36">
            <w:pPr>
              <w:jc w:val="center"/>
              <w:rPr>
                <w:rFonts w:eastAsia="仿宋_GB2312"/>
                <w:b/>
                <w:color w:val="auto"/>
                <w:szCs w:val="21"/>
                <w:highlight w:val="none"/>
              </w:rPr>
            </w:pPr>
          </w:p>
        </w:tc>
        <w:tc>
          <w:tcPr>
            <w:tcW w:w="1077" w:type="dxa"/>
            <w:vAlign w:val="center"/>
          </w:tcPr>
          <w:p w14:paraId="7998779E">
            <w:pPr>
              <w:jc w:val="center"/>
              <w:rPr>
                <w:rFonts w:eastAsia="仿宋_GB2312"/>
                <w:b/>
                <w:color w:val="auto"/>
                <w:szCs w:val="21"/>
                <w:highlight w:val="none"/>
              </w:rPr>
            </w:pPr>
          </w:p>
        </w:tc>
      </w:tr>
      <w:tr w14:paraId="11D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7E8889C">
            <w:pPr>
              <w:jc w:val="center"/>
              <w:rPr>
                <w:rFonts w:eastAsia="仿宋_GB2312"/>
                <w:b/>
                <w:color w:val="auto"/>
                <w:szCs w:val="21"/>
                <w:highlight w:val="none"/>
              </w:rPr>
            </w:pPr>
          </w:p>
        </w:tc>
        <w:tc>
          <w:tcPr>
            <w:tcW w:w="2507" w:type="dxa"/>
            <w:vAlign w:val="center"/>
          </w:tcPr>
          <w:p w14:paraId="4ABC7EA3">
            <w:pPr>
              <w:jc w:val="center"/>
              <w:rPr>
                <w:rFonts w:eastAsia="仿宋_GB2312"/>
                <w:b/>
                <w:color w:val="auto"/>
                <w:szCs w:val="21"/>
                <w:highlight w:val="none"/>
              </w:rPr>
            </w:pPr>
          </w:p>
        </w:tc>
        <w:tc>
          <w:tcPr>
            <w:tcW w:w="1826" w:type="dxa"/>
            <w:vAlign w:val="center"/>
          </w:tcPr>
          <w:p w14:paraId="4E45D78B">
            <w:pPr>
              <w:jc w:val="center"/>
              <w:rPr>
                <w:rFonts w:eastAsia="仿宋_GB2312"/>
                <w:b/>
                <w:color w:val="auto"/>
                <w:szCs w:val="21"/>
                <w:highlight w:val="none"/>
              </w:rPr>
            </w:pPr>
          </w:p>
        </w:tc>
        <w:tc>
          <w:tcPr>
            <w:tcW w:w="1968" w:type="dxa"/>
            <w:vAlign w:val="center"/>
          </w:tcPr>
          <w:p w14:paraId="45E381D3">
            <w:pPr>
              <w:jc w:val="center"/>
              <w:rPr>
                <w:rFonts w:eastAsia="仿宋_GB2312"/>
                <w:b/>
                <w:color w:val="auto"/>
                <w:szCs w:val="21"/>
                <w:highlight w:val="none"/>
              </w:rPr>
            </w:pPr>
          </w:p>
        </w:tc>
        <w:tc>
          <w:tcPr>
            <w:tcW w:w="1011" w:type="dxa"/>
            <w:vAlign w:val="center"/>
          </w:tcPr>
          <w:p w14:paraId="52D70221">
            <w:pPr>
              <w:jc w:val="center"/>
              <w:rPr>
                <w:rFonts w:eastAsia="仿宋_GB2312"/>
                <w:b/>
                <w:color w:val="auto"/>
                <w:szCs w:val="21"/>
                <w:highlight w:val="none"/>
              </w:rPr>
            </w:pPr>
          </w:p>
        </w:tc>
        <w:tc>
          <w:tcPr>
            <w:tcW w:w="1077" w:type="dxa"/>
            <w:vAlign w:val="center"/>
          </w:tcPr>
          <w:p w14:paraId="4818AFDC">
            <w:pPr>
              <w:jc w:val="center"/>
              <w:rPr>
                <w:rFonts w:eastAsia="仿宋_GB2312"/>
                <w:b/>
                <w:color w:val="auto"/>
                <w:szCs w:val="21"/>
                <w:highlight w:val="none"/>
              </w:rPr>
            </w:pPr>
          </w:p>
        </w:tc>
      </w:tr>
      <w:tr w14:paraId="5FF2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1363245">
            <w:pPr>
              <w:jc w:val="center"/>
              <w:rPr>
                <w:rFonts w:eastAsia="仿宋_GB2312"/>
                <w:b/>
                <w:color w:val="auto"/>
                <w:szCs w:val="21"/>
                <w:highlight w:val="none"/>
              </w:rPr>
            </w:pPr>
          </w:p>
        </w:tc>
        <w:tc>
          <w:tcPr>
            <w:tcW w:w="2507" w:type="dxa"/>
            <w:vAlign w:val="center"/>
          </w:tcPr>
          <w:p w14:paraId="29EDBC76">
            <w:pPr>
              <w:jc w:val="center"/>
              <w:rPr>
                <w:rFonts w:eastAsia="仿宋_GB2312"/>
                <w:b/>
                <w:color w:val="auto"/>
                <w:szCs w:val="21"/>
                <w:highlight w:val="none"/>
              </w:rPr>
            </w:pPr>
          </w:p>
        </w:tc>
        <w:tc>
          <w:tcPr>
            <w:tcW w:w="1826" w:type="dxa"/>
            <w:vAlign w:val="center"/>
          </w:tcPr>
          <w:p w14:paraId="715570C2">
            <w:pPr>
              <w:jc w:val="center"/>
              <w:rPr>
                <w:rFonts w:eastAsia="仿宋_GB2312"/>
                <w:b/>
                <w:color w:val="auto"/>
                <w:szCs w:val="21"/>
                <w:highlight w:val="none"/>
              </w:rPr>
            </w:pPr>
          </w:p>
        </w:tc>
        <w:tc>
          <w:tcPr>
            <w:tcW w:w="1968" w:type="dxa"/>
            <w:vAlign w:val="center"/>
          </w:tcPr>
          <w:p w14:paraId="1CB17CA7">
            <w:pPr>
              <w:jc w:val="center"/>
              <w:rPr>
                <w:rFonts w:eastAsia="仿宋_GB2312"/>
                <w:b/>
                <w:color w:val="auto"/>
                <w:szCs w:val="21"/>
                <w:highlight w:val="none"/>
              </w:rPr>
            </w:pPr>
          </w:p>
        </w:tc>
        <w:tc>
          <w:tcPr>
            <w:tcW w:w="1011" w:type="dxa"/>
            <w:vAlign w:val="center"/>
          </w:tcPr>
          <w:p w14:paraId="747A0599">
            <w:pPr>
              <w:jc w:val="center"/>
              <w:rPr>
                <w:rFonts w:eastAsia="仿宋_GB2312"/>
                <w:b/>
                <w:color w:val="auto"/>
                <w:szCs w:val="21"/>
                <w:highlight w:val="none"/>
              </w:rPr>
            </w:pPr>
          </w:p>
        </w:tc>
        <w:tc>
          <w:tcPr>
            <w:tcW w:w="1077" w:type="dxa"/>
            <w:vAlign w:val="center"/>
          </w:tcPr>
          <w:p w14:paraId="6CA54C50">
            <w:pPr>
              <w:jc w:val="center"/>
              <w:rPr>
                <w:rFonts w:eastAsia="仿宋_GB2312"/>
                <w:b/>
                <w:color w:val="auto"/>
                <w:szCs w:val="21"/>
                <w:highlight w:val="none"/>
              </w:rPr>
            </w:pPr>
          </w:p>
        </w:tc>
      </w:tr>
      <w:tr w14:paraId="5EB9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FC85CD7">
            <w:pPr>
              <w:jc w:val="center"/>
              <w:rPr>
                <w:rFonts w:eastAsia="仿宋_GB2312"/>
                <w:b/>
                <w:color w:val="auto"/>
                <w:szCs w:val="21"/>
                <w:highlight w:val="none"/>
              </w:rPr>
            </w:pPr>
          </w:p>
        </w:tc>
        <w:tc>
          <w:tcPr>
            <w:tcW w:w="2507" w:type="dxa"/>
            <w:vAlign w:val="center"/>
          </w:tcPr>
          <w:p w14:paraId="417BAA06">
            <w:pPr>
              <w:jc w:val="center"/>
              <w:rPr>
                <w:rFonts w:eastAsia="仿宋_GB2312"/>
                <w:b/>
                <w:color w:val="auto"/>
                <w:szCs w:val="21"/>
                <w:highlight w:val="none"/>
              </w:rPr>
            </w:pPr>
          </w:p>
        </w:tc>
        <w:tc>
          <w:tcPr>
            <w:tcW w:w="1826" w:type="dxa"/>
            <w:vAlign w:val="center"/>
          </w:tcPr>
          <w:p w14:paraId="2CEE5F28">
            <w:pPr>
              <w:jc w:val="center"/>
              <w:rPr>
                <w:rFonts w:eastAsia="仿宋_GB2312"/>
                <w:b/>
                <w:color w:val="auto"/>
                <w:szCs w:val="21"/>
                <w:highlight w:val="none"/>
              </w:rPr>
            </w:pPr>
          </w:p>
        </w:tc>
        <w:tc>
          <w:tcPr>
            <w:tcW w:w="1968" w:type="dxa"/>
            <w:vAlign w:val="center"/>
          </w:tcPr>
          <w:p w14:paraId="7ADC1DF1">
            <w:pPr>
              <w:jc w:val="center"/>
              <w:rPr>
                <w:rFonts w:eastAsia="仿宋_GB2312"/>
                <w:b/>
                <w:color w:val="auto"/>
                <w:szCs w:val="21"/>
                <w:highlight w:val="none"/>
              </w:rPr>
            </w:pPr>
          </w:p>
        </w:tc>
        <w:tc>
          <w:tcPr>
            <w:tcW w:w="1011" w:type="dxa"/>
            <w:vAlign w:val="center"/>
          </w:tcPr>
          <w:p w14:paraId="278EC6D8">
            <w:pPr>
              <w:jc w:val="center"/>
              <w:rPr>
                <w:rFonts w:eastAsia="仿宋_GB2312"/>
                <w:b/>
                <w:color w:val="auto"/>
                <w:szCs w:val="21"/>
                <w:highlight w:val="none"/>
              </w:rPr>
            </w:pPr>
          </w:p>
        </w:tc>
        <w:tc>
          <w:tcPr>
            <w:tcW w:w="1077" w:type="dxa"/>
            <w:vAlign w:val="center"/>
          </w:tcPr>
          <w:p w14:paraId="5C7DCF51">
            <w:pPr>
              <w:jc w:val="center"/>
              <w:rPr>
                <w:rFonts w:eastAsia="仿宋_GB2312"/>
                <w:b/>
                <w:color w:val="auto"/>
                <w:szCs w:val="21"/>
                <w:highlight w:val="none"/>
              </w:rPr>
            </w:pPr>
          </w:p>
        </w:tc>
      </w:tr>
    </w:tbl>
    <w:p w14:paraId="4F714F77">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585076A1">
      <w:pPr>
        <w:pStyle w:val="31"/>
        <w:spacing w:before="0" w:beforeAutospacing="0" w:after="0" w:afterAutospacing="0"/>
        <w:ind w:firstLine="4800" w:firstLineChars="2000"/>
        <w:rPr>
          <w:rFonts w:ascii="Times New Roman" w:hAnsi="Times New Roman"/>
          <w:snapToGrid w:val="0"/>
          <w:color w:val="auto"/>
          <w:highlight w:val="none"/>
        </w:rPr>
      </w:pPr>
    </w:p>
    <w:p w14:paraId="4C6E9178">
      <w:pPr>
        <w:pStyle w:val="31"/>
        <w:spacing w:before="0" w:beforeAutospacing="0" w:after="0" w:afterAutospacing="0"/>
        <w:ind w:firstLine="4800" w:firstLineChars="2000"/>
        <w:rPr>
          <w:rFonts w:ascii="Times New Roman" w:hAnsi="Times New Roman"/>
          <w:snapToGrid w:val="0"/>
          <w:color w:val="auto"/>
          <w:highlight w:val="none"/>
        </w:rPr>
      </w:pPr>
    </w:p>
    <w:p w14:paraId="297DCECD">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FD5AC32">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1B52EBF9">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1B7110A9">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467CCC93">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4DEE591A">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4ED4CDFE">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042CF5F2">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40BF2F98">
            <w:pPr>
              <w:jc w:val="center"/>
              <w:rPr>
                <w:color w:val="auto"/>
                <w:highlight w:val="none"/>
              </w:rPr>
            </w:pPr>
            <w:r>
              <w:rPr>
                <w:color w:val="auto"/>
                <w:highlight w:val="none"/>
              </w:rPr>
              <w:t>性</w:t>
            </w:r>
          </w:p>
          <w:p w14:paraId="3E64F3DC">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96628F5">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41BF50D">
            <w:pPr>
              <w:jc w:val="center"/>
              <w:rPr>
                <w:color w:val="auto"/>
                <w:highlight w:val="none"/>
              </w:rPr>
            </w:pPr>
            <w:r>
              <w:rPr>
                <w:color w:val="auto"/>
                <w:highlight w:val="none"/>
              </w:rPr>
              <w:t>年</w:t>
            </w:r>
          </w:p>
          <w:p w14:paraId="68809918">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43F28353">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13EE3672">
            <w:pPr>
              <w:jc w:val="center"/>
              <w:rPr>
                <w:color w:val="auto"/>
                <w:highlight w:val="none"/>
              </w:rPr>
            </w:pPr>
            <w:r>
              <w:rPr>
                <w:color w:val="auto"/>
                <w:highlight w:val="none"/>
              </w:rPr>
              <w:t>学</w:t>
            </w:r>
          </w:p>
          <w:p w14:paraId="7E8FD866">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54F4300C">
            <w:pPr>
              <w:jc w:val="center"/>
              <w:rPr>
                <w:color w:val="auto"/>
                <w:highlight w:val="none"/>
              </w:rPr>
            </w:pPr>
          </w:p>
        </w:tc>
      </w:tr>
      <w:tr w14:paraId="0DDD579D">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056DD91E">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76AA0F66">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7644F771">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0C5699DC">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731DCDF7">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057441C0">
            <w:pPr>
              <w:jc w:val="center"/>
              <w:rPr>
                <w:color w:val="auto"/>
                <w:highlight w:val="none"/>
              </w:rPr>
            </w:pPr>
          </w:p>
        </w:tc>
      </w:tr>
      <w:tr w14:paraId="13279BF8">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6C98094E">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19C209BF">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BBC14FE">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1D0298AA">
            <w:pPr>
              <w:jc w:val="center"/>
              <w:rPr>
                <w:color w:val="auto"/>
                <w:highlight w:val="none"/>
              </w:rPr>
            </w:pPr>
          </w:p>
        </w:tc>
      </w:tr>
      <w:tr w14:paraId="083DAB8A">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5C5DBE52">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40345E3D">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4C758720">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58124C0F">
            <w:pPr>
              <w:jc w:val="center"/>
              <w:rPr>
                <w:color w:val="auto"/>
                <w:highlight w:val="none"/>
              </w:rPr>
            </w:pPr>
          </w:p>
        </w:tc>
      </w:tr>
      <w:tr w14:paraId="09FEE532">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6273AD93">
            <w:pPr>
              <w:ind w:firstLine="2640" w:firstLineChars="1100"/>
              <w:rPr>
                <w:color w:val="auto"/>
                <w:highlight w:val="none"/>
              </w:rPr>
            </w:pPr>
            <w:r>
              <w:rPr>
                <w:color w:val="auto"/>
                <w:highlight w:val="none"/>
              </w:rPr>
              <w:t>类似项目工作经验</w:t>
            </w:r>
          </w:p>
        </w:tc>
      </w:tr>
      <w:tr w14:paraId="663864C7">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152EF9DC">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1C6AA57D">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1D14FA1A">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4A8B11F4">
            <w:pPr>
              <w:ind w:firstLine="120" w:firstLineChars="50"/>
              <w:jc w:val="center"/>
              <w:rPr>
                <w:color w:val="auto"/>
                <w:highlight w:val="none"/>
              </w:rPr>
            </w:pPr>
            <w:r>
              <w:rPr>
                <w:color w:val="auto"/>
                <w:highlight w:val="none"/>
              </w:rPr>
              <w:t>采购人及联系电话</w:t>
            </w:r>
          </w:p>
        </w:tc>
      </w:tr>
      <w:tr w14:paraId="768F2B1C">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47BA788D">
            <w:pPr>
              <w:jc w:val="center"/>
              <w:rPr>
                <w:color w:val="auto"/>
                <w:highlight w:val="none"/>
              </w:rPr>
            </w:pPr>
          </w:p>
          <w:p w14:paraId="4AA88BB7">
            <w:pPr>
              <w:jc w:val="center"/>
              <w:rPr>
                <w:color w:val="auto"/>
                <w:highlight w:val="none"/>
              </w:rPr>
            </w:pPr>
          </w:p>
          <w:p w14:paraId="5CF56079">
            <w:pPr>
              <w:jc w:val="center"/>
              <w:rPr>
                <w:color w:val="auto"/>
                <w:highlight w:val="none"/>
              </w:rPr>
            </w:pPr>
          </w:p>
          <w:p w14:paraId="69911B80">
            <w:pPr>
              <w:jc w:val="center"/>
              <w:rPr>
                <w:color w:val="auto"/>
                <w:highlight w:val="none"/>
              </w:rPr>
            </w:pPr>
          </w:p>
          <w:p w14:paraId="129C05BF">
            <w:pPr>
              <w:jc w:val="center"/>
              <w:rPr>
                <w:color w:val="auto"/>
                <w:highlight w:val="none"/>
              </w:rPr>
            </w:pPr>
          </w:p>
          <w:p w14:paraId="2B703882">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7B686E1E">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50109CCD">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198BF5A4">
            <w:pPr>
              <w:jc w:val="center"/>
              <w:rPr>
                <w:color w:val="auto"/>
                <w:highlight w:val="none"/>
              </w:rPr>
            </w:pPr>
          </w:p>
        </w:tc>
      </w:tr>
    </w:tbl>
    <w:p w14:paraId="6051593C">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4CE30CAF">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58A717A6">
      <w:pPr>
        <w:widowControl/>
        <w:autoSpaceDE/>
        <w:autoSpaceDN/>
        <w:adjustRightInd/>
        <w:spacing w:line="360" w:lineRule="auto"/>
        <w:jc w:val="center"/>
        <w:textAlignment w:val="auto"/>
        <w:rPr>
          <w:snapToGrid w:val="0"/>
          <w:color w:val="auto"/>
          <w:szCs w:val="24"/>
          <w:highlight w:val="none"/>
        </w:rPr>
      </w:pPr>
    </w:p>
    <w:p w14:paraId="70BA6D0C">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1D453A06">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44AF9021">
      <w:pPr>
        <w:rPr>
          <w:b/>
          <w:color w:val="auto"/>
          <w:sz w:val="30"/>
          <w:szCs w:val="30"/>
          <w:highlight w:val="none"/>
        </w:rPr>
      </w:pPr>
      <w:r>
        <w:rPr>
          <w:b/>
          <w:color w:val="auto"/>
          <w:sz w:val="30"/>
          <w:szCs w:val="30"/>
          <w:highlight w:val="none"/>
        </w:rPr>
        <w:br w:type="page"/>
      </w:r>
    </w:p>
    <w:p w14:paraId="68248AC7">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572E0539">
      <w:pPr>
        <w:jc w:val="center"/>
        <w:rPr>
          <w:b/>
          <w:bCs/>
          <w:color w:val="auto"/>
          <w:sz w:val="44"/>
          <w:highlight w:val="none"/>
        </w:rPr>
      </w:pPr>
      <w:r>
        <w:rPr>
          <w:b/>
          <w:bCs/>
          <w:color w:val="auto"/>
          <w:sz w:val="44"/>
          <w:highlight w:val="none"/>
        </w:rPr>
        <w:t>拟参加本项目实施人员情况</w:t>
      </w:r>
    </w:p>
    <w:p w14:paraId="5064F18F">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1CBA2E40">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2B99A750">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58D6DD3F">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724FDC84">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200D7EFB">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BFD55D6">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6F186578">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564BDBC5">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2A14D516">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4E4C75E1">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39F31854">
            <w:pPr>
              <w:jc w:val="center"/>
              <w:rPr>
                <w:color w:val="auto"/>
                <w:highlight w:val="none"/>
              </w:rPr>
            </w:pPr>
            <w:r>
              <w:rPr>
                <w:color w:val="auto"/>
                <w:highlight w:val="none"/>
              </w:rPr>
              <w:t>备注</w:t>
            </w:r>
          </w:p>
        </w:tc>
      </w:tr>
      <w:tr w14:paraId="0CBC02CE">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2FE3A199">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72F94AA8">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72BB3216">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7DAEC76">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D22FC9F">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5A96595">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1625C2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71C0908A">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4A01CBDB">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9F1DC98">
            <w:pPr>
              <w:jc w:val="center"/>
              <w:rPr>
                <w:color w:val="auto"/>
                <w:highlight w:val="none"/>
              </w:rPr>
            </w:pPr>
          </w:p>
        </w:tc>
      </w:tr>
      <w:tr w14:paraId="0D48BDDA">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684FBFC2">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1E808C08">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312660AD">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C1CCA04">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FBCA607">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3748EB1">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431613F">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9064EB2">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D06693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0AD9177">
            <w:pPr>
              <w:jc w:val="center"/>
              <w:rPr>
                <w:color w:val="auto"/>
                <w:highlight w:val="none"/>
              </w:rPr>
            </w:pPr>
          </w:p>
        </w:tc>
      </w:tr>
      <w:tr w14:paraId="5E73A0E9">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29C6A3A8">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0842C10D">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08F9654">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4351587">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B233847">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AAAB3A5">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E50280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936B3E9">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4D6F40AA">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7A8655A">
            <w:pPr>
              <w:jc w:val="center"/>
              <w:rPr>
                <w:color w:val="auto"/>
                <w:highlight w:val="none"/>
              </w:rPr>
            </w:pPr>
          </w:p>
        </w:tc>
      </w:tr>
      <w:tr w14:paraId="6B8A8640">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10C47333">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7A7DC8D7">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5D05573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4825588">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3FD0D39">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072C0BC">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3AE8F5E">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0C7E12B">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4BDF087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FD99759">
            <w:pPr>
              <w:jc w:val="center"/>
              <w:rPr>
                <w:color w:val="auto"/>
                <w:highlight w:val="none"/>
              </w:rPr>
            </w:pPr>
          </w:p>
        </w:tc>
      </w:tr>
      <w:tr w14:paraId="4BEE0C50">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0DBB9C5">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5DA87BF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FD7B984">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D480103">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20748DD">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E64B90F">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984BCF5">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311E2B0B">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ABEE6AC">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77074E31">
            <w:pPr>
              <w:jc w:val="center"/>
              <w:rPr>
                <w:color w:val="auto"/>
                <w:highlight w:val="none"/>
              </w:rPr>
            </w:pPr>
          </w:p>
        </w:tc>
      </w:tr>
      <w:tr w14:paraId="48C5E5BE">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6FC61C1">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05066852">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43819E8">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C2BAD05">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BD1E2D1">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6786D8F">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58509809">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7BC1CB91">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888C185">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E00019A">
            <w:pPr>
              <w:jc w:val="center"/>
              <w:rPr>
                <w:color w:val="auto"/>
                <w:highlight w:val="none"/>
              </w:rPr>
            </w:pPr>
          </w:p>
        </w:tc>
      </w:tr>
      <w:tr w14:paraId="69E0C0A5">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B92150E">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49D290D2">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F940A7A">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8AF945B">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3CE9E0B">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111641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93F4FDD">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7F4EA144">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013CF44E">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9CE77A9">
            <w:pPr>
              <w:jc w:val="center"/>
              <w:rPr>
                <w:color w:val="auto"/>
                <w:highlight w:val="none"/>
              </w:rPr>
            </w:pPr>
          </w:p>
        </w:tc>
      </w:tr>
    </w:tbl>
    <w:p w14:paraId="2CF27CAF">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23816F18">
      <w:pPr>
        <w:spacing w:before="77"/>
        <w:ind w:right="6"/>
        <w:rPr>
          <w:b/>
          <w:color w:val="auto"/>
          <w:highlight w:val="none"/>
        </w:rPr>
      </w:pPr>
    </w:p>
    <w:p w14:paraId="549ECEB2">
      <w:pPr>
        <w:widowControl/>
        <w:autoSpaceDE/>
        <w:autoSpaceDN/>
        <w:adjustRightInd/>
        <w:spacing w:line="360" w:lineRule="auto"/>
        <w:ind w:left="3840" w:leftChars="1600"/>
        <w:textAlignment w:val="auto"/>
        <w:rPr>
          <w:snapToGrid w:val="0"/>
          <w:color w:val="auto"/>
          <w:szCs w:val="24"/>
          <w:highlight w:val="none"/>
        </w:rPr>
      </w:pPr>
    </w:p>
    <w:p w14:paraId="13BF2F9F">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5C8A362">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17B959EB">
      <w:pPr>
        <w:rPr>
          <w:b/>
          <w:color w:val="auto"/>
          <w:sz w:val="30"/>
          <w:szCs w:val="30"/>
          <w:highlight w:val="none"/>
        </w:rPr>
      </w:pPr>
      <w:r>
        <w:rPr>
          <w:b/>
          <w:color w:val="auto"/>
          <w:sz w:val="30"/>
          <w:szCs w:val="30"/>
          <w:highlight w:val="none"/>
        </w:rPr>
        <w:br w:type="page"/>
      </w:r>
    </w:p>
    <w:p w14:paraId="14FFD265">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5296A5D8">
      <w:pPr>
        <w:jc w:val="center"/>
        <w:rPr>
          <w:b/>
          <w:bCs/>
          <w:color w:val="auto"/>
          <w:sz w:val="44"/>
          <w:highlight w:val="none"/>
        </w:rPr>
      </w:pPr>
      <w:r>
        <w:rPr>
          <w:b/>
          <w:bCs/>
          <w:color w:val="auto"/>
          <w:sz w:val="44"/>
          <w:highlight w:val="none"/>
        </w:rPr>
        <w:t>技术偏离表</w:t>
      </w:r>
    </w:p>
    <w:p w14:paraId="0998236C">
      <w:pPr>
        <w:snapToGrid w:val="0"/>
        <w:spacing w:line="360" w:lineRule="auto"/>
        <w:rPr>
          <w:snapToGrid w:val="0"/>
          <w:color w:val="auto"/>
          <w:szCs w:val="24"/>
          <w:highlight w:val="none"/>
        </w:rPr>
      </w:pPr>
    </w:p>
    <w:p w14:paraId="076F678E">
      <w:pPr>
        <w:snapToGrid w:val="0"/>
        <w:spacing w:line="360" w:lineRule="auto"/>
        <w:rPr>
          <w:snapToGrid w:val="0"/>
          <w:color w:val="auto"/>
          <w:szCs w:val="24"/>
          <w:highlight w:val="none"/>
        </w:rPr>
      </w:pPr>
      <w:r>
        <w:rPr>
          <w:snapToGrid w:val="0"/>
          <w:color w:val="auto"/>
          <w:szCs w:val="24"/>
          <w:highlight w:val="none"/>
        </w:rPr>
        <w:t>项目名称：</w:t>
      </w:r>
    </w:p>
    <w:p w14:paraId="55BCFBDD">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3E1E1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0B27ACA4">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732DEFA1">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784C71A5">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3D91E69E">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2EBAC4B9">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5153C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EE2C154">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F5778D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2D3D5B07">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5544724">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1612C46">
            <w:pPr>
              <w:spacing w:before="120" w:beforeLines="50" w:after="120" w:afterLines="50"/>
              <w:jc w:val="center"/>
              <w:rPr>
                <w:snapToGrid w:val="0"/>
                <w:color w:val="auto"/>
                <w:szCs w:val="24"/>
                <w:highlight w:val="none"/>
              </w:rPr>
            </w:pPr>
          </w:p>
        </w:tc>
      </w:tr>
      <w:tr w14:paraId="5E6C2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397B64F">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6AFB45">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3D2E9BA2">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6F7D4C0">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4A563C30">
            <w:pPr>
              <w:spacing w:before="120" w:beforeLines="50" w:after="120" w:afterLines="50"/>
              <w:jc w:val="center"/>
              <w:rPr>
                <w:snapToGrid w:val="0"/>
                <w:color w:val="auto"/>
                <w:szCs w:val="24"/>
                <w:highlight w:val="none"/>
              </w:rPr>
            </w:pPr>
          </w:p>
        </w:tc>
      </w:tr>
      <w:tr w14:paraId="53722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3964B6E2">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556AD75">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21F570F">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6E73126">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0374790D">
            <w:pPr>
              <w:spacing w:before="120" w:beforeLines="50" w:after="120" w:afterLines="50"/>
              <w:jc w:val="center"/>
              <w:rPr>
                <w:snapToGrid w:val="0"/>
                <w:color w:val="auto"/>
                <w:szCs w:val="24"/>
                <w:highlight w:val="none"/>
              </w:rPr>
            </w:pPr>
          </w:p>
        </w:tc>
      </w:tr>
      <w:tr w14:paraId="27D9B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C245313">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00560FC">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2DDA2C15">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71882CC3">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81B99FD">
            <w:pPr>
              <w:spacing w:before="120" w:beforeLines="50" w:after="120" w:afterLines="50"/>
              <w:jc w:val="center"/>
              <w:rPr>
                <w:snapToGrid w:val="0"/>
                <w:color w:val="auto"/>
                <w:szCs w:val="24"/>
                <w:highlight w:val="none"/>
              </w:rPr>
            </w:pPr>
          </w:p>
        </w:tc>
      </w:tr>
      <w:tr w14:paraId="2768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23C1A6F7">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BBAA9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8A706C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42BD158">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01A01D5">
            <w:pPr>
              <w:spacing w:before="120" w:beforeLines="50" w:after="120" w:afterLines="50"/>
              <w:jc w:val="center"/>
              <w:rPr>
                <w:snapToGrid w:val="0"/>
                <w:color w:val="auto"/>
                <w:szCs w:val="24"/>
                <w:highlight w:val="none"/>
              </w:rPr>
            </w:pPr>
          </w:p>
        </w:tc>
      </w:tr>
      <w:tr w14:paraId="4B9D5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785D9AD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B6519F5">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41288B94">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CD9274E">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25B751B1">
            <w:pPr>
              <w:spacing w:before="120" w:beforeLines="50" w:after="120" w:afterLines="50"/>
              <w:jc w:val="center"/>
              <w:rPr>
                <w:snapToGrid w:val="0"/>
                <w:color w:val="auto"/>
                <w:szCs w:val="24"/>
                <w:highlight w:val="none"/>
              </w:rPr>
            </w:pPr>
          </w:p>
        </w:tc>
      </w:tr>
    </w:tbl>
    <w:p w14:paraId="12612D9E">
      <w:pPr>
        <w:pStyle w:val="16"/>
        <w:spacing w:after="0" w:line="360" w:lineRule="auto"/>
        <w:rPr>
          <w:snapToGrid w:val="0"/>
          <w:color w:val="auto"/>
          <w:sz w:val="24"/>
          <w:szCs w:val="24"/>
          <w:highlight w:val="none"/>
        </w:rPr>
      </w:pPr>
    </w:p>
    <w:p w14:paraId="68B41FA8">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6A997674">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2F418C55">
      <w:pPr>
        <w:pStyle w:val="31"/>
        <w:spacing w:before="0" w:beforeAutospacing="0" w:after="0" w:afterAutospacing="0"/>
        <w:ind w:firstLine="4800" w:firstLineChars="2000"/>
        <w:rPr>
          <w:rFonts w:ascii="Times New Roman" w:hAnsi="Times New Roman"/>
          <w:snapToGrid w:val="0"/>
          <w:color w:val="auto"/>
          <w:highlight w:val="none"/>
        </w:rPr>
      </w:pPr>
    </w:p>
    <w:p w14:paraId="096E580D">
      <w:pPr>
        <w:pStyle w:val="31"/>
        <w:spacing w:before="0" w:beforeAutospacing="0" w:after="0" w:afterAutospacing="0"/>
        <w:ind w:firstLine="4800" w:firstLineChars="2000"/>
        <w:rPr>
          <w:rFonts w:ascii="Times New Roman" w:hAnsi="Times New Roman"/>
          <w:snapToGrid w:val="0"/>
          <w:color w:val="auto"/>
          <w:highlight w:val="none"/>
        </w:rPr>
      </w:pPr>
    </w:p>
    <w:p w14:paraId="73B5E7F5">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40E310D5">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475FAA8">
      <w:pPr>
        <w:rPr>
          <w:b/>
          <w:color w:val="auto"/>
          <w:sz w:val="30"/>
          <w:szCs w:val="30"/>
          <w:highlight w:val="none"/>
        </w:rPr>
      </w:pPr>
      <w:r>
        <w:rPr>
          <w:b/>
          <w:color w:val="auto"/>
          <w:sz w:val="30"/>
          <w:szCs w:val="30"/>
          <w:highlight w:val="none"/>
        </w:rPr>
        <w:br w:type="page"/>
      </w:r>
    </w:p>
    <w:p w14:paraId="5A5EDA2A">
      <w:pPr>
        <w:widowControl/>
        <w:autoSpaceDE/>
        <w:autoSpaceDN/>
        <w:adjustRightInd/>
        <w:jc w:val="left"/>
        <w:textAlignment w:val="auto"/>
        <w:rPr>
          <w:b/>
          <w:bCs/>
          <w:color w:val="auto"/>
          <w:highlight w:val="none"/>
        </w:rPr>
      </w:pPr>
      <w:r>
        <w:rPr>
          <w:b/>
          <w:bCs/>
          <w:color w:val="auto"/>
          <w:highlight w:val="none"/>
        </w:rPr>
        <w:t>投标文件封面3：</w:t>
      </w:r>
    </w:p>
    <w:p w14:paraId="69D69F38">
      <w:pPr>
        <w:pStyle w:val="17"/>
        <w:spacing w:line="240" w:lineRule="auto"/>
        <w:ind w:firstLine="0"/>
        <w:jc w:val="center"/>
        <w:rPr>
          <w:color w:val="auto"/>
          <w:sz w:val="52"/>
          <w:szCs w:val="52"/>
          <w:highlight w:val="none"/>
        </w:rPr>
      </w:pPr>
    </w:p>
    <w:p w14:paraId="6540C552">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省水利专业高级工程师资格评价业务考试</w:t>
      </w:r>
    </w:p>
    <w:p w14:paraId="5C232263">
      <w:pPr>
        <w:pStyle w:val="17"/>
        <w:tabs>
          <w:tab w:val="left" w:pos="0"/>
          <w:tab w:val="clear" w:pos="3025"/>
        </w:tabs>
        <w:spacing w:line="240" w:lineRule="auto"/>
        <w:ind w:firstLine="0"/>
        <w:jc w:val="center"/>
        <w:rPr>
          <w:rFonts w:eastAsia="黑体"/>
          <w:color w:val="auto"/>
          <w:sz w:val="32"/>
          <w:szCs w:val="32"/>
          <w:highlight w:val="none"/>
        </w:rPr>
      </w:pPr>
    </w:p>
    <w:p w14:paraId="7ADDC03E">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330000263170010000123-SJCG202604006</w:t>
      </w:r>
      <w:r>
        <w:rPr>
          <w:rFonts w:eastAsia="黑体"/>
          <w:color w:val="auto"/>
          <w:sz w:val="32"/>
          <w:szCs w:val="32"/>
          <w:highlight w:val="none"/>
        </w:rPr>
        <w:t>）</w:t>
      </w:r>
    </w:p>
    <w:p w14:paraId="02CF8D6C">
      <w:pPr>
        <w:pStyle w:val="17"/>
        <w:spacing w:line="240" w:lineRule="auto"/>
        <w:ind w:firstLine="3200" w:firstLineChars="1000"/>
        <w:jc w:val="left"/>
        <w:rPr>
          <w:rFonts w:eastAsia="黑体"/>
          <w:color w:val="auto"/>
          <w:sz w:val="32"/>
          <w:szCs w:val="32"/>
          <w:highlight w:val="none"/>
        </w:rPr>
      </w:pPr>
    </w:p>
    <w:p w14:paraId="5D337E83">
      <w:pPr>
        <w:pStyle w:val="17"/>
        <w:spacing w:line="240" w:lineRule="auto"/>
        <w:ind w:firstLine="3200" w:firstLineChars="1000"/>
        <w:jc w:val="left"/>
        <w:rPr>
          <w:rFonts w:eastAsia="黑体"/>
          <w:color w:val="auto"/>
          <w:sz w:val="32"/>
          <w:szCs w:val="32"/>
          <w:highlight w:val="none"/>
        </w:rPr>
      </w:pPr>
    </w:p>
    <w:p w14:paraId="587BF3D0">
      <w:pPr>
        <w:pStyle w:val="17"/>
        <w:spacing w:line="240" w:lineRule="auto"/>
        <w:ind w:firstLine="3200" w:firstLineChars="1000"/>
        <w:jc w:val="left"/>
        <w:rPr>
          <w:rFonts w:eastAsia="黑体"/>
          <w:color w:val="auto"/>
          <w:sz w:val="32"/>
          <w:szCs w:val="32"/>
          <w:highlight w:val="none"/>
        </w:rPr>
      </w:pPr>
    </w:p>
    <w:p w14:paraId="07191CDE">
      <w:pPr>
        <w:pStyle w:val="17"/>
        <w:spacing w:line="240" w:lineRule="auto"/>
        <w:ind w:firstLine="0"/>
        <w:jc w:val="center"/>
        <w:rPr>
          <w:color w:val="auto"/>
          <w:sz w:val="52"/>
          <w:szCs w:val="52"/>
          <w:highlight w:val="none"/>
        </w:rPr>
      </w:pPr>
      <w:r>
        <w:rPr>
          <w:color w:val="auto"/>
          <w:sz w:val="52"/>
          <w:szCs w:val="52"/>
          <w:highlight w:val="none"/>
        </w:rPr>
        <w:t>投标文件</w:t>
      </w:r>
    </w:p>
    <w:p w14:paraId="409478D4">
      <w:pPr>
        <w:pStyle w:val="17"/>
        <w:jc w:val="left"/>
        <w:rPr>
          <w:color w:val="auto"/>
          <w:sz w:val="52"/>
          <w:szCs w:val="52"/>
          <w:highlight w:val="none"/>
        </w:rPr>
      </w:pPr>
    </w:p>
    <w:p w14:paraId="5B5EFD25">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3F4DA0A5">
      <w:pPr>
        <w:pStyle w:val="17"/>
        <w:spacing w:line="240" w:lineRule="auto"/>
        <w:ind w:firstLine="3900" w:firstLineChars="750"/>
        <w:jc w:val="left"/>
        <w:rPr>
          <w:color w:val="auto"/>
          <w:sz w:val="52"/>
          <w:szCs w:val="52"/>
          <w:highlight w:val="none"/>
        </w:rPr>
      </w:pPr>
    </w:p>
    <w:p w14:paraId="039367B3">
      <w:pPr>
        <w:pStyle w:val="17"/>
        <w:spacing w:line="240" w:lineRule="auto"/>
        <w:ind w:firstLine="3900" w:firstLineChars="750"/>
        <w:jc w:val="left"/>
        <w:rPr>
          <w:color w:val="auto"/>
          <w:sz w:val="52"/>
          <w:szCs w:val="52"/>
          <w:highlight w:val="none"/>
        </w:rPr>
      </w:pPr>
    </w:p>
    <w:p w14:paraId="066633FE">
      <w:pPr>
        <w:pStyle w:val="17"/>
        <w:spacing w:line="240" w:lineRule="auto"/>
        <w:ind w:firstLine="0"/>
        <w:jc w:val="left"/>
        <w:rPr>
          <w:color w:val="auto"/>
          <w:sz w:val="52"/>
          <w:szCs w:val="52"/>
          <w:highlight w:val="none"/>
        </w:rPr>
      </w:pPr>
    </w:p>
    <w:p w14:paraId="5F16BE6D">
      <w:pPr>
        <w:pStyle w:val="17"/>
        <w:spacing w:line="240" w:lineRule="auto"/>
        <w:ind w:firstLine="3900" w:firstLineChars="750"/>
        <w:jc w:val="left"/>
        <w:rPr>
          <w:color w:val="auto"/>
          <w:sz w:val="52"/>
          <w:szCs w:val="52"/>
          <w:highlight w:val="none"/>
        </w:rPr>
      </w:pPr>
    </w:p>
    <w:p w14:paraId="29320205">
      <w:pPr>
        <w:pStyle w:val="17"/>
        <w:spacing w:line="240" w:lineRule="auto"/>
        <w:ind w:firstLine="3900" w:firstLineChars="750"/>
        <w:jc w:val="left"/>
        <w:rPr>
          <w:color w:val="auto"/>
          <w:sz w:val="52"/>
          <w:szCs w:val="52"/>
          <w:highlight w:val="none"/>
        </w:rPr>
      </w:pPr>
    </w:p>
    <w:p w14:paraId="511335FF">
      <w:pPr>
        <w:pStyle w:val="17"/>
        <w:spacing w:line="240" w:lineRule="auto"/>
        <w:ind w:firstLine="3900" w:firstLineChars="750"/>
        <w:jc w:val="left"/>
        <w:rPr>
          <w:color w:val="auto"/>
          <w:sz w:val="52"/>
          <w:szCs w:val="52"/>
          <w:highlight w:val="none"/>
        </w:rPr>
      </w:pPr>
    </w:p>
    <w:p w14:paraId="5E040C46">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3BB91D27">
      <w:pPr>
        <w:pStyle w:val="17"/>
        <w:spacing w:line="240" w:lineRule="auto"/>
        <w:ind w:firstLine="2400" w:firstLineChars="800"/>
        <w:rPr>
          <w:color w:val="auto"/>
          <w:highlight w:val="none"/>
        </w:rPr>
      </w:pPr>
      <w:r>
        <w:rPr>
          <w:color w:val="auto"/>
          <w:sz w:val="30"/>
          <w:szCs w:val="30"/>
          <w:highlight w:val="none"/>
        </w:rPr>
        <w:t>编制日期：    年    月    日</w:t>
      </w:r>
    </w:p>
    <w:p w14:paraId="3E6A26E5">
      <w:pPr>
        <w:pStyle w:val="17"/>
        <w:spacing w:line="240" w:lineRule="auto"/>
        <w:ind w:firstLine="1506"/>
        <w:jc w:val="left"/>
        <w:rPr>
          <w:b/>
          <w:color w:val="auto"/>
          <w:sz w:val="30"/>
          <w:szCs w:val="30"/>
          <w:highlight w:val="none"/>
        </w:rPr>
      </w:pPr>
    </w:p>
    <w:p w14:paraId="67CAA5DE">
      <w:pPr>
        <w:pStyle w:val="17"/>
        <w:spacing w:line="240" w:lineRule="auto"/>
        <w:ind w:firstLine="0"/>
        <w:jc w:val="left"/>
        <w:rPr>
          <w:b/>
          <w:color w:val="auto"/>
          <w:sz w:val="30"/>
          <w:szCs w:val="30"/>
          <w:highlight w:val="none"/>
        </w:rPr>
      </w:pPr>
    </w:p>
    <w:p w14:paraId="6C17AA08">
      <w:pPr>
        <w:rPr>
          <w:b/>
          <w:color w:val="auto"/>
          <w:sz w:val="52"/>
          <w:szCs w:val="52"/>
          <w:highlight w:val="none"/>
        </w:rPr>
      </w:pPr>
      <w:r>
        <w:rPr>
          <w:rFonts w:hint="eastAsia"/>
          <w:b/>
          <w:color w:val="auto"/>
          <w:sz w:val="52"/>
          <w:szCs w:val="52"/>
          <w:highlight w:val="none"/>
        </w:rPr>
        <w:br w:type="page"/>
      </w:r>
    </w:p>
    <w:p w14:paraId="36B6328C">
      <w:pPr>
        <w:snapToGrid w:val="0"/>
        <w:spacing w:line="360" w:lineRule="auto"/>
        <w:jc w:val="center"/>
        <w:rPr>
          <w:b/>
          <w:color w:val="auto"/>
          <w:sz w:val="52"/>
          <w:szCs w:val="52"/>
          <w:highlight w:val="none"/>
        </w:rPr>
      </w:pPr>
      <w:r>
        <w:rPr>
          <w:rFonts w:hint="eastAsia"/>
          <w:b/>
          <w:color w:val="auto"/>
          <w:sz w:val="52"/>
          <w:szCs w:val="52"/>
          <w:highlight w:val="none"/>
        </w:rPr>
        <w:t>目录</w:t>
      </w:r>
    </w:p>
    <w:p w14:paraId="4C8490B0">
      <w:pPr>
        <w:snapToGrid w:val="0"/>
        <w:spacing w:line="360" w:lineRule="auto"/>
        <w:jc w:val="left"/>
        <w:rPr>
          <w:color w:val="auto"/>
          <w:highlight w:val="none"/>
        </w:rPr>
      </w:pPr>
      <w:r>
        <w:rPr>
          <w:rFonts w:hint="eastAsia"/>
          <w:color w:val="auto"/>
          <w:highlight w:val="none"/>
        </w:rPr>
        <w:t>（1）投标函.....................................................................................................................页码</w:t>
      </w:r>
    </w:p>
    <w:p w14:paraId="321C967A">
      <w:pPr>
        <w:snapToGrid w:val="0"/>
        <w:spacing w:line="360" w:lineRule="auto"/>
        <w:jc w:val="left"/>
        <w:rPr>
          <w:color w:val="auto"/>
          <w:highlight w:val="none"/>
        </w:rPr>
      </w:pPr>
      <w:r>
        <w:rPr>
          <w:rFonts w:hint="eastAsia"/>
          <w:color w:val="auto"/>
          <w:highlight w:val="none"/>
        </w:rPr>
        <w:t>（2）开标一览表.............................................................................................................页码</w:t>
      </w:r>
    </w:p>
    <w:p w14:paraId="56DCA2C4">
      <w:pPr>
        <w:snapToGrid w:val="0"/>
        <w:spacing w:line="360" w:lineRule="auto"/>
        <w:jc w:val="left"/>
        <w:rPr>
          <w:color w:val="auto"/>
          <w:highlight w:val="none"/>
        </w:rPr>
      </w:pPr>
      <w:r>
        <w:rPr>
          <w:rFonts w:hint="eastAsia"/>
          <w:color w:val="auto"/>
          <w:highlight w:val="none"/>
        </w:rPr>
        <w:t>（3）报价明细表.............................................................................................................页码</w:t>
      </w:r>
    </w:p>
    <w:p w14:paraId="1ED8321E">
      <w:pPr>
        <w:snapToGrid w:val="0"/>
        <w:spacing w:line="360" w:lineRule="auto"/>
        <w:jc w:val="left"/>
        <w:rPr>
          <w:color w:val="auto"/>
          <w:highlight w:val="none"/>
        </w:rPr>
      </w:pPr>
      <w:r>
        <w:rPr>
          <w:rFonts w:hint="eastAsia"/>
          <w:color w:val="auto"/>
          <w:highlight w:val="none"/>
        </w:rPr>
        <w:t>（4）分包意向协议（如有）.........................................................................................页码</w:t>
      </w:r>
    </w:p>
    <w:p w14:paraId="1FB257D8">
      <w:pPr>
        <w:snapToGrid w:val="0"/>
        <w:spacing w:line="360" w:lineRule="auto"/>
        <w:jc w:val="left"/>
        <w:rPr>
          <w:color w:val="auto"/>
          <w:highlight w:val="none"/>
        </w:rPr>
      </w:pPr>
      <w:r>
        <w:rPr>
          <w:rFonts w:hint="eastAsia"/>
          <w:color w:val="auto"/>
          <w:highlight w:val="none"/>
        </w:rPr>
        <w:t>（5）中小企业声明函或残疾人福利性单位声明函或监狱企业声明函（如有）.....页码</w:t>
      </w:r>
    </w:p>
    <w:p w14:paraId="56E44579">
      <w:pPr>
        <w:snapToGrid w:val="0"/>
        <w:spacing w:line="360" w:lineRule="auto"/>
        <w:jc w:val="left"/>
        <w:rPr>
          <w:b/>
          <w:color w:val="auto"/>
          <w:highlight w:val="none"/>
        </w:rPr>
      </w:pPr>
      <w:r>
        <w:rPr>
          <w:rFonts w:hint="eastAsia"/>
          <w:color w:val="auto"/>
          <w:highlight w:val="none"/>
        </w:rPr>
        <w:t>（6）投标供应商针对报价需要说明的其他事项.........................................................页码</w:t>
      </w:r>
    </w:p>
    <w:p w14:paraId="1C2D10E1">
      <w:pPr>
        <w:spacing w:line="360" w:lineRule="auto"/>
        <w:rPr>
          <w:b/>
          <w:color w:val="auto"/>
          <w:highlight w:val="none"/>
        </w:rPr>
      </w:pPr>
    </w:p>
    <w:p w14:paraId="03C7A4D8">
      <w:pPr>
        <w:rPr>
          <w:b/>
          <w:color w:val="auto"/>
          <w:sz w:val="30"/>
          <w:szCs w:val="30"/>
          <w:highlight w:val="none"/>
        </w:rPr>
      </w:pPr>
    </w:p>
    <w:p w14:paraId="37841247">
      <w:pPr>
        <w:rPr>
          <w:b/>
          <w:color w:val="auto"/>
          <w:sz w:val="30"/>
          <w:szCs w:val="30"/>
          <w:highlight w:val="none"/>
        </w:rPr>
      </w:pPr>
    </w:p>
    <w:p w14:paraId="540A8062">
      <w:pPr>
        <w:rPr>
          <w:b/>
          <w:color w:val="auto"/>
          <w:sz w:val="30"/>
          <w:szCs w:val="30"/>
          <w:highlight w:val="none"/>
        </w:rPr>
      </w:pPr>
    </w:p>
    <w:p w14:paraId="2CD09553">
      <w:pPr>
        <w:rPr>
          <w:b/>
          <w:color w:val="auto"/>
          <w:sz w:val="30"/>
          <w:szCs w:val="30"/>
          <w:highlight w:val="none"/>
        </w:rPr>
      </w:pPr>
    </w:p>
    <w:p w14:paraId="43557788">
      <w:pPr>
        <w:rPr>
          <w:b/>
          <w:color w:val="auto"/>
          <w:sz w:val="30"/>
          <w:szCs w:val="30"/>
          <w:highlight w:val="none"/>
        </w:rPr>
      </w:pPr>
    </w:p>
    <w:p w14:paraId="7B3D6C57">
      <w:pPr>
        <w:rPr>
          <w:b/>
          <w:color w:val="auto"/>
          <w:sz w:val="30"/>
          <w:szCs w:val="30"/>
          <w:highlight w:val="none"/>
        </w:rPr>
      </w:pPr>
    </w:p>
    <w:p w14:paraId="3A0BC22B">
      <w:pPr>
        <w:rPr>
          <w:b/>
          <w:color w:val="auto"/>
          <w:sz w:val="30"/>
          <w:szCs w:val="30"/>
          <w:highlight w:val="none"/>
        </w:rPr>
      </w:pPr>
    </w:p>
    <w:p w14:paraId="5AD208FE">
      <w:pPr>
        <w:rPr>
          <w:b/>
          <w:color w:val="auto"/>
          <w:sz w:val="30"/>
          <w:szCs w:val="30"/>
          <w:highlight w:val="none"/>
        </w:rPr>
      </w:pPr>
    </w:p>
    <w:p w14:paraId="488C75C0">
      <w:pPr>
        <w:rPr>
          <w:b/>
          <w:color w:val="auto"/>
          <w:sz w:val="30"/>
          <w:szCs w:val="30"/>
          <w:highlight w:val="none"/>
        </w:rPr>
      </w:pPr>
    </w:p>
    <w:p w14:paraId="21913901">
      <w:pPr>
        <w:rPr>
          <w:b/>
          <w:color w:val="auto"/>
          <w:sz w:val="30"/>
          <w:szCs w:val="30"/>
          <w:highlight w:val="none"/>
        </w:rPr>
      </w:pPr>
    </w:p>
    <w:p w14:paraId="4E014C01">
      <w:pPr>
        <w:rPr>
          <w:b/>
          <w:color w:val="auto"/>
          <w:sz w:val="30"/>
          <w:szCs w:val="30"/>
          <w:highlight w:val="none"/>
        </w:rPr>
      </w:pPr>
    </w:p>
    <w:p w14:paraId="20C21DAB">
      <w:pPr>
        <w:rPr>
          <w:b/>
          <w:color w:val="auto"/>
          <w:sz w:val="30"/>
          <w:szCs w:val="30"/>
          <w:highlight w:val="none"/>
        </w:rPr>
      </w:pPr>
    </w:p>
    <w:p w14:paraId="012646BA">
      <w:pPr>
        <w:rPr>
          <w:b/>
          <w:color w:val="auto"/>
          <w:sz w:val="30"/>
          <w:szCs w:val="30"/>
          <w:highlight w:val="none"/>
        </w:rPr>
      </w:pPr>
    </w:p>
    <w:p w14:paraId="132BD5E4">
      <w:pPr>
        <w:rPr>
          <w:b/>
          <w:color w:val="auto"/>
          <w:sz w:val="30"/>
          <w:szCs w:val="30"/>
          <w:highlight w:val="none"/>
        </w:rPr>
      </w:pPr>
    </w:p>
    <w:p w14:paraId="33234E84">
      <w:pPr>
        <w:rPr>
          <w:b/>
          <w:color w:val="auto"/>
          <w:sz w:val="30"/>
          <w:szCs w:val="30"/>
          <w:highlight w:val="none"/>
        </w:rPr>
      </w:pPr>
    </w:p>
    <w:p w14:paraId="67807F0F">
      <w:pPr>
        <w:rPr>
          <w:b/>
          <w:color w:val="auto"/>
          <w:sz w:val="30"/>
          <w:szCs w:val="30"/>
          <w:highlight w:val="none"/>
        </w:rPr>
      </w:pPr>
      <w:r>
        <w:rPr>
          <w:b/>
          <w:color w:val="auto"/>
          <w:sz w:val="30"/>
          <w:szCs w:val="30"/>
          <w:highlight w:val="none"/>
        </w:rPr>
        <w:br w:type="page"/>
      </w:r>
    </w:p>
    <w:p w14:paraId="51362AB5">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5C340FAB">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0CB6D095">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7396B6B7">
      <w:pPr>
        <w:rPr>
          <w:snapToGrid w:val="0"/>
          <w:color w:val="auto"/>
          <w:szCs w:val="24"/>
          <w:highlight w:val="none"/>
        </w:rPr>
      </w:pPr>
    </w:p>
    <w:p w14:paraId="0BE51FB9">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40B67E1C">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4650B9EF">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304012E5">
      <w:pPr>
        <w:spacing w:line="440" w:lineRule="exact"/>
        <w:ind w:firstLine="360" w:firstLineChars="150"/>
        <w:rPr>
          <w:color w:val="auto"/>
          <w:highlight w:val="none"/>
        </w:rPr>
      </w:pPr>
      <w:r>
        <w:rPr>
          <w:color w:val="auto"/>
          <w:highlight w:val="none"/>
        </w:rPr>
        <w:t>（1）具有独立承担民事责任的能力；</w:t>
      </w:r>
    </w:p>
    <w:p w14:paraId="65AB4A32">
      <w:pPr>
        <w:spacing w:line="440" w:lineRule="exact"/>
        <w:ind w:firstLine="360" w:firstLineChars="150"/>
        <w:rPr>
          <w:color w:val="auto"/>
          <w:highlight w:val="none"/>
        </w:rPr>
      </w:pPr>
      <w:r>
        <w:rPr>
          <w:color w:val="auto"/>
          <w:highlight w:val="none"/>
        </w:rPr>
        <w:t>（2）遵守国家法律、行政法规，具有良好的信誉和商业道德；</w:t>
      </w:r>
    </w:p>
    <w:p w14:paraId="3D1A6AC2">
      <w:pPr>
        <w:spacing w:line="440" w:lineRule="exact"/>
        <w:ind w:firstLine="360" w:firstLineChars="150"/>
        <w:rPr>
          <w:color w:val="auto"/>
          <w:highlight w:val="none"/>
        </w:rPr>
      </w:pPr>
      <w:r>
        <w:rPr>
          <w:color w:val="auto"/>
          <w:highlight w:val="none"/>
        </w:rPr>
        <w:t>（3）具有履行合同的能力和良好的履行合同记录；</w:t>
      </w:r>
    </w:p>
    <w:p w14:paraId="724825D2">
      <w:pPr>
        <w:spacing w:line="440" w:lineRule="exact"/>
        <w:ind w:firstLine="360" w:firstLineChars="150"/>
        <w:rPr>
          <w:color w:val="auto"/>
          <w:highlight w:val="none"/>
        </w:rPr>
      </w:pPr>
      <w:r>
        <w:rPr>
          <w:color w:val="auto"/>
          <w:highlight w:val="none"/>
        </w:rPr>
        <w:t>（4）良好的资金、财务状况；</w:t>
      </w:r>
    </w:p>
    <w:p w14:paraId="2614B5E9">
      <w:pPr>
        <w:spacing w:line="440" w:lineRule="exact"/>
        <w:ind w:firstLine="360" w:firstLineChars="150"/>
        <w:rPr>
          <w:color w:val="auto"/>
          <w:highlight w:val="none"/>
        </w:rPr>
      </w:pPr>
      <w:r>
        <w:rPr>
          <w:rFonts w:hint="eastAsia"/>
          <w:color w:val="auto"/>
          <w:highlight w:val="none"/>
        </w:rPr>
        <w:t>（5）没有违反政府采购法规、政策的记录；</w:t>
      </w:r>
    </w:p>
    <w:p w14:paraId="39E097BE">
      <w:pPr>
        <w:spacing w:line="440" w:lineRule="exact"/>
        <w:ind w:firstLine="360" w:firstLineChars="150"/>
        <w:rPr>
          <w:color w:val="auto"/>
          <w:highlight w:val="none"/>
        </w:rPr>
      </w:pPr>
      <w:r>
        <w:rPr>
          <w:rFonts w:hint="eastAsia"/>
          <w:color w:val="auto"/>
          <w:highlight w:val="none"/>
        </w:rPr>
        <w:t>（6）没有发生重大经济纠纷和走私犯罪记录。</w:t>
      </w:r>
    </w:p>
    <w:p w14:paraId="4DCA3F01">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2DC8A71D">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55F3341F">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042EA326">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BB50AF7">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39F32BAB">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74E615DD">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26C7D7A3">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09A47DBF">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77DBCCAF">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7D56B92D">
      <w:pPr>
        <w:spacing w:line="360" w:lineRule="auto"/>
        <w:rPr>
          <w:color w:val="auto"/>
          <w:highlight w:val="none"/>
        </w:rPr>
      </w:pPr>
    </w:p>
    <w:p w14:paraId="7C53B1D8">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1ECCA2B4">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447D11B1">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161C416F">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13F5A483">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44F3BF6F">
      <w:pPr>
        <w:widowControl/>
        <w:autoSpaceDE/>
        <w:autoSpaceDN/>
        <w:adjustRightInd/>
        <w:jc w:val="left"/>
        <w:textAlignment w:val="auto"/>
        <w:rPr>
          <w:b/>
          <w:color w:val="auto"/>
          <w:sz w:val="30"/>
          <w:szCs w:val="30"/>
          <w:highlight w:val="none"/>
        </w:rPr>
      </w:pPr>
    </w:p>
    <w:p w14:paraId="1D6EB605">
      <w:pPr>
        <w:widowControl/>
        <w:autoSpaceDE/>
        <w:autoSpaceDN/>
        <w:adjustRightInd/>
        <w:jc w:val="left"/>
        <w:textAlignment w:val="auto"/>
        <w:rPr>
          <w:b/>
          <w:color w:val="auto"/>
          <w:sz w:val="30"/>
          <w:szCs w:val="30"/>
          <w:highlight w:val="none"/>
        </w:rPr>
      </w:pPr>
    </w:p>
    <w:p w14:paraId="6BD79378">
      <w:pPr>
        <w:rPr>
          <w:b/>
          <w:color w:val="auto"/>
          <w:sz w:val="30"/>
          <w:szCs w:val="30"/>
          <w:highlight w:val="none"/>
        </w:rPr>
      </w:pPr>
      <w:r>
        <w:rPr>
          <w:b/>
          <w:color w:val="auto"/>
          <w:sz w:val="30"/>
          <w:szCs w:val="30"/>
          <w:highlight w:val="none"/>
        </w:rPr>
        <w:br w:type="page"/>
      </w:r>
    </w:p>
    <w:p w14:paraId="51974C62">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6FE84401">
      <w:pPr>
        <w:jc w:val="center"/>
        <w:rPr>
          <w:b/>
          <w:color w:val="auto"/>
          <w:sz w:val="44"/>
          <w:szCs w:val="44"/>
          <w:highlight w:val="none"/>
        </w:rPr>
      </w:pPr>
      <w:r>
        <w:rPr>
          <w:b/>
          <w:color w:val="auto"/>
          <w:sz w:val="44"/>
          <w:szCs w:val="44"/>
          <w:highlight w:val="none"/>
        </w:rPr>
        <w:t>开标一览表</w:t>
      </w:r>
    </w:p>
    <w:p w14:paraId="2A9150E1">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5D4A7A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7FCC701F">
            <w:pPr>
              <w:spacing w:line="540" w:lineRule="exact"/>
              <w:jc w:val="center"/>
              <w:rPr>
                <w:color w:val="auto"/>
                <w:szCs w:val="24"/>
                <w:highlight w:val="none"/>
              </w:rPr>
            </w:pPr>
            <w:r>
              <w:rPr>
                <w:color w:val="auto"/>
                <w:szCs w:val="24"/>
                <w:highlight w:val="none"/>
              </w:rPr>
              <w:t>项目名称</w:t>
            </w:r>
          </w:p>
        </w:tc>
        <w:tc>
          <w:tcPr>
            <w:tcW w:w="2520" w:type="dxa"/>
            <w:vAlign w:val="center"/>
          </w:tcPr>
          <w:p w14:paraId="7556CF59">
            <w:pPr>
              <w:spacing w:line="540" w:lineRule="exact"/>
              <w:jc w:val="center"/>
              <w:rPr>
                <w:color w:val="auto"/>
                <w:szCs w:val="24"/>
                <w:highlight w:val="none"/>
              </w:rPr>
            </w:pPr>
            <w:r>
              <w:rPr>
                <w:color w:val="auto"/>
                <w:szCs w:val="24"/>
                <w:highlight w:val="none"/>
              </w:rPr>
              <w:t>投标总报价</w:t>
            </w:r>
          </w:p>
        </w:tc>
        <w:tc>
          <w:tcPr>
            <w:tcW w:w="2153" w:type="dxa"/>
            <w:vAlign w:val="center"/>
          </w:tcPr>
          <w:p w14:paraId="20FD9FAE">
            <w:pPr>
              <w:spacing w:line="540" w:lineRule="exact"/>
              <w:jc w:val="center"/>
              <w:rPr>
                <w:rFonts w:hint="default" w:eastAsia="宋体"/>
                <w:color w:val="auto"/>
                <w:szCs w:val="24"/>
                <w:highlight w:val="none"/>
                <w:lang w:val="en-US" w:eastAsia="zh-CN"/>
              </w:rPr>
            </w:pPr>
            <w:r>
              <w:rPr>
                <w:rFonts w:hint="eastAsia"/>
                <w:color w:val="auto"/>
                <w:szCs w:val="24"/>
                <w:highlight w:val="none"/>
              </w:rPr>
              <w:t>项目</w:t>
            </w:r>
            <w:r>
              <w:rPr>
                <w:rFonts w:hint="eastAsia"/>
                <w:color w:val="auto"/>
                <w:szCs w:val="24"/>
                <w:highlight w:val="none"/>
                <w:lang w:val="en-US" w:eastAsia="zh-CN"/>
              </w:rPr>
              <w:t>完成时间</w:t>
            </w:r>
          </w:p>
        </w:tc>
        <w:tc>
          <w:tcPr>
            <w:tcW w:w="2153" w:type="dxa"/>
            <w:vAlign w:val="center"/>
          </w:tcPr>
          <w:p w14:paraId="1E7AEE20">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589047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0D9C7369">
            <w:pPr>
              <w:spacing w:line="540" w:lineRule="exact"/>
              <w:rPr>
                <w:color w:val="auto"/>
                <w:szCs w:val="24"/>
                <w:highlight w:val="none"/>
              </w:rPr>
            </w:pPr>
          </w:p>
        </w:tc>
        <w:tc>
          <w:tcPr>
            <w:tcW w:w="2520" w:type="dxa"/>
            <w:vAlign w:val="center"/>
          </w:tcPr>
          <w:p w14:paraId="2C19E751">
            <w:pPr>
              <w:spacing w:line="540" w:lineRule="exact"/>
              <w:jc w:val="left"/>
              <w:rPr>
                <w:color w:val="auto"/>
                <w:szCs w:val="24"/>
                <w:highlight w:val="none"/>
              </w:rPr>
            </w:pPr>
            <w:r>
              <w:rPr>
                <w:rFonts w:hint="eastAsia"/>
                <w:color w:val="auto"/>
                <w:szCs w:val="24"/>
                <w:highlight w:val="none"/>
              </w:rPr>
              <w:t>大写：</w:t>
            </w:r>
          </w:p>
          <w:p w14:paraId="61B862B4">
            <w:pPr>
              <w:spacing w:line="540" w:lineRule="exact"/>
              <w:jc w:val="left"/>
              <w:rPr>
                <w:color w:val="auto"/>
                <w:szCs w:val="24"/>
                <w:highlight w:val="none"/>
              </w:rPr>
            </w:pPr>
            <w:r>
              <w:rPr>
                <w:rFonts w:hint="eastAsia"/>
                <w:color w:val="auto"/>
                <w:szCs w:val="24"/>
                <w:highlight w:val="none"/>
              </w:rPr>
              <w:t>小写：</w:t>
            </w:r>
          </w:p>
        </w:tc>
        <w:tc>
          <w:tcPr>
            <w:tcW w:w="2153" w:type="dxa"/>
          </w:tcPr>
          <w:p w14:paraId="60F37B3E">
            <w:pPr>
              <w:spacing w:line="540" w:lineRule="exact"/>
              <w:rPr>
                <w:color w:val="auto"/>
                <w:szCs w:val="24"/>
                <w:highlight w:val="none"/>
              </w:rPr>
            </w:pPr>
          </w:p>
        </w:tc>
        <w:tc>
          <w:tcPr>
            <w:tcW w:w="2153" w:type="dxa"/>
          </w:tcPr>
          <w:p w14:paraId="1110488A">
            <w:pPr>
              <w:spacing w:line="540" w:lineRule="exact"/>
              <w:rPr>
                <w:color w:val="auto"/>
                <w:szCs w:val="24"/>
                <w:highlight w:val="none"/>
              </w:rPr>
            </w:pPr>
          </w:p>
        </w:tc>
      </w:tr>
    </w:tbl>
    <w:p w14:paraId="26FAFFF8">
      <w:pPr>
        <w:widowControl/>
        <w:autoSpaceDE/>
        <w:autoSpaceDN/>
        <w:adjustRightInd/>
        <w:spacing w:line="360" w:lineRule="auto"/>
        <w:ind w:left="3840" w:leftChars="1600"/>
        <w:jc w:val="left"/>
        <w:textAlignment w:val="auto"/>
        <w:rPr>
          <w:snapToGrid w:val="0"/>
          <w:color w:val="auto"/>
          <w:szCs w:val="24"/>
          <w:highlight w:val="none"/>
        </w:rPr>
      </w:pPr>
    </w:p>
    <w:p w14:paraId="7C301FCF">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301B6AA4">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3C7D1289">
      <w:pPr>
        <w:rPr>
          <w:b/>
          <w:color w:val="auto"/>
          <w:sz w:val="30"/>
          <w:szCs w:val="30"/>
          <w:highlight w:val="none"/>
        </w:rPr>
      </w:pPr>
      <w:r>
        <w:rPr>
          <w:b/>
          <w:color w:val="auto"/>
          <w:sz w:val="30"/>
          <w:szCs w:val="30"/>
          <w:highlight w:val="none"/>
        </w:rPr>
        <w:br w:type="page"/>
      </w:r>
    </w:p>
    <w:p w14:paraId="72DDBEB0">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09CB0EB1">
      <w:pPr>
        <w:spacing w:line="420" w:lineRule="auto"/>
        <w:ind w:left="617" w:leftChars="257" w:firstLine="2920" w:firstLineChars="808"/>
        <w:rPr>
          <w:b/>
          <w:color w:val="auto"/>
          <w:sz w:val="36"/>
          <w:highlight w:val="none"/>
        </w:rPr>
      </w:pPr>
      <w:r>
        <w:rPr>
          <w:b/>
          <w:color w:val="auto"/>
          <w:sz w:val="36"/>
          <w:highlight w:val="none"/>
        </w:rPr>
        <w:t>报价明细表</w:t>
      </w:r>
    </w:p>
    <w:p w14:paraId="78A77F82">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0F1EC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2FE4DFFC">
            <w:pPr>
              <w:snapToGrid w:val="0"/>
              <w:jc w:val="center"/>
              <w:rPr>
                <w:b/>
                <w:bCs/>
                <w:color w:val="auto"/>
                <w:highlight w:val="none"/>
              </w:rPr>
            </w:pPr>
            <w:r>
              <w:rPr>
                <w:b/>
                <w:bCs/>
                <w:color w:val="auto"/>
                <w:highlight w:val="none"/>
              </w:rPr>
              <w:t>序号</w:t>
            </w:r>
          </w:p>
        </w:tc>
        <w:tc>
          <w:tcPr>
            <w:tcW w:w="1782" w:type="dxa"/>
            <w:vAlign w:val="center"/>
          </w:tcPr>
          <w:p w14:paraId="2CE81C9D">
            <w:pPr>
              <w:snapToGrid w:val="0"/>
              <w:jc w:val="center"/>
              <w:rPr>
                <w:b/>
                <w:bCs/>
                <w:color w:val="auto"/>
                <w:highlight w:val="none"/>
              </w:rPr>
            </w:pPr>
            <w:r>
              <w:rPr>
                <w:b/>
                <w:bCs/>
                <w:color w:val="auto"/>
                <w:highlight w:val="none"/>
              </w:rPr>
              <w:t>项目</w:t>
            </w:r>
          </w:p>
        </w:tc>
        <w:tc>
          <w:tcPr>
            <w:tcW w:w="727" w:type="dxa"/>
            <w:vAlign w:val="center"/>
          </w:tcPr>
          <w:p w14:paraId="43ACFD8C">
            <w:pPr>
              <w:snapToGrid w:val="0"/>
              <w:jc w:val="center"/>
              <w:rPr>
                <w:b/>
                <w:bCs/>
                <w:color w:val="auto"/>
                <w:highlight w:val="none"/>
              </w:rPr>
            </w:pPr>
            <w:r>
              <w:rPr>
                <w:b/>
                <w:bCs/>
                <w:color w:val="auto"/>
                <w:highlight w:val="none"/>
              </w:rPr>
              <w:t>单位</w:t>
            </w:r>
          </w:p>
        </w:tc>
        <w:tc>
          <w:tcPr>
            <w:tcW w:w="950" w:type="dxa"/>
            <w:vAlign w:val="center"/>
          </w:tcPr>
          <w:p w14:paraId="21452715">
            <w:pPr>
              <w:snapToGrid w:val="0"/>
              <w:jc w:val="center"/>
              <w:rPr>
                <w:b/>
                <w:bCs/>
                <w:color w:val="auto"/>
                <w:highlight w:val="none"/>
              </w:rPr>
            </w:pPr>
            <w:r>
              <w:rPr>
                <w:b/>
                <w:bCs/>
                <w:color w:val="auto"/>
                <w:highlight w:val="none"/>
              </w:rPr>
              <w:t>数量</w:t>
            </w:r>
          </w:p>
        </w:tc>
        <w:tc>
          <w:tcPr>
            <w:tcW w:w="942" w:type="dxa"/>
            <w:vAlign w:val="center"/>
          </w:tcPr>
          <w:p w14:paraId="62B00605">
            <w:pPr>
              <w:snapToGrid w:val="0"/>
              <w:jc w:val="center"/>
              <w:rPr>
                <w:b/>
                <w:bCs/>
                <w:color w:val="auto"/>
                <w:highlight w:val="none"/>
              </w:rPr>
            </w:pPr>
          </w:p>
          <w:p w14:paraId="5896FAE0">
            <w:pPr>
              <w:snapToGrid w:val="0"/>
              <w:jc w:val="center"/>
              <w:rPr>
                <w:b/>
                <w:bCs/>
                <w:color w:val="auto"/>
                <w:highlight w:val="none"/>
              </w:rPr>
            </w:pPr>
            <w:r>
              <w:rPr>
                <w:b/>
                <w:bCs/>
                <w:color w:val="auto"/>
                <w:highlight w:val="none"/>
              </w:rPr>
              <w:t>单价</w:t>
            </w:r>
          </w:p>
          <w:p w14:paraId="4F7276F2">
            <w:pPr>
              <w:snapToGrid w:val="0"/>
              <w:jc w:val="center"/>
              <w:rPr>
                <w:b/>
                <w:bCs/>
                <w:color w:val="auto"/>
                <w:highlight w:val="none"/>
              </w:rPr>
            </w:pPr>
          </w:p>
        </w:tc>
        <w:tc>
          <w:tcPr>
            <w:tcW w:w="2037" w:type="dxa"/>
            <w:vAlign w:val="center"/>
          </w:tcPr>
          <w:p w14:paraId="4017130E">
            <w:pPr>
              <w:snapToGrid w:val="0"/>
              <w:jc w:val="center"/>
              <w:rPr>
                <w:b/>
                <w:bCs/>
                <w:color w:val="auto"/>
                <w:highlight w:val="none"/>
              </w:rPr>
            </w:pPr>
          </w:p>
          <w:p w14:paraId="79E4DD01">
            <w:pPr>
              <w:snapToGrid w:val="0"/>
              <w:jc w:val="center"/>
              <w:rPr>
                <w:b/>
                <w:bCs/>
                <w:color w:val="auto"/>
                <w:highlight w:val="none"/>
              </w:rPr>
            </w:pPr>
            <w:r>
              <w:rPr>
                <w:b/>
                <w:bCs/>
                <w:color w:val="auto"/>
                <w:highlight w:val="none"/>
              </w:rPr>
              <w:t>合价</w:t>
            </w:r>
          </w:p>
          <w:p w14:paraId="1F95FD6B">
            <w:pPr>
              <w:snapToGrid w:val="0"/>
              <w:jc w:val="center"/>
              <w:rPr>
                <w:b/>
                <w:bCs/>
                <w:color w:val="auto"/>
                <w:highlight w:val="none"/>
              </w:rPr>
            </w:pPr>
          </w:p>
        </w:tc>
        <w:tc>
          <w:tcPr>
            <w:tcW w:w="2037" w:type="dxa"/>
            <w:vAlign w:val="center"/>
          </w:tcPr>
          <w:p w14:paraId="01F1F309">
            <w:pPr>
              <w:snapToGrid w:val="0"/>
              <w:jc w:val="center"/>
              <w:rPr>
                <w:b/>
                <w:bCs/>
                <w:color w:val="auto"/>
                <w:highlight w:val="none"/>
              </w:rPr>
            </w:pPr>
            <w:r>
              <w:rPr>
                <w:b/>
                <w:bCs/>
                <w:color w:val="auto"/>
                <w:highlight w:val="none"/>
              </w:rPr>
              <w:t>备注</w:t>
            </w:r>
          </w:p>
        </w:tc>
      </w:tr>
      <w:tr w14:paraId="7C1AE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1FE1FA0">
            <w:pPr>
              <w:snapToGrid w:val="0"/>
              <w:rPr>
                <w:b/>
                <w:bCs/>
                <w:color w:val="auto"/>
                <w:highlight w:val="none"/>
              </w:rPr>
            </w:pPr>
          </w:p>
        </w:tc>
        <w:tc>
          <w:tcPr>
            <w:tcW w:w="1782" w:type="dxa"/>
            <w:tcMar>
              <w:left w:w="142" w:type="dxa"/>
              <w:right w:w="142" w:type="dxa"/>
            </w:tcMar>
            <w:vAlign w:val="center"/>
          </w:tcPr>
          <w:p w14:paraId="3F069396">
            <w:pPr>
              <w:snapToGrid w:val="0"/>
              <w:rPr>
                <w:b/>
                <w:bCs/>
                <w:color w:val="auto"/>
                <w:highlight w:val="none"/>
              </w:rPr>
            </w:pPr>
          </w:p>
        </w:tc>
        <w:tc>
          <w:tcPr>
            <w:tcW w:w="727" w:type="dxa"/>
            <w:tcMar>
              <w:left w:w="284" w:type="dxa"/>
              <w:right w:w="142" w:type="dxa"/>
            </w:tcMar>
            <w:vAlign w:val="center"/>
          </w:tcPr>
          <w:p w14:paraId="5DB8D3EE">
            <w:pPr>
              <w:snapToGrid w:val="0"/>
              <w:jc w:val="center"/>
              <w:rPr>
                <w:b/>
                <w:bCs/>
                <w:color w:val="auto"/>
                <w:highlight w:val="none"/>
              </w:rPr>
            </w:pPr>
          </w:p>
        </w:tc>
        <w:tc>
          <w:tcPr>
            <w:tcW w:w="950" w:type="dxa"/>
            <w:tcMar>
              <w:left w:w="284" w:type="dxa"/>
              <w:right w:w="142" w:type="dxa"/>
            </w:tcMar>
            <w:vAlign w:val="center"/>
          </w:tcPr>
          <w:p w14:paraId="64659CC3">
            <w:pPr>
              <w:snapToGrid w:val="0"/>
              <w:jc w:val="center"/>
              <w:rPr>
                <w:b/>
                <w:bCs/>
                <w:color w:val="auto"/>
                <w:highlight w:val="none"/>
              </w:rPr>
            </w:pPr>
          </w:p>
        </w:tc>
        <w:tc>
          <w:tcPr>
            <w:tcW w:w="942" w:type="dxa"/>
            <w:tcMar>
              <w:left w:w="198" w:type="dxa"/>
              <w:right w:w="198" w:type="dxa"/>
            </w:tcMar>
            <w:vAlign w:val="center"/>
          </w:tcPr>
          <w:p w14:paraId="0EF6DB02">
            <w:pPr>
              <w:snapToGrid w:val="0"/>
              <w:jc w:val="center"/>
              <w:rPr>
                <w:b/>
                <w:bCs/>
                <w:color w:val="auto"/>
                <w:highlight w:val="none"/>
              </w:rPr>
            </w:pPr>
          </w:p>
        </w:tc>
        <w:tc>
          <w:tcPr>
            <w:tcW w:w="2037" w:type="dxa"/>
            <w:tcMar>
              <w:left w:w="142" w:type="dxa"/>
              <w:right w:w="57" w:type="dxa"/>
            </w:tcMar>
            <w:vAlign w:val="center"/>
          </w:tcPr>
          <w:p w14:paraId="4508C9C8">
            <w:pPr>
              <w:snapToGrid w:val="0"/>
              <w:jc w:val="center"/>
              <w:rPr>
                <w:b/>
                <w:bCs/>
                <w:color w:val="auto"/>
                <w:highlight w:val="none"/>
              </w:rPr>
            </w:pPr>
          </w:p>
        </w:tc>
        <w:tc>
          <w:tcPr>
            <w:tcW w:w="2037" w:type="dxa"/>
            <w:tcMar>
              <w:left w:w="284" w:type="dxa"/>
              <w:right w:w="142" w:type="dxa"/>
            </w:tcMar>
            <w:vAlign w:val="center"/>
          </w:tcPr>
          <w:p w14:paraId="4D908202">
            <w:pPr>
              <w:snapToGrid w:val="0"/>
              <w:jc w:val="center"/>
              <w:rPr>
                <w:b/>
                <w:bCs/>
                <w:color w:val="auto"/>
                <w:highlight w:val="none"/>
              </w:rPr>
            </w:pPr>
          </w:p>
        </w:tc>
      </w:tr>
      <w:tr w14:paraId="472DF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408E633">
            <w:pPr>
              <w:snapToGrid w:val="0"/>
              <w:rPr>
                <w:bCs/>
                <w:color w:val="auto"/>
                <w:highlight w:val="none"/>
              </w:rPr>
            </w:pPr>
          </w:p>
        </w:tc>
        <w:tc>
          <w:tcPr>
            <w:tcW w:w="1782" w:type="dxa"/>
            <w:tcMar>
              <w:left w:w="142" w:type="dxa"/>
              <w:right w:w="142" w:type="dxa"/>
            </w:tcMar>
            <w:vAlign w:val="center"/>
          </w:tcPr>
          <w:p w14:paraId="7E792F66">
            <w:pPr>
              <w:snapToGrid w:val="0"/>
              <w:rPr>
                <w:color w:val="auto"/>
                <w:highlight w:val="none"/>
              </w:rPr>
            </w:pPr>
          </w:p>
        </w:tc>
        <w:tc>
          <w:tcPr>
            <w:tcW w:w="727" w:type="dxa"/>
            <w:tcMar>
              <w:left w:w="284" w:type="dxa"/>
              <w:right w:w="142" w:type="dxa"/>
            </w:tcMar>
            <w:vAlign w:val="center"/>
          </w:tcPr>
          <w:p w14:paraId="32F90340">
            <w:pPr>
              <w:snapToGrid w:val="0"/>
              <w:jc w:val="center"/>
              <w:rPr>
                <w:color w:val="auto"/>
                <w:highlight w:val="none"/>
              </w:rPr>
            </w:pPr>
          </w:p>
        </w:tc>
        <w:tc>
          <w:tcPr>
            <w:tcW w:w="950" w:type="dxa"/>
            <w:tcMar>
              <w:left w:w="284" w:type="dxa"/>
              <w:right w:w="142" w:type="dxa"/>
            </w:tcMar>
            <w:vAlign w:val="center"/>
          </w:tcPr>
          <w:p w14:paraId="5DFBBA01">
            <w:pPr>
              <w:snapToGrid w:val="0"/>
              <w:jc w:val="center"/>
              <w:rPr>
                <w:color w:val="auto"/>
                <w:highlight w:val="none"/>
              </w:rPr>
            </w:pPr>
          </w:p>
        </w:tc>
        <w:tc>
          <w:tcPr>
            <w:tcW w:w="942" w:type="dxa"/>
            <w:tcMar>
              <w:left w:w="198" w:type="dxa"/>
              <w:right w:w="198" w:type="dxa"/>
            </w:tcMar>
            <w:vAlign w:val="center"/>
          </w:tcPr>
          <w:p w14:paraId="149C30E2">
            <w:pPr>
              <w:snapToGrid w:val="0"/>
              <w:jc w:val="center"/>
              <w:rPr>
                <w:b/>
                <w:color w:val="auto"/>
                <w:highlight w:val="none"/>
              </w:rPr>
            </w:pPr>
          </w:p>
        </w:tc>
        <w:tc>
          <w:tcPr>
            <w:tcW w:w="2037" w:type="dxa"/>
            <w:tcMar>
              <w:left w:w="142" w:type="dxa"/>
              <w:right w:w="57" w:type="dxa"/>
            </w:tcMar>
            <w:vAlign w:val="center"/>
          </w:tcPr>
          <w:p w14:paraId="5C20C7DF">
            <w:pPr>
              <w:snapToGrid w:val="0"/>
              <w:rPr>
                <w:color w:val="auto"/>
                <w:highlight w:val="none"/>
              </w:rPr>
            </w:pPr>
          </w:p>
        </w:tc>
        <w:tc>
          <w:tcPr>
            <w:tcW w:w="2037" w:type="dxa"/>
            <w:tcMar>
              <w:left w:w="284" w:type="dxa"/>
              <w:right w:w="142" w:type="dxa"/>
            </w:tcMar>
            <w:vAlign w:val="center"/>
          </w:tcPr>
          <w:p w14:paraId="51F594CA">
            <w:pPr>
              <w:snapToGrid w:val="0"/>
              <w:rPr>
                <w:color w:val="auto"/>
                <w:highlight w:val="none"/>
              </w:rPr>
            </w:pPr>
          </w:p>
        </w:tc>
      </w:tr>
      <w:tr w14:paraId="66D79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9A03C19">
            <w:pPr>
              <w:snapToGrid w:val="0"/>
              <w:rPr>
                <w:bCs/>
                <w:color w:val="auto"/>
                <w:highlight w:val="none"/>
              </w:rPr>
            </w:pPr>
          </w:p>
        </w:tc>
        <w:tc>
          <w:tcPr>
            <w:tcW w:w="1782" w:type="dxa"/>
            <w:tcMar>
              <w:left w:w="142" w:type="dxa"/>
              <w:right w:w="142" w:type="dxa"/>
            </w:tcMar>
            <w:vAlign w:val="center"/>
          </w:tcPr>
          <w:p w14:paraId="3C55D6D9">
            <w:pPr>
              <w:snapToGrid w:val="0"/>
              <w:rPr>
                <w:color w:val="auto"/>
                <w:highlight w:val="none"/>
              </w:rPr>
            </w:pPr>
          </w:p>
        </w:tc>
        <w:tc>
          <w:tcPr>
            <w:tcW w:w="727" w:type="dxa"/>
            <w:tcMar>
              <w:left w:w="284" w:type="dxa"/>
              <w:right w:w="142" w:type="dxa"/>
            </w:tcMar>
            <w:vAlign w:val="center"/>
          </w:tcPr>
          <w:p w14:paraId="4FAEE084">
            <w:pPr>
              <w:snapToGrid w:val="0"/>
              <w:jc w:val="center"/>
              <w:rPr>
                <w:color w:val="auto"/>
                <w:highlight w:val="none"/>
              </w:rPr>
            </w:pPr>
          </w:p>
        </w:tc>
        <w:tc>
          <w:tcPr>
            <w:tcW w:w="950" w:type="dxa"/>
            <w:tcMar>
              <w:left w:w="284" w:type="dxa"/>
              <w:right w:w="142" w:type="dxa"/>
            </w:tcMar>
            <w:vAlign w:val="center"/>
          </w:tcPr>
          <w:p w14:paraId="0B7A09AD">
            <w:pPr>
              <w:snapToGrid w:val="0"/>
              <w:jc w:val="center"/>
              <w:rPr>
                <w:color w:val="auto"/>
                <w:highlight w:val="none"/>
              </w:rPr>
            </w:pPr>
          </w:p>
        </w:tc>
        <w:tc>
          <w:tcPr>
            <w:tcW w:w="942" w:type="dxa"/>
            <w:tcMar>
              <w:left w:w="198" w:type="dxa"/>
              <w:right w:w="198" w:type="dxa"/>
            </w:tcMar>
            <w:vAlign w:val="center"/>
          </w:tcPr>
          <w:p w14:paraId="75F87C0D">
            <w:pPr>
              <w:snapToGrid w:val="0"/>
              <w:jc w:val="center"/>
              <w:rPr>
                <w:b/>
                <w:color w:val="auto"/>
                <w:highlight w:val="none"/>
              </w:rPr>
            </w:pPr>
          </w:p>
        </w:tc>
        <w:tc>
          <w:tcPr>
            <w:tcW w:w="2037" w:type="dxa"/>
            <w:tcMar>
              <w:left w:w="142" w:type="dxa"/>
              <w:right w:w="57" w:type="dxa"/>
            </w:tcMar>
            <w:vAlign w:val="center"/>
          </w:tcPr>
          <w:p w14:paraId="1B3BBACA">
            <w:pPr>
              <w:snapToGrid w:val="0"/>
              <w:rPr>
                <w:color w:val="auto"/>
                <w:szCs w:val="21"/>
                <w:highlight w:val="none"/>
              </w:rPr>
            </w:pPr>
          </w:p>
        </w:tc>
        <w:tc>
          <w:tcPr>
            <w:tcW w:w="2037" w:type="dxa"/>
            <w:tcMar>
              <w:left w:w="284" w:type="dxa"/>
              <w:right w:w="142" w:type="dxa"/>
            </w:tcMar>
            <w:vAlign w:val="center"/>
          </w:tcPr>
          <w:p w14:paraId="65ABDFC5">
            <w:pPr>
              <w:snapToGrid w:val="0"/>
              <w:rPr>
                <w:color w:val="auto"/>
                <w:szCs w:val="21"/>
                <w:highlight w:val="none"/>
              </w:rPr>
            </w:pPr>
          </w:p>
        </w:tc>
      </w:tr>
      <w:tr w14:paraId="79930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9E0770D">
            <w:pPr>
              <w:snapToGrid w:val="0"/>
              <w:rPr>
                <w:b/>
                <w:bCs/>
                <w:color w:val="auto"/>
                <w:highlight w:val="none"/>
              </w:rPr>
            </w:pPr>
          </w:p>
        </w:tc>
        <w:tc>
          <w:tcPr>
            <w:tcW w:w="1782" w:type="dxa"/>
            <w:tcMar>
              <w:left w:w="142" w:type="dxa"/>
              <w:right w:w="142" w:type="dxa"/>
            </w:tcMar>
            <w:vAlign w:val="center"/>
          </w:tcPr>
          <w:p w14:paraId="6C8D6949">
            <w:pPr>
              <w:snapToGrid w:val="0"/>
              <w:rPr>
                <w:b/>
                <w:bCs/>
                <w:color w:val="auto"/>
                <w:highlight w:val="none"/>
              </w:rPr>
            </w:pPr>
          </w:p>
        </w:tc>
        <w:tc>
          <w:tcPr>
            <w:tcW w:w="727" w:type="dxa"/>
            <w:tcMar>
              <w:left w:w="284" w:type="dxa"/>
              <w:right w:w="142" w:type="dxa"/>
            </w:tcMar>
            <w:vAlign w:val="center"/>
          </w:tcPr>
          <w:p w14:paraId="6F202A40">
            <w:pPr>
              <w:snapToGrid w:val="0"/>
              <w:jc w:val="center"/>
              <w:rPr>
                <w:color w:val="auto"/>
                <w:highlight w:val="none"/>
              </w:rPr>
            </w:pPr>
          </w:p>
        </w:tc>
        <w:tc>
          <w:tcPr>
            <w:tcW w:w="950" w:type="dxa"/>
            <w:tcMar>
              <w:left w:w="284" w:type="dxa"/>
              <w:right w:w="142" w:type="dxa"/>
            </w:tcMar>
            <w:vAlign w:val="center"/>
          </w:tcPr>
          <w:p w14:paraId="5C07044B">
            <w:pPr>
              <w:snapToGrid w:val="0"/>
              <w:jc w:val="center"/>
              <w:rPr>
                <w:color w:val="auto"/>
                <w:highlight w:val="none"/>
              </w:rPr>
            </w:pPr>
          </w:p>
        </w:tc>
        <w:tc>
          <w:tcPr>
            <w:tcW w:w="942" w:type="dxa"/>
            <w:tcMar>
              <w:left w:w="198" w:type="dxa"/>
              <w:right w:w="198" w:type="dxa"/>
            </w:tcMar>
            <w:vAlign w:val="center"/>
          </w:tcPr>
          <w:p w14:paraId="0E95AF8B">
            <w:pPr>
              <w:snapToGrid w:val="0"/>
              <w:jc w:val="center"/>
              <w:rPr>
                <w:b/>
                <w:color w:val="auto"/>
                <w:highlight w:val="none"/>
              </w:rPr>
            </w:pPr>
          </w:p>
        </w:tc>
        <w:tc>
          <w:tcPr>
            <w:tcW w:w="2037" w:type="dxa"/>
            <w:tcMar>
              <w:left w:w="142" w:type="dxa"/>
              <w:right w:w="57" w:type="dxa"/>
            </w:tcMar>
            <w:vAlign w:val="center"/>
          </w:tcPr>
          <w:p w14:paraId="615370C3">
            <w:pPr>
              <w:snapToGrid w:val="0"/>
              <w:rPr>
                <w:color w:val="auto"/>
                <w:highlight w:val="none"/>
              </w:rPr>
            </w:pPr>
          </w:p>
        </w:tc>
        <w:tc>
          <w:tcPr>
            <w:tcW w:w="2037" w:type="dxa"/>
            <w:tcMar>
              <w:left w:w="284" w:type="dxa"/>
              <w:right w:w="142" w:type="dxa"/>
            </w:tcMar>
            <w:vAlign w:val="center"/>
          </w:tcPr>
          <w:p w14:paraId="05310A5B">
            <w:pPr>
              <w:snapToGrid w:val="0"/>
              <w:rPr>
                <w:color w:val="auto"/>
                <w:highlight w:val="none"/>
              </w:rPr>
            </w:pPr>
          </w:p>
        </w:tc>
      </w:tr>
      <w:tr w14:paraId="135F0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31DCE03">
            <w:pPr>
              <w:snapToGrid w:val="0"/>
              <w:rPr>
                <w:bCs/>
                <w:color w:val="auto"/>
                <w:highlight w:val="none"/>
              </w:rPr>
            </w:pPr>
          </w:p>
        </w:tc>
        <w:tc>
          <w:tcPr>
            <w:tcW w:w="1782" w:type="dxa"/>
            <w:tcMar>
              <w:left w:w="142" w:type="dxa"/>
              <w:right w:w="142" w:type="dxa"/>
            </w:tcMar>
            <w:vAlign w:val="center"/>
          </w:tcPr>
          <w:p w14:paraId="4EFFDF65">
            <w:pPr>
              <w:snapToGrid w:val="0"/>
              <w:rPr>
                <w:color w:val="auto"/>
                <w:szCs w:val="21"/>
                <w:highlight w:val="none"/>
              </w:rPr>
            </w:pPr>
          </w:p>
        </w:tc>
        <w:tc>
          <w:tcPr>
            <w:tcW w:w="727" w:type="dxa"/>
            <w:tcMar>
              <w:left w:w="284" w:type="dxa"/>
              <w:right w:w="142" w:type="dxa"/>
            </w:tcMar>
            <w:vAlign w:val="center"/>
          </w:tcPr>
          <w:p w14:paraId="33CA38A3">
            <w:pPr>
              <w:snapToGrid w:val="0"/>
              <w:jc w:val="center"/>
              <w:rPr>
                <w:color w:val="auto"/>
                <w:highlight w:val="none"/>
              </w:rPr>
            </w:pPr>
          </w:p>
        </w:tc>
        <w:tc>
          <w:tcPr>
            <w:tcW w:w="950" w:type="dxa"/>
            <w:tcMar>
              <w:left w:w="284" w:type="dxa"/>
              <w:right w:w="142" w:type="dxa"/>
            </w:tcMar>
            <w:vAlign w:val="center"/>
          </w:tcPr>
          <w:p w14:paraId="52CC0369">
            <w:pPr>
              <w:snapToGrid w:val="0"/>
              <w:jc w:val="center"/>
              <w:rPr>
                <w:color w:val="auto"/>
                <w:highlight w:val="none"/>
              </w:rPr>
            </w:pPr>
          </w:p>
        </w:tc>
        <w:tc>
          <w:tcPr>
            <w:tcW w:w="942" w:type="dxa"/>
            <w:tcMar>
              <w:left w:w="198" w:type="dxa"/>
              <w:right w:w="198" w:type="dxa"/>
            </w:tcMar>
            <w:vAlign w:val="center"/>
          </w:tcPr>
          <w:p w14:paraId="15DEA962">
            <w:pPr>
              <w:snapToGrid w:val="0"/>
              <w:jc w:val="center"/>
              <w:rPr>
                <w:b/>
                <w:color w:val="auto"/>
                <w:highlight w:val="none"/>
              </w:rPr>
            </w:pPr>
          </w:p>
        </w:tc>
        <w:tc>
          <w:tcPr>
            <w:tcW w:w="2037" w:type="dxa"/>
            <w:tcMar>
              <w:left w:w="142" w:type="dxa"/>
              <w:right w:w="57" w:type="dxa"/>
            </w:tcMar>
          </w:tcPr>
          <w:p w14:paraId="64A501AA">
            <w:pPr>
              <w:snapToGrid w:val="0"/>
              <w:jc w:val="center"/>
              <w:rPr>
                <w:color w:val="auto"/>
                <w:szCs w:val="21"/>
                <w:highlight w:val="none"/>
              </w:rPr>
            </w:pPr>
          </w:p>
        </w:tc>
        <w:tc>
          <w:tcPr>
            <w:tcW w:w="2037" w:type="dxa"/>
            <w:tcMar>
              <w:left w:w="284" w:type="dxa"/>
              <w:right w:w="142" w:type="dxa"/>
            </w:tcMar>
          </w:tcPr>
          <w:p w14:paraId="6404D012">
            <w:pPr>
              <w:snapToGrid w:val="0"/>
              <w:jc w:val="center"/>
              <w:rPr>
                <w:color w:val="auto"/>
                <w:szCs w:val="21"/>
                <w:highlight w:val="none"/>
              </w:rPr>
            </w:pPr>
          </w:p>
        </w:tc>
      </w:tr>
      <w:tr w14:paraId="4719F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6A9443A">
            <w:pPr>
              <w:snapToGrid w:val="0"/>
              <w:rPr>
                <w:bCs/>
                <w:color w:val="auto"/>
                <w:highlight w:val="none"/>
              </w:rPr>
            </w:pPr>
          </w:p>
        </w:tc>
        <w:tc>
          <w:tcPr>
            <w:tcW w:w="1782" w:type="dxa"/>
            <w:tcMar>
              <w:left w:w="142" w:type="dxa"/>
              <w:right w:w="142" w:type="dxa"/>
            </w:tcMar>
            <w:vAlign w:val="center"/>
          </w:tcPr>
          <w:p w14:paraId="0BDA59C2">
            <w:pPr>
              <w:snapToGrid w:val="0"/>
              <w:rPr>
                <w:color w:val="auto"/>
                <w:highlight w:val="none"/>
              </w:rPr>
            </w:pPr>
          </w:p>
        </w:tc>
        <w:tc>
          <w:tcPr>
            <w:tcW w:w="727" w:type="dxa"/>
            <w:tcMar>
              <w:left w:w="284" w:type="dxa"/>
              <w:right w:w="142" w:type="dxa"/>
            </w:tcMar>
            <w:vAlign w:val="center"/>
          </w:tcPr>
          <w:p w14:paraId="78BBF864">
            <w:pPr>
              <w:snapToGrid w:val="0"/>
              <w:jc w:val="center"/>
              <w:rPr>
                <w:color w:val="auto"/>
                <w:highlight w:val="none"/>
              </w:rPr>
            </w:pPr>
          </w:p>
        </w:tc>
        <w:tc>
          <w:tcPr>
            <w:tcW w:w="950" w:type="dxa"/>
            <w:tcMar>
              <w:left w:w="284" w:type="dxa"/>
              <w:right w:w="142" w:type="dxa"/>
            </w:tcMar>
            <w:vAlign w:val="center"/>
          </w:tcPr>
          <w:p w14:paraId="6E2DA4FB">
            <w:pPr>
              <w:snapToGrid w:val="0"/>
              <w:jc w:val="center"/>
              <w:rPr>
                <w:color w:val="auto"/>
                <w:highlight w:val="none"/>
              </w:rPr>
            </w:pPr>
          </w:p>
        </w:tc>
        <w:tc>
          <w:tcPr>
            <w:tcW w:w="942" w:type="dxa"/>
            <w:tcMar>
              <w:left w:w="198" w:type="dxa"/>
              <w:right w:w="198" w:type="dxa"/>
            </w:tcMar>
            <w:vAlign w:val="center"/>
          </w:tcPr>
          <w:p w14:paraId="249AB38B">
            <w:pPr>
              <w:snapToGrid w:val="0"/>
              <w:jc w:val="center"/>
              <w:rPr>
                <w:b/>
                <w:color w:val="auto"/>
                <w:highlight w:val="none"/>
              </w:rPr>
            </w:pPr>
          </w:p>
        </w:tc>
        <w:tc>
          <w:tcPr>
            <w:tcW w:w="2037" w:type="dxa"/>
            <w:tcMar>
              <w:left w:w="142" w:type="dxa"/>
              <w:right w:w="57" w:type="dxa"/>
            </w:tcMar>
          </w:tcPr>
          <w:p w14:paraId="3C0A2DF9">
            <w:pPr>
              <w:snapToGrid w:val="0"/>
              <w:jc w:val="center"/>
              <w:rPr>
                <w:color w:val="auto"/>
                <w:szCs w:val="21"/>
                <w:highlight w:val="none"/>
              </w:rPr>
            </w:pPr>
          </w:p>
        </w:tc>
        <w:tc>
          <w:tcPr>
            <w:tcW w:w="2037" w:type="dxa"/>
            <w:tcMar>
              <w:left w:w="284" w:type="dxa"/>
              <w:right w:w="142" w:type="dxa"/>
            </w:tcMar>
          </w:tcPr>
          <w:p w14:paraId="38FFF114">
            <w:pPr>
              <w:snapToGrid w:val="0"/>
              <w:jc w:val="center"/>
              <w:rPr>
                <w:color w:val="auto"/>
                <w:szCs w:val="21"/>
                <w:highlight w:val="none"/>
              </w:rPr>
            </w:pPr>
          </w:p>
        </w:tc>
      </w:tr>
      <w:tr w14:paraId="0C946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D6F3D45">
            <w:pPr>
              <w:snapToGrid w:val="0"/>
              <w:rPr>
                <w:bCs/>
                <w:color w:val="auto"/>
                <w:highlight w:val="none"/>
              </w:rPr>
            </w:pPr>
          </w:p>
        </w:tc>
        <w:tc>
          <w:tcPr>
            <w:tcW w:w="1782" w:type="dxa"/>
            <w:tcMar>
              <w:left w:w="142" w:type="dxa"/>
              <w:right w:w="142" w:type="dxa"/>
            </w:tcMar>
            <w:vAlign w:val="center"/>
          </w:tcPr>
          <w:p w14:paraId="4CE17D49">
            <w:pPr>
              <w:snapToGrid w:val="0"/>
              <w:rPr>
                <w:color w:val="auto"/>
                <w:highlight w:val="none"/>
              </w:rPr>
            </w:pPr>
          </w:p>
        </w:tc>
        <w:tc>
          <w:tcPr>
            <w:tcW w:w="727" w:type="dxa"/>
            <w:tcMar>
              <w:left w:w="284" w:type="dxa"/>
              <w:right w:w="142" w:type="dxa"/>
            </w:tcMar>
          </w:tcPr>
          <w:p w14:paraId="0D4901BD">
            <w:pPr>
              <w:snapToGrid w:val="0"/>
              <w:jc w:val="center"/>
              <w:rPr>
                <w:color w:val="auto"/>
                <w:highlight w:val="none"/>
              </w:rPr>
            </w:pPr>
          </w:p>
        </w:tc>
        <w:tc>
          <w:tcPr>
            <w:tcW w:w="950" w:type="dxa"/>
            <w:tcMar>
              <w:left w:w="284" w:type="dxa"/>
              <w:right w:w="142" w:type="dxa"/>
            </w:tcMar>
          </w:tcPr>
          <w:p w14:paraId="2970C81A">
            <w:pPr>
              <w:snapToGrid w:val="0"/>
              <w:jc w:val="center"/>
              <w:rPr>
                <w:color w:val="auto"/>
                <w:highlight w:val="none"/>
              </w:rPr>
            </w:pPr>
          </w:p>
        </w:tc>
        <w:tc>
          <w:tcPr>
            <w:tcW w:w="942" w:type="dxa"/>
            <w:tcMar>
              <w:left w:w="198" w:type="dxa"/>
              <w:right w:w="198" w:type="dxa"/>
            </w:tcMar>
            <w:vAlign w:val="center"/>
          </w:tcPr>
          <w:p w14:paraId="252D7857">
            <w:pPr>
              <w:snapToGrid w:val="0"/>
              <w:jc w:val="center"/>
              <w:rPr>
                <w:color w:val="auto"/>
                <w:highlight w:val="none"/>
              </w:rPr>
            </w:pPr>
          </w:p>
        </w:tc>
        <w:tc>
          <w:tcPr>
            <w:tcW w:w="2037" w:type="dxa"/>
            <w:tcMar>
              <w:left w:w="142" w:type="dxa"/>
              <w:right w:w="57" w:type="dxa"/>
            </w:tcMar>
            <w:vAlign w:val="center"/>
          </w:tcPr>
          <w:p w14:paraId="69B51948">
            <w:pPr>
              <w:snapToGrid w:val="0"/>
              <w:jc w:val="center"/>
              <w:rPr>
                <w:color w:val="auto"/>
                <w:szCs w:val="21"/>
                <w:highlight w:val="none"/>
              </w:rPr>
            </w:pPr>
          </w:p>
        </w:tc>
        <w:tc>
          <w:tcPr>
            <w:tcW w:w="2037" w:type="dxa"/>
            <w:tcMar>
              <w:left w:w="284" w:type="dxa"/>
              <w:right w:w="142" w:type="dxa"/>
            </w:tcMar>
            <w:vAlign w:val="center"/>
          </w:tcPr>
          <w:p w14:paraId="46B312F9">
            <w:pPr>
              <w:snapToGrid w:val="0"/>
              <w:jc w:val="center"/>
              <w:rPr>
                <w:color w:val="auto"/>
                <w:szCs w:val="21"/>
                <w:highlight w:val="none"/>
              </w:rPr>
            </w:pPr>
          </w:p>
        </w:tc>
      </w:tr>
      <w:tr w14:paraId="6B1B2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E19C4A9">
            <w:pPr>
              <w:snapToGrid w:val="0"/>
              <w:rPr>
                <w:bCs/>
                <w:color w:val="auto"/>
                <w:highlight w:val="none"/>
              </w:rPr>
            </w:pPr>
          </w:p>
        </w:tc>
        <w:tc>
          <w:tcPr>
            <w:tcW w:w="1782" w:type="dxa"/>
            <w:tcMar>
              <w:left w:w="142" w:type="dxa"/>
              <w:right w:w="142" w:type="dxa"/>
            </w:tcMar>
            <w:vAlign w:val="center"/>
          </w:tcPr>
          <w:p w14:paraId="6BAC78E5">
            <w:pPr>
              <w:snapToGrid w:val="0"/>
              <w:rPr>
                <w:color w:val="auto"/>
                <w:highlight w:val="none"/>
              </w:rPr>
            </w:pPr>
          </w:p>
        </w:tc>
        <w:tc>
          <w:tcPr>
            <w:tcW w:w="727" w:type="dxa"/>
            <w:tcMar>
              <w:left w:w="284" w:type="dxa"/>
              <w:right w:w="142" w:type="dxa"/>
            </w:tcMar>
            <w:vAlign w:val="center"/>
          </w:tcPr>
          <w:p w14:paraId="0CB4E251">
            <w:pPr>
              <w:snapToGrid w:val="0"/>
              <w:jc w:val="center"/>
              <w:rPr>
                <w:color w:val="auto"/>
                <w:highlight w:val="none"/>
              </w:rPr>
            </w:pPr>
          </w:p>
        </w:tc>
        <w:tc>
          <w:tcPr>
            <w:tcW w:w="950" w:type="dxa"/>
            <w:tcMar>
              <w:left w:w="284" w:type="dxa"/>
              <w:right w:w="142" w:type="dxa"/>
            </w:tcMar>
            <w:vAlign w:val="center"/>
          </w:tcPr>
          <w:p w14:paraId="316C5AA5">
            <w:pPr>
              <w:snapToGrid w:val="0"/>
              <w:jc w:val="center"/>
              <w:rPr>
                <w:color w:val="auto"/>
                <w:highlight w:val="none"/>
              </w:rPr>
            </w:pPr>
          </w:p>
        </w:tc>
        <w:tc>
          <w:tcPr>
            <w:tcW w:w="942" w:type="dxa"/>
            <w:tcMar>
              <w:left w:w="198" w:type="dxa"/>
              <w:right w:w="198" w:type="dxa"/>
            </w:tcMar>
            <w:vAlign w:val="center"/>
          </w:tcPr>
          <w:p w14:paraId="366A3844">
            <w:pPr>
              <w:snapToGrid w:val="0"/>
              <w:jc w:val="center"/>
              <w:rPr>
                <w:color w:val="auto"/>
                <w:highlight w:val="none"/>
              </w:rPr>
            </w:pPr>
          </w:p>
        </w:tc>
        <w:tc>
          <w:tcPr>
            <w:tcW w:w="2037" w:type="dxa"/>
            <w:tcMar>
              <w:left w:w="142" w:type="dxa"/>
              <w:right w:w="57" w:type="dxa"/>
            </w:tcMar>
            <w:vAlign w:val="center"/>
          </w:tcPr>
          <w:p w14:paraId="0A5C10E5">
            <w:pPr>
              <w:snapToGrid w:val="0"/>
              <w:jc w:val="center"/>
              <w:rPr>
                <w:color w:val="auto"/>
                <w:szCs w:val="21"/>
                <w:highlight w:val="none"/>
              </w:rPr>
            </w:pPr>
          </w:p>
        </w:tc>
        <w:tc>
          <w:tcPr>
            <w:tcW w:w="2037" w:type="dxa"/>
            <w:tcMar>
              <w:left w:w="284" w:type="dxa"/>
              <w:right w:w="142" w:type="dxa"/>
            </w:tcMar>
            <w:vAlign w:val="center"/>
          </w:tcPr>
          <w:p w14:paraId="3D26ACE0">
            <w:pPr>
              <w:snapToGrid w:val="0"/>
              <w:jc w:val="center"/>
              <w:rPr>
                <w:color w:val="auto"/>
                <w:szCs w:val="21"/>
                <w:highlight w:val="none"/>
              </w:rPr>
            </w:pPr>
          </w:p>
        </w:tc>
      </w:tr>
      <w:tr w14:paraId="2C744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A74648E">
            <w:pPr>
              <w:snapToGrid w:val="0"/>
              <w:rPr>
                <w:b/>
                <w:bCs/>
                <w:color w:val="auto"/>
                <w:highlight w:val="none"/>
              </w:rPr>
            </w:pPr>
          </w:p>
        </w:tc>
        <w:tc>
          <w:tcPr>
            <w:tcW w:w="1782" w:type="dxa"/>
            <w:tcMar>
              <w:left w:w="142" w:type="dxa"/>
              <w:right w:w="142" w:type="dxa"/>
            </w:tcMar>
            <w:vAlign w:val="center"/>
          </w:tcPr>
          <w:p w14:paraId="70E0ABC0">
            <w:pPr>
              <w:snapToGrid w:val="0"/>
              <w:rPr>
                <w:b/>
                <w:bCs/>
                <w:color w:val="auto"/>
                <w:highlight w:val="none"/>
              </w:rPr>
            </w:pPr>
          </w:p>
        </w:tc>
        <w:tc>
          <w:tcPr>
            <w:tcW w:w="727" w:type="dxa"/>
            <w:tcMar>
              <w:left w:w="284" w:type="dxa"/>
              <w:right w:w="142" w:type="dxa"/>
            </w:tcMar>
            <w:vAlign w:val="center"/>
          </w:tcPr>
          <w:p w14:paraId="7BF365CE">
            <w:pPr>
              <w:snapToGrid w:val="0"/>
              <w:jc w:val="center"/>
              <w:rPr>
                <w:color w:val="auto"/>
                <w:highlight w:val="none"/>
              </w:rPr>
            </w:pPr>
          </w:p>
        </w:tc>
        <w:tc>
          <w:tcPr>
            <w:tcW w:w="950" w:type="dxa"/>
            <w:tcMar>
              <w:left w:w="284" w:type="dxa"/>
              <w:right w:w="142" w:type="dxa"/>
            </w:tcMar>
            <w:vAlign w:val="center"/>
          </w:tcPr>
          <w:p w14:paraId="442A07DE">
            <w:pPr>
              <w:snapToGrid w:val="0"/>
              <w:jc w:val="center"/>
              <w:rPr>
                <w:color w:val="auto"/>
                <w:highlight w:val="none"/>
              </w:rPr>
            </w:pPr>
          </w:p>
        </w:tc>
        <w:tc>
          <w:tcPr>
            <w:tcW w:w="942" w:type="dxa"/>
            <w:tcMar>
              <w:left w:w="198" w:type="dxa"/>
              <w:right w:w="198" w:type="dxa"/>
            </w:tcMar>
            <w:vAlign w:val="center"/>
          </w:tcPr>
          <w:p w14:paraId="68C1E749">
            <w:pPr>
              <w:snapToGrid w:val="0"/>
              <w:jc w:val="center"/>
              <w:rPr>
                <w:color w:val="auto"/>
                <w:highlight w:val="none"/>
              </w:rPr>
            </w:pPr>
          </w:p>
        </w:tc>
        <w:tc>
          <w:tcPr>
            <w:tcW w:w="2037" w:type="dxa"/>
            <w:tcMar>
              <w:left w:w="142" w:type="dxa"/>
              <w:right w:w="57" w:type="dxa"/>
            </w:tcMar>
            <w:vAlign w:val="center"/>
          </w:tcPr>
          <w:p w14:paraId="1086B3EC">
            <w:pPr>
              <w:snapToGrid w:val="0"/>
              <w:jc w:val="center"/>
              <w:rPr>
                <w:color w:val="auto"/>
                <w:szCs w:val="21"/>
                <w:highlight w:val="none"/>
              </w:rPr>
            </w:pPr>
          </w:p>
        </w:tc>
        <w:tc>
          <w:tcPr>
            <w:tcW w:w="2037" w:type="dxa"/>
            <w:tcMar>
              <w:left w:w="284" w:type="dxa"/>
              <w:right w:w="142" w:type="dxa"/>
            </w:tcMar>
            <w:vAlign w:val="center"/>
          </w:tcPr>
          <w:p w14:paraId="1D0DBF34">
            <w:pPr>
              <w:snapToGrid w:val="0"/>
              <w:jc w:val="center"/>
              <w:rPr>
                <w:color w:val="auto"/>
                <w:szCs w:val="21"/>
                <w:highlight w:val="none"/>
              </w:rPr>
            </w:pPr>
          </w:p>
        </w:tc>
      </w:tr>
      <w:tr w14:paraId="25D4E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7B0DEA3">
            <w:pPr>
              <w:snapToGrid w:val="0"/>
              <w:rPr>
                <w:bCs/>
                <w:color w:val="auto"/>
                <w:highlight w:val="none"/>
              </w:rPr>
            </w:pPr>
          </w:p>
        </w:tc>
        <w:tc>
          <w:tcPr>
            <w:tcW w:w="1782" w:type="dxa"/>
            <w:tcMar>
              <w:left w:w="142" w:type="dxa"/>
              <w:right w:w="142" w:type="dxa"/>
            </w:tcMar>
            <w:vAlign w:val="center"/>
          </w:tcPr>
          <w:p w14:paraId="1A75532E">
            <w:pPr>
              <w:snapToGrid w:val="0"/>
              <w:rPr>
                <w:color w:val="auto"/>
                <w:highlight w:val="none"/>
              </w:rPr>
            </w:pPr>
          </w:p>
        </w:tc>
        <w:tc>
          <w:tcPr>
            <w:tcW w:w="727" w:type="dxa"/>
            <w:tcMar>
              <w:left w:w="284" w:type="dxa"/>
              <w:right w:w="142" w:type="dxa"/>
            </w:tcMar>
            <w:vAlign w:val="center"/>
          </w:tcPr>
          <w:p w14:paraId="3DE1E2FD">
            <w:pPr>
              <w:snapToGrid w:val="0"/>
              <w:jc w:val="center"/>
              <w:rPr>
                <w:color w:val="auto"/>
                <w:highlight w:val="none"/>
              </w:rPr>
            </w:pPr>
          </w:p>
        </w:tc>
        <w:tc>
          <w:tcPr>
            <w:tcW w:w="950" w:type="dxa"/>
            <w:tcMar>
              <w:left w:w="284" w:type="dxa"/>
              <w:right w:w="142" w:type="dxa"/>
            </w:tcMar>
            <w:vAlign w:val="center"/>
          </w:tcPr>
          <w:p w14:paraId="5DADB345">
            <w:pPr>
              <w:snapToGrid w:val="0"/>
              <w:jc w:val="center"/>
              <w:rPr>
                <w:color w:val="auto"/>
                <w:highlight w:val="none"/>
              </w:rPr>
            </w:pPr>
          </w:p>
        </w:tc>
        <w:tc>
          <w:tcPr>
            <w:tcW w:w="942" w:type="dxa"/>
            <w:tcMar>
              <w:left w:w="198" w:type="dxa"/>
              <w:right w:w="198" w:type="dxa"/>
            </w:tcMar>
            <w:vAlign w:val="center"/>
          </w:tcPr>
          <w:p w14:paraId="709F8FAC">
            <w:pPr>
              <w:snapToGrid w:val="0"/>
              <w:jc w:val="center"/>
              <w:rPr>
                <w:b/>
                <w:color w:val="auto"/>
                <w:highlight w:val="none"/>
              </w:rPr>
            </w:pPr>
          </w:p>
        </w:tc>
        <w:tc>
          <w:tcPr>
            <w:tcW w:w="2037" w:type="dxa"/>
            <w:tcMar>
              <w:left w:w="142" w:type="dxa"/>
              <w:right w:w="57" w:type="dxa"/>
            </w:tcMar>
            <w:vAlign w:val="center"/>
          </w:tcPr>
          <w:p w14:paraId="060EDA69">
            <w:pPr>
              <w:snapToGrid w:val="0"/>
              <w:jc w:val="center"/>
              <w:rPr>
                <w:b/>
                <w:bCs/>
                <w:color w:val="auto"/>
                <w:highlight w:val="none"/>
              </w:rPr>
            </w:pPr>
          </w:p>
        </w:tc>
        <w:tc>
          <w:tcPr>
            <w:tcW w:w="2037" w:type="dxa"/>
            <w:tcMar>
              <w:left w:w="284" w:type="dxa"/>
              <w:right w:w="142" w:type="dxa"/>
            </w:tcMar>
            <w:vAlign w:val="center"/>
          </w:tcPr>
          <w:p w14:paraId="36F49273">
            <w:pPr>
              <w:snapToGrid w:val="0"/>
              <w:jc w:val="center"/>
              <w:rPr>
                <w:b/>
                <w:bCs/>
                <w:color w:val="auto"/>
                <w:highlight w:val="none"/>
              </w:rPr>
            </w:pPr>
          </w:p>
        </w:tc>
      </w:tr>
      <w:tr w14:paraId="7031D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270898E">
            <w:pPr>
              <w:snapToGrid w:val="0"/>
              <w:rPr>
                <w:bCs/>
                <w:color w:val="auto"/>
                <w:highlight w:val="none"/>
              </w:rPr>
            </w:pPr>
          </w:p>
        </w:tc>
        <w:tc>
          <w:tcPr>
            <w:tcW w:w="1782" w:type="dxa"/>
            <w:tcMar>
              <w:left w:w="142" w:type="dxa"/>
              <w:right w:w="142" w:type="dxa"/>
            </w:tcMar>
            <w:vAlign w:val="center"/>
          </w:tcPr>
          <w:p w14:paraId="6AECEE0A">
            <w:pPr>
              <w:snapToGrid w:val="0"/>
              <w:rPr>
                <w:color w:val="auto"/>
                <w:highlight w:val="none"/>
              </w:rPr>
            </w:pPr>
          </w:p>
        </w:tc>
        <w:tc>
          <w:tcPr>
            <w:tcW w:w="727" w:type="dxa"/>
            <w:tcMar>
              <w:left w:w="284" w:type="dxa"/>
              <w:right w:w="142" w:type="dxa"/>
            </w:tcMar>
            <w:vAlign w:val="center"/>
          </w:tcPr>
          <w:p w14:paraId="7097C5CF">
            <w:pPr>
              <w:snapToGrid w:val="0"/>
              <w:jc w:val="center"/>
              <w:rPr>
                <w:color w:val="auto"/>
                <w:highlight w:val="none"/>
              </w:rPr>
            </w:pPr>
          </w:p>
        </w:tc>
        <w:tc>
          <w:tcPr>
            <w:tcW w:w="950" w:type="dxa"/>
            <w:tcMar>
              <w:left w:w="284" w:type="dxa"/>
              <w:right w:w="142" w:type="dxa"/>
            </w:tcMar>
            <w:vAlign w:val="center"/>
          </w:tcPr>
          <w:p w14:paraId="1CFA2B24">
            <w:pPr>
              <w:snapToGrid w:val="0"/>
              <w:jc w:val="center"/>
              <w:rPr>
                <w:color w:val="auto"/>
                <w:highlight w:val="none"/>
              </w:rPr>
            </w:pPr>
          </w:p>
        </w:tc>
        <w:tc>
          <w:tcPr>
            <w:tcW w:w="942" w:type="dxa"/>
            <w:tcMar>
              <w:left w:w="198" w:type="dxa"/>
              <w:right w:w="198" w:type="dxa"/>
            </w:tcMar>
            <w:vAlign w:val="center"/>
          </w:tcPr>
          <w:p w14:paraId="18E54D74">
            <w:pPr>
              <w:snapToGrid w:val="0"/>
              <w:jc w:val="center"/>
              <w:rPr>
                <w:b/>
                <w:color w:val="auto"/>
                <w:highlight w:val="none"/>
              </w:rPr>
            </w:pPr>
          </w:p>
        </w:tc>
        <w:tc>
          <w:tcPr>
            <w:tcW w:w="2037" w:type="dxa"/>
            <w:tcMar>
              <w:left w:w="142" w:type="dxa"/>
              <w:right w:w="57" w:type="dxa"/>
            </w:tcMar>
            <w:vAlign w:val="center"/>
          </w:tcPr>
          <w:p w14:paraId="0E5B3D01">
            <w:pPr>
              <w:snapToGrid w:val="0"/>
              <w:jc w:val="center"/>
              <w:rPr>
                <w:b/>
                <w:bCs/>
                <w:color w:val="auto"/>
                <w:highlight w:val="none"/>
              </w:rPr>
            </w:pPr>
          </w:p>
        </w:tc>
        <w:tc>
          <w:tcPr>
            <w:tcW w:w="2037" w:type="dxa"/>
            <w:tcMar>
              <w:left w:w="284" w:type="dxa"/>
              <w:right w:w="142" w:type="dxa"/>
            </w:tcMar>
            <w:vAlign w:val="center"/>
          </w:tcPr>
          <w:p w14:paraId="05E1E4C6">
            <w:pPr>
              <w:snapToGrid w:val="0"/>
              <w:jc w:val="center"/>
              <w:rPr>
                <w:b/>
                <w:bCs/>
                <w:color w:val="auto"/>
                <w:highlight w:val="none"/>
              </w:rPr>
            </w:pPr>
          </w:p>
        </w:tc>
      </w:tr>
      <w:tr w14:paraId="136ED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040B64D">
            <w:pPr>
              <w:snapToGrid w:val="0"/>
              <w:rPr>
                <w:b/>
                <w:bCs/>
                <w:color w:val="auto"/>
                <w:highlight w:val="none"/>
              </w:rPr>
            </w:pPr>
          </w:p>
        </w:tc>
        <w:tc>
          <w:tcPr>
            <w:tcW w:w="1782" w:type="dxa"/>
            <w:tcMar>
              <w:left w:w="142" w:type="dxa"/>
              <w:right w:w="142" w:type="dxa"/>
            </w:tcMar>
            <w:vAlign w:val="center"/>
          </w:tcPr>
          <w:p w14:paraId="6D21134C">
            <w:pPr>
              <w:snapToGrid w:val="0"/>
              <w:rPr>
                <w:color w:val="auto"/>
                <w:highlight w:val="none"/>
              </w:rPr>
            </w:pPr>
          </w:p>
        </w:tc>
        <w:tc>
          <w:tcPr>
            <w:tcW w:w="727" w:type="dxa"/>
            <w:tcMar>
              <w:left w:w="284" w:type="dxa"/>
              <w:right w:w="142" w:type="dxa"/>
            </w:tcMar>
            <w:vAlign w:val="center"/>
          </w:tcPr>
          <w:p w14:paraId="28B7E5B0">
            <w:pPr>
              <w:snapToGrid w:val="0"/>
              <w:jc w:val="center"/>
              <w:rPr>
                <w:color w:val="auto"/>
                <w:highlight w:val="none"/>
              </w:rPr>
            </w:pPr>
          </w:p>
        </w:tc>
        <w:tc>
          <w:tcPr>
            <w:tcW w:w="950" w:type="dxa"/>
            <w:tcMar>
              <w:left w:w="284" w:type="dxa"/>
              <w:right w:w="142" w:type="dxa"/>
            </w:tcMar>
            <w:vAlign w:val="center"/>
          </w:tcPr>
          <w:p w14:paraId="35690E0E">
            <w:pPr>
              <w:snapToGrid w:val="0"/>
              <w:jc w:val="center"/>
              <w:rPr>
                <w:color w:val="auto"/>
                <w:highlight w:val="none"/>
              </w:rPr>
            </w:pPr>
          </w:p>
        </w:tc>
        <w:tc>
          <w:tcPr>
            <w:tcW w:w="942" w:type="dxa"/>
            <w:tcMar>
              <w:left w:w="198" w:type="dxa"/>
              <w:right w:w="198" w:type="dxa"/>
            </w:tcMar>
            <w:vAlign w:val="center"/>
          </w:tcPr>
          <w:p w14:paraId="7B3A36E4">
            <w:pPr>
              <w:snapToGrid w:val="0"/>
              <w:jc w:val="center"/>
              <w:rPr>
                <w:b/>
                <w:color w:val="auto"/>
                <w:highlight w:val="none"/>
              </w:rPr>
            </w:pPr>
          </w:p>
        </w:tc>
        <w:tc>
          <w:tcPr>
            <w:tcW w:w="2037" w:type="dxa"/>
            <w:tcMar>
              <w:left w:w="142" w:type="dxa"/>
              <w:right w:w="57" w:type="dxa"/>
            </w:tcMar>
            <w:vAlign w:val="center"/>
          </w:tcPr>
          <w:p w14:paraId="79DDD33F">
            <w:pPr>
              <w:snapToGrid w:val="0"/>
              <w:jc w:val="center"/>
              <w:rPr>
                <w:b/>
                <w:bCs/>
                <w:color w:val="auto"/>
                <w:highlight w:val="none"/>
              </w:rPr>
            </w:pPr>
          </w:p>
        </w:tc>
        <w:tc>
          <w:tcPr>
            <w:tcW w:w="2037" w:type="dxa"/>
            <w:tcMar>
              <w:left w:w="284" w:type="dxa"/>
              <w:right w:w="142" w:type="dxa"/>
            </w:tcMar>
            <w:vAlign w:val="center"/>
          </w:tcPr>
          <w:p w14:paraId="6F0E5FF7">
            <w:pPr>
              <w:snapToGrid w:val="0"/>
              <w:jc w:val="center"/>
              <w:rPr>
                <w:b/>
                <w:bCs/>
                <w:color w:val="auto"/>
                <w:highlight w:val="none"/>
              </w:rPr>
            </w:pPr>
          </w:p>
        </w:tc>
      </w:tr>
      <w:tr w14:paraId="1BFA1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2AC16FE0">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3D06686A">
            <w:pPr>
              <w:snapToGrid w:val="0"/>
              <w:jc w:val="center"/>
              <w:rPr>
                <w:b/>
                <w:bCs/>
                <w:color w:val="auto"/>
                <w:highlight w:val="none"/>
              </w:rPr>
            </w:pPr>
          </w:p>
        </w:tc>
        <w:tc>
          <w:tcPr>
            <w:tcW w:w="2037" w:type="dxa"/>
            <w:tcMar>
              <w:left w:w="284" w:type="dxa"/>
              <w:right w:w="142" w:type="dxa"/>
            </w:tcMar>
            <w:vAlign w:val="center"/>
          </w:tcPr>
          <w:p w14:paraId="1E3F95F1">
            <w:pPr>
              <w:snapToGrid w:val="0"/>
              <w:jc w:val="center"/>
              <w:rPr>
                <w:color w:val="auto"/>
                <w:szCs w:val="21"/>
                <w:highlight w:val="none"/>
              </w:rPr>
            </w:pPr>
          </w:p>
        </w:tc>
      </w:tr>
    </w:tbl>
    <w:p w14:paraId="773433A3">
      <w:pPr>
        <w:snapToGrid w:val="0"/>
        <w:spacing w:line="500" w:lineRule="atLeast"/>
        <w:rPr>
          <w:b/>
          <w:bCs/>
          <w:color w:val="auto"/>
          <w:highlight w:val="none"/>
        </w:rPr>
      </w:pPr>
    </w:p>
    <w:p w14:paraId="4BBEAE38">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3F262DDF">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AF1AD71">
      <w:pPr>
        <w:rPr>
          <w:b/>
          <w:color w:val="auto"/>
          <w:sz w:val="30"/>
          <w:szCs w:val="30"/>
          <w:highlight w:val="none"/>
        </w:rPr>
      </w:pPr>
      <w:r>
        <w:rPr>
          <w:b/>
          <w:color w:val="auto"/>
          <w:sz w:val="30"/>
          <w:szCs w:val="30"/>
          <w:highlight w:val="none"/>
        </w:rPr>
        <w:br w:type="page"/>
      </w:r>
    </w:p>
    <w:p w14:paraId="6C4A2AFF">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rPr>
        <w:t>2</w:t>
      </w:r>
    </w:p>
    <w:p w14:paraId="2D2EEA8C">
      <w:pPr>
        <w:jc w:val="center"/>
        <w:rPr>
          <w:b/>
          <w:bCs/>
          <w:color w:val="auto"/>
          <w:sz w:val="44"/>
          <w:szCs w:val="44"/>
          <w:highlight w:val="none"/>
        </w:rPr>
      </w:pPr>
      <w:r>
        <w:rPr>
          <w:rFonts w:hint="eastAsia"/>
          <w:b/>
          <w:bCs/>
          <w:color w:val="auto"/>
          <w:sz w:val="44"/>
          <w:szCs w:val="44"/>
          <w:highlight w:val="none"/>
        </w:rPr>
        <w:t>分包意向协议书（如有）</w:t>
      </w:r>
    </w:p>
    <w:p w14:paraId="695BFC2F">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5129E75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02B1166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2F73F8C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2B1A69B9">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46785240">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4F641BC3">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4D77E44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685B08C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5FF21F4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2EDB65DF">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3DB5721B">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2956D4C2">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39C1720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63E51E9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45A96BEF">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7D673765">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16887E19">
      <w:pPr>
        <w:ind w:firstLine="560" w:firstLineChars="200"/>
        <w:rPr>
          <w:color w:val="auto"/>
          <w:sz w:val="28"/>
          <w:highlight w:val="none"/>
        </w:rPr>
      </w:pPr>
    </w:p>
    <w:p w14:paraId="22D8AAC2">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567E022B">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60C631FC">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28F41127">
      <w:pPr>
        <w:spacing w:line="500" w:lineRule="exact"/>
        <w:jc w:val="right"/>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日期：  年  月   日</w:t>
      </w:r>
    </w:p>
    <w:p w14:paraId="0BE277BA">
      <w:pPr>
        <w:rPr>
          <w:b/>
          <w:color w:val="auto"/>
          <w:sz w:val="30"/>
          <w:szCs w:val="30"/>
          <w:highlight w:val="none"/>
        </w:rPr>
      </w:pPr>
      <w:r>
        <w:rPr>
          <w:b/>
          <w:color w:val="auto"/>
          <w:sz w:val="30"/>
          <w:szCs w:val="30"/>
          <w:highlight w:val="none"/>
        </w:rPr>
        <w:br w:type="page"/>
      </w:r>
    </w:p>
    <w:p w14:paraId="75B02416">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13</w:t>
      </w:r>
    </w:p>
    <w:p w14:paraId="53C4890B">
      <w:pPr>
        <w:rPr>
          <w:b/>
          <w:color w:val="auto"/>
          <w:sz w:val="30"/>
          <w:szCs w:val="30"/>
          <w:highlight w:val="none"/>
        </w:rPr>
      </w:pPr>
      <w:r>
        <w:rPr>
          <w:rFonts w:hint="eastAsia"/>
          <w:b/>
          <w:color w:val="auto"/>
          <w:sz w:val="30"/>
          <w:szCs w:val="30"/>
          <w:highlight w:val="none"/>
        </w:rPr>
        <w:t>中小企业声明函或残疾人福利性单位声明函或监狱企业声明函（如有）</w:t>
      </w:r>
    </w:p>
    <w:p w14:paraId="55CAD8D4">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36BADE0F">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0CDCA091">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7481C595">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2DAF636C">
      <w:pPr>
        <w:spacing w:line="360" w:lineRule="auto"/>
        <w:ind w:firstLine="560" w:firstLineChars="200"/>
        <w:rPr>
          <w:color w:val="auto"/>
          <w:sz w:val="28"/>
          <w:szCs w:val="28"/>
          <w:highlight w:val="none"/>
        </w:rPr>
      </w:pPr>
      <w:r>
        <w:rPr>
          <w:rFonts w:hint="eastAsia"/>
          <w:color w:val="auto"/>
          <w:sz w:val="28"/>
          <w:szCs w:val="28"/>
          <w:highlight w:val="none"/>
        </w:rPr>
        <w:t>……</w:t>
      </w:r>
    </w:p>
    <w:p w14:paraId="6EBD656F">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3D3305C5">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5A2F495D">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40A98FD7">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46731432">
      <w:pPr>
        <w:rPr>
          <w:b/>
          <w:bCs/>
          <w:color w:val="auto"/>
          <w:highlight w:val="none"/>
        </w:rPr>
      </w:pPr>
    </w:p>
    <w:p w14:paraId="6ADE9EE7">
      <w:pPr>
        <w:rPr>
          <w:rFonts w:eastAsia="方正小标宋_GBK"/>
          <w:color w:val="auto"/>
          <w:sz w:val="36"/>
          <w:szCs w:val="36"/>
          <w:highlight w:val="none"/>
        </w:rPr>
      </w:pPr>
      <w:r>
        <w:rPr>
          <w:rFonts w:eastAsia="方正小标宋_GBK"/>
          <w:color w:val="auto"/>
          <w:sz w:val="36"/>
          <w:szCs w:val="36"/>
          <w:highlight w:val="none"/>
        </w:rPr>
        <w:br w:type="page"/>
      </w:r>
    </w:p>
    <w:p w14:paraId="413FBB37">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6BF1E797">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46EFDBA0">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C7C26E">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6BCB293A">
      <w:pPr>
        <w:spacing w:before="240" w:beforeLines="100" w:line="360" w:lineRule="auto"/>
        <w:ind w:firstLine="560" w:firstLineChars="200"/>
        <w:rPr>
          <w:color w:val="auto"/>
          <w:sz w:val="28"/>
          <w:szCs w:val="28"/>
          <w:highlight w:val="none"/>
        </w:rPr>
      </w:pPr>
    </w:p>
    <w:p w14:paraId="1AD50428">
      <w:pPr>
        <w:spacing w:before="240" w:beforeLines="100" w:line="360" w:lineRule="auto"/>
        <w:ind w:firstLine="560" w:firstLineChars="200"/>
        <w:rPr>
          <w:color w:val="auto"/>
          <w:sz w:val="28"/>
          <w:szCs w:val="28"/>
          <w:highlight w:val="none"/>
        </w:rPr>
      </w:pPr>
    </w:p>
    <w:p w14:paraId="1957EEA2">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53E216B0">
      <w:pPr>
        <w:rPr>
          <w:color w:val="auto"/>
          <w:sz w:val="28"/>
          <w:szCs w:val="28"/>
          <w:highlight w:val="none"/>
        </w:rPr>
      </w:pPr>
      <w:r>
        <w:rPr>
          <w:color w:val="auto"/>
          <w:sz w:val="28"/>
          <w:szCs w:val="28"/>
          <w:highlight w:val="none"/>
        </w:rPr>
        <w:t xml:space="preserve">                                            日  期：  </w:t>
      </w:r>
    </w:p>
    <w:p w14:paraId="342D8B49">
      <w:pPr>
        <w:rPr>
          <w:color w:val="auto"/>
          <w:sz w:val="28"/>
          <w:szCs w:val="28"/>
          <w:highlight w:val="none"/>
        </w:rPr>
      </w:pPr>
    </w:p>
    <w:p w14:paraId="19F5562A">
      <w:pPr>
        <w:rPr>
          <w:color w:val="auto"/>
          <w:sz w:val="36"/>
          <w:szCs w:val="36"/>
          <w:highlight w:val="none"/>
        </w:rPr>
      </w:pPr>
      <w:r>
        <w:rPr>
          <w:rFonts w:hint="eastAsia"/>
          <w:color w:val="auto"/>
          <w:sz w:val="36"/>
          <w:szCs w:val="36"/>
          <w:highlight w:val="none"/>
        </w:rPr>
        <w:br w:type="page"/>
      </w:r>
    </w:p>
    <w:p w14:paraId="58BE06CD">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3EEAAF2C">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3101A3D5">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71DD4F96">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0D03C252">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5BF1A23C">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7AA52576">
      <w:pPr>
        <w:spacing w:after="120"/>
        <w:ind w:firstLine="240" w:firstLineChars="100"/>
        <w:rPr>
          <w:color w:val="auto"/>
          <w:highlight w:val="none"/>
        </w:rPr>
      </w:pPr>
    </w:p>
    <w:p w14:paraId="1F14A399">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0C7D01F0">
      <w:pPr>
        <w:rPr>
          <w:color w:val="auto"/>
          <w:sz w:val="28"/>
          <w:szCs w:val="28"/>
          <w:highlight w:val="none"/>
        </w:rPr>
      </w:pPr>
      <w:r>
        <w:rPr>
          <w:color w:val="auto"/>
          <w:sz w:val="28"/>
          <w:szCs w:val="28"/>
          <w:highlight w:val="none"/>
        </w:rPr>
        <w:t xml:space="preserve">                                            日  期：  </w:t>
      </w:r>
    </w:p>
    <w:p w14:paraId="01E27D24">
      <w:pPr>
        <w:rPr>
          <w:color w:val="auto"/>
          <w:highlight w:val="none"/>
        </w:rPr>
      </w:pPr>
    </w:p>
    <w:p w14:paraId="199FB965">
      <w:pPr>
        <w:spacing w:after="120"/>
        <w:ind w:firstLine="240" w:firstLineChars="100"/>
        <w:rPr>
          <w:color w:val="auto"/>
          <w:highlight w:val="none"/>
        </w:rPr>
      </w:pPr>
    </w:p>
    <w:p w14:paraId="7FAC0708">
      <w:pPr>
        <w:widowControl/>
        <w:snapToGrid w:val="0"/>
        <w:spacing w:line="360" w:lineRule="auto"/>
        <w:ind w:firstLine="420" w:firstLineChars="200"/>
        <w:rPr>
          <w:rFonts w:hint="eastAsia" w:ascii="宋体" w:hAnsi="宋体" w:cs="宋体"/>
          <w:color w:val="auto"/>
          <w:sz w:val="21"/>
          <w:szCs w:val="21"/>
          <w:highlight w:val="none"/>
        </w:rPr>
      </w:pPr>
    </w:p>
    <w:p w14:paraId="028FB285">
      <w:pPr>
        <w:widowControl/>
        <w:snapToGrid w:val="0"/>
        <w:spacing w:line="360" w:lineRule="auto"/>
        <w:ind w:firstLine="420" w:firstLineChars="200"/>
        <w:rPr>
          <w:rFonts w:hint="eastAsia" w:ascii="宋体" w:hAnsi="宋体" w:cs="宋体"/>
          <w:color w:val="auto"/>
          <w:sz w:val="21"/>
          <w:szCs w:val="21"/>
          <w:highlight w:val="none"/>
        </w:rPr>
      </w:pPr>
    </w:p>
    <w:p w14:paraId="6B0FC929">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12E0208A">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6AFD65">
      <w:pPr>
        <w:rPr>
          <w:b/>
          <w:color w:val="auto"/>
          <w:sz w:val="30"/>
          <w:szCs w:val="30"/>
          <w:highlight w:val="none"/>
        </w:rPr>
      </w:pPr>
      <w:r>
        <w:rPr>
          <w:b/>
          <w:color w:val="auto"/>
          <w:sz w:val="30"/>
          <w:szCs w:val="30"/>
          <w:highlight w:val="none"/>
        </w:rPr>
        <w:br w:type="page"/>
      </w:r>
    </w:p>
    <w:p w14:paraId="448D9BC0">
      <w:pPr>
        <w:pStyle w:val="4"/>
        <w:rPr>
          <w:color w:val="auto"/>
          <w:highlight w:val="none"/>
        </w:rPr>
      </w:pPr>
      <w:bookmarkStart w:id="223" w:name="_Toc13840"/>
      <w:r>
        <w:rPr>
          <w:rFonts w:hint="eastAsia"/>
          <w:color w:val="auto"/>
          <w:highlight w:val="none"/>
        </w:rPr>
        <w:t>项目委托合同（样本）</w:t>
      </w:r>
      <w:bookmarkEnd w:id="222"/>
      <w:bookmarkEnd w:id="223"/>
    </w:p>
    <w:p w14:paraId="4F59E19F">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626F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3BA3924B">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B5BCB2F">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5902713">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703F32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25C4E8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917705F">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4947B0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E5EEF4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89AF3A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E329E6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BB233B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5501CA0">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021BB5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DEE5606">
            <w:pPr>
              <w:autoSpaceDE/>
              <w:autoSpaceDN/>
              <w:adjustRightInd/>
              <w:spacing w:line="360" w:lineRule="auto"/>
              <w:ind w:right="11" w:firstLine="560" w:firstLineChars="200"/>
              <w:textAlignment w:val="auto"/>
              <w:rPr>
                <w:color w:val="auto"/>
                <w:kern w:val="2"/>
                <w:sz w:val="28"/>
                <w:highlight w:val="none"/>
              </w:rPr>
            </w:pPr>
          </w:p>
        </w:tc>
      </w:tr>
    </w:tbl>
    <w:p w14:paraId="2F72B8D7">
      <w:pPr>
        <w:autoSpaceDE/>
        <w:autoSpaceDN/>
        <w:adjustRightInd/>
        <w:spacing w:before="100" w:beforeAutospacing="1" w:after="100" w:afterAutospacing="1" w:line="300" w:lineRule="auto"/>
        <w:textAlignment w:val="auto"/>
        <w:rPr>
          <w:rFonts w:eastAsia="黑体"/>
          <w:color w:val="auto"/>
          <w:kern w:val="2"/>
          <w:sz w:val="44"/>
          <w:highlight w:val="none"/>
        </w:rPr>
      </w:pPr>
    </w:p>
    <w:p w14:paraId="19222DB9">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1A1453D3">
      <w:pPr>
        <w:widowControl/>
        <w:autoSpaceDE/>
        <w:autoSpaceDN/>
        <w:adjustRightInd/>
        <w:spacing w:line="300" w:lineRule="auto"/>
        <w:jc w:val="center"/>
        <w:textAlignment w:val="auto"/>
        <w:rPr>
          <w:color w:val="auto"/>
          <w:sz w:val="28"/>
          <w:highlight w:val="none"/>
        </w:rPr>
      </w:pPr>
      <w:r>
        <w:rPr>
          <w:color w:val="auto"/>
          <w:sz w:val="28"/>
          <w:highlight w:val="none"/>
        </w:rPr>
        <w:t>(试    用)</w:t>
      </w:r>
    </w:p>
    <w:p w14:paraId="786EBC55">
      <w:pPr>
        <w:autoSpaceDE/>
        <w:autoSpaceDN/>
        <w:adjustRightInd/>
        <w:spacing w:line="240" w:lineRule="atLeast"/>
        <w:textAlignment w:val="auto"/>
        <w:rPr>
          <w:color w:val="auto"/>
          <w:spacing w:val="-4"/>
          <w:kern w:val="2"/>
          <w:sz w:val="30"/>
          <w:highlight w:val="none"/>
        </w:rPr>
      </w:pPr>
    </w:p>
    <w:p w14:paraId="3898253B">
      <w:pPr>
        <w:autoSpaceDE/>
        <w:autoSpaceDN/>
        <w:adjustRightInd/>
        <w:spacing w:line="240" w:lineRule="atLeast"/>
        <w:textAlignment w:val="auto"/>
        <w:rPr>
          <w:color w:val="auto"/>
          <w:spacing w:val="-4"/>
          <w:kern w:val="2"/>
          <w:sz w:val="30"/>
          <w:highlight w:val="none"/>
        </w:rPr>
      </w:pPr>
    </w:p>
    <w:p w14:paraId="03B6999A">
      <w:pPr>
        <w:autoSpaceDE/>
        <w:autoSpaceDN/>
        <w:adjustRightInd/>
        <w:spacing w:line="240" w:lineRule="atLeast"/>
        <w:textAlignment w:val="auto"/>
        <w:rPr>
          <w:color w:val="auto"/>
          <w:spacing w:val="-4"/>
          <w:kern w:val="2"/>
          <w:sz w:val="30"/>
          <w:highlight w:val="none"/>
        </w:rPr>
      </w:pPr>
    </w:p>
    <w:p w14:paraId="638C0CAF">
      <w:pPr>
        <w:autoSpaceDE/>
        <w:autoSpaceDN/>
        <w:adjustRightInd/>
        <w:spacing w:line="240" w:lineRule="atLeast"/>
        <w:textAlignment w:val="auto"/>
        <w:rPr>
          <w:color w:val="auto"/>
          <w:spacing w:val="-4"/>
          <w:kern w:val="2"/>
          <w:sz w:val="30"/>
          <w:highlight w:val="none"/>
        </w:rPr>
      </w:pPr>
    </w:p>
    <w:p w14:paraId="2F57CE13">
      <w:pPr>
        <w:autoSpaceDE/>
        <w:autoSpaceDN/>
        <w:adjustRightInd/>
        <w:spacing w:line="240" w:lineRule="atLeast"/>
        <w:textAlignment w:val="auto"/>
        <w:rPr>
          <w:color w:val="auto"/>
          <w:spacing w:val="-4"/>
          <w:kern w:val="2"/>
          <w:sz w:val="30"/>
          <w:highlight w:val="none"/>
        </w:rPr>
      </w:pPr>
    </w:p>
    <w:p w14:paraId="65475342">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省水利专业高级工程师资格评价业务考试</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04ECD53F">
      <w:pPr>
        <w:autoSpaceDE/>
        <w:autoSpaceDN/>
        <w:adjustRightInd/>
        <w:spacing w:line="240" w:lineRule="atLeast"/>
        <w:textAlignment w:val="auto"/>
        <w:rPr>
          <w:color w:val="auto"/>
          <w:spacing w:val="30"/>
          <w:kern w:val="2"/>
          <w:sz w:val="30"/>
          <w:highlight w:val="none"/>
        </w:rPr>
      </w:pPr>
    </w:p>
    <w:p w14:paraId="718643A8">
      <w:pPr>
        <w:autoSpaceDE/>
        <w:autoSpaceDN/>
        <w:adjustRightInd/>
        <w:spacing w:line="240" w:lineRule="atLeast"/>
        <w:textAlignment w:val="auto"/>
        <w:rPr>
          <w:color w:val="auto"/>
          <w:spacing w:val="-4"/>
          <w:kern w:val="2"/>
          <w:sz w:val="30"/>
          <w:highlight w:val="none"/>
          <w:u w:val="single"/>
        </w:rPr>
      </w:pPr>
      <w:r>
        <w:rPr>
          <w:color w:val="auto"/>
          <w:spacing w:val="18"/>
          <w:kern w:val="0"/>
          <w:sz w:val="30"/>
          <w:highlight w:val="none"/>
          <w:fitText w:val="1500" w:id="1942173550"/>
        </w:rPr>
        <w:t>委托方：</w:t>
      </w:r>
      <w:r>
        <w:rPr>
          <w:color w:val="auto"/>
          <w:spacing w:val="3"/>
          <w:kern w:val="0"/>
          <w:sz w:val="30"/>
          <w:highlight w:val="none"/>
          <w:u w:val="single"/>
          <w:fitText w:val="1500" w:id="1942173550"/>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浙江省水利厅</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4FC9BDBD">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22AC7F76">
      <w:pPr>
        <w:autoSpaceDE/>
        <w:autoSpaceDN/>
        <w:adjustRightInd/>
        <w:spacing w:line="240" w:lineRule="atLeast"/>
        <w:ind w:firstLine="707" w:firstLineChars="208"/>
        <w:textAlignment w:val="auto"/>
        <w:rPr>
          <w:color w:val="auto"/>
          <w:spacing w:val="30"/>
          <w:kern w:val="2"/>
          <w:sz w:val="28"/>
          <w:highlight w:val="none"/>
        </w:rPr>
      </w:pPr>
    </w:p>
    <w:p w14:paraId="39FB2B08">
      <w:pPr>
        <w:autoSpaceDE/>
        <w:autoSpaceDN/>
        <w:adjustRightInd/>
        <w:spacing w:line="240" w:lineRule="atLeast"/>
        <w:ind w:right="17"/>
        <w:textAlignment w:val="auto"/>
        <w:rPr>
          <w:color w:val="auto"/>
          <w:kern w:val="2"/>
          <w:sz w:val="28"/>
          <w:szCs w:val="24"/>
          <w:highlight w:val="none"/>
          <w:u w:val="single"/>
        </w:rPr>
      </w:pPr>
      <w:r>
        <w:rPr>
          <w:color w:val="auto"/>
          <w:spacing w:val="20"/>
          <w:kern w:val="0"/>
          <w:sz w:val="30"/>
          <w:highlight w:val="none"/>
          <w:fitText w:val="1500" w:id="532226742"/>
        </w:rPr>
        <w:t>服务方：</w:t>
      </w:r>
      <w:r>
        <w:rPr>
          <w:color w:val="auto"/>
          <w:spacing w:val="0"/>
          <w:kern w:val="0"/>
          <w:sz w:val="28"/>
          <w:highlight w:val="none"/>
          <w:u w:val="single"/>
          <w:fitText w:val="1500" w:id="532226742"/>
        </w:rPr>
        <w:t xml:space="preserve"> </w:t>
      </w:r>
      <w:r>
        <w:rPr>
          <w:color w:val="auto"/>
          <w:spacing w:val="30"/>
          <w:kern w:val="2"/>
          <w:sz w:val="28"/>
          <w:highlight w:val="none"/>
          <w:u w:val="single"/>
        </w:rPr>
        <w:t xml:space="preserve">        </w:t>
      </w:r>
      <w:r>
        <w:rPr>
          <w:color w:val="auto"/>
          <w:kern w:val="2"/>
          <w:sz w:val="28"/>
          <w:szCs w:val="24"/>
          <w:highlight w:val="none"/>
          <w:u w:val="single"/>
        </w:rPr>
        <w:t xml:space="preserve">                                          </w:t>
      </w:r>
    </w:p>
    <w:p w14:paraId="6C297647">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33D04A80">
      <w:pPr>
        <w:autoSpaceDE/>
        <w:autoSpaceDN/>
        <w:adjustRightInd/>
        <w:snapToGrid w:val="0"/>
        <w:spacing w:line="240" w:lineRule="atLeast"/>
        <w:ind w:firstLine="1110" w:firstLineChars="370"/>
        <w:textAlignment w:val="auto"/>
        <w:rPr>
          <w:color w:val="auto"/>
          <w:kern w:val="2"/>
          <w:sz w:val="30"/>
          <w:highlight w:val="none"/>
        </w:rPr>
      </w:pPr>
    </w:p>
    <w:p w14:paraId="66E59DA8">
      <w:pPr>
        <w:autoSpaceDE/>
        <w:autoSpaceDN/>
        <w:adjustRightInd/>
        <w:snapToGrid w:val="0"/>
        <w:spacing w:line="240" w:lineRule="atLeast"/>
        <w:textAlignment w:val="auto"/>
        <w:rPr>
          <w:color w:val="auto"/>
          <w:kern w:val="2"/>
          <w:sz w:val="30"/>
          <w:highlight w:val="none"/>
        </w:rPr>
      </w:pPr>
      <w:r>
        <w:rPr>
          <w:color w:val="auto"/>
          <w:spacing w:val="2"/>
          <w:kern w:val="0"/>
          <w:sz w:val="30"/>
          <w:highlight w:val="none"/>
          <w:fitText w:val="1500" w:id="2"/>
        </w:rPr>
        <w:t>鉴证方：</w:t>
      </w:r>
      <w:r>
        <w:rPr>
          <w:color w:val="auto"/>
          <w:spacing w:val="2"/>
          <w:kern w:val="0"/>
          <w:sz w:val="28"/>
          <w:highlight w:val="none"/>
          <w:u w:val="single"/>
          <w:fitText w:val="1500" w:id="2"/>
        </w:rPr>
        <w:t xml:space="preserve"> </w:t>
      </w:r>
      <w:r>
        <w:rPr>
          <w:color w:val="auto"/>
          <w:spacing w:val="0"/>
          <w:kern w:val="0"/>
          <w:sz w:val="28"/>
          <w:highlight w:val="none"/>
          <w:u w:val="single"/>
          <w:fitText w:val="1500" w:id="2"/>
        </w:rPr>
        <w:t xml:space="preserve"> </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7D45777F">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5A3BDED1">
      <w:pPr>
        <w:autoSpaceDE/>
        <w:autoSpaceDN/>
        <w:adjustRightInd/>
        <w:snapToGrid w:val="0"/>
        <w:spacing w:line="360" w:lineRule="auto"/>
        <w:ind w:firstLine="900" w:firstLineChars="300"/>
        <w:textAlignment w:val="auto"/>
        <w:rPr>
          <w:color w:val="auto"/>
          <w:kern w:val="2"/>
          <w:sz w:val="30"/>
          <w:highlight w:val="none"/>
        </w:rPr>
      </w:pPr>
    </w:p>
    <w:p w14:paraId="6BF46F55">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6B43C668">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46065E39">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0D31E45F">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138FD741">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44C8EF3E">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2E9ED417">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488D7F38">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41A337DA">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4354F31C">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70D0F623">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54D32750">
      <w:pPr>
        <w:autoSpaceDE/>
        <w:autoSpaceDN/>
        <w:snapToGrid w:val="0"/>
        <w:spacing w:line="360" w:lineRule="auto"/>
        <w:ind w:firstLine="480" w:firstLineChars="200"/>
        <w:rPr>
          <w:color w:val="auto"/>
          <w:highlight w:val="none"/>
        </w:rPr>
      </w:pPr>
      <w:r>
        <w:rPr>
          <w:color w:val="auto"/>
          <w:highlight w:val="none"/>
        </w:rPr>
        <w:t>五、工作条件和协作事项：</w:t>
      </w:r>
    </w:p>
    <w:p w14:paraId="5CF36821">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13E30073">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411E0445">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1B32B6EF">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5D4AF325">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73224256">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2DF08D72">
      <w:pPr>
        <w:autoSpaceDE/>
        <w:autoSpaceDN/>
        <w:snapToGrid w:val="0"/>
        <w:spacing w:line="360" w:lineRule="auto"/>
        <w:ind w:firstLine="480" w:firstLineChars="200"/>
        <w:rPr>
          <w:color w:val="auto"/>
          <w:highlight w:val="none"/>
        </w:rPr>
      </w:pPr>
      <w:r>
        <w:rPr>
          <w:color w:val="auto"/>
          <w:highlight w:val="none"/>
        </w:rPr>
        <w:t>八、委托代理人在签订本合同时</w:t>
      </w:r>
      <w:r>
        <w:rPr>
          <w:rFonts w:hint="eastAsia"/>
          <w:color w:val="auto"/>
          <w:highlight w:val="none"/>
          <w:lang w:eastAsia="zh-CN"/>
        </w:rPr>
        <w:t>，</w:t>
      </w:r>
      <w:r>
        <w:rPr>
          <w:color w:val="auto"/>
          <w:highlight w:val="none"/>
        </w:rPr>
        <w:t>应出具委托证书。</w:t>
      </w:r>
    </w:p>
    <w:p w14:paraId="55DB23DB">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30E05933">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1BE801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6123E769">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val="en-US" w:eastAsia="zh-CN"/>
              </w:rPr>
              <w:t>省水利专业高级工程师资格评价业务考试试</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21A99971">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eastAsia="黑体"/>
                <w:color w:val="auto"/>
                <w:highlight w:val="none"/>
              </w:rPr>
              <w:t>一、项目主要内容</w:t>
            </w:r>
          </w:p>
          <w:p w14:paraId="21DAC768">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szCs w:val="24"/>
                <w:highlight w:val="none"/>
              </w:rPr>
            </w:pPr>
          </w:p>
          <w:p w14:paraId="67AF1C16">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0FC4DC7C">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highlight w:val="none"/>
              </w:rPr>
            </w:pPr>
            <w:r>
              <w:rPr>
                <w:rFonts w:hint="eastAsia" w:eastAsia="黑体"/>
                <w:color w:val="auto"/>
                <w:highlight w:val="none"/>
              </w:rPr>
              <w:t>二、工作条件和协作事项</w:t>
            </w:r>
          </w:p>
          <w:p w14:paraId="58E10152">
            <w:pPr>
              <w:snapToGrid w:val="0"/>
              <w:spacing w:line="360" w:lineRule="auto"/>
              <w:ind w:right="227" w:firstLine="480" w:firstLineChars="200"/>
              <w:rPr>
                <w:color w:val="auto"/>
                <w:szCs w:val="24"/>
                <w:highlight w:val="none"/>
              </w:rPr>
            </w:pPr>
            <w:r>
              <w:rPr>
                <w:color w:val="auto"/>
                <w:szCs w:val="24"/>
                <w:highlight w:val="none"/>
              </w:rPr>
              <w:t>在合同生效后</w:t>
            </w:r>
            <w:r>
              <w:rPr>
                <w:rFonts w:eastAsia="楷体_GB2312"/>
                <w:b/>
                <w:color w:val="auto"/>
                <w:szCs w:val="24"/>
                <w:highlight w:val="none"/>
              </w:rPr>
              <w:t>根据各项工作计划时间</w:t>
            </w:r>
            <w:r>
              <w:rPr>
                <w:color w:val="auto"/>
                <w:szCs w:val="24"/>
                <w:highlight w:val="none"/>
              </w:rPr>
              <w:t>内，委托方应向</w:t>
            </w:r>
            <w:r>
              <w:rPr>
                <w:rFonts w:hint="eastAsia"/>
                <w:color w:val="auto"/>
                <w:szCs w:val="24"/>
                <w:highlight w:val="none"/>
              </w:rPr>
              <w:t>服务</w:t>
            </w:r>
            <w:r>
              <w:rPr>
                <w:color w:val="auto"/>
                <w:szCs w:val="24"/>
                <w:highlight w:val="none"/>
              </w:rPr>
              <w:t>方提供下列资料和工作条件：</w:t>
            </w:r>
          </w:p>
          <w:p w14:paraId="42F061AC">
            <w:pPr>
              <w:snapToGrid w:val="0"/>
              <w:spacing w:line="360" w:lineRule="auto"/>
              <w:ind w:right="227" w:firstLine="480" w:firstLineChars="200"/>
              <w:rPr>
                <w:rFonts w:hint="eastAsia"/>
                <w:color w:val="auto"/>
                <w:szCs w:val="24"/>
                <w:highlight w:val="none"/>
                <w:lang w:val="en-US" w:eastAsia="zh-CN"/>
              </w:rPr>
            </w:pPr>
            <w:r>
              <w:rPr>
                <w:rFonts w:hint="eastAsia"/>
                <w:color w:val="auto"/>
                <w:szCs w:val="24"/>
                <w:highlight w:val="none"/>
                <w:lang w:eastAsia="zh-CN"/>
              </w:rPr>
              <w:t>（</w:t>
            </w: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lang w:val="en-US" w:eastAsia="zh-CN"/>
              </w:rPr>
              <w:t>为项目开展创造必要的条件，并协调相关工作。</w:t>
            </w:r>
          </w:p>
          <w:p w14:paraId="2CB8DF9B">
            <w:pPr>
              <w:snapToGrid w:val="0"/>
              <w:spacing w:line="360" w:lineRule="auto"/>
              <w:ind w:right="227" w:firstLine="480" w:firstLineChars="200"/>
              <w:rPr>
                <w:rFonts w:hint="default" w:eastAsia="宋体"/>
                <w:color w:val="auto"/>
                <w:highlight w:val="none"/>
                <w:lang w:val="en-US" w:eastAsia="zh-CN"/>
              </w:rPr>
            </w:pPr>
            <w:r>
              <w:rPr>
                <w:rFonts w:hint="eastAsia"/>
                <w:color w:val="auto"/>
                <w:szCs w:val="24"/>
                <w:highlight w:val="none"/>
                <w:lang w:val="en-US" w:eastAsia="zh-CN"/>
              </w:rPr>
              <w:t>（2）提供项目开展所需的基础资料。</w:t>
            </w:r>
          </w:p>
          <w:p w14:paraId="369ECC4A">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1470D64E">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hint="eastAsia" w:eastAsia="黑体"/>
                <w:color w:val="auto"/>
                <w:highlight w:val="none"/>
              </w:rPr>
              <w:t>三、履行期限、地点和方式</w:t>
            </w:r>
          </w:p>
          <w:p w14:paraId="74C26751">
            <w:pPr>
              <w:spacing w:line="360" w:lineRule="auto"/>
              <w:ind w:right="113"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本合同自合同签订之日起至</w:t>
            </w:r>
            <w:r>
              <w:rPr>
                <w:rFonts w:hint="default" w:ascii="Times New Roman" w:hAnsi="Times New Roman" w:eastAsia="宋体" w:cs="Times New Roman"/>
                <w:color w:val="auto"/>
                <w:sz w:val="24"/>
                <w:szCs w:val="24"/>
                <w:highlight w:val="none"/>
                <w:u w:val="single"/>
              </w:rPr>
              <w:t xml:space="preserve">   年   月  日</w:t>
            </w:r>
            <w:r>
              <w:rPr>
                <w:rFonts w:hint="default" w:ascii="Times New Roman" w:hAnsi="Times New Roman" w:eastAsia="宋体" w:cs="Times New Roman"/>
                <w:color w:val="auto"/>
                <w:sz w:val="24"/>
                <w:szCs w:val="24"/>
                <w:highlight w:val="none"/>
              </w:rPr>
              <w:t>在杭州市(地点)履行。</w:t>
            </w:r>
          </w:p>
          <w:p w14:paraId="39741CA2">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服务</w:t>
            </w:r>
            <w:r>
              <w:rPr>
                <w:rFonts w:ascii="Times New Roman" w:hAnsi="Times New Roman" w:cs="Times New Roman"/>
                <w:color w:val="auto"/>
                <w:szCs w:val="24"/>
                <w:highlight w:val="none"/>
              </w:rPr>
              <w:t>方负责提交下列成果：</w:t>
            </w:r>
          </w:p>
          <w:p w14:paraId="12984FD4">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p>
          <w:p w14:paraId="6D1189A5">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r>
              <w:rPr>
                <w:rFonts w:hint="eastAsia" w:eastAsia="黑体"/>
                <w:color w:val="auto"/>
                <w:highlight w:val="none"/>
              </w:rPr>
              <w:t>四、技术情报和资料的保密</w:t>
            </w:r>
          </w:p>
          <w:p w14:paraId="19EAE867">
            <w:pPr>
              <w:spacing w:line="360" w:lineRule="auto"/>
              <w:ind w:left="120" w:right="92" w:firstLine="390"/>
              <w:rPr>
                <w:rFonts w:hint="eastAsia" w:eastAsia="宋体"/>
                <w:color w:val="auto"/>
                <w:highlight w:val="none"/>
              </w:rPr>
            </w:pPr>
            <w:r>
              <w:rPr>
                <w:rFonts w:hint="eastAsia" w:eastAsia="宋体"/>
                <w:color w:val="auto"/>
                <w:highlight w:val="none"/>
              </w:rPr>
              <w:t>服务方提供的技术成果和委托方提供的技术资料双方共享，但未经双方同意，不得擅自提供给与本项目无关的第三方。</w:t>
            </w:r>
          </w:p>
          <w:p w14:paraId="2126BA27">
            <w:pPr>
              <w:autoSpaceDE/>
              <w:autoSpaceDN/>
              <w:spacing w:line="336" w:lineRule="auto"/>
              <w:ind w:firstLine="480" w:firstLineChars="200"/>
              <w:textAlignment w:val="auto"/>
              <w:rPr>
                <w:rFonts w:hint="eastAsia"/>
                <w:color w:val="auto"/>
                <w:highlight w:val="none"/>
                <w:lang w:eastAsia="zh-CN"/>
              </w:rPr>
            </w:pPr>
            <w:r>
              <w:rPr>
                <w:rFonts w:hint="eastAsia" w:eastAsia="宋体"/>
                <w:color w:val="auto"/>
                <w:highlight w:val="none"/>
              </w:rPr>
              <w:t>本合同变更、解除及终止，本条款均有效</w:t>
            </w:r>
            <w:r>
              <w:rPr>
                <w:rFonts w:hint="eastAsia"/>
                <w:color w:val="auto"/>
                <w:highlight w:val="none"/>
                <w:lang w:eastAsia="zh-CN"/>
              </w:rPr>
              <w:t>。</w:t>
            </w:r>
          </w:p>
          <w:p w14:paraId="0BF22117">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lang w:eastAsia="zh-CN"/>
              </w:rPr>
            </w:pPr>
          </w:p>
          <w:p w14:paraId="74BA4A66">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rPr>
              <w:t>、验收、评价方法</w:t>
            </w:r>
          </w:p>
          <w:p w14:paraId="0B62F15E">
            <w:pPr>
              <w:spacing w:line="360" w:lineRule="auto"/>
              <w:ind w:left="120" w:right="92" w:firstLine="510"/>
              <w:rPr>
                <w:color w:val="auto"/>
                <w:szCs w:val="24"/>
                <w:highlight w:val="none"/>
              </w:rPr>
            </w:pPr>
            <w:r>
              <w:rPr>
                <w:color w:val="auto"/>
                <w:szCs w:val="24"/>
                <w:highlight w:val="none"/>
              </w:rPr>
              <w:t>本项目采用</w:t>
            </w:r>
            <w:r>
              <w:rPr>
                <w:rFonts w:hint="eastAsia"/>
                <w:color w:val="auto"/>
                <w:szCs w:val="24"/>
                <w:highlight w:val="none"/>
                <w:u w:val="single"/>
              </w:rPr>
              <w:t xml:space="preserve"> （</w:t>
            </w:r>
            <w:r>
              <w:rPr>
                <w:rFonts w:hint="eastAsia"/>
                <w:color w:val="auto"/>
                <w:szCs w:val="24"/>
                <w:highlight w:val="none"/>
                <w:u w:val="single"/>
                <w:lang w:val="en-US" w:eastAsia="zh-CN"/>
              </w:rPr>
              <w:t>1</w:t>
            </w:r>
            <w:r>
              <w:rPr>
                <w:rFonts w:hint="eastAsia"/>
                <w:color w:val="auto"/>
                <w:szCs w:val="24"/>
                <w:highlight w:val="none"/>
                <w:u w:val="single"/>
              </w:rPr>
              <w:t xml:space="preserve">）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w:t>
            </w:r>
            <w:r>
              <w:rPr>
                <w:rFonts w:hint="eastAsia"/>
                <w:color w:val="auto"/>
                <w:szCs w:val="24"/>
                <w:highlight w:val="none"/>
                <w:lang w:val="en-US" w:eastAsia="zh-CN"/>
              </w:rPr>
              <w:t>项目</w:t>
            </w:r>
            <w:r>
              <w:rPr>
                <w:rFonts w:hint="eastAsia"/>
                <w:color w:val="auto"/>
                <w:szCs w:val="24"/>
                <w:highlight w:val="none"/>
              </w:rPr>
              <w:t>验收证明</w:t>
            </w:r>
            <w:r>
              <w:rPr>
                <w:color w:val="auto"/>
                <w:szCs w:val="24"/>
                <w:highlight w:val="none"/>
              </w:rPr>
              <w:t>。</w:t>
            </w:r>
          </w:p>
          <w:p w14:paraId="5347F57D">
            <w:pPr>
              <w:spacing w:line="360" w:lineRule="auto"/>
              <w:ind w:left="120" w:right="92" w:firstLine="510"/>
              <w:rPr>
                <w:color w:val="auto"/>
                <w:szCs w:val="24"/>
                <w:highlight w:val="none"/>
              </w:rPr>
            </w:pPr>
            <w:r>
              <w:rPr>
                <w:color w:val="auto"/>
                <w:szCs w:val="24"/>
                <w:highlight w:val="none"/>
              </w:rPr>
              <w:t>验收、评价方法：</w:t>
            </w:r>
          </w:p>
          <w:p w14:paraId="27800E73">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ascii="Times New Roman" w:hAnsi="Times New Roman" w:cs="Times New Roman"/>
                <w:color w:val="auto"/>
                <w:highlight w:val="none"/>
              </w:rPr>
            </w:pPr>
            <w:r>
              <w:rPr>
                <w:color w:val="auto"/>
                <w:szCs w:val="24"/>
                <w:highlight w:val="none"/>
              </w:rPr>
              <w:t>（</w:t>
            </w:r>
            <w:r>
              <w:rPr>
                <w:rFonts w:hint="eastAsia"/>
                <w:color w:val="auto"/>
                <w:szCs w:val="24"/>
                <w:highlight w:val="none"/>
                <w:lang w:val="en-US" w:eastAsia="zh-CN"/>
              </w:rPr>
              <w:t>1</w:t>
            </w:r>
            <w:r>
              <w:rPr>
                <w:color w:val="auto"/>
                <w:szCs w:val="24"/>
                <w:highlight w:val="none"/>
              </w:rPr>
              <w:t>）专家评审；  （</w:t>
            </w:r>
            <w:r>
              <w:rPr>
                <w:rFonts w:hint="eastAsia"/>
                <w:color w:val="auto"/>
                <w:szCs w:val="24"/>
                <w:highlight w:val="none"/>
                <w:lang w:val="en-US" w:eastAsia="zh-CN"/>
              </w:rPr>
              <w:t>2</w:t>
            </w:r>
            <w:r>
              <w:rPr>
                <w:color w:val="auto"/>
                <w:szCs w:val="24"/>
                <w:highlight w:val="none"/>
              </w:rPr>
              <w:t>）委托方直接认可；</w:t>
            </w:r>
            <w:r>
              <w:rPr>
                <w:rFonts w:hint="eastAsia"/>
                <w:color w:val="auto"/>
                <w:szCs w:val="24"/>
                <w:highlight w:val="none"/>
                <w:lang w:val="en-US" w:eastAsia="zh-CN"/>
              </w:rPr>
              <w:t xml:space="preserve"> </w:t>
            </w:r>
            <w:r>
              <w:rPr>
                <w:color w:val="auto"/>
                <w:szCs w:val="24"/>
                <w:highlight w:val="none"/>
              </w:rPr>
              <w:t>（</w:t>
            </w:r>
            <w:r>
              <w:rPr>
                <w:rFonts w:hint="eastAsia"/>
                <w:color w:val="auto"/>
                <w:szCs w:val="24"/>
                <w:highlight w:val="none"/>
                <w:lang w:val="en-US" w:eastAsia="zh-CN"/>
              </w:rPr>
              <w:t>3</w:t>
            </w:r>
            <w:r>
              <w:rPr>
                <w:color w:val="auto"/>
                <w:szCs w:val="24"/>
                <w:highlight w:val="none"/>
              </w:rPr>
              <w:t>）其他方式（双方约定）。</w:t>
            </w:r>
          </w:p>
          <w:p w14:paraId="15C20F20">
            <w:pPr>
              <w:rPr>
                <w:color w:val="auto"/>
                <w:highlight w:val="none"/>
              </w:rPr>
            </w:pPr>
          </w:p>
          <w:p w14:paraId="446E3044">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eastAsia="黑体"/>
                <w:color w:val="auto"/>
                <w:highlight w:val="none"/>
              </w:rPr>
            </w:pPr>
            <w:r>
              <w:rPr>
                <w:rFonts w:hint="eastAsia" w:eastAsia="黑体"/>
                <w:color w:val="auto"/>
                <w:highlight w:val="none"/>
                <w:lang w:val="en-US" w:eastAsia="zh-CN"/>
              </w:rPr>
              <w:t>六</w:t>
            </w:r>
            <w:r>
              <w:rPr>
                <w:rFonts w:hint="eastAsia" w:eastAsia="黑体"/>
                <w:color w:val="auto"/>
                <w:highlight w:val="none"/>
              </w:rPr>
              <w:t>、报酬及其支付方式</w:t>
            </w:r>
          </w:p>
          <w:p w14:paraId="2D5D6243">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rFonts w:hint="eastAsia"/>
                <w:color w:val="auto"/>
                <w:highlight w:val="none"/>
              </w:rPr>
              <w:t>（一）</w:t>
            </w:r>
            <w:r>
              <w:rPr>
                <w:color w:val="auto"/>
                <w:highlight w:val="none"/>
              </w:rPr>
              <w:t>本项目报酬(服务费或培训费)：人民币：     元。</w:t>
            </w:r>
          </w:p>
          <w:p w14:paraId="5B774A41">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服务方完成专业技术工作，解决技术问题需要的经费，由    方负担。</w:t>
            </w:r>
          </w:p>
          <w:p w14:paraId="1587094F">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683176CB">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lang w:eastAsia="ja-JP"/>
              </w:rPr>
              <w:t>①</w:t>
            </w:r>
            <w:r>
              <w:rPr>
                <w:color w:val="auto"/>
                <w:highlight w:val="none"/>
              </w:rPr>
              <w:t xml:space="preserve">一次总付：            元，时间： </w:t>
            </w:r>
          </w:p>
          <w:p w14:paraId="6E889E7F">
            <w:pPr>
              <w:spacing w:line="336" w:lineRule="auto"/>
              <w:ind w:left="120" w:right="92" w:firstLine="390"/>
              <w:rPr>
                <w:color w:val="auto"/>
                <w:highlight w:val="none"/>
              </w:rPr>
            </w:pPr>
            <w:r>
              <w:rPr>
                <w:color w:val="auto"/>
                <w:highlight w:val="none"/>
                <w:lang w:eastAsia="ja-JP"/>
              </w:rPr>
              <w:t>②</w:t>
            </w:r>
            <w:r>
              <w:rPr>
                <w:color w:val="auto"/>
                <w:highlight w:val="none"/>
              </w:rPr>
              <w:t>分期支付：</w:t>
            </w:r>
          </w:p>
          <w:p w14:paraId="65388C53">
            <w:pPr>
              <w:numPr>
                <w:ilvl w:val="0"/>
                <w:numId w:val="6"/>
              </w:numPr>
              <w:spacing w:line="336" w:lineRule="auto"/>
              <w:ind w:left="120" w:right="92" w:firstLine="390"/>
              <w:rPr>
                <w:rFonts w:hint="eastAsia"/>
                <w:color w:val="auto"/>
                <w:highlight w:val="none"/>
              </w:rPr>
            </w:pPr>
            <w:r>
              <w:rPr>
                <w:rFonts w:hint="eastAsia"/>
                <w:color w:val="auto"/>
                <w:highlight w:val="none"/>
                <w:lang w:val="en-US" w:eastAsia="zh-CN"/>
              </w:rPr>
              <w:t>合同签订生效并具备实施条件后，支付合同总价款的50%</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72324FA8">
            <w:pPr>
              <w:numPr>
                <w:ilvl w:val="0"/>
                <w:numId w:val="6"/>
              </w:numPr>
              <w:spacing w:line="336" w:lineRule="auto"/>
              <w:ind w:left="120" w:right="92" w:firstLine="390"/>
              <w:rPr>
                <w:color w:val="auto"/>
                <w:highlight w:val="none"/>
              </w:rPr>
            </w:pPr>
            <w:r>
              <w:rPr>
                <w:rFonts w:hint="eastAsia"/>
                <w:color w:val="auto"/>
                <w:highlight w:val="none"/>
                <w:lang w:val="en-US" w:eastAsia="zh-CN"/>
              </w:rPr>
              <w:t>考试完成</w:t>
            </w:r>
            <w:r>
              <w:rPr>
                <w:rFonts w:hint="eastAsia"/>
                <w:color w:val="auto"/>
                <w:highlight w:val="none"/>
              </w:rPr>
              <w:t>后，支付合同总价款的41%</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70A55A08">
            <w:pPr>
              <w:numPr>
                <w:ilvl w:val="0"/>
                <w:numId w:val="6"/>
              </w:numPr>
              <w:spacing w:line="336" w:lineRule="auto"/>
              <w:ind w:left="120" w:right="92" w:firstLine="390"/>
              <w:rPr>
                <w:color w:val="auto"/>
                <w:highlight w:val="none"/>
              </w:rPr>
            </w:pPr>
            <w:r>
              <w:rPr>
                <w:rFonts w:hint="eastAsia"/>
                <w:color w:val="auto"/>
                <w:highlight w:val="none"/>
                <w:lang w:eastAsia="zh-CN"/>
              </w:rPr>
              <w:t>验收通过后，支付合同总价款的9%，</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p>
          <w:p w14:paraId="10ED9D19">
            <w:pPr>
              <w:spacing w:after="120"/>
              <w:ind w:firstLine="480" w:firstLineChars="200"/>
              <w:rPr>
                <w:color w:val="auto"/>
                <w:highlight w:val="none"/>
                <w:lang w:eastAsia="ja-JP"/>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608AF769">
            <w:pPr>
              <w:rPr>
                <w:rFonts w:hint="eastAsia"/>
                <w:color w:val="auto"/>
                <w:highlight w:val="none"/>
                <w:lang w:val="en-US" w:eastAsia="zh-CN"/>
              </w:rPr>
            </w:pPr>
          </w:p>
          <w:p w14:paraId="1B8987CC">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七</w:t>
            </w:r>
            <w:r>
              <w:rPr>
                <w:rFonts w:hint="eastAsia" w:ascii="Times New Roman" w:hAnsi="Times New Roman" w:eastAsia="黑体" w:cs="Times New Roman"/>
                <w:color w:val="auto"/>
                <w:highlight w:val="none"/>
              </w:rPr>
              <w:t>、违约金或者损失赔偿额的计算方法</w:t>
            </w:r>
          </w:p>
          <w:p w14:paraId="1DB90666">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14:paraId="25B0C559">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一、三</w:t>
            </w:r>
            <w:r>
              <w:rPr>
                <w:rFonts w:hint="eastAsia" w:cs="Times New Roman"/>
                <w:b/>
                <w:bCs/>
                <w:color w:val="auto"/>
                <w:highlight w:val="none"/>
                <w:lang w:eastAsia="zh-CN"/>
              </w:rPr>
              <w:t>、</w:t>
            </w:r>
            <w:r>
              <w:rPr>
                <w:rFonts w:hint="eastAsia" w:cs="Times New Roman"/>
                <w:b/>
                <w:bCs/>
                <w:color w:val="auto"/>
                <w:highlight w:val="none"/>
                <w:lang w:val="en-US" w:eastAsia="zh-CN"/>
              </w:rPr>
              <w:t>四、五</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服务方</w:t>
            </w:r>
            <w:r>
              <w:rPr>
                <w:rFonts w:hint="default" w:ascii="Times New Roman" w:hAnsi="Times New Roman" w:eastAsia="宋体" w:cs="Times New Roman"/>
                <w:color w:val="auto"/>
                <w:highlight w:val="none"/>
              </w:rPr>
              <w:t>应当承担违约责任，承担方式和违约金额如下：</w:t>
            </w:r>
          </w:p>
          <w:p w14:paraId="06C85A19">
            <w:pPr>
              <w:keepNext w:val="0"/>
              <w:keepLines w:val="0"/>
              <w:pageBreakBefore w:val="0"/>
              <w:widowControl w:val="0"/>
              <w:kinsoku/>
              <w:wordWrap/>
              <w:overflowPunct/>
              <w:topLinePunct w:val="0"/>
              <w:bidi w:val="0"/>
              <w:adjustRightInd w:val="0"/>
              <w:snapToGrid/>
              <w:spacing w:line="360" w:lineRule="auto"/>
              <w:ind w:left="0" w:right="0" w:firstLine="482" w:firstLineChars="200"/>
              <w:jc w:val="left"/>
              <w:rPr>
                <w:rFonts w:hint="eastAsia" w:ascii="楷体" w:hAnsi="楷体" w:eastAsia="楷体" w:cs="楷体"/>
                <w:b/>
                <w:bCs/>
                <w:color w:val="auto"/>
                <w:highlight w:val="none"/>
              </w:rPr>
            </w:pPr>
            <w:r>
              <w:rPr>
                <w:rFonts w:hint="eastAsia" w:ascii="楷体" w:hAnsi="楷体" w:eastAsia="楷体" w:cs="楷体"/>
                <w:b/>
                <w:bCs/>
                <w:color w:val="auto"/>
                <w:highlight w:val="none"/>
              </w:rPr>
              <w:t>按有关法律规定赔偿，但其金额不得超过本合同总金额。</w:t>
            </w:r>
          </w:p>
          <w:p w14:paraId="3741C78A">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eastAsia" w:cs="Times New Roman"/>
                <w:b/>
                <w:bCs/>
                <w:color w:val="auto"/>
                <w:highlight w:val="none"/>
                <w:lang w:val="en-US" w:eastAsia="zh-CN"/>
              </w:rPr>
              <w:t>二、四</w:t>
            </w:r>
            <w:r>
              <w:rPr>
                <w:rFonts w:hint="default" w:ascii="Times New Roman" w:hAnsi="Times New Roman" w:eastAsia="宋体" w:cs="Times New Roman"/>
                <w:b/>
                <w:bCs/>
                <w:color w:val="auto"/>
                <w:highlight w:val="none"/>
              </w:rPr>
              <w:t>、五</w:t>
            </w:r>
            <w:r>
              <w:rPr>
                <w:rFonts w:hint="eastAsia" w:cs="Times New Roman"/>
                <w:b/>
                <w:bCs/>
                <w:color w:val="auto"/>
                <w:highlight w:val="none"/>
                <w:lang w:eastAsia="zh-CN"/>
              </w:rPr>
              <w:t>、</w:t>
            </w:r>
            <w:r>
              <w:rPr>
                <w:rFonts w:hint="eastAsia" w:cs="Times New Roman"/>
                <w:b/>
                <w:bCs/>
                <w:color w:val="auto"/>
                <w:highlight w:val="none"/>
                <w:lang w:val="en-US" w:eastAsia="zh-CN"/>
              </w:rPr>
              <w:t>六</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委托方</w:t>
            </w:r>
            <w:r>
              <w:rPr>
                <w:rFonts w:hint="default" w:ascii="Times New Roman" w:hAnsi="Times New Roman" w:eastAsia="宋体" w:cs="Times New Roman"/>
                <w:color w:val="auto"/>
                <w:highlight w:val="none"/>
              </w:rPr>
              <w:t>应当承担违约责任，承担方式和违约金额如下：</w:t>
            </w:r>
          </w:p>
          <w:p w14:paraId="1A73B9D5">
            <w:pPr>
              <w:keepNext w:val="0"/>
              <w:keepLines w:val="0"/>
              <w:pageBreakBefore w:val="0"/>
              <w:widowControl w:val="0"/>
              <w:kinsoku/>
              <w:wordWrap/>
              <w:overflowPunct/>
              <w:topLinePunct w:val="0"/>
              <w:autoSpaceDE/>
              <w:autoSpaceDN/>
              <w:bidi w:val="0"/>
              <w:adjustRightInd w:val="0"/>
              <w:snapToGrid/>
              <w:spacing w:line="360" w:lineRule="auto"/>
              <w:ind w:left="0" w:right="0" w:firstLine="482" w:firstLineChars="200"/>
              <w:jc w:val="left"/>
              <w:rPr>
                <w:rFonts w:eastAsia="楷体_GB2312"/>
                <w:b/>
                <w:bCs/>
                <w:color w:val="auto"/>
                <w:highlight w:val="none"/>
              </w:rPr>
            </w:pPr>
            <w:r>
              <w:rPr>
                <w:rFonts w:hint="eastAsia" w:ascii="楷体" w:hAnsi="楷体" w:eastAsia="楷体" w:cs="楷体"/>
                <w:b/>
                <w:bCs/>
                <w:color w:val="auto"/>
                <w:highlight w:val="none"/>
              </w:rPr>
              <w:t>按有关法律规定赔偿，但其金额不得超过本合同总金额。</w:t>
            </w:r>
          </w:p>
          <w:p w14:paraId="42A1E958">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p>
          <w:p w14:paraId="08F339B1">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八</w:t>
            </w:r>
            <w:r>
              <w:rPr>
                <w:rFonts w:hint="eastAsia" w:ascii="Times New Roman" w:hAnsi="Times New Roman" w:eastAsia="黑体" w:cs="Times New Roman"/>
                <w:color w:val="auto"/>
                <w:highlight w:val="none"/>
              </w:rPr>
              <w:t>、争议的解决办法</w:t>
            </w:r>
          </w:p>
          <w:p w14:paraId="7188F36F">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54FE4CC7">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6F23550B">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一</w:t>
            </w:r>
            <w:r>
              <w:rPr>
                <w:rFonts w:hint="eastAsia"/>
                <w:color w:val="auto"/>
                <w:szCs w:val="24"/>
                <w:highlight w:val="none"/>
                <w:lang w:eastAsia="zh-CN"/>
              </w:rPr>
              <w:t>）</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754C48E0">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二</w:t>
            </w:r>
            <w:r>
              <w:rPr>
                <w:rFonts w:hint="eastAsia"/>
                <w:color w:val="auto"/>
                <w:szCs w:val="24"/>
                <w:highlight w:val="none"/>
                <w:lang w:eastAsia="zh-CN"/>
              </w:rPr>
              <w:t>）</w:t>
            </w:r>
            <w:r>
              <w:rPr>
                <w:color w:val="auto"/>
                <w:szCs w:val="24"/>
                <w:highlight w:val="none"/>
              </w:rPr>
              <w:t>按司法程序解决。</w:t>
            </w:r>
          </w:p>
          <w:p w14:paraId="605D8E9B">
            <w:pPr>
              <w:keepNext w:val="0"/>
              <w:keepLines w:val="0"/>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九</w:t>
            </w:r>
            <w:r>
              <w:rPr>
                <w:rFonts w:hint="eastAsia" w:ascii="Times New Roman" w:hAnsi="Times New Roman" w:eastAsia="黑体" w:cs="Times New Roman"/>
                <w:color w:val="auto"/>
                <w:highlight w:val="none"/>
              </w:rPr>
              <w:t>、*其它(含中介方的权利、义务、服务费及其支付方式、定金、财产抵押及担保等上述条款未尽事宜)</w:t>
            </w:r>
          </w:p>
          <w:p w14:paraId="1852F441">
            <w:pPr>
              <w:keepNext w:val="0"/>
              <w:keepLines w:val="0"/>
              <w:pageBreakBefore w:val="0"/>
              <w:widowControl w:val="0"/>
              <w:kinsoku/>
              <w:wordWrap/>
              <w:overflowPunct/>
              <w:topLinePunct w:val="0"/>
              <w:bidi w:val="0"/>
              <w:adjustRightInd/>
              <w:snapToGrid/>
              <w:spacing w:line="360" w:lineRule="auto"/>
              <w:ind w:firstLine="480" w:firstLineChars="200"/>
              <w:jc w:val="left"/>
              <w:rPr>
                <w:color w:val="auto"/>
                <w:highlight w:val="none"/>
              </w:rPr>
            </w:pPr>
            <w:r>
              <w:rPr>
                <w:color w:val="auto"/>
                <w:highlight w:val="none"/>
              </w:rPr>
              <w:t>（一）本合同正本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536753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Times New Roman" w:hAnsi="Times New Roman" w:eastAsia="宋体" w:cs="宋体"/>
                <w:color w:val="auto"/>
                <w:kern w:val="0"/>
                <w:sz w:val="24"/>
                <w:szCs w:val="20"/>
                <w:highlight w:val="none"/>
                <w:lang w:val="en-US" w:eastAsia="zh-CN" w:bidi="ar"/>
              </w:rPr>
            </w:pPr>
            <w:r>
              <w:rPr>
                <w:rFonts w:hint="eastAsia" w:ascii="Times New Roman" w:hAnsi="Times New Roman" w:eastAsia="宋体" w:cs="宋体"/>
                <w:color w:val="auto"/>
                <w:kern w:val="0"/>
                <w:sz w:val="24"/>
                <w:szCs w:val="20"/>
                <w:highlight w:val="none"/>
                <w:lang w:val="en-US" w:eastAsia="zh-CN" w:bidi="ar"/>
              </w:rPr>
              <w:t>（二）约定服务方在履约过程中，除不可抗力，投标文件中的项目责任人和项目组主要成员不予更换。</w:t>
            </w:r>
          </w:p>
          <w:p w14:paraId="4EC708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宋体"/>
                <w:color w:val="auto"/>
                <w:kern w:val="0"/>
                <w:sz w:val="24"/>
                <w:szCs w:val="20"/>
                <w:highlight w:val="none"/>
                <w:lang w:val="en-US" w:eastAsia="zh-CN" w:bidi="ar"/>
              </w:rPr>
            </w:pPr>
            <w:r>
              <w:rPr>
                <w:rFonts w:hint="default" w:ascii="Times New Roman" w:hAnsi="Times New Roman" w:eastAsia="宋体" w:cs="宋体"/>
                <w:color w:val="auto"/>
                <w:kern w:val="0"/>
                <w:sz w:val="24"/>
                <w:szCs w:val="20"/>
                <w:highlight w:val="none"/>
                <w:lang w:val="en-US" w:eastAsia="zh-CN" w:bidi="ar"/>
              </w:rPr>
              <w:t>（三）</w:t>
            </w:r>
            <w:r>
              <w:rPr>
                <w:rFonts w:hint="eastAsia" w:cs="宋体"/>
                <w:color w:val="auto"/>
                <w:kern w:val="0"/>
                <w:sz w:val="24"/>
                <w:szCs w:val="20"/>
                <w:highlight w:val="none"/>
                <w:lang w:val="en-US" w:eastAsia="zh-CN" w:bidi="ar"/>
              </w:rPr>
              <w:t>服务方在合同履约期间应及时做好专项财务支出记录，提交项目验收时必须向委托方提供专项财务支出记录。</w:t>
            </w:r>
          </w:p>
          <w:p w14:paraId="33BBEAB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Times New Roman"/>
                <w:color w:val="auto"/>
                <w:sz w:val="24"/>
                <w:szCs w:val="20"/>
                <w:highlight w:val="none"/>
                <w:lang w:val="en-US" w:eastAsia="zh-CN" w:bidi="ar-SA"/>
              </w:rPr>
            </w:pPr>
            <w:r>
              <w:rPr>
                <w:rFonts w:hint="eastAsia" w:cs="宋体"/>
                <w:color w:val="auto"/>
                <w:kern w:val="0"/>
                <w:sz w:val="24"/>
                <w:szCs w:val="20"/>
                <w:highlight w:val="none"/>
                <w:lang w:val="en-US" w:eastAsia="zh-CN" w:bidi="ar"/>
              </w:rPr>
              <w:t>（四）</w:t>
            </w:r>
            <w:r>
              <w:rPr>
                <w:rFonts w:hint="default" w:ascii="Times New Roman" w:hAnsi="Times New Roman" w:eastAsia="宋体" w:cs="宋体"/>
                <w:color w:val="auto"/>
                <w:kern w:val="0"/>
                <w:sz w:val="24"/>
                <w:szCs w:val="20"/>
                <w:highlight w:val="none"/>
                <w:lang w:val="en-US" w:eastAsia="zh-CN" w:bidi="ar"/>
              </w:rPr>
              <w:t>未尽事项，双方协商。</w:t>
            </w:r>
          </w:p>
          <w:p w14:paraId="429D1004">
            <w:pPr>
              <w:rPr>
                <w:color w:val="auto"/>
                <w:highlight w:val="none"/>
              </w:rPr>
            </w:pPr>
          </w:p>
        </w:tc>
      </w:tr>
    </w:tbl>
    <w:p w14:paraId="67DF605D">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2802E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39" w:type="dxa"/>
            <w:vMerge w:val="restart"/>
            <w:tcBorders>
              <w:bottom w:val="nil"/>
            </w:tcBorders>
            <w:vAlign w:val="center"/>
          </w:tcPr>
          <w:p w14:paraId="709D5B1E">
            <w:pPr>
              <w:spacing w:before="120" w:beforeLines="50" w:after="120" w:afterLines="50"/>
              <w:jc w:val="center"/>
              <w:rPr>
                <w:color w:val="auto"/>
                <w:sz w:val="21"/>
                <w:highlight w:val="none"/>
              </w:rPr>
            </w:pPr>
          </w:p>
          <w:p w14:paraId="22B82894">
            <w:pPr>
              <w:spacing w:before="120" w:beforeLines="50" w:after="120" w:afterLines="50"/>
              <w:jc w:val="center"/>
              <w:rPr>
                <w:color w:val="auto"/>
                <w:sz w:val="21"/>
                <w:highlight w:val="none"/>
              </w:rPr>
            </w:pPr>
            <w:r>
              <w:rPr>
                <w:color w:val="auto"/>
                <w:sz w:val="21"/>
                <w:highlight w:val="none"/>
              </w:rPr>
              <w:t>委</w:t>
            </w:r>
          </w:p>
          <w:p w14:paraId="06E98EA3">
            <w:pPr>
              <w:spacing w:before="120" w:beforeLines="50" w:after="120" w:afterLines="50"/>
              <w:jc w:val="center"/>
              <w:rPr>
                <w:color w:val="auto"/>
                <w:sz w:val="21"/>
                <w:highlight w:val="none"/>
              </w:rPr>
            </w:pPr>
            <w:r>
              <w:rPr>
                <w:color w:val="auto"/>
                <w:sz w:val="21"/>
                <w:highlight w:val="none"/>
              </w:rPr>
              <w:t>托</w:t>
            </w:r>
          </w:p>
          <w:p w14:paraId="5A71F0F0">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76F552BF">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2F999978">
            <w:pPr>
              <w:spacing w:before="120" w:beforeLines="50" w:after="120" w:afterLines="50"/>
              <w:jc w:val="center"/>
              <w:rPr>
                <w:color w:val="auto"/>
                <w:sz w:val="21"/>
                <w:highlight w:val="none"/>
              </w:rPr>
            </w:pPr>
            <w:r>
              <w:rPr>
                <w:rFonts w:hint="eastAsia"/>
                <w:color w:val="auto"/>
                <w:sz w:val="21"/>
                <w:highlight w:val="none"/>
              </w:rPr>
              <w:t>浙江省水利厅</w:t>
            </w:r>
            <w:r>
              <w:rPr>
                <w:color w:val="auto"/>
                <w:sz w:val="21"/>
                <w:highlight w:val="none"/>
              </w:rPr>
              <w:t xml:space="preserve">   (签章)</w:t>
            </w:r>
          </w:p>
        </w:tc>
      </w:tr>
      <w:tr w14:paraId="4FBAB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1EBC44E2">
            <w:pPr>
              <w:spacing w:before="120" w:beforeLines="50" w:after="120" w:afterLines="50"/>
              <w:jc w:val="center"/>
              <w:rPr>
                <w:color w:val="auto"/>
                <w:sz w:val="21"/>
                <w:highlight w:val="none"/>
              </w:rPr>
            </w:pPr>
          </w:p>
        </w:tc>
        <w:tc>
          <w:tcPr>
            <w:tcW w:w="1659" w:type="dxa"/>
            <w:vAlign w:val="center"/>
          </w:tcPr>
          <w:p w14:paraId="2A1B3D17">
            <w:pPr>
              <w:spacing w:before="120" w:beforeLines="50" w:after="120" w:afterLines="50"/>
              <w:jc w:val="center"/>
              <w:rPr>
                <w:color w:val="auto"/>
                <w:sz w:val="21"/>
                <w:highlight w:val="none"/>
              </w:rPr>
            </w:pPr>
            <w:r>
              <w:rPr>
                <w:color w:val="auto"/>
                <w:sz w:val="21"/>
                <w:highlight w:val="none"/>
              </w:rPr>
              <w:t>法定代表人</w:t>
            </w:r>
          </w:p>
        </w:tc>
        <w:tc>
          <w:tcPr>
            <w:tcW w:w="2965" w:type="dxa"/>
            <w:gridSpan w:val="3"/>
            <w:vAlign w:val="center"/>
          </w:tcPr>
          <w:p w14:paraId="0B3516DC">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62A5E230">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4E16A344">
            <w:pPr>
              <w:spacing w:before="120" w:beforeLines="50" w:after="120" w:afterLines="50"/>
              <w:jc w:val="right"/>
              <w:rPr>
                <w:color w:val="auto"/>
                <w:sz w:val="21"/>
                <w:highlight w:val="none"/>
              </w:rPr>
            </w:pPr>
            <w:r>
              <w:rPr>
                <w:color w:val="auto"/>
                <w:sz w:val="21"/>
                <w:highlight w:val="none"/>
              </w:rPr>
              <w:t>(签章)</w:t>
            </w:r>
          </w:p>
        </w:tc>
      </w:tr>
      <w:tr w14:paraId="01308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3E93AEA">
            <w:pPr>
              <w:spacing w:before="120" w:beforeLines="50" w:after="120" w:afterLines="50"/>
              <w:jc w:val="center"/>
              <w:rPr>
                <w:color w:val="auto"/>
                <w:sz w:val="21"/>
                <w:highlight w:val="none"/>
              </w:rPr>
            </w:pPr>
          </w:p>
        </w:tc>
        <w:tc>
          <w:tcPr>
            <w:tcW w:w="1659" w:type="dxa"/>
            <w:vAlign w:val="center"/>
          </w:tcPr>
          <w:p w14:paraId="414AE6E1">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74FF617B">
            <w:pPr>
              <w:spacing w:before="120" w:beforeLines="50" w:after="120" w:afterLines="50"/>
              <w:jc w:val="center"/>
              <w:rPr>
                <w:color w:val="auto"/>
                <w:sz w:val="21"/>
                <w:highlight w:val="none"/>
              </w:rPr>
            </w:pPr>
            <w:r>
              <w:rPr>
                <w:color w:val="auto"/>
                <w:sz w:val="21"/>
                <w:highlight w:val="none"/>
              </w:rPr>
              <w:t>(签章)</w:t>
            </w:r>
          </w:p>
        </w:tc>
      </w:tr>
      <w:tr w14:paraId="463F8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39" w:type="dxa"/>
            <w:vMerge w:val="continue"/>
            <w:tcBorders>
              <w:top w:val="nil"/>
              <w:bottom w:val="nil"/>
            </w:tcBorders>
            <w:vAlign w:val="center"/>
          </w:tcPr>
          <w:p w14:paraId="1A25E4BC">
            <w:pPr>
              <w:spacing w:before="120" w:beforeLines="50" w:after="120" w:afterLines="50"/>
              <w:jc w:val="center"/>
              <w:rPr>
                <w:color w:val="auto"/>
                <w:sz w:val="21"/>
                <w:highlight w:val="none"/>
              </w:rPr>
            </w:pPr>
          </w:p>
        </w:tc>
        <w:tc>
          <w:tcPr>
            <w:tcW w:w="1659" w:type="dxa"/>
            <w:vAlign w:val="center"/>
          </w:tcPr>
          <w:p w14:paraId="020F0ECE">
            <w:pPr>
              <w:spacing w:before="120" w:beforeLines="50" w:after="120" w:afterLines="50"/>
              <w:jc w:val="center"/>
              <w:rPr>
                <w:color w:val="auto"/>
                <w:sz w:val="21"/>
                <w:highlight w:val="none"/>
              </w:rPr>
            </w:pPr>
            <w:r>
              <w:rPr>
                <w:color w:val="auto"/>
                <w:sz w:val="21"/>
                <w:highlight w:val="none"/>
              </w:rPr>
              <w:t>住      所</w:t>
            </w:r>
          </w:p>
          <w:p w14:paraId="41DD0B9E">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6D390827">
            <w:pPr>
              <w:spacing w:before="120" w:beforeLines="50" w:after="120" w:afterLines="50"/>
              <w:jc w:val="center"/>
              <w:rPr>
                <w:rFonts w:eastAsia="楷体_GB2312"/>
                <w:color w:val="auto"/>
                <w:sz w:val="21"/>
                <w:highlight w:val="none"/>
              </w:rPr>
            </w:pPr>
          </w:p>
        </w:tc>
      </w:tr>
      <w:tr w14:paraId="5926E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45D7DC2F">
            <w:pPr>
              <w:spacing w:before="120" w:beforeLines="50" w:after="120" w:afterLines="50"/>
              <w:jc w:val="center"/>
              <w:rPr>
                <w:color w:val="auto"/>
                <w:sz w:val="21"/>
                <w:highlight w:val="none"/>
              </w:rPr>
            </w:pPr>
          </w:p>
        </w:tc>
        <w:tc>
          <w:tcPr>
            <w:tcW w:w="1659" w:type="dxa"/>
            <w:vAlign w:val="center"/>
          </w:tcPr>
          <w:p w14:paraId="03A74943">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2F48828B">
            <w:pPr>
              <w:autoSpaceDE/>
              <w:autoSpaceDN/>
              <w:spacing w:before="120" w:beforeLines="50" w:after="120" w:afterLines="50"/>
              <w:jc w:val="center"/>
              <w:rPr>
                <w:rFonts w:eastAsia="楷体_GB2312"/>
                <w:color w:val="auto"/>
                <w:highlight w:val="none"/>
              </w:rPr>
            </w:pPr>
          </w:p>
        </w:tc>
        <w:tc>
          <w:tcPr>
            <w:tcW w:w="1186" w:type="dxa"/>
            <w:gridSpan w:val="2"/>
            <w:vAlign w:val="center"/>
          </w:tcPr>
          <w:p w14:paraId="59471956">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217DFC20">
            <w:pPr>
              <w:spacing w:before="120" w:beforeLines="50" w:after="120" w:afterLines="50"/>
              <w:jc w:val="center"/>
              <w:rPr>
                <w:rFonts w:eastAsia="楷体_GB2312"/>
                <w:color w:val="auto"/>
                <w:sz w:val="21"/>
                <w:highlight w:val="none"/>
              </w:rPr>
            </w:pPr>
          </w:p>
        </w:tc>
      </w:tr>
      <w:tr w14:paraId="45B80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52CEE05F">
            <w:pPr>
              <w:spacing w:before="120" w:beforeLines="50" w:after="120" w:afterLines="50"/>
              <w:jc w:val="center"/>
              <w:rPr>
                <w:color w:val="auto"/>
                <w:sz w:val="21"/>
                <w:highlight w:val="none"/>
              </w:rPr>
            </w:pPr>
          </w:p>
        </w:tc>
        <w:tc>
          <w:tcPr>
            <w:tcW w:w="1659" w:type="dxa"/>
            <w:vAlign w:val="center"/>
          </w:tcPr>
          <w:p w14:paraId="5712E00D">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370810E8">
            <w:pPr>
              <w:spacing w:before="120" w:beforeLines="50" w:after="120" w:afterLines="50"/>
              <w:jc w:val="center"/>
              <w:rPr>
                <w:rFonts w:eastAsia="楷体_GB2312"/>
                <w:color w:val="auto"/>
                <w:sz w:val="21"/>
                <w:highlight w:val="none"/>
              </w:rPr>
            </w:pPr>
          </w:p>
        </w:tc>
      </w:tr>
      <w:tr w14:paraId="38A20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42A0582D">
            <w:pPr>
              <w:spacing w:before="120" w:beforeLines="50" w:after="120" w:afterLines="50"/>
              <w:jc w:val="center"/>
              <w:rPr>
                <w:color w:val="auto"/>
                <w:sz w:val="21"/>
                <w:highlight w:val="none"/>
              </w:rPr>
            </w:pPr>
          </w:p>
        </w:tc>
        <w:tc>
          <w:tcPr>
            <w:tcW w:w="1659" w:type="dxa"/>
            <w:vAlign w:val="center"/>
          </w:tcPr>
          <w:p w14:paraId="369145D2">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727" w:type="dxa"/>
            <w:gridSpan w:val="2"/>
            <w:vAlign w:val="center"/>
          </w:tcPr>
          <w:p w14:paraId="6E2BD4DF">
            <w:pPr>
              <w:spacing w:before="120" w:beforeLines="50" w:after="120" w:afterLines="50"/>
              <w:jc w:val="center"/>
              <w:rPr>
                <w:rFonts w:eastAsia="楷体_GB2312"/>
                <w:color w:val="auto"/>
                <w:sz w:val="21"/>
                <w:highlight w:val="none"/>
              </w:rPr>
            </w:pPr>
          </w:p>
        </w:tc>
        <w:tc>
          <w:tcPr>
            <w:tcW w:w="1186" w:type="dxa"/>
            <w:gridSpan w:val="2"/>
            <w:vAlign w:val="center"/>
          </w:tcPr>
          <w:p w14:paraId="380ABF8D">
            <w:pPr>
              <w:spacing w:before="120" w:beforeLines="50" w:after="120" w:afterLines="50"/>
              <w:jc w:val="center"/>
              <w:rPr>
                <w:color w:val="auto"/>
                <w:sz w:val="21"/>
                <w:highlight w:val="none"/>
              </w:rPr>
            </w:pPr>
            <w:r>
              <w:rPr>
                <w:color w:val="auto"/>
                <w:sz w:val="21"/>
                <w:highlight w:val="none"/>
              </w:rPr>
              <w:t>邮政编码</w:t>
            </w:r>
          </w:p>
        </w:tc>
        <w:tc>
          <w:tcPr>
            <w:tcW w:w="2931" w:type="dxa"/>
            <w:gridSpan w:val="2"/>
            <w:vAlign w:val="center"/>
          </w:tcPr>
          <w:p w14:paraId="3F528C52">
            <w:pPr>
              <w:spacing w:before="120" w:beforeLines="50" w:after="120" w:afterLines="50"/>
              <w:jc w:val="center"/>
              <w:rPr>
                <w:rFonts w:eastAsia="楷体_GB2312"/>
                <w:color w:val="auto"/>
                <w:sz w:val="21"/>
                <w:highlight w:val="none"/>
              </w:rPr>
            </w:pPr>
          </w:p>
        </w:tc>
      </w:tr>
      <w:tr w14:paraId="471A8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restart"/>
            <w:tcBorders>
              <w:bottom w:val="nil"/>
            </w:tcBorders>
            <w:vAlign w:val="center"/>
          </w:tcPr>
          <w:p w14:paraId="14DE210D">
            <w:pPr>
              <w:spacing w:before="120" w:beforeLines="50" w:after="120" w:afterLines="50"/>
              <w:jc w:val="center"/>
              <w:rPr>
                <w:color w:val="auto"/>
                <w:sz w:val="21"/>
                <w:highlight w:val="none"/>
              </w:rPr>
            </w:pPr>
          </w:p>
          <w:p w14:paraId="5F91E989">
            <w:pPr>
              <w:spacing w:before="120" w:beforeLines="50" w:after="120" w:afterLines="50"/>
              <w:jc w:val="center"/>
              <w:rPr>
                <w:color w:val="auto"/>
                <w:sz w:val="21"/>
                <w:highlight w:val="none"/>
              </w:rPr>
            </w:pPr>
            <w:r>
              <w:rPr>
                <w:color w:val="auto"/>
                <w:sz w:val="21"/>
                <w:highlight w:val="none"/>
              </w:rPr>
              <w:t>服</w:t>
            </w:r>
          </w:p>
          <w:p w14:paraId="41CA7FF3">
            <w:pPr>
              <w:spacing w:before="120" w:beforeLines="50" w:after="120" w:afterLines="50"/>
              <w:jc w:val="center"/>
              <w:rPr>
                <w:color w:val="auto"/>
                <w:sz w:val="21"/>
                <w:highlight w:val="none"/>
              </w:rPr>
            </w:pPr>
            <w:r>
              <w:rPr>
                <w:color w:val="auto"/>
                <w:sz w:val="21"/>
                <w:highlight w:val="none"/>
              </w:rPr>
              <w:t>务</w:t>
            </w:r>
          </w:p>
          <w:p w14:paraId="12B0AA7C">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6A79EB14">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55C2CBB1">
            <w:pPr>
              <w:spacing w:before="120" w:beforeLines="50" w:after="120" w:afterLines="50"/>
              <w:jc w:val="center"/>
              <w:rPr>
                <w:color w:val="auto"/>
                <w:sz w:val="21"/>
                <w:highlight w:val="none"/>
              </w:rPr>
            </w:pPr>
            <w:r>
              <w:rPr>
                <w:color w:val="auto"/>
                <w:sz w:val="21"/>
                <w:highlight w:val="none"/>
              </w:rPr>
              <w:t>(签章)</w:t>
            </w:r>
          </w:p>
        </w:tc>
      </w:tr>
      <w:tr w14:paraId="5401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116EF065">
            <w:pPr>
              <w:spacing w:before="120" w:beforeLines="50" w:after="120" w:afterLines="50"/>
              <w:jc w:val="center"/>
              <w:rPr>
                <w:color w:val="auto"/>
                <w:sz w:val="21"/>
                <w:highlight w:val="none"/>
              </w:rPr>
            </w:pPr>
          </w:p>
        </w:tc>
        <w:tc>
          <w:tcPr>
            <w:tcW w:w="1659" w:type="dxa"/>
            <w:vAlign w:val="center"/>
          </w:tcPr>
          <w:p w14:paraId="448B1479">
            <w:pPr>
              <w:spacing w:before="120" w:beforeLines="50" w:after="120" w:afterLines="50"/>
              <w:jc w:val="center"/>
              <w:rPr>
                <w:color w:val="auto"/>
                <w:sz w:val="21"/>
                <w:highlight w:val="none"/>
              </w:rPr>
            </w:pPr>
            <w:r>
              <w:rPr>
                <w:color w:val="auto"/>
                <w:sz w:val="21"/>
                <w:highlight w:val="none"/>
              </w:rPr>
              <w:t>法定代表人</w:t>
            </w:r>
          </w:p>
        </w:tc>
        <w:tc>
          <w:tcPr>
            <w:tcW w:w="2727" w:type="dxa"/>
            <w:gridSpan w:val="2"/>
            <w:vAlign w:val="center"/>
          </w:tcPr>
          <w:p w14:paraId="3C6FFA7C">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4BE40B1F">
            <w:pPr>
              <w:spacing w:before="120" w:beforeLines="50" w:after="120" w:afterLines="50"/>
              <w:jc w:val="center"/>
              <w:rPr>
                <w:color w:val="auto"/>
                <w:sz w:val="21"/>
                <w:highlight w:val="none"/>
              </w:rPr>
            </w:pPr>
            <w:r>
              <w:rPr>
                <w:color w:val="auto"/>
                <w:sz w:val="21"/>
                <w:highlight w:val="none"/>
              </w:rPr>
              <w:t>委托代理人</w:t>
            </w:r>
          </w:p>
        </w:tc>
        <w:tc>
          <w:tcPr>
            <w:tcW w:w="2931" w:type="dxa"/>
            <w:gridSpan w:val="2"/>
            <w:vAlign w:val="center"/>
          </w:tcPr>
          <w:p w14:paraId="226A2173">
            <w:pPr>
              <w:spacing w:before="120" w:beforeLines="50" w:after="120" w:afterLines="50"/>
              <w:jc w:val="right"/>
              <w:rPr>
                <w:color w:val="auto"/>
                <w:sz w:val="21"/>
                <w:highlight w:val="none"/>
              </w:rPr>
            </w:pPr>
            <w:r>
              <w:rPr>
                <w:color w:val="auto"/>
                <w:sz w:val="21"/>
                <w:highlight w:val="none"/>
              </w:rPr>
              <w:t>(签章)</w:t>
            </w:r>
          </w:p>
        </w:tc>
      </w:tr>
      <w:tr w14:paraId="05112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497C822">
            <w:pPr>
              <w:spacing w:before="120" w:beforeLines="50" w:after="120" w:afterLines="50"/>
              <w:jc w:val="center"/>
              <w:rPr>
                <w:color w:val="auto"/>
                <w:sz w:val="21"/>
                <w:highlight w:val="none"/>
              </w:rPr>
            </w:pPr>
          </w:p>
        </w:tc>
        <w:tc>
          <w:tcPr>
            <w:tcW w:w="1659" w:type="dxa"/>
            <w:vAlign w:val="center"/>
          </w:tcPr>
          <w:p w14:paraId="2456F00F">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03FE5B05">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6A33C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39" w:type="dxa"/>
            <w:vMerge w:val="continue"/>
            <w:tcBorders>
              <w:top w:val="nil"/>
              <w:bottom w:val="nil"/>
            </w:tcBorders>
            <w:vAlign w:val="center"/>
          </w:tcPr>
          <w:p w14:paraId="524ACDAD">
            <w:pPr>
              <w:spacing w:before="120" w:beforeLines="50" w:after="120" w:afterLines="50"/>
              <w:jc w:val="center"/>
              <w:rPr>
                <w:color w:val="auto"/>
                <w:sz w:val="21"/>
                <w:highlight w:val="none"/>
              </w:rPr>
            </w:pPr>
          </w:p>
        </w:tc>
        <w:tc>
          <w:tcPr>
            <w:tcW w:w="1659" w:type="dxa"/>
            <w:vAlign w:val="center"/>
          </w:tcPr>
          <w:p w14:paraId="19A84D90">
            <w:pPr>
              <w:spacing w:before="120" w:beforeLines="50" w:after="120" w:afterLines="50"/>
              <w:jc w:val="center"/>
              <w:rPr>
                <w:color w:val="auto"/>
                <w:sz w:val="21"/>
                <w:highlight w:val="none"/>
              </w:rPr>
            </w:pPr>
            <w:r>
              <w:rPr>
                <w:color w:val="auto"/>
                <w:sz w:val="21"/>
                <w:highlight w:val="none"/>
              </w:rPr>
              <w:t>住      所</w:t>
            </w:r>
          </w:p>
          <w:p w14:paraId="55B44D64">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40041C3A">
            <w:pPr>
              <w:spacing w:before="120" w:beforeLines="50" w:after="120" w:afterLines="50"/>
              <w:jc w:val="center"/>
              <w:rPr>
                <w:rFonts w:eastAsia="楷体_GB2312"/>
                <w:color w:val="auto"/>
                <w:sz w:val="28"/>
                <w:highlight w:val="none"/>
              </w:rPr>
            </w:pPr>
          </w:p>
        </w:tc>
      </w:tr>
      <w:tr w14:paraId="74D3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3DC9AC27">
            <w:pPr>
              <w:spacing w:before="120" w:beforeLines="50" w:after="120" w:afterLines="50"/>
              <w:jc w:val="center"/>
              <w:rPr>
                <w:color w:val="auto"/>
                <w:sz w:val="21"/>
                <w:highlight w:val="none"/>
              </w:rPr>
            </w:pPr>
          </w:p>
        </w:tc>
        <w:tc>
          <w:tcPr>
            <w:tcW w:w="1659" w:type="dxa"/>
            <w:vAlign w:val="center"/>
          </w:tcPr>
          <w:p w14:paraId="0152A71F">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222D02D1">
            <w:pPr>
              <w:spacing w:before="120" w:beforeLines="50" w:after="120" w:afterLines="50"/>
              <w:jc w:val="center"/>
              <w:rPr>
                <w:rFonts w:eastAsia="楷体_GB2312"/>
                <w:color w:val="auto"/>
                <w:sz w:val="28"/>
                <w:highlight w:val="none"/>
              </w:rPr>
            </w:pPr>
          </w:p>
        </w:tc>
        <w:tc>
          <w:tcPr>
            <w:tcW w:w="1186" w:type="dxa"/>
            <w:gridSpan w:val="2"/>
            <w:vAlign w:val="center"/>
          </w:tcPr>
          <w:p w14:paraId="613303BF">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45F8EC82">
            <w:pPr>
              <w:spacing w:before="120" w:beforeLines="50" w:after="120" w:afterLines="50"/>
              <w:jc w:val="center"/>
              <w:rPr>
                <w:rFonts w:eastAsia="楷体_GB2312"/>
                <w:color w:val="auto"/>
                <w:sz w:val="28"/>
                <w:highlight w:val="none"/>
              </w:rPr>
            </w:pPr>
          </w:p>
        </w:tc>
      </w:tr>
      <w:tr w14:paraId="4E8F4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2586841F">
            <w:pPr>
              <w:spacing w:before="120" w:beforeLines="50" w:after="120" w:afterLines="50"/>
              <w:jc w:val="center"/>
              <w:rPr>
                <w:color w:val="auto"/>
                <w:sz w:val="21"/>
                <w:highlight w:val="none"/>
              </w:rPr>
            </w:pPr>
          </w:p>
        </w:tc>
        <w:tc>
          <w:tcPr>
            <w:tcW w:w="1659" w:type="dxa"/>
            <w:vAlign w:val="center"/>
          </w:tcPr>
          <w:p w14:paraId="466EF01C">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3D2C5817">
            <w:pPr>
              <w:spacing w:before="120" w:beforeLines="50" w:after="120" w:afterLines="50"/>
              <w:jc w:val="center"/>
              <w:rPr>
                <w:rFonts w:eastAsia="楷体_GB2312"/>
                <w:color w:val="auto"/>
                <w:sz w:val="28"/>
                <w:highlight w:val="none"/>
              </w:rPr>
            </w:pPr>
          </w:p>
        </w:tc>
      </w:tr>
      <w:tr w14:paraId="54C6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75F9E528">
            <w:pPr>
              <w:spacing w:before="120" w:beforeLines="50" w:after="120" w:afterLines="50"/>
              <w:jc w:val="center"/>
              <w:rPr>
                <w:color w:val="auto"/>
                <w:sz w:val="21"/>
                <w:highlight w:val="none"/>
              </w:rPr>
            </w:pPr>
          </w:p>
        </w:tc>
        <w:tc>
          <w:tcPr>
            <w:tcW w:w="1659" w:type="dxa"/>
            <w:vAlign w:val="center"/>
          </w:tcPr>
          <w:p w14:paraId="46FAD85C">
            <w:pPr>
              <w:spacing w:before="120" w:beforeLines="50" w:after="120" w:afterLines="50"/>
              <w:jc w:val="center"/>
              <w:rPr>
                <w:color w:val="auto"/>
                <w:sz w:val="21"/>
                <w:highlight w:val="none"/>
              </w:rPr>
            </w:pPr>
            <w:r>
              <w:rPr>
                <w:color w:val="auto"/>
                <w:sz w:val="21"/>
                <w:highlight w:val="none"/>
              </w:rPr>
              <w:t>开 户 单 位</w:t>
            </w:r>
          </w:p>
        </w:tc>
        <w:tc>
          <w:tcPr>
            <w:tcW w:w="6844" w:type="dxa"/>
            <w:gridSpan w:val="6"/>
            <w:vAlign w:val="center"/>
          </w:tcPr>
          <w:p w14:paraId="2CFD0B1A">
            <w:pPr>
              <w:spacing w:before="120" w:beforeLines="50" w:after="120" w:afterLines="50"/>
              <w:jc w:val="center"/>
              <w:rPr>
                <w:rFonts w:eastAsia="楷体_GB2312"/>
                <w:color w:val="auto"/>
                <w:sz w:val="28"/>
                <w:szCs w:val="28"/>
                <w:highlight w:val="none"/>
              </w:rPr>
            </w:pPr>
          </w:p>
        </w:tc>
      </w:tr>
      <w:tr w14:paraId="19EDD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39" w:type="dxa"/>
            <w:vMerge w:val="continue"/>
            <w:tcBorders>
              <w:top w:val="nil"/>
              <w:bottom w:val="nil"/>
            </w:tcBorders>
            <w:vAlign w:val="center"/>
          </w:tcPr>
          <w:p w14:paraId="0060FAEA">
            <w:pPr>
              <w:spacing w:before="120" w:beforeLines="50" w:after="120" w:afterLines="50"/>
              <w:jc w:val="center"/>
              <w:rPr>
                <w:color w:val="auto"/>
                <w:sz w:val="21"/>
                <w:highlight w:val="none"/>
              </w:rPr>
            </w:pPr>
          </w:p>
        </w:tc>
        <w:tc>
          <w:tcPr>
            <w:tcW w:w="1659" w:type="dxa"/>
            <w:vAlign w:val="center"/>
          </w:tcPr>
          <w:p w14:paraId="78F11146">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16376F31">
            <w:pPr>
              <w:spacing w:before="120" w:beforeLines="50" w:after="120" w:afterLines="50"/>
              <w:jc w:val="center"/>
              <w:rPr>
                <w:rFonts w:eastAsia="楷体_GB2312"/>
                <w:color w:val="auto"/>
                <w:sz w:val="28"/>
                <w:szCs w:val="28"/>
                <w:highlight w:val="none"/>
              </w:rPr>
            </w:pPr>
          </w:p>
        </w:tc>
        <w:tc>
          <w:tcPr>
            <w:tcW w:w="1186" w:type="dxa"/>
            <w:gridSpan w:val="2"/>
            <w:vAlign w:val="center"/>
          </w:tcPr>
          <w:p w14:paraId="39575B6B">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0822EF9C">
            <w:pPr>
              <w:spacing w:before="120" w:beforeLines="50" w:after="120" w:afterLines="50"/>
              <w:jc w:val="center"/>
              <w:rPr>
                <w:rFonts w:eastAsia="楷体_GB2312"/>
                <w:color w:val="auto"/>
                <w:sz w:val="28"/>
                <w:szCs w:val="28"/>
                <w:highlight w:val="none"/>
              </w:rPr>
            </w:pPr>
          </w:p>
        </w:tc>
      </w:tr>
      <w:tr w14:paraId="68CDB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restart"/>
            <w:tcBorders>
              <w:bottom w:val="nil"/>
            </w:tcBorders>
            <w:vAlign w:val="center"/>
          </w:tcPr>
          <w:p w14:paraId="5CDA1B32">
            <w:pPr>
              <w:spacing w:before="120" w:beforeLines="50" w:after="120" w:afterLines="50"/>
              <w:jc w:val="center"/>
              <w:rPr>
                <w:color w:val="auto"/>
                <w:sz w:val="21"/>
                <w:highlight w:val="none"/>
              </w:rPr>
            </w:pPr>
            <w:r>
              <w:rPr>
                <w:color w:val="auto"/>
                <w:sz w:val="21"/>
                <w:highlight w:val="none"/>
              </w:rPr>
              <w:t>鉴</w:t>
            </w:r>
          </w:p>
          <w:p w14:paraId="5D22F8A9">
            <w:pPr>
              <w:spacing w:before="120" w:beforeLines="50" w:after="120" w:afterLines="50"/>
              <w:jc w:val="center"/>
              <w:rPr>
                <w:color w:val="auto"/>
                <w:sz w:val="21"/>
                <w:highlight w:val="none"/>
              </w:rPr>
            </w:pPr>
            <w:r>
              <w:rPr>
                <w:color w:val="auto"/>
                <w:sz w:val="21"/>
                <w:highlight w:val="none"/>
              </w:rPr>
              <w:t>证</w:t>
            </w:r>
          </w:p>
          <w:p w14:paraId="155D8AF4">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1FFEFB5A">
            <w:pPr>
              <w:spacing w:before="120" w:beforeLines="50" w:after="120" w:afterLines="50"/>
              <w:jc w:val="center"/>
              <w:rPr>
                <w:color w:val="auto"/>
                <w:sz w:val="21"/>
                <w:highlight w:val="none"/>
              </w:rPr>
            </w:pPr>
            <w:r>
              <w:rPr>
                <w:color w:val="auto"/>
                <w:sz w:val="21"/>
                <w:highlight w:val="none"/>
              </w:rPr>
              <w:t>单 位 名 称</w:t>
            </w:r>
          </w:p>
        </w:tc>
        <w:tc>
          <w:tcPr>
            <w:tcW w:w="6844" w:type="dxa"/>
            <w:gridSpan w:val="6"/>
            <w:vAlign w:val="center"/>
          </w:tcPr>
          <w:p w14:paraId="78CDE649">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0EE09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78A413D1">
            <w:pPr>
              <w:spacing w:before="120" w:beforeLines="50" w:after="120" w:afterLines="50"/>
              <w:jc w:val="center"/>
              <w:rPr>
                <w:color w:val="auto"/>
                <w:sz w:val="21"/>
                <w:highlight w:val="none"/>
              </w:rPr>
            </w:pPr>
          </w:p>
        </w:tc>
        <w:tc>
          <w:tcPr>
            <w:tcW w:w="1659" w:type="dxa"/>
            <w:vAlign w:val="center"/>
          </w:tcPr>
          <w:p w14:paraId="6B9A9546">
            <w:pPr>
              <w:spacing w:before="120" w:beforeLines="50" w:after="120" w:afterLines="50"/>
              <w:jc w:val="center"/>
              <w:rPr>
                <w:color w:val="auto"/>
                <w:sz w:val="21"/>
                <w:highlight w:val="none"/>
              </w:rPr>
            </w:pPr>
            <w:r>
              <w:rPr>
                <w:color w:val="auto"/>
                <w:sz w:val="21"/>
                <w:highlight w:val="none"/>
              </w:rPr>
              <w:t>法定代表人</w:t>
            </w:r>
          </w:p>
        </w:tc>
        <w:tc>
          <w:tcPr>
            <w:tcW w:w="2323" w:type="dxa"/>
            <w:vAlign w:val="center"/>
          </w:tcPr>
          <w:p w14:paraId="60F539B5">
            <w:pPr>
              <w:spacing w:before="120" w:beforeLines="50" w:after="120" w:afterLines="50"/>
              <w:jc w:val="right"/>
              <w:rPr>
                <w:color w:val="auto"/>
                <w:sz w:val="21"/>
                <w:highlight w:val="none"/>
              </w:rPr>
            </w:pPr>
            <w:r>
              <w:rPr>
                <w:color w:val="auto"/>
                <w:sz w:val="21"/>
                <w:highlight w:val="none"/>
              </w:rPr>
              <w:t>(签章)</w:t>
            </w:r>
          </w:p>
        </w:tc>
        <w:tc>
          <w:tcPr>
            <w:tcW w:w="1828" w:type="dxa"/>
            <w:gridSpan w:val="4"/>
            <w:vAlign w:val="center"/>
          </w:tcPr>
          <w:p w14:paraId="32048C41">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6D98E897">
            <w:pPr>
              <w:spacing w:before="120" w:beforeLines="50" w:after="120" w:afterLines="50"/>
              <w:jc w:val="right"/>
              <w:rPr>
                <w:color w:val="auto"/>
                <w:sz w:val="21"/>
                <w:highlight w:val="none"/>
              </w:rPr>
            </w:pPr>
            <w:r>
              <w:rPr>
                <w:color w:val="auto"/>
                <w:sz w:val="21"/>
                <w:highlight w:val="none"/>
              </w:rPr>
              <w:t>(签章)</w:t>
            </w:r>
          </w:p>
        </w:tc>
      </w:tr>
      <w:tr w14:paraId="514F1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0C8967DB">
            <w:pPr>
              <w:spacing w:before="120" w:beforeLines="50" w:after="120" w:afterLines="50"/>
              <w:jc w:val="center"/>
              <w:rPr>
                <w:color w:val="auto"/>
                <w:sz w:val="21"/>
                <w:highlight w:val="none"/>
              </w:rPr>
            </w:pPr>
          </w:p>
        </w:tc>
        <w:tc>
          <w:tcPr>
            <w:tcW w:w="1659" w:type="dxa"/>
            <w:vAlign w:val="center"/>
          </w:tcPr>
          <w:p w14:paraId="1AA70428">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09EE3A9B">
            <w:pPr>
              <w:spacing w:before="120" w:beforeLines="50" w:after="120" w:afterLines="50"/>
              <w:jc w:val="center"/>
              <w:rPr>
                <w:color w:val="auto"/>
                <w:sz w:val="21"/>
                <w:highlight w:val="none"/>
              </w:rPr>
            </w:pPr>
            <w:r>
              <w:rPr>
                <w:color w:val="auto"/>
                <w:sz w:val="21"/>
                <w:highlight w:val="none"/>
              </w:rPr>
              <w:t>(签章)</w:t>
            </w:r>
          </w:p>
        </w:tc>
      </w:tr>
      <w:tr w14:paraId="001FB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6978F62F">
            <w:pPr>
              <w:spacing w:before="120" w:beforeLines="50" w:after="120" w:afterLines="50"/>
              <w:jc w:val="center"/>
              <w:rPr>
                <w:color w:val="auto"/>
                <w:sz w:val="21"/>
                <w:highlight w:val="none"/>
              </w:rPr>
            </w:pPr>
          </w:p>
        </w:tc>
        <w:tc>
          <w:tcPr>
            <w:tcW w:w="1659" w:type="dxa"/>
            <w:vAlign w:val="center"/>
          </w:tcPr>
          <w:p w14:paraId="12AC6F2D">
            <w:pPr>
              <w:spacing w:before="120" w:beforeLines="50" w:after="120" w:afterLines="50"/>
              <w:jc w:val="center"/>
              <w:rPr>
                <w:color w:val="auto"/>
                <w:sz w:val="21"/>
                <w:highlight w:val="none"/>
              </w:rPr>
            </w:pPr>
            <w:r>
              <w:rPr>
                <w:color w:val="auto"/>
                <w:sz w:val="21"/>
                <w:highlight w:val="none"/>
              </w:rPr>
              <w:t>电      话</w:t>
            </w:r>
          </w:p>
        </w:tc>
        <w:tc>
          <w:tcPr>
            <w:tcW w:w="2965" w:type="dxa"/>
            <w:gridSpan w:val="3"/>
            <w:vAlign w:val="center"/>
          </w:tcPr>
          <w:p w14:paraId="46222BAF">
            <w:pPr>
              <w:spacing w:before="120" w:beforeLines="50" w:after="120" w:afterLines="50"/>
              <w:jc w:val="center"/>
              <w:rPr>
                <w:color w:val="auto"/>
                <w:sz w:val="21"/>
                <w:highlight w:val="none"/>
              </w:rPr>
            </w:pPr>
            <w:r>
              <w:rPr>
                <w:rFonts w:hint="eastAsia"/>
                <w:color w:val="auto"/>
                <w:sz w:val="21"/>
                <w:highlight w:val="none"/>
              </w:rPr>
              <w:t>0571-86799293</w:t>
            </w:r>
          </w:p>
        </w:tc>
        <w:tc>
          <w:tcPr>
            <w:tcW w:w="1186" w:type="dxa"/>
            <w:gridSpan w:val="2"/>
            <w:vAlign w:val="center"/>
          </w:tcPr>
          <w:p w14:paraId="204DC053">
            <w:pPr>
              <w:spacing w:before="120" w:beforeLines="50" w:after="120" w:afterLines="50"/>
              <w:jc w:val="center"/>
              <w:rPr>
                <w:color w:val="auto"/>
                <w:sz w:val="21"/>
                <w:highlight w:val="none"/>
              </w:rPr>
            </w:pPr>
            <w:r>
              <w:rPr>
                <w:color w:val="auto"/>
                <w:sz w:val="21"/>
                <w:highlight w:val="none"/>
              </w:rPr>
              <w:t>传 真</w:t>
            </w:r>
          </w:p>
        </w:tc>
        <w:tc>
          <w:tcPr>
            <w:tcW w:w="2693" w:type="dxa"/>
            <w:vAlign w:val="center"/>
          </w:tcPr>
          <w:p w14:paraId="25D6E117">
            <w:pPr>
              <w:spacing w:before="120" w:beforeLines="50" w:after="120" w:afterLines="50"/>
              <w:jc w:val="center"/>
              <w:rPr>
                <w:color w:val="auto"/>
                <w:sz w:val="21"/>
                <w:highlight w:val="none"/>
              </w:rPr>
            </w:pPr>
          </w:p>
        </w:tc>
      </w:tr>
      <w:tr w14:paraId="11B76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40291113">
            <w:pPr>
              <w:spacing w:before="120" w:beforeLines="50" w:after="120" w:afterLines="50"/>
              <w:jc w:val="center"/>
              <w:rPr>
                <w:color w:val="auto"/>
                <w:sz w:val="21"/>
                <w:highlight w:val="none"/>
              </w:rPr>
            </w:pPr>
          </w:p>
        </w:tc>
        <w:tc>
          <w:tcPr>
            <w:tcW w:w="1659" w:type="dxa"/>
            <w:vAlign w:val="center"/>
          </w:tcPr>
          <w:p w14:paraId="644A278D">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5893D039">
            <w:pPr>
              <w:spacing w:before="120" w:beforeLines="50" w:after="120" w:afterLines="50"/>
              <w:jc w:val="center"/>
              <w:rPr>
                <w:color w:val="auto"/>
                <w:sz w:val="21"/>
                <w:highlight w:val="none"/>
              </w:rPr>
            </w:pPr>
          </w:p>
        </w:tc>
      </w:tr>
      <w:tr w14:paraId="1EE29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single" w:color="auto" w:sz="4" w:space="0"/>
            </w:tcBorders>
            <w:vAlign w:val="center"/>
          </w:tcPr>
          <w:p w14:paraId="3F43B10F">
            <w:pPr>
              <w:spacing w:before="120" w:beforeLines="50" w:after="120" w:afterLines="50"/>
              <w:jc w:val="center"/>
              <w:rPr>
                <w:color w:val="auto"/>
                <w:sz w:val="21"/>
                <w:highlight w:val="none"/>
              </w:rPr>
            </w:pPr>
          </w:p>
        </w:tc>
        <w:tc>
          <w:tcPr>
            <w:tcW w:w="1659" w:type="dxa"/>
            <w:vAlign w:val="center"/>
          </w:tcPr>
          <w:p w14:paraId="659EEB1F">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3EA0B4A9">
            <w:pPr>
              <w:spacing w:before="120" w:beforeLines="50" w:after="120" w:afterLines="50"/>
              <w:jc w:val="center"/>
              <w:rPr>
                <w:color w:val="auto"/>
                <w:sz w:val="21"/>
                <w:highlight w:val="none"/>
              </w:rPr>
            </w:pPr>
          </w:p>
        </w:tc>
        <w:tc>
          <w:tcPr>
            <w:tcW w:w="1186" w:type="dxa"/>
            <w:gridSpan w:val="2"/>
            <w:vAlign w:val="center"/>
          </w:tcPr>
          <w:p w14:paraId="5EA4987B">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733C20FB">
            <w:pPr>
              <w:spacing w:before="120" w:beforeLines="50" w:after="120" w:afterLines="50"/>
              <w:jc w:val="center"/>
              <w:rPr>
                <w:color w:val="auto"/>
                <w:sz w:val="21"/>
                <w:highlight w:val="none"/>
              </w:rPr>
            </w:pPr>
          </w:p>
        </w:tc>
      </w:tr>
    </w:tbl>
    <w:p w14:paraId="4FA24FE6">
      <w:pPr>
        <w:spacing w:line="500" w:lineRule="exact"/>
        <w:ind w:firstLine="5760" w:firstLineChars="2400"/>
        <w:rPr>
          <w:color w:val="auto"/>
          <w:highlight w:val="none"/>
        </w:rPr>
      </w:pPr>
    </w:p>
    <w:p w14:paraId="128D519D">
      <w:pPr>
        <w:spacing w:before="120" w:beforeLines="50"/>
        <w:ind w:right="11"/>
        <w:jc w:val="center"/>
        <w:rPr>
          <w:rFonts w:eastAsia="黑体"/>
          <w:color w:val="auto"/>
          <w:sz w:val="44"/>
          <w:highlight w:val="none"/>
          <w:u w:val="single"/>
        </w:rPr>
      </w:pPr>
    </w:p>
    <w:p w14:paraId="4C12AD7A">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6AD6DCAB">
      <w:pPr>
        <w:ind w:right="11"/>
        <w:jc w:val="center"/>
        <w:rPr>
          <w:rFonts w:eastAsia="黑体"/>
          <w:color w:val="auto"/>
          <w:spacing w:val="122"/>
          <w:sz w:val="32"/>
          <w:highlight w:val="none"/>
          <w:u w:val="single"/>
        </w:rPr>
      </w:pPr>
    </w:p>
    <w:p w14:paraId="5DC30100">
      <w:pPr>
        <w:ind w:right="11"/>
        <w:jc w:val="center"/>
        <w:rPr>
          <w:rFonts w:eastAsia="黑体"/>
          <w:color w:val="auto"/>
          <w:spacing w:val="122"/>
          <w:sz w:val="32"/>
          <w:highlight w:val="none"/>
          <w:u w:val="single"/>
        </w:rPr>
      </w:pPr>
    </w:p>
    <w:p w14:paraId="2E8F2CF8">
      <w:pPr>
        <w:ind w:right="11"/>
        <w:jc w:val="center"/>
        <w:rPr>
          <w:rFonts w:eastAsia="黑体"/>
          <w:color w:val="auto"/>
          <w:spacing w:val="122"/>
          <w:sz w:val="32"/>
          <w:highlight w:val="none"/>
          <w:u w:val="single"/>
        </w:rPr>
      </w:pPr>
    </w:p>
    <w:p w14:paraId="1742D162">
      <w:pPr>
        <w:ind w:right="11"/>
        <w:jc w:val="center"/>
        <w:rPr>
          <w:rFonts w:eastAsia="黑体"/>
          <w:color w:val="auto"/>
          <w:spacing w:val="122"/>
          <w:sz w:val="32"/>
          <w:highlight w:val="none"/>
          <w:u w:val="single"/>
        </w:rPr>
      </w:pPr>
    </w:p>
    <w:p w14:paraId="450ABC59">
      <w:pPr>
        <w:ind w:right="11"/>
        <w:jc w:val="center"/>
        <w:rPr>
          <w:rFonts w:eastAsia="黑体"/>
          <w:color w:val="auto"/>
          <w:spacing w:val="122"/>
          <w:sz w:val="32"/>
          <w:highlight w:val="none"/>
          <w:u w:val="single"/>
        </w:rPr>
      </w:pPr>
    </w:p>
    <w:p w14:paraId="0C408EAF">
      <w:pPr>
        <w:ind w:right="11"/>
        <w:jc w:val="center"/>
        <w:rPr>
          <w:rFonts w:eastAsia="黑体"/>
          <w:color w:val="auto"/>
          <w:spacing w:val="122"/>
          <w:sz w:val="32"/>
          <w:highlight w:val="none"/>
          <w:u w:val="single"/>
        </w:rPr>
      </w:pPr>
    </w:p>
    <w:p w14:paraId="5AE31AC8">
      <w:pPr>
        <w:ind w:right="11"/>
        <w:jc w:val="center"/>
        <w:rPr>
          <w:rFonts w:eastAsia="黑体"/>
          <w:color w:val="auto"/>
          <w:spacing w:val="122"/>
          <w:sz w:val="32"/>
          <w:highlight w:val="none"/>
          <w:u w:val="single"/>
        </w:rPr>
      </w:pPr>
    </w:p>
    <w:p w14:paraId="62C15B32">
      <w:pPr>
        <w:ind w:right="11"/>
        <w:jc w:val="center"/>
        <w:rPr>
          <w:rFonts w:eastAsia="黑体"/>
          <w:color w:val="auto"/>
          <w:spacing w:val="122"/>
          <w:sz w:val="32"/>
          <w:highlight w:val="none"/>
          <w:u w:val="single"/>
        </w:rPr>
      </w:pPr>
    </w:p>
    <w:p w14:paraId="069ECD53">
      <w:pPr>
        <w:ind w:right="11"/>
        <w:jc w:val="center"/>
        <w:rPr>
          <w:rFonts w:eastAsia="黑体"/>
          <w:color w:val="auto"/>
          <w:spacing w:val="122"/>
          <w:sz w:val="32"/>
          <w:highlight w:val="none"/>
          <w:u w:val="single"/>
        </w:rPr>
      </w:pPr>
    </w:p>
    <w:p w14:paraId="6BF24861">
      <w:pPr>
        <w:ind w:right="11"/>
        <w:jc w:val="center"/>
        <w:rPr>
          <w:rFonts w:eastAsia="黑体"/>
          <w:color w:val="auto"/>
          <w:spacing w:val="122"/>
          <w:sz w:val="32"/>
          <w:highlight w:val="none"/>
          <w:u w:val="single"/>
        </w:rPr>
      </w:pPr>
    </w:p>
    <w:p w14:paraId="51E4CEB1">
      <w:pPr>
        <w:ind w:right="11"/>
        <w:jc w:val="center"/>
        <w:rPr>
          <w:rFonts w:eastAsia="黑体"/>
          <w:color w:val="auto"/>
          <w:spacing w:val="122"/>
          <w:sz w:val="32"/>
          <w:highlight w:val="none"/>
          <w:u w:val="single"/>
        </w:rPr>
      </w:pPr>
    </w:p>
    <w:p w14:paraId="1E956007">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35200E54">
                            <w:pPr>
                              <w:rPr>
                                <w:sz w:val="28"/>
                              </w:rPr>
                            </w:pPr>
                            <w:r>
                              <w:rPr>
                                <w:rFonts w:hint="eastAsia"/>
                                <w:sz w:val="28"/>
                              </w:rPr>
                              <w:t>登记机关审查登记栏：</w:t>
                            </w:r>
                          </w:p>
                          <w:p w14:paraId="44ED381F">
                            <w:pPr>
                              <w:rPr>
                                <w:sz w:val="28"/>
                              </w:rPr>
                            </w:pPr>
                          </w:p>
                          <w:p w14:paraId="003A8C97">
                            <w:pPr>
                              <w:rPr>
                                <w:sz w:val="28"/>
                              </w:rPr>
                            </w:pPr>
                          </w:p>
                          <w:p w14:paraId="3F9C4E72">
                            <w:pPr>
                              <w:ind w:firstLine="3920" w:firstLineChars="1400"/>
                              <w:rPr>
                                <w:sz w:val="28"/>
                              </w:rPr>
                            </w:pPr>
                            <w:r>
                              <w:rPr>
                                <w:rFonts w:hint="eastAsia"/>
                                <w:sz w:val="28"/>
                              </w:rPr>
                              <w:t>技术合同登记机关（专用章）</w:t>
                            </w:r>
                          </w:p>
                          <w:p w14:paraId="5A2566AE">
                            <w:pPr>
                              <w:ind w:firstLine="1120" w:firstLineChars="400"/>
                              <w:rPr>
                                <w:sz w:val="28"/>
                              </w:rPr>
                            </w:pPr>
                          </w:p>
                          <w:p w14:paraId="54BDE33E">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35200E54">
                      <w:pPr>
                        <w:rPr>
                          <w:sz w:val="28"/>
                        </w:rPr>
                      </w:pPr>
                      <w:r>
                        <w:rPr>
                          <w:rFonts w:hint="eastAsia"/>
                          <w:sz w:val="28"/>
                        </w:rPr>
                        <w:t>登记机关审查登记栏：</w:t>
                      </w:r>
                    </w:p>
                    <w:p w14:paraId="44ED381F">
                      <w:pPr>
                        <w:rPr>
                          <w:sz w:val="28"/>
                        </w:rPr>
                      </w:pPr>
                    </w:p>
                    <w:p w14:paraId="003A8C97">
                      <w:pPr>
                        <w:rPr>
                          <w:sz w:val="28"/>
                        </w:rPr>
                      </w:pPr>
                    </w:p>
                    <w:p w14:paraId="3F9C4E72">
                      <w:pPr>
                        <w:ind w:firstLine="3920" w:firstLineChars="1400"/>
                        <w:rPr>
                          <w:sz w:val="28"/>
                        </w:rPr>
                      </w:pPr>
                      <w:r>
                        <w:rPr>
                          <w:rFonts w:hint="eastAsia"/>
                          <w:sz w:val="28"/>
                        </w:rPr>
                        <w:t>技术合同登记机关（专用章）</w:t>
                      </w:r>
                    </w:p>
                    <w:p w14:paraId="5A2566AE">
                      <w:pPr>
                        <w:ind w:firstLine="1120" w:firstLineChars="400"/>
                        <w:rPr>
                          <w:sz w:val="28"/>
                        </w:rPr>
                      </w:pPr>
                    </w:p>
                    <w:p w14:paraId="54BDE33E">
                      <w:pPr>
                        <w:ind w:firstLine="1680" w:firstLineChars="600"/>
                        <w:rPr>
                          <w:rFonts w:ascii="黑体" w:eastAsia="黑体"/>
                          <w:sz w:val="28"/>
                        </w:rPr>
                      </w:pPr>
                      <w:r>
                        <w:rPr>
                          <w:rFonts w:hint="eastAsia"/>
                          <w:sz w:val="28"/>
                        </w:rPr>
                        <w:t>经办人：        （签章）    20   年   月   日</w:t>
                      </w:r>
                    </w:p>
                  </w:txbxContent>
                </v:textbox>
              </v:shape>
            </w:pict>
          </mc:Fallback>
        </mc:AlternateContent>
      </w:r>
    </w:p>
    <w:p w14:paraId="4A6F6FC4">
      <w:pPr>
        <w:ind w:right="11"/>
        <w:rPr>
          <w:color w:val="auto"/>
          <w:highlight w:val="none"/>
        </w:rPr>
      </w:pPr>
    </w:p>
    <w:p w14:paraId="4E5B2FD9">
      <w:pPr>
        <w:ind w:right="11"/>
        <w:rPr>
          <w:color w:val="auto"/>
          <w:highlight w:val="none"/>
        </w:rPr>
      </w:pPr>
    </w:p>
    <w:p w14:paraId="7A9CE36D">
      <w:pPr>
        <w:ind w:right="11"/>
        <w:rPr>
          <w:color w:val="auto"/>
          <w:highlight w:val="none"/>
        </w:rPr>
      </w:pPr>
    </w:p>
    <w:p w14:paraId="21418B02">
      <w:pPr>
        <w:rPr>
          <w:color w:val="auto"/>
          <w:highlight w:val="none"/>
        </w:rPr>
      </w:pPr>
    </w:p>
    <w:p w14:paraId="28F0F5D7">
      <w:pPr>
        <w:rPr>
          <w:color w:val="auto"/>
          <w:highlight w:val="none"/>
        </w:rPr>
      </w:pPr>
    </w:p>
    <w:p w14:paraId="57DCB455">
      <w:pPr>
        <w:rPr>
          <w:color w:val="auto"/>
          <w:highlight w:val="none"/>
        </w:rPr>
      </w:pPr>
    </w:p>
    <w:p w14:paraId="5C4EB259">
      <w:pPr>
        <w:rPr>
          <w:color w:val="auto"/>
          <w:highlight w:val="none"/>
        </w:rPr>
      </w:pPr>
    </w:p>
    <w:p w14:paraId="3EAABF96">
      <w:pPr>
        <w:tabs>
          <w:tab w:val="left" w:pos="3930"/>
        </w:tabs>
        <w:rPr>
          <w:color w:val="auto"/>
          <w:highlight w:val="none"/>
        </w:rPr>
      </w:pPr>
      <w:r>
        <w:rPr>
          <w:color w:val="auto"/>
          <w:highlight w:val="none"/>
        </w:rPr>
        <w:tab/>
      </w:r>
    </w:p>
    <w:p w14:paraId="68429A02">
      <w:pPr>
        <w:spacing w:line="500" w:lineRule="exact"/>
        <w:ind w:firstLine="5760" w:firstLineChars="2400"/>
        <w:rPr>
          <w:color w:val="auto"/>
          <w:highlight w:val="none"/>
        </w:rPr>
      </w:pPr>
    </w:p>
    <w:p w14:paraId="65679ED8">
      <w:pPr>
        <w:jc w:val="center"/>
        <w:rPr>
          <w:color w:val="auto"/>
          <w:highlight w:val="none"/>
        </w:rPr>
      </w:pPr>
    </w:p>
    <w:p w14:paraId="66205320">
      <w:pPr>
        <w:jc w:val="center"/>
        <w:rPr>
          <w:color w:val="auto"/>
          <w:highlight w:val="none"/>
        </w:rPr>
      </w:pPr>
    </w:p>
    <w:p w14:paraId="1996D80A">
      <w:pPr>
        <w:ind w:right="11"/>
        <w:rPr>
          <w:color w:val="auto"/>
          <w:highlight w:val="none"/>
        </w:rPr>
      </w:pPr>
    </w:p>
    <w:p w14:paraId="18E5E179">
      <w:pPr>
        <w:spacing w:line="300" w:lineRule="auto"/>
        <w:rPr>
          <w:color w:val="auto"/>
          <w:highlight w:val="none"/>
        </w:rPr>
      </w:pPr>
    </w:p>
    <w:p w14:paraId="1BB21BE6">
      <w:pPr>
        <w:pStyle w:val="43"/>
        <w:rPr>
          <w:color w:val="auto"/>
          <w:highlight w:val="none"/>
          <w:lang w:eastAsia="zh-CN"/>
        </w:rPr>
      </w:pPr>
    </w:p>
    <w:p w14:paraId="601F2BDD">
      <w:pPr>
        <w:pStyle w:val="43"/>
        <w:rPr>
          <w:color w:val="auto"/>
          <w:highlight w:val="none"/>
        </w:rPr>
      </w:pPr>
    </w:p>
    <w:p w14:paraId="32D963A0">
      <w:pPr>
        <w:pStyle w:val="43"/>
        <w:rPr>
          <w:color w:val="auto"/>
          <w:highlight w:val="none"/>
        </w:rPr>
      </w:pPr>
    </w:p>
    <w:p w14:paraId="11AFAF55">
      <w:pPr>
        <w:pStyle w:val="43"/>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7BA3E7-BAA7-45F8-80DA-18E018DA76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E172B6DD-9AD6-4D96-92E8-E99580806C3F}"/>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DBB7DA81-3DBB-4AD1-A543-CD516DC29A14}"/>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4" w:fontKey="{F00DB093-1522-4B7C-B273-45E2EAE3B2E9}"/>
  </w:font>
  <w:font w:name="方正小标宋_GBK">
    <w:panose1 w:val="02000000000000000000"/>
    <w:charset w:val="86"/>
    <w:family w:val="script"/>
    <w:pitch w:val="default"/>
    <w:sig w:usb0="A00002BF" w:usb1="38CF7CFA" w:usb2="00082016" w:usb3="00000000" w:csb0="00040001" w:csb1="00000000"/>
    <w:embedRegular r:id="rId5" w:fontKey="{A43D8D1E-03B9-4BB9-A792-53588F52B9FA}"/>
  </w:font>
  <w:font w:name="楷体">
    <w:panose1 w:val="02010609060101010101"/>
    <w:charset w:val="86"/>
    <w:family w:val="auto"/>
    <w:pitch w:val="default"/>
    <w:sig w:usb0="800002BF" w:usb1="38CF7CFA" w:usb2="00000016" w:usb3="00000000" w:csb0="00040001" w:csb1="00000000"/>
    <w:embedRegular r:id="rId6" w:fontKey="{D9C8387D-A116-4398-8EAB-45A91630E20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9A872">
    <w:pPr>
      <w:pStyle w:val="23"/>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49AE6">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68749AE6">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52C4792C">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52C4792C">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B189">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20B2">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7F43">
    <w:pPr>
      <w:pStyle w:val="24"/>
      <w:pBdr>
        <w:bottom w:val="single" w:color="auto" w:sz="6" w:space="0"/>
      </w:pBdr>
      <w:jc w:val="both"/>
      <w:rPr>
        <w:rFonts w:hint="eastAsia" w:ascii="宋体" w:hAnsi="宋体" w:cs="宋体"/>
      </w:rPr>
    </w:pPr>
    <w:r>
      <w:rPr>
        <w:rFonts w:hint="eastAsia" w:ascii="宋体" w:hAnsi="宋体" w:cs="宋体"/>
        <w:lang w:eastAsia="zh-CN"/>
      </w:rPr>
      <w:t>省水利专业高级工程师资格评价业务考试</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E083C9A4"/>
    <w:multiLevelType w:val="singleLevel"/>
    <w:tmpl w:val="E083C9A4"/>
    <w:lvl w:ilvl="0" w:tentative="0">
      <w:start w:val="1"/>
      <w:numFmt w:val="decimal"/>
      <w:suff w:val="nothing"/>
      <w:lvlText w:val="（%1）"/>
      <w:lvlJc w:val="left"/>
    </w:lvl>
  </w:abstractNum>
  <w:abstractNum w:abstractNumId="2">
    <w:nsid w:val="04525E30"/>
    <w:multiLevelType w:val="multilevel"/>
    <w:tmpl w:val="04525E30"/>
    <w:lvl w:ilvl="0" w:tentative="0">
      <w:start w:val="1"/>
      <w:numFmt w:val="chineseCounting"/>
      <w:pStyle w:val="4"/>
      <w:lvlText w:val="第%1部分"/>
      <w:lvlJc w:val="left"/>
      <w:pPr>
        <w:tabs>
          <w:tab w:val="left" w:pos="420"/>
        </w:tabs>
        <w:ind w:left="432" w:hanging="432"/>
      </w:pPr>
      <w:rPr>
        <w:rFonts w:hint="eastAsia" w:ascii="宋体" w:hAnsi="宋体" w:eastAsia="宋体" w:cs="宋体"/>
      </w:rPr>
    </w:lvl>
    <w:lvl w:ilvl="1" w:tentative="0">
      <w:start w:val="1"/>
      <w:numFmt w:val="decimal"/>
      <w:pStyle w:val="5"/>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6"/>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7"/>
      <w:isLgl/>
      <w:lvlText w:val="%1.%2.%3.%4"/>
      <w:lvlJc w:val="left"/>
      <w:pPr>
        <w:ind w:left="864" w:hanging="864"/>
      </w:pPr>
      <w:rPr>
        <w:rFonts w:hint="eastAsia" w:ascii="Times New Roman" w:hAnsi="Times New Roman" w:eastAsia="宋体" w:cs="宋体"/>
        <w:sz w:val="24"/>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1" w:hanging="1151"/>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3" w:hanging="1583"/>
      </w:pPr>
      <w:rPr>
        <w:rFonts w:hint="eastAsia"/>
      </w:rPr>
    </w:lvl>
  </w:abstractNum>
  <w:abstractNum w:abstractNumId="3">
    <w:nsid w:val="3A895853"/>
    <w:multiLevelType w:val="singleLevel"/>
    <w:tmpl w:val="3A895853"/>
    <w:lvl w:ilvl="0" w:tentative="0">
      <w:start w:val="1"/>
      <w:numFmt w:val="decimal"/>
      <w:suff w:val="nothing"/>
      <w:lvlText w:val="（%1）"/>
      <w:lvlJc w:val="left"/>
    </w:lvl>
  </w:abstractNum>
  <w:abstractNum w:abstractNumId="4">
    <w:nsid w:val="4AE2EF27"/>
    <w:multiLevelType w:val="singleLevel"/>
    <w:tmpl w:val="4AE2EF27"/>
    <w:lvl w:ilvl="0" w:tentative="0">
      <w:start w:val="1"/>
      <w:numFmt w:val="decimal"/>
      <w:suff w:val="nothing"/>
      <w:lvlText w:val="（%1）"/>
      <w:lvlJc w:val="left"/>
    </w:lvl>
  </w:abstractNum>
  <w:abstractNum w:abstractNumId="5">
    <w:nsid w:val="644D2B38"/>
    <w:multiLevelType w:val="singleLevel"/>
    <w:tmpl w:val="644D2B38"/>
    <w:lvl w:ilvl="0" w:tentative="0">
      <w:start w:val="2"/>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3F2F"/>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427245"/>
    <w:rsid w:val="01445780"/>
    <w:rsid w:val="01446C31"/>
    <w:rsid w:val="014761A5"/>
    <w:rsid w:val="014A2DD9"/>
    <w:rsid w:val="014A51C2"/>
    <w:rsid w:val="01953D19"/>
    <w:rsid w:val="01983146"/>
    <w:rsid w:val="019F36C4"/>
    <w:rsid w:val="01D6246B"/>
    <w:rsid w:val="02030A71"/>
    <w:rsid w:val="022E090A"/>
    <w:rsid w:val="02496E0A"/>
    <w:rsid w:val="02642CB2"/>
    <w:rsid w:val="026730CA"/>
    <w:rsid w:val="027232D7"/>
    <w:rsid w:val="02860C8C"/>
    <w:rsid w:val="0288005D"/>
    <w:rsid w:val="028C1CFD"/>
    <w:rsid w:val="02A43DA6"/>
    <w:rsid w:val="02A75FDE"/>
    <w:rsid w:val="02BD75DA"/>
    <w:rsid w:val="02C56CFC"/>
    <w:rsid w:val="03045209"/>
    <w:rsid w:val="030A1FFD"/>
    <w:rsid w:val="032D3420"/>
    <w:rsid w:val="033539BF"/>
    <w:rsid w:val="03402A63"/>
    <w:rsid w:val="0348581B"/>
    <w:rsid w:val="0374172A"/>
    <w:rsid w:val="03AB223C"/>
    <w:rsid w:val="03B0012B"/>
    <w:rsid w:val="03BB7FBE"/>
    <w:rsid w:val="03BF37C8"/>
    <w:rsid w:val="0410030A"/>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3718D8"/>
    <w:rsid w:val="054F0B49"/>
    <w:rsid w:val="058A64C0"/>
    <w:rsid w:val="058C61CE"/>
    <w:rsid w:val="0595565C"/>
    <w:rsid w:val="059A5696"/>
    <w:rsid w:val="05A476F9"/>
    <w:rsid w:val="05AA19F6"/>
    <w:rsid w:val="05AC5333"/>
    <w:rsid w:val="05AE676F"/>
    <w:rsid w:val="05B30CDA"/>
    <w:rsid w:val="05C903AE"/>
    <w:rsid w:val="05E83DFF"/>
    <w:rsid w:val="05F652DD"/>
    <w:rsid w:val="06161AE0"/>
    <w:rsid w:val="06293014"/>
    <w:rsid w:val="064B0A93"/>
    <w:rsid w:val="06733183"/>
    <w:rsid w:val="067E291C"/>
    <w:rsid w:val="06911A9E"/>
    <w:rsid w:val="069A65B0"/>
    <w:rsid w:val="06C25773"/>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460CF5"/>
    <w:rsid w:val="08485B98"/>
    <w:rsid w:val="084E5F15"/>
    <w:rsid w:val="086230FE"/>
    <w:rsid w:val="088A7F5F"/>
    <w:rsid w:val="088E7A4F"/>
    <w:rsid w:val="08A6396A"/>
    <w:rsid w:val="08C01BD2"/>
    <w:rsid w:val="08C711B3"/>
    <w:rsid w:val="08CB5CC9"/>
    <w:rsid w:val="08CF1E16"/>
    <w:rsid w:val="08F61A47"/>
    <w:rsid w:val="08FA5A5D"/>
    <w:rsid w:val="090D306A"/>
    <w:rsid w:val="090E6E51"/>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EC6CAF"/>
    <w:rsid w:val="0AEF621B"/>
    <w:rsid w:val="0AF83DB0"/>
    <w:rsid w:val="0AFF58DB"/>
    <w:rsid w:val="0B3B393F"/>
    <w:rsid w:val="0B422D73"/>
    <w:rsid w:val="0B454A94"/>
    <w:rsid w:val="0B6D6042"/>
    <w:rsid w:val="0B75314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C5D2F"/>
    <w:rsid w:val="0D046532"/>
    <w:rsid w:val="0D183D8B"/>
    <w:rsid w:val="0D1D3A1E"/>
    <w:rsid w:val="0D1D5845"/>
    <w:rsid w:val="0D240FBE"/>
    <w:rsid w:val="0D246BD4"/>
    <w:rsid w:val="0D266C0A"/>
    <w:rsid w:val="0D363464"/>
    <w:rsid w:val="0D493333"/>
    <w:rsid w:val="0D701205"/>
    <w:rsid w:val="0D7B5CE0"/>
    <w:rsid w:val="0D873487"/>
    <w:rsid w:val="0D8F335A"/>
    <w:rsid w:val="0D914B1E"/>
    <w:rsid w:val="0DD620A7"/>
    <w:rsid w:val="0DFD5A6A"/>
    <w:rsid w:val="0DFF4F4B"/>
    <w:rsid w:val="0E0E6DD2"/>
    <w:rsid w:val="0E1924B1"/>
    <w:rsid w:val="0E231644"/>
    <w:rsid w:val="0E264BEA"/>
    <w:rsid w:val="0E48537D"/>
    <w:rsid w:val="0E607D88"/>
    <w:rsid w:val="0E80369D"/>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3AC6"/>
    <w:rsid w:val="0FEC42C7"/>
    <w:rsid w:val="0FF36C1E"/>
    <w:rsid w:val="100C465D"/>
    <w:rsid w:val="103E531D"/>
    <w:rsid w:val="10482BD9"/>
    <w:rsid w:val="104D58A3"/>
    <w:rsid w:val="10671757"/>
    <w:rsid w:val="107420DF"/>
    <w:rsid w:val="108B6C39"/>
    <w:rsid w:val="10AF36A7"/>
    <w:rsid w:val="10C7006A"/>
    <w:rsid w:val="10DC05A5"/>
    <w:rsid w:val="10E83632"/>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374094"/>
    <w:rsid w:val="13465E30"/>
    <w:rsid w:val="13A831D3"/>
    <w:rsid w:val="13AA7B26"/>
    <w:rsid w:val="13B13D58"/>
    <w:rsid w:val="13B146D4"/>
    <w:rsid w:val="13C3447C"/>
    <w:rsid w:val="13E175CD"/>
    <w:rsid w:val="141B489B"/>
    <w:rsid w:val="143611E7"/>
    <w:rsid w:val="144D1257"/>
    <w:rsid w:val="14740691"/>
    <w:rsid w:val="149A777C"/>
    <w:rsid w:val="14A800EA"/>
    <w:rsid w:val="14B175AA"/>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D33CFB"/>
    <w:rsid w:val="17FC3225"/>
    <w:rsid w:val="18006025"/>
    <w:rsid w:val="182849A3"/>
    <w:rsid w:val="18297415"/>
    <w:rsid w:val="182A0E16"/>
    <w:rsid w:val="18495740"/>
    <w:rsid w:val="18541871"/>
    <w:rsid w:val="18640A13"/>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5067D8"/>
    <w:rsid w:val="1A597EA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2306D"/>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736E9B"/>
    <w:rsid w:val="1F9935F5"/>
    <w:rsid w:val="1FA145F1"/>
    <w:rsid w:val="1FA15E62"/>
    <w:rsid w:val="1FC04916"/>
    <w:rsid w:val="1FC55C88"/>
    <w:rsid w:val="1FC972B5"/>
    <w:rsid w:val="1FCA4D36"/>
    <w:rsid w:val="1FD61252"/>
    <w:rsid w:val="1FE7C13B"/>
    <w:rsid w:val="1FFB37C4"/>
    <w:rsid w:val="202872CE"/>
    <w:rsid w:val="203C00B0"/>
    <w:rsid w:val="204A474C"/>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8F5D58"/>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7302A1"/>
    <w:rsid w:val="25900E53"/>
    <w:rsid w:val="259F4932"/>
    <w:rsid w:val="25A0096A"/>
    <w:rsid w:val="25AF55B6"/>
    <w:rsid w:val="25BB0B7C"/>
    <w:rsid w:val="25BD0507"/>
    <w:rsid w:val="25E847EB"/>
    <w:rsid w:val="25F56964"/>
    <w:rsid w:val="26006BF0"/>
    <w:rsid w:val="260A3DD3"/>
    <w:rsid w:val="260B04D9"/>
    <w:rsid w:val="262D48F3"/>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3C1706"/>
    <w:rsid w:val="2767774A"/>
    <w:rsid w:val="27712B1F"/>
    <w:rsid w:val="27826579"/>
    <w:rsid w:val="279019FD"/>
    <w:rsid w:val="27960766"/>
    <w:rsid w:val="27B444F3"/>
    <w:rsid w:val="27BF00FA"/>
    <w:rsid w:val="27D72D1C"/>
    <w:rsid w:val="27DD5FC2"/>
    <w:rsid w:val="28006CED"/>
    <w:rsid w:val="28357A8F"/>
    <w:rsid w:val="285E2EA8"/>
    <w:rsid w:val="28682BDB"/>
    <w:rsid w:val="2873330E"/>
    <w:rsid w:val="28773C04"/>
    <w:rsid w:val="28935E56"/>
    <w:rsid w:val="28B95682"/>
    <w:rsid w:val="28BF0690"/>
    <w:rsid w:val="28C3509B"/>
    <w:rsid w:val="28C52BC1"/>
    <w:rsid w:val="28CD76CA"/>
    <w:rsid w:val="28F159FD"/>
    <w:rsid w:val="28FB61A4"/>
    <w:rsid w:val="29137678"/>
    <w:rsid w:val="29154452"/>
    <w:rsid w:val="294155C7"/>
    <w:rsid w:val="29975384"/>
    <w:rsid w:val="299918B2"/>
    <w:rsid w:val="29B72ED5"/>
    <w:rsid w:val="29C43013"/>
    <w:rsid w:val="29DB1818"/>
    <w:rsid w:val="29E95751"/>
    <w:rsid w:val="29ED5F9C"/>
    <w:rsid w:val="2A092F82"/>
    <w:rsid w:val="2A36003D"/>
    <w:rsid w:val="2A385FE8"/>
    <w:rsid w:val="2A6B6A30"/>
    <w:rsid w:val="2A720B27"/>
    <w:rsid w:val="2A7C7BF7"/>
    <w:rsid w:val="2A916E63"/>
    <w:rsid w:val="2ABA5D17"/>
    <w:rsid w:val="2AE22B7D"/>
    <w:rsid w:val="2B0547EA"/>
    <w:rsid w:val="2B0A0824"/>
    <w:rsid w:val="2B0A2F96"/>
    <w:rsid w:val="2B0E6D7D"/>
    <w:rsid w:val="2B1840F2"/>
    <w:rsid w:val="2B195E43"/>
    <w:rsid w:val="2B1A3EF1"/>
    <w:rsid w:val="2B1D5659"/>
    <w:rsid w:val="2B285689"/>
    <w:rsid w:val="2B50679B"/>
    <w:rsid w:val="2B51677A"/>
    <w:rsid w:val="2B762959"/>
    <w:rsid w:val="2B7E2B60"/>
    <w:rsid w:val="2B88032C"/>
    <w:rsid w:val="2B9500AB"/>
    <w:rsid w:val="2BB10388"/>
    <w:rsid w:val="2BC26A2A"/>
    <w:rsid w:val="2BE23A8A"/>
    <w:rsid w:val="2BE975ED"/>
    <w:rsid w:val="2C016606"/>
    <w:rsid w:val="2C106849"/>
    <w:rsid w:val="2C2740D7"/>
    <w:rsid w:val="2C283082"/>
    <w:rsid w:val="2C46534E"/>
    <w:rsid w:val="2C4A7132"/>
    <w:rsid w:val="2C532973"/>
    <w:rsid w:val="2C576226"/>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B1DBB"/>
    <w:rsid w:val="2E506B5C"/>
    <w:rsid w:val="2E642AC4"/>
    <w:rsid w:val="2E6C6002"/>
    <w:rsid w:val="2E8D74DB"/>
    <w:rsid w:val="2EAB72D9"/>
    <w:rsid w:val="2EB65F42"/>
    <w:rsid w:val="2EB86423"/>
    <w:rsid w:val="2EBB5196"/>
    <w:rsid w:val="2EC33F19"/>
    <w:rsid w:val="2ECB4CA9"/>
    <w:rsid w:val="2ECC698E"/>
    <w:rsid w:val="2ED2678F"/>
    <w:rsid w:val="2ED31EFF"/>
    <w:rsid w:val="2EE514A1"/>
    <w:rsid w:val="2F041F69"/>
    <w:rsid w:val="2F0A6542"/>
    <w:rsid w:val="2F205BE3"/>
    <w:rsid w:val="2F20746E"/>
    <w:rsid w:val="2F316B28"/>
    <w:rsid w:val="2F3950D3"/>
    <w:rsid w:val="2F431987"/>
    <w:rsid w:val="2F5618ED"/>
    <w:rsid w:val="2F61316F"/>
    <w:rsid w:val="2F7739FD"/>
    <w:rsid w:val="2F8A08D9"/>
    <w:rsid w:val="2F925A84"/>
    <w:rsid w:val="2F996B56"/>
    <w:rsid w:val="2F9A4D44"/>
    <w:rsid w:val="2F9F1779"/>
    <w:rsid w:val="2FA97F77"/>
    <w:rsid w:val="2FB971F8"/>
    <w:rsid w:val="2FC6167E"/>
    <w:rsid w:val="2FCC0A00"/>
    <w:rsid w:val="2FEC2F3D"/>
    <w:rsid w:val="2FEE475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A0E00"/>
    <w:rsid w:val="3120227A"/>
    <w:rsid w:val="31372DB3"/>
    <w:rsid w:val="314A1AEA"/>
    <w:rsid w:val="31682C84"/>
    <w:rsid w:val="31706B16"/>
    <w:rsid w:val="31734F69"/>
    <w:rsid w:val="31783234"/>
    <w:rsid w:val="317F214A"/>
    <w:rsid w:val="31A81E84"/>
    <w:rsid w:val="31B3151A"/>
    <w:rsid w:val="31B41A25"/>
    <w:rsid w:val="31D07226"/>
    <w:rsid w:val="31DD4494"/>
    <w:rsid w:val="31E63E99"/>
    <w:rsid w:val="31EE13DB"/>
    <w:rsid w:val="31F0247C"/>
    <w:rsid w:val="31FD7E1E"/>
    <w:rsid w:val="32085B4F"/>
    <w:rsid w:val="321B786B"/>
    <w:rsid w:val="322A7FAB"/>
    <w:rsid w:val="322F347C"/>
    <w:rsid w:val="3232657F"/>
    <w:rsid w:val="324273B1"/>
    <w:rsid w:val="32725C08"/>
    <w:rsid w:val="32770553"/>
    <w:rsid w:val="32BA03F5"/>
    <w:rsid w:val="32DA5129"/>
    <w:rsid w:val="32F6606D"/>
    <w:rsid w:val="33004BE1"/>
    <w:rsid w:val="330253ED"/>
    <w:rsid w:val="33072028"/>
    <w:rsid w:val="335343B4"/>
    <w:rsid w:val="3356503C"/>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5E188C"/>
    <w:rsid w:val="34627D53"/>
    <w:rsid w:val="3468751B"/>
    <w:rsid w:val="34706466"/>
    <w:rsid w:val="34794FB6"/>
    <w:rsid w:val="34997461"/>
    <w:rsid w:val="34A30017"/>
    <w:rsid w:val="34A53E9F"/>
    <w:rsid w:val="34AF2E92"/>
    <w:rsid w:val="34CD49C4"/>
    <w:rsid w:val="34DE4E29"/>
    <w:rsid w:val="34FA7A5F"/>
    <w:rsid w:val="35052CFE"/>
    <w:rsid w:val="352275ED"/>
    <w:rsid w:val="35314BA5"/>
    <w:rsid w:val="356731BB"/>
    <w:rsid w:val="3572587B"/>
    <w:rsid w:val="357770C0"/>
    <w:rsid w:val="359609F0"/>
    <w:rsid w:val="3596247A"/>
    <w:rsid w:val="35986AA9"/>
    <w:rsid w:val="35A603BF"/>
    <w:rsid w:val="35C91817"/>
    <w:rsid w:val="35F94E6B"/>
    <w:rsid w:val="361D0B45"/>
    <w:rsid w:val="36384CA0"/>
    <w:rsid w:val="3643771D"/>
    <w:rsid w:val="36573332"/>
    <w:rsid w:val="365B6088"/>
    <w:rsid w:val="366F6862"/>
    <w:rsid w:val="36737945"/>
    <w:rsid w:val="3674492E"/>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B7220C"/>
    <w:rsid w:val="3BBD1E1E"/>
    <w:rsid w:val="3BC56AA1"/>
    <w:rsid w:val="3BCA66E4"/>
    <w:rsid w:val="3BF70E8C"/>
    <w:rsid w:val="3BFF50CF"/>
    <w:rsid w:val="3C0B7739"/>
    <w:rsid w:val="3C123996"/>
    <w:rsid w:val="3C1F4887"/>
    <w:rsid w:val="3C2459F9"/>
    <w:rsid w:val="3C4B1C3D"/>
    <w:rsid w:val="3C6B3490"/>
    <w:rsid w:val="3C6F092F"/>
    <w:rsid w:val="3C6F47FD"/>
    <w:rsid w:val="3C776471"/>
    <w:rsid w:val="3C7D6843"/>
    <w:rsid w:val="3C8555E0"/>
    <w:rsid w:val="3C9C021C"/>
    <w:rsid w:val="3CA86084"/>
    <w:rsid w:val="3CB13A4A"/>
    <w:rsid w:val="3CB77B7F"/>
    <w:rsid w:val="3CCD28CB"/>
    <w:rsid w:val="3CD3621D"/>
    <w:rsid w:val="3CFF704B"/>
    <w:rsid w:val="3D03364A"/>
    <w:rsid w:val="3D0D2931"/>
    <w:rsid w:val="3D16727E"/>
    <w:rsid w:val="3D1A2F01"/>
    <w:rsid w:val="3D1B23E9"/>
    <w:rsid w:val="3D1C79B4"/>
    <w:rsid w:val="3D304092"/>
    <w:rsid w:val="3D597514"/>
    <w:rsid w:val="3D7B3F30"/>
    <w:rsid w:val="3D8D395C"/>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F57DD"/>
    <w:rsid w:val="3FB0631E"/>
    <w:rsid w:val="3FB15386"/>
    <w:rsid w:val="3FBF3818"/>
    <w:rsid w:val="3FE41961"/>
    <w:rsid w:val="3FFF1D94"/>
    <w:rsid w:val="4006103B"/>
    <w:rsid w:val="401E455E"/>
    <w:rsid w:val="402D1ED1"/>
    <w:rsid w:val="40351DBB"/>
    <w:rsid w:val="40553662"/>
    <w:rsid w:val="406804A0"/>
    <w:rsid w:val="408F1FDB"/>
    <w:rsid w:val="40A927A0"/>
    <w:rsid w:val="40C41559"/>
    <w:rsid w:val="40D92599"/>
    <w:rsid w:val="40E7474D"/>
    <w:rsid w:val="40F31F30"/>
    <w:rsid w:val="40F40090"/>
    <w:rsid w:val="40F415EF"/>
    <w:rsid w:val="40F51247"/>
    <w:rsid w:val="4109151B"/>
    <w:rsid w:val="411532F7"/>
    <w:rsid w:val="412A3AB2"/>
    <w:rsid w:val="413D3C14"/>
    <w:rsid w:val="414F3518"/>
    <w:rsid w:val="414F42C4"/>
    <w:rsid w:val="416556C8"/>
    <w:rsid w:val="41BE244C"/>
    <w:rsid w:val="41C36DF9"/>
    <w:rsid w:val="41E60C52"/>
    <w:rsid w:val="41FD7266"/>
    <w:rsid w:val="420B4088"/>
    <w:rsid w:val="421D5E85"/>
    <w:rsid w:val="424D1B4B"/>
    <w:rsid w:val="426370D2"/>
    <w:rsid w:val="42652422"/>
    <w:rsid w:val="426873E8"/>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D6105"/>
    <w:rsid w:val="446015E1"/>
    <w:rsid w:val="446077EA"/>
    <w:rsid w:val="4469414C"/>
    <w:rsid w:val="449A796D"/>
    <w:rsid w:val="44A771C7"/>
    <w:rsid w:val="44C41095"/>
    <w:rsid w:val="44E47DC8"/>
    <w:rsid w:val="44EE4DF6"/>
    <w:rsid w:val="44FE1DEF"/>
    <w:rsid w:val="45040631"/>
    <w:rsid w:val="45237CC4"/>
    <w:rsid w:val="459A0CB8"/>
    <w:rsid w:val="45A1630C"/>
    <w:rsid w:val="45BB73CE"/>
    <w:rsid w:val="45D4410E"/>
    <w:rsid w:val="45EF1384"/>
    <w:rsid w:val="45F76FC5"/>
    <w:rsid w:val="45FA2ECF"/>
    <w:rsid w:val="46050649"/>
    <w:rsid w:val="46215AA4"/>
    <w:rsid w:val="4642189D"/>
    <w:rsid w:val="464A0752"/>
    <w:rsid w:val="46636BF5"/>
    <w:rsid w:val="467D0B27"/>
    <w:rsid w:val="46802BDF"/>
    <w:rsid w:val="468C48C7"/>
    <w:rsid w:val="469A6AFE"/>
    <w:rsid w:val="469F13C9"/>
    <w:rsid w:val="46A55352"/>
    <w:rsid w:val="46AD5B4E"/>
    <w:rsid w:val="46B26B98"/>
    <w:rsid w:val="46C60EF4"/>
    <w:rsid w:val="46C91677"/>
    <w:rsid w:val="46CB0614"/>
    <w:rsid w:val="46D6235B"/>
    <w:rsid w:val="46DA3884"/>
    <w:rsid w:val="46E92F23"/>
    <w:rsid w:val="46EA58B1"/>
    <w:rsid w:val="46F34946"/>
    <w:rsid w:val="470149F3"/>
    <w:rsid w:val="470B0554"/>
    <w:rsid w:val="4732528E"/>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C90054"/>
    <w:rsid w:val="48DE4D14"/>
    <w:rsid w:val="48DE6088"/>
    <w:rsid w:val="48E00EFA"/>
    <w:rsid w:val="48FECFEC"/>
    <w:rsid w:val="48FF5824"/>
    <w:rsid w:val="49191238"/>
    <w:rsid w:val="492C413F"/>
    <w:rsid w:val="493E4A74"/>
    <w:rsid w:val="49425710"/>
    <w:rsid w:val="49465372"/>
    <w:rsid w:val="494F67AB"/>
    <w:rsid w:val="49663AF5"/>
    <w:rsid w:val="496841A5"/>
    <w:rsid w:val="496A035A"/>
    <w:rsid w:val="496F29A9"/>
    <w:rsid w:val="498118A6"/>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907CBF"/>
    <w:rsid w:val="4B9F789D"/>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CD6771E"/>
    <w:rsid w:val="4D05121C"/>
    <w:rsid w:val="4D215B43"/>
    <w:rsid w:val="4D330C8C"/>
    <w:rsid w:val="4D3D2DBF"/>
    <w:rsid w:val="4D4C0259"/>
    <w:rsid w:val="4D56236B"/>
    <w:rsid w:val="4D8C673F"/>
    <w:rsid w:val="4DAD3AA0"/>
    <w:rsid w:val="4DB34E2F"/>
    <w:rsid w:val="4DC816AE"/>
    <w:rsid w:val="4DF31EA6"/>
    <w:rsid w:val="4DFD3C82"/>
    <w:rsid w:val="4E1E1598"/>
    <w:rsid w:val="4E25121E"/>
    <w:rsid w:val="4E30022D"/>
    <w:rsid w:val="4E3441C2"/>
    <w:rsid w:val="4E355844"/>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D852D8"/>
    <w:rsid w:val="50EC3C76"/>
    <w:rsid w:val="50F30D88"/>
    <w:rsid w:val="50F3443C"/>
    <w:rsid w:val="51016F61"/>
    <w:rsid w:val="51091DF3"/>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1F7D3E"/>
    <w:rsid w:val="522709EE"/>
    <w:rsid w:val="52285DEB"/>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9059A7"/>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4F613CB"/>
    <w:rsid w:val="55027C53"/>
    <w:rsid w:val="55132319"/>
    <w:rsid w:val="553D1BAE"/>
    <w:rsid w:val="55747E44"/>
    <w:rsid w:val="55DE4BFD"/>
    <w:rsid w:val="55DE6552"/>
    <w:rsid w:val="55ED715E"/>
    <w:rsid w:val="55EE68C2"/>
    <w:rsid w:val="55F821A8"/>
    <w:rsid w:val="55F8384F"/>
    <w:rsid w:val="56075D18"/>
    <w:rsid w:val="561A1F58"/>
    <w:rsid w:val="56224489"/>
    <w:rsid w:val="563F54B2"/>
    <w:rsid w:val="565F35D2"/>
    <w:rsid w:val="567852EC"/>
    <w:rsid w:val="567D5FDA"/>
    <w:rsid w:val="56953D3C"/>
    <w:rsid w:val="56A417B8"/>
    <w:rsid w:val="56B57E6A"/>
    <w:rsid w:val="56C146F7"/>
    <w:rsid w:val="570D3802"/>
    <w:rsid w:val="574134AB"/>
    <w:rsid w:val="574F35D4"/>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2058C0"/>
    <w:rsid w:val="5C3B1962"/>
    <w:rsid w:val="5C494506"/>
    <w:rsid w:val="5C4E28F2"/>
    <w:rsid w:val="5C4E7CAF"/>
    <w:rsid w:val="5C6055EE"/>
    <w:rsid w:val="5C6B2D83"/>
    <w:rsid w:val="5C763442"/>
    <w:rsid w:val="5C7679A1"/>
    <w:rsid w:val="5C7D4A92"/>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15CBD"/>
    <w:rsid w:val="5F171547"/>
    <w:rsid w:val="5F4E6765"/>
    <w:rsid w:val="5F532079"/>
    <w:rsid w:val="5F69243D"/>
    <w:rsid w:val="5F6D1211"/>
    <w:rsid w:val="5F7D3C1D"/>
    <w:rsid w:val="5F7E6FF1"/>
    <w:rsid w:val="5F930AB8"/>
    <w:rsid w:val="5FA0502E"/>
    <w:rsid w:val="5FA665A1"/>
    <w:rsid w:val="5FAE0E56"/>
    <w:rsid w:val="5FBF10D2"/>
    <w:rsid w:val="5FE761F5"/>
    <w:rsid w:val="5FEC0360"/>
    <w:rsid w:val="5FF94209"/>
    <w:rsid w:val="5FFEE2DA"/>
    <w:rsid w:val="600125B9"/>
    <w:rsid w:val="605E7294"/>
    <w:rsid w:val="60707E31"/>
    <w:rsid w:val="6085297F"/>
    <w:rsid w:val="60940A9B"/>
    <w:rsid w:val="609D31A2"/>
    <w:rsid w:val="60B75BB7"/>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1E7FD4"/>
    <w:rsid w:val="6320601F"/>
    <w:rsid w:val="632E2CCC"/>
    <w:rsid w:val="632F5DF3"/>
    <w:rsid w:val="63364050"/>
    <w:rsid w:val="63632FF1"/>
    <w:rsid w:val="637B626B"/>
    <w:rsid w:val="637D3ABD"/>
    <w:rsid w:val="63822E81"/>
    <w:rsid w:val="639A641D"/>
    <w:rsid w:val="63B12DAC"/>
    <w:rsid w:val="63C51E90"/>
    <w:rsid w:val="63C91B72"/>
    <w:rsid w:val="63CF21C3"/>
    <w:rsid w:val="63D41E0B"/>
    <w:rsid w:val="63E95A93"/>
    <w:rsid w:val="63ED479F"/>
    <w:rsid w:val="63F21593"/>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630FD"/>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4D1CB0"/>
    <w:rsid w:val="68727AEC"/>
    <w:rsid w:val="687A6264"/>
    <w:rsid w:val="68832F12"/>
    <w:rsid w:val="68B24004"/>
    <w:rsid w:val="68C64660"/>
    <w:rsid w:val="68D23947"/>
    <w:rsid w:val="68E54CA7"/>
    <w:rsid w:val="69076303"/>
    <w:rsid w:val="690E4D58"/>
    <w:rsid w:val="69106B0A"/>
    <w:rsid w:val="691703AD"/>
    <w:rsid w:val="691C06C6"/>
    <w:rsid w:val="692F61A4"/>
    <w:rsid w:val="693D1D24"/>
    <w:rsid w:val="694E3B6A"/>
    <w:rsid w:val="694F391D"/>
    <w:rsid w:val="69525C1A"/>
    <w:rsid w:val="699D1527"/>
    <w:rsid w:val="69BD8200"/>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2F7D71"/>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9702F"/>
    <w:rsid w:val="6C8D0684"/>
    <w:rsid w:val="6C9003BD"/>
    <w:rsid w:val="6C9F2CF6"/>
    <w:rsid w:val="6CB3271C"/>
    <w:rsid w:val="6CBC1B01"/>
    <w:rsid w:val="6CDD4E77"/>
    <w:rsid w:val="6CE2606A"/>
    <w:rsid w:val="6CF2409F"/>
    <w:rsid w:val="6D1837C6"/>
    <w:rsid w:val="6D252CE7"/>
    <w:rsid w:val="6D341690"/>
    <w:rsid w:val="6D3C3557"/>
    <w:rsid w:val="6D497F64"/>
    <w:rsid w:val="6D530A73"/>
    <w:rsid w:val="6D531F38"/>
    <w:rsid w:val="6D594B9F"/>
    <w:rsid w:val="6D737D52"/>
    <w:rsid w:val="6D7D73DE"/>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C46ED0"/>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BD22BD"/>
    <w:rsid w:val="70C364EC"/>
    <w:rsid w:val="70CF5F2B"/>
    <w:rsid w:val="70D24974"/>
    <w:rsid w:val="70EF0E74"/>
    <w:rsid w:val="70FE6599"/>
    <w:rsid w:val="71171105"/>
    <w:rsid w:val="71214C5D"/>
    <w:rsid w:val="71241F38"/>
    <w:rsid w:val="71294479"/>
    <w:rsid w:val="71340900"/>
    <w:rsid w:val="713647EF"/>
    <w:rsid w:val="714B51FB"/>
    <w:rsid w:val="715229F5"/>
    <w:rsid w:val="715428DF"/>
    <w:rsid w:val="715440AF"/>
    <w:rsid w:val="719402E3"/>
    <w:rsid w:val="71943B66"/>
    <w:rsid w:val="71956476"/>
    <w:rsid w:val="71AB503C"/>
    <w:rsid w:val="71C01301"/>
    <w:rsid w:val="71D03FC6"/>
    <w:rsid w:val="71EE3A69"/>
    <w:rsid w:val="71EF6B9F"/>
    <w:rsid w:val="71F43436"/>
    <w:rsid w:val="71FF7992"/>
    <w:rsid w:val="720F676A"/>
    <w:rsid w:val="721D06AD"/>
    <w:rsid w:val="72457E9C"/>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DB1277"/>
    <w:rsid w:val="73E44209"/>
    <w:rsid w:val="73E5481B"/>
    <w:rsid w:val="740C7950"/>
    <w:rsid w:val="74163470"/>
    <w:rsid w:val="74275AAB"/>
    <w:rsid w:val="74336B01"/>
    <w:rsid w:val="74340667"/>
    <w:rsid w:val="743C0231"/>
    <w:rsid w:val="745323E5"/>
    <w:rsid w:val="747964D4"/>
    <w:rsid w:val="748207DE"/>
    <w:rsid w:val="74921CF0"/>
    <w:rsid w:val="74B11819"/>
    <w:rsid w:val="74CB752F"/>
    <w:rsid w:val="74DB4EF0"/>
    <w:rsid w:val="74DC34A0"/>
    <w:rsid w:val="74E8598C"/>
    <w:rsid w:val="74F57957"/>
    <w:rsid w:val="7506350D"/>
    <w:rsid w:val="75181898"/>
    <w:rsid w:val="751B5BB6"/>
    <w:rsid w:val="7530273D"/>
    <w:rsid w:val="753531A1"/>
    <w:rsid w:val="753B5890"/>
    <w:rsid w:val="75530B22"/>
    <w:rsid w:val="75556648"/>
    <w:rsid w:val="756157EB"/>
    <w:rsid w:val="75634503"/>
    <w:rsid w:val="757665C2"/>
    <w:rsid w:val="75774810"/>
    <w:rsid w:val="75BF30E6"/>
    <w:rsid w:val="75C0301E"/>
    <w:rsid w:val="75DF1DA6"/>
    <w:rsid w:val="75E15D0E"/>
    <w:rsid w:val="75FC2F67"/>
    <w:rsid w:val="75FE3F51"/>
    <w:rsid w:val="7600508C"/>
    <w:rsid w:val="76016C28"/>
    <w:rsid w:val="760216B3"/>
    <w:rsid w:val="760B5C1C"/>
    <w:rsid w:val="76132312"/>
    <w:rsid w:val="76133814"/>
    <w:rsid w:val="76160443"/>
    <w:rsid w:val="761E2EDE"/>
    <w:rsid w:val="761E5599"/>
    <w:rsid w:val="763428FA"/>
    <w:rsid w:val="764C1D31"/>
    <w:rsid w:val="768160D9"/>
    <w:rsid w:val="768674F2"/>
    <w:rsid w:val="76A472EE"/>
    <w:rsid w:val="76A52C35"/>
    <w:rsid w:val="76AC04E9"/>
    <w:rsid w:val="76B34539"/>
    <w:rsid w:val="76FB6D7B"/>
    <w:rsid w:val="770C2D36"/>
    <w:rsid w:val="770D6FB1"/>
    <w:rsid w:val="7723261B"/>
    <w:rsid w:val="77332373"/>
    <w:rsid w:val="773B361B"/>
    <w:rsid w:val="773D1E0C"/>
    <w:rsid w:val="77A2369A"/>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E32AB"/>
    <w:rsid w:val="797F5A41"/>
    <w:rsid w:val="798A01C9"/>
    <w:rsid w:val="798F342B"/>
    <w:rsid w:val="79967C5A"/>
    <w:rsid w:val="79D80A11"/>
    <w:rsid w:val="79D85537"/>
    <w:rsid w:val="7A2B7977"/>
    <w:rsid w:val="7A3B52A2"/>
    <w:rsid w:val="7A401675"/>
    <w:rsid w:val="7A4543A9"/>
    <w:rsid w:val="7A4769B8"/>
    <w:rsid w:val="7A4D5B40"/>
    <w:rsid w:val="7A562B5D"/>
    <w:rsid w:val="7A8C2E05"/>
    <w:rsid w:val="7A973F3C"/>
    <w:rsid w:val="7AA65250"/>
    <w:rsid w:val="7AB365B5"/>
    <w:rsid w:val="7AC91C3D"/>
    <w:rsid w:val="7ACF0A94"/>
    <w:rsid w:val="7AD77E0C"/>
    <w:rsid w:val="7AE462EC"/>
    <w:rsid w:val="7B085D2A"/>
    <w:rsid w:val="7B193C74"/>
    <w:rsid w:val="7B206849"/>
    <w:rsid w:val="7B2F5245"/>
    <w:rsid w:val="7B551150"/>
    <w:rsid w:val="7B5D6256"/>
    <w:rsid w:val="7B840094"/>
    <w:rsid w:val="7B8D35B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6B16D3"/>
    <w:rsid w:val="7D715FE9"/>
    <w:rsid w:val="7D7358B8"/>
    <w:rsid w:val="7D755AD9"/>
    <w:rsid w:val="7D7828B6"/>
    <w:rsid w:val="7D871FB3"/>
    <w:rsid w:val="7D895DC0"/>
    <w:rsid w:val="7DA8E748"/>
    <w:rsid w:val="7DCE6F97"/>
    <w:rsid w:val="7DFB2FE3"/>
    <w:rsid w:val="7DFF51C9"/>
    <w:rsid w:val="7E020282"/>
    <w:rsid w:val="7E12333D"/>
    <w:rsid w:val="7E146EA1"/>
    <w:rsid w:val="7E296A42"/>
    <w:rsid w:val="7E310877"/>
    <w:rsid w:val="7E357016"/>
    <w:rsid w:val="7E594D16"/>
    <w:rsid w:val="7E6A3164"/>
    <w:rsid w:val="7E722019"/>
    <w:rsid w:val="7E739E2A"/>
    <w:rsid w:val="7E88388A"/>
    <w:rsid w:val="7EA5419C"/>
    <w:rsid w:val="7ED874A1"/>
    <w:rsid w:val="7EDD0852"/>
    <w:rsid w:val="7EE22D8E"/>
    <w:rsid w:val="7EE5313E"/>
    <w:rsid w:val="7EE822DB"/>
    <w:rsid w:val="7F166D7F"/>
    <w:rsid w:val="7F167902"/>
    <w:rsid w:val="7F263BA7"/>
    <w:rsid w:val="7F281BAB"/>
    <w:rsid w:val="7F324AA5"/>
    <w:rsid w:val="7F370B6C"/>
    <w:rsid w:val="7F403EC5"/>
    <w:rsid w:val="7F4C286A"/>
    <w:rsid w:val="7F4D5D2C"/>
    <w:rsid w:val="7F5B0A7E"/>
    <w:rsid w:val="7F5D2062"/>
    <w:rsid w:val="7F5D465E"/>
    <w:rsid w:val="7F8248B5"/>
    <w:rsid w:val="7F871C42"/>
    <w:rsid w:val="7F97D93D"/>
    <w:rsid w:val="7F9B734D"/>
    <w:rsid w:val="7FA23EEB"/>
    <w:rsid w:val="7FA43C06"/>
    <w:rsid w:val="7FB0104A"/>
    <w:rsid w:val="7FB36D7E"/>
    <w:rsid w:val="7FC11273"/>
    <w:rsid w:val="7FD178C3"/>
    <w:rsid w:val="7FD2355F"/>
    <w:rsid w:val="7FDD24EF"/>
    <w:rsid w:val="7FDD8B01"/>
    <w:rsid w:val="7FDF4ADE"/>
    <w:rsid w:val="7FDF7CD8"/>
    <w:rsid w:val="7FE75B66"/>
    <w:rsid w:val="7FEB71F4"/>
    <w:rsid w:val="7FF56A5D"/>
    <w:rsid w:val="7FFBE891"/>
    <w:rsid w:val="7FFF806A"/>
    <w:rsid w:val="8FAFB2A1"/>
    <w:rsid w:val="AFFD10D7"/>
    <w:rsid w:val="B7D7F99C"/>
    <w:rsid w:val="B7FDBDFC"/>
    <w:rsid w:val="BEF3270A"/>
    <w:rsid w:val="BEF4C601"/>
    <w:rsid w:val="BF7ED533"/>
    <w:rsid w:val="CDF93953"/>
    <w:rsid w:val="D7F35F03"/>
    <w:rsid w:val="D7F7A14D"/>
    <w:rsid w:val="DB896058"/>
    <w:rsid w:val="DC7B73B6"/>
    <w:rsid w:val="DF7002E1"/>
    <w:rsid w:val="E3776205"/>
    <w:rsid w:val="E42BC440"/>
    <w:rsid w:val="E77FEDFD"/>
    <w:rsid w:val="E7DF225F"/>
    <w:rsid w:val="E97DF78E"/>
    <w:rsid w:val="EBFA2360"/>
    <w:rsid w:val="EBFF0ADE"/>
    <w:rsid w:val="EFBD9D42"/>
    <w:rsid w:val="F3FB8483"/>
    <w:rsid w:val="F43F9092"/>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 w:val="FFFFC9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5">
    <w:name w:val="heading 2"/>
    <w:basedOn w:val="1"/>
    <w:next w:val="1"/>
    <w:link w:val="46"/>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6">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7">
    <w:name w:val="heading 4"/>
    <w:basedOn w:val="1"/>
    <w:next w:val="1"/>
    <w:link w:val="48"/>
    <w:qFormat/>
    <w:uiPriority w:val="0"/>
    <w:pPr>
      <w:keepNext/>
      <w:keepLines/>
      <w:numPr>
        <w:ilvl w:val="3"/>
        <w:numId w:val="1"/>
      </w:numPr>
      <w:spacing w:line="360" w:lineRule="auto"/>
      <w:ind w:left="862" w:hanging="862"/>
      <w:outlineLvl w:val="3"/>
    </w:pPr>
    <w:rPr>
      <w:b/>
      <w:bCs/>
      <w:szCs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after="120"/>
    </w:pPr>
  </w:style>
  <w:style w:type="paragraph" w:styleId="3">
    <w:name w:val="Body Text First Indent"/>
    <w:basedOn w:val="2"/>
    <w:next w:val="1"/>
    <w:link w:val="93"/>
    <w:qFormat/>
    <w:uiPriority w:val="0"/>
    <w:pPr>
      <w:ind w:firstLine="420" w:firstLineChars="100"/>
    </w:pPr>
  </w:style>
  <w:style w:type="paragraph" w:styleId="13">
    <w:name w:val="Normal Indent"/>
    <w:basedOn w:val="1"/>
    <w:next w:val="1"/>
    <w:link w:val="47"/>
    <w:qFormat/>
    <w:uiPriority w:val="0"/>
    <w:pPr>
      <w:ind w:firstLine="488"/>
    </w:pPr>
  </w:style>
  <w:style w:type="paragraph" w:styleId="14">
    <w:name w:val="Document Map"/>
    <w:basedOn w:val="1"/>
    <w:qFormat/>
    <w:uiPriority w:val="0"/>
    <w:pPr>
      <w:shd w:val="clear" w:color="auto" w:fill="000080"/>
    </w:pPr>
  </w:style>
  <w:style w:type="paragraph" w:styleId="15">
    <w:name w:val="annotation text"/>
    <w:basedOn w:val="1"/>
    <w:link w:val="49"/>
    <w:qFormat/>
    <w:uiPriority w:val="99"/>
    <w:pPr>
      <w:jc w:val="left"/>
    </w:pPr>
  </w:style>
  <w:style w:type="paragraph" w:styleId="16">
    <w:name w:val="Body Text 3"/>
    <w:basedOn w:val="1"/>
    <w:qFormat/>
    <w:uiPriority w:val="0"/>
    <w:pPr>
      <w:spacing w:after="120"/>
    </w:pPr>
    <w:rPr>
      <w:sz w:val="16"/>
      <w:szCs w:val="16"/>
    </w:rPr>
  </w:style>
  <w:style w:type="paragraph" w:styleId="17">
    <w:name w:val="Body Text Indent"/>
    <w:basedOn w:val="1"/>
    <w:link w:val="50"/>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1"/>
    <w:qFormat/>
    <w:uiPriority w:val="0"/>
    <w:pPr>
      <w:autoSpaceDE/>
      <w:autoSpaceDN/>
      <w:adjustRightInd/>
      <w:textAlignment w:val="auto"/>
    </w:pPr>
    <w:rPr>
      <w:rFonts w:ascii="宋体" w:hAnsi="Courier New"/>
      <w:kern w:val="2"/>
      <w:sz w:val="21"/>
    </w:rPr>
  </w:style>
  <w:style w:type="paragraph" w:styleId="20">
    <w:name w:val="Date"/>
    <w:basedOn w:val="1"/>
    <w:next w:val="1"/>
    <w:link w:val="52"/>
    <w:qFormat/>
    <w:uiPriority w:val="0"/>
    <w:pPr>
      <w:autoSpaceDE/>
      <w:autoSpaceDN/>
      <w:adjustRightInd/>
      <w:textAlignment w:val="auto"/>
    </w:pPr>
    <w:rPr>
      <w:kern w:val="2"/>
    </w:rPr>
  </w:style>
  <w:style w:type="paragraph" w:styleId="21">
    <w:name w:val="Body Text Indent 2"/>
    <w:basedOn w:val="1"/>
    <w:link w:val="53"/>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4"/>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5"/>
    <w:next w:val="15"/>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Normal]"/>
    <w:qFormat/>
    <w:uiPriority w:val="0"/>
    <w:rPr>
      <w:rFonts w:ascii="宋体" w:hAnsi="宋体" w:eastAsia="宋体" w:cs="Times New Roman"/>
      <w:sz w:val="24"/>
      <w:lang w:val="en-US" w:eastAsia="en-US" w:bidi="ar-SA"/>
    </w:rPr>
  </w:style>
  <w:style w:type="paragraph" w:customStyle="1" w:styleId="44">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5">
    <w:name w:val="标题 3 Char"/>
    <w:qFormat/>
    <w:uiPriority w:val="0"/>
    <w:rPr>
      <w:rFonts w:eastAsia="宋体"/>
      <w:b/>
      <w:kern w:val="2"/>
      <w:sz w:val="32"/>
      <w:lang w:val="en-US" w:eastAsia="zh-CN"/>
    </w:rPr>
  </w:style>
  <w:style w:type="character" w:customStyle="1" w:styleId="46">
    <w:name w:val="标题 2 字符"/>
    <w:link w:val="5"/>
    <w:qFormat/>
    <w:uiPriority w:val="0"/>
    <w:rPr>
      <w:rFonts w:eastAsia="宋体"/>
      <w:b/>
      <w:sz w:val="24"/>
      <w:szCs w:val="24"/>
    </w:rPr>
  </w:style>
  <w:style w:type="character" w:customStyle="1" w:styleId="47">
    <w:name w:val="正文缩进 字符"/>
    <w:link w:val="13"/>
    <w:qFormat/>
    <w:uiPriority w:val="0"/>
    <w:rPr>
      <w:rFonts w:eastAsia="宋体"/>
      <w:sz w:val="24"/>
      <w:lang w:val="en-US" w:eastAsia="zh-CN" w:bidi="ar-SA"/>
    </w:rPr>
  </w:style>
  <w:style w:type="character" w:customStyle="1" w:styleId="48">
    <w:name w:val="标题 4 字符"/>
    <w:link w:val="7"/>
    <w:qFormat/>
    <w:uiPriority w:val="0"/>
    <w:rPr>
      <w:rFonts w:ascii="Times New Roman" w:hAnsi="Times New Roman" w:eastAsia="宋体"/>
      <w:b/>
      <w:bCs/>
      <w:sz w:val="24"/>
      <w:szCs w:val="28"/>
      <w:lang w:val="en-US" w:eastAsia="zh-CN" w:bidi="ar-SA"/>
    </w:rPr>
  </w:style>
  <w:style w:type="character" w:customStyle="1" w:styleId="49">
    <w:name w:val="批注文字 字符1"/>
    <w:link w:val="15"/>
    <w:qFormat/>
    <w:uiPriority w:val="99"/>
    <w:rPr>
      <w:sz w:val="24"/>
    </w:rPr>
  </w:style>
  <w:style w:type="character" w:customStyle="1" w:styleId="50">
    <w:name w:val="正文文本缩进 字符"/>
    <w:link w:val="17"/>
    <w:qFormat/>
    <w:uiPriority w:val="0"/>
    <w:rPr>
      <w:sz w:val="24"/>
    </w:rPr>
  </w:style>
  <w:style w:type="character" w:customStyle="1" w:styleId="51">
    <w:name w:val="纯文本 字符"/>
    <w:link w:val="19"/>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4"/>
    </w:rPr>
  </w:style>
  <w:style w:type="character" w:customStyle="1" w:styleId="53">
    <w:name w:val="正文文本缩进 2 字符1"/>
    <w:link w:val="21"/>
    <w:qFormat/>
    <w:uiPriority w:val="0"/>
    <w:rPr>
      <w:rFonts w:eastAsia="宋体"/>
      <w:kern w:val="2"/>
      <w:sz w:val="21"/>
      <w:lang w:val="en-US" w:eastAsia="zh-CN" w:bidi="ar-SA"/>
    </w:rPr>
  </w:style>
  <w:style w:type="character" w:customStyle="1" w:styleId="54">
    <w:name w:val="副标题 字符"/>
    <w:link w:val="27"/>
    <w:qFormat/>
    <w:uiPriority w:val="0"/>
    <w:rPr>
      <w:rFonts w:ascii="Calibri Light" w:hAnsi="Calibri Light" w:cs="Times New Roman"/>
      <w:b/>
      <w:bCs/>
      <w:kern w:val="28"/>
      <w:sz w:val="32"/>
      <w:szCs w:val="32"/>
    </w:rPr>
  </w:style>
  <w:style w:type="character" w:customStyle="1" w:styleId="55">
    <w:name w:val="正文文本缩进 2 字符"/>
    <w:qFormat/>
    <w:uiPriority w:val="0"/>
    <w:rPr>
      <w:rFonts w:eastAsia="宋体"/>
      <w:kern w:val="2"/>
      <w:sz w:val="21"/>
      <w:lang w:val="en-US" w:eastAsia="zh-CN" w:bidi="ar-SA"/>
    </w:rPr>
  </w:style>
  <w:style w:type="character" w:customStyle="1" w:styleId="56">
    <w:name w:val="font21"/>
    <w:qFormat/>
    <w:uiPriority w:val="0"/>
    <w:rPr>
      <w:rFonts w:hint="default" w:ascii="等线" w:hAnsi="等线" w:eastAsia="等线" w:cs="等线"/>
      <w:color w:val="000000"/>
      <w:sz w:val="22"/>
      <w:szCs w:val="22"/>
      <w:u w:val="none"/>
    </w:rPr>
  </w:style>
  <w:style w:type="character" w:customStyle="1" w:styleId="57">
    <w:name w:val="首行缩进两字 Char"/>
    <w:qFormat/>
    <w:uiPriority w:val="0"/>
    <w:rPr>
      <w:rFonts w:eastAsia="宋体"/>
      <w:kern w:val="2"/>
      <w:sz w:val="21"/>
      <w:szCs w:val="24"/>
      <w:lang w:val="en-US" w:eastAsia="zh-CN" w:bidi="ar-SA"/>
    </w:rPr>
  </w:style>
  <w:style w:type="character" w:customStyle="1" w:styleId="58">
    <w:name w:val="style9"/>
    <w:qFormat/>
    <w:uiPriority w:val="0"/>
  </w:style>
  <w:style w:type="character" w:customStyle="1" w:styleId="59">
    <w:name w:val="正文缩进 Char Char"/>
    <w:qFormat/>
    <w:uiPriority w:val="0"/>
    <w:rPr>
      <w:rFonts w:eastAsia="宋体"/>
      <w:kern w:val="2"/>
      <w:sz w:val="21"/>
      <w:lang w:val="en-US" w:eastAsia="zh-CN"/>
    </w:rPr>
  </w:style>
  <w:style w:type="character" w:customStyle="1" w:styleId="60">
    <w:name w:val="maywed421"/>
    <w:qFormat/>
    <w:uiPriority w:val="0"/>
    <w:rPr>
      <w:color w:val="366FB6"/>
      <w:u w:val="none"/>
    </w:rPr>
  </w:style>
  <w:style w:type="character" w:customStyle="1" w:styleId="61">
    <w:name w:val="批注文字 字符"/>
    <w:qFormat/>
    <w:uiPriority w:val="99"/>
    <w:rPr>
      <w:sz w:val="24"/>
    </w:rPr>
  </w:style>
  <w:style w:type="character" w:customStyle="1" w:styleId="62">
    <w:name w:val="纯文本 Char1"/>
    <w:qFormat/>
    <w:uiPriority w:val="0"/>
    <w:rPr>
      <w:rFonts w:ascii="宋体" w:hAnsi="Courier New" w:eastAsia="宋体"/>
    </w:rPr>
  </w:style>
  <w:style w:type="character" w:customStyle="1" w:styleId="63">
    <w:name w:val="font11"/>
    <w:basedOn w:val="37"/>
    <w:qFormat/>
    <w:uiPriority w:val="0"/>
    <w:rPr>
      <w:rFonts w:hint="default" w:ascii="等线" w:hAnsi="等线" w:eastAsia="等线" w:cs="等线"/>
      <w:color w:val="000000"/>
      <w:sz w:val="22"/>
      <w:szCs w:val="22"/>
      <w:u w:val="none"/>
    </w:rPr>
  </w:style>
  <w:style w:type="character" w:customStyle="1" w:styleId="64">
    <w:name w:val="日期 字符"/>
    <w:qFormat/>
    <w:uiPriority w:val="0"/>
    <w:rPr>
      <w:kern w:val="2"/>
      <w:sz w:val="24"/>
    </w:rPr>
  </w:style>
  <w:style w:type="paragraph" w:customStyle="1" w:styleId="65">
    <w:name w:val="密级编号"/>
    <w:basedOn w:val="1"/>
    <w:qFormat/>
    <w:uiPriority w:val="0"/>
    <w:pPr>
      <w:autoSpaceDE/>
      <w:autoSpaceDN/>
      <w:jc w:val="center"/>
    </w:pPr>
    <w:rPr>
      <w:rFonts w:ascii="仿宋_GB2312" w:eastAsia="仿宋_GB2312"/>
    </w:rPr>
  </w:style>
  <w:style w:type="paragraph" w:customStyle="1" w:styleId="66">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7">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Char1 Char Char Char Char Char Char"/>
    <w:basedOn w:val="1"/>
    <w:qFormat/>
    <w:uiPriority w:val="0"/>
    <w:pPr>
      <w:autoSpaceDE/>
      <w:autoSpaceDN/>
      <w:adjustRightInd/>
      <w:textAlignment w:val="auto"/>
    </w:pPr>
    <w:rPr>
      <w:kern w:val="2"/>
      <w:sz w:val="21"/>
      <w:szCs w:val="24"/>
    </w:rPr>
  </w:style>
  <w:style w:type="paragraph" w:customStyle="1" w:styleId="70">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1">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2">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3">
    <w:name w:val="_Style 16"/>
    <w:basedOn w:val="1"/>
    <w:qFormat/>
    <w:uiPriority w:val="0"/>
    <w:pPr>
      <w:autoSpaceDE/>
      <w:autoSpaceDN/>
      <w:adjustRightInd/>
      <w:snapToGrid w:val="0"/>
      <w:spacing w:line="360" w:lineRule="auto"/>
      <w:ind w:firstLine="200" w:firstLineChars="200"/>
      <w:textAlignment w:val="auto"/>
    </w:pPr>
  </w:style>
  <w:style w:type="paragraph" w:customStyle="1" w:styleId="74">
    <w:name w:val="_Style 62"/>
    <w:semiHidden/>
    <w:qFormat/>
    <w:uiPriority w:val="99"/>
    <w:rPr>
      <w:rFonts w:ascii="Times New Roman" w:hAnsi="Times New Roman" w:eastAsia="宋体" w:cs="Times New Roman"/>
      <w:sz w:val="24"/>
      <w:lang w:val="en-US" w:eastAsia="zh-CN" w:bidi="ar-SA"/>
    </w:rPr>
  </w:style>
  <w:style w:type="paragraph" w:customStyle="1" w:styleId="75">
    <w:name w:val="纯文本1"/>
    <w:basedOn w:val="68"/>
    <w:qFormat/>
    <w:uiPriority w:val="0"/>
    <w:pPr>
      <w:widowControl w:val="0"/>
    </w:pPr>
    <w:rPr>
      <w:rFonts w:hint="eastAsia"/>
      <w:szCs w:val="20"/>
    </w:rPr>
  </w:style>
  <w:style w:type="paragraph" w:customStyle="1" w:styleId="7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7">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8">
    <w:name w:val="正文文本 21"/>
    <w:basedOn w:val="1"/>
    <w:qFormat/>
    <w:uiPriority w:val="0"/>
    <w:pPr>
      <w:autoSpaceDE/>
      <w:autoSpaceDN/>
      <w:spacing w:line="300" w:lineRule="auto"/>
      <w:jc w:val="center"/>
    </w:pPr>
    <w:rPr>
      <w:rFonts w:ascii="宋体" w:hAnsi="宋体"/>
      <w:kern w:val="2"/>
    </w:rPr>
  </w:style>
  <w:style w:type="paragraph" w:customStyle="1" w:styleId="79">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0">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1">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3">
    <w:name w:val="单位"/>
    <w:basedOn w:val="1"/>
    <w:qFormat/>
    <w:uiPriority w:val="0"/>
    <w:pPr>
      <w:autoSpaceDE/>
      <w:autoSpaceDN/>
      <w:jc w:val="center"/>
    </w:pPr>
    <w:rPr>
      <w:rFonts w:ascii="宋体"/>
      <w:b/>
      <w:sz w:val="32"/>
    </w:rPr>
  </w:style>
  <w:style w:type="paragraph" w:customStyle="1" w:styleId="84">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5">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6">
    <w:name w:val="保留正文"/>
    <w:basedOn w:val="1"/>
    <w:qFormat/>
    <w:uiPriority w:val="0"/>
    <w:pPr>
      <w:keepNext/>
      <w:autoSpaceDE/>
      <w:autoSpaceDN/>
      <w:spacing w:after="160" w:line="480" w:lineRule="auto"/>
    </w:pPr>
    <w:rPr>
      <w:rFonts w:ascii="宋体"/>
    </w:rPr>
  </w:style>
  <w:style w:type="paragraph" w:customStyle="1" w:styleId="87">
    <w:name w:val="无间隔1"/>
    <w:qFormat/>
    <w:uiPriority w:val="0"/>
    <w:rPr>
      <w:rFonts w:ascii="Times New Roman" w:hAnsi="Times New Roman" w:eastAsia="??" w:cs="宋体"/>
      <w:sz w:val="22"/>
      <w:szCs w:val="22"/>
      <w:lang w:val="en-US" w:eastAsia="en-US" w:bidi="ar-SA"/>
    </w:rPr>
  </w:style>
  <w:style w:type="paragraph" w:customStyle="1" w:styleId="88">
    <w:name w:val="样式1"/>
    <w:basedOn w:val="13"/>
    <w:qFormat/>
    <w:uiPriority w:val="0"/>
    <w:pPr>
      <w:autoSpaceDE/>
      <w:autoSpaceDN/>
      <w:ind w:firstLine="510"/>
    </w:pPr>
    <w:rPr>
      <w:rFonts w:ascii="宋体"/>
    </w:rPr>
  </w:style>
  <w:style w:type="paragraph" w:customStyle="1" w:styleId="89">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0">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2">
    <w:name w:val="正文文本 字符"/>
    <w:basedOn w:val="37"/>
    <w:link w:val="2"/>
    <w:qFormat/>
    <w:uiPriority w:val="0"/>
    <w:rPr>
      <w:sz w:val="24"/>
    </w:rPr>
  </w:style>
  <w:style w:type="character" w:customStyle="1" w:styleId="93">
    <w:name w:val="正文文本首行缩进 字符"/>
    <w:basedOn w:val="92"/>
    <w:link w:val="3"/>
    <w:qFormat/>
    <w:uiPriority w:val="0"/>
    <w:rPr>
      <w:sz w:val="24"/>
    </w:rPr>
  </w:style>
  <w:style w:type="paragraph" w:customStyle="1" w:styleId="94">
    <w:name w:val="首行缩进"/>
    <w:basedOn w:val="1"/>
    <w:qFormat/>
    <w:uiPriority w:val="0"/>
    <w:pPr>
      <w:ind w:firstLine="480" w:firstLineChars="200"/>
    </w:pPr>
    <w:rPr>
      <w:lang w:val="zh-CN"/>
    </w:rPr>
  </w:style>
  <w:style w:type="paragraph" w:customStyle="1" w:styleId="95">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6">
    <w:name w:val="修订1"/>
    <w:hidden/>
    <w:semiHidden/>
    <w:qFormat/>
    <w:uiPriority w:val="99"/>
    <w:rPr>
      <w:rFonts w:ascii="Times New Roman" w:hAnsi="Times New Roman" w:eastAsia="宋体" w:cs="Times New Roman"/>
      <w:sz w:val="24"/>
      <w:lang w:val="en-US" w:eastAsia="zh-CN" w:bidi="ar-SA"/>
    </w:rPr>
  </w:style>
  <w:style w:type="paragraph" w:customStyle="1" w:styleId="97">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59</Pages>
  <Words>20573</Words>
  <Characters>22715</Characters>
  <Lines>1676</Lines>
  <Paragraphs>1513</Paragraphs>
  <TotalTime>4</TotalTime>
  <ScaleCrop>false</ScaleCrop>
  <LinksUpToDate>false</LinksUpToDate>
  <CharactersWithSpaces>23337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2023-11-03T01:24:00Z</dcterms:created>
  <dc:creator>微软用户</dc:creator>
  <cp:lastModifiedBy>。</cp:lastModifiedBy>
  <cp:lastPrinted>2026-04-17T02:19:00Z</cp:lastPrinted>
  <dcterms:modified xsi:type="dcterms:W3CDTF">2026-04-24T05:26:33Z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65EBA41AE309414B842E7C5A0181757F_13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