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1BFD6">
      <w:pPr>
        <w:widowControl/>
        <w:jc w:val="left"/>
        <w:rPr>
          <w:rStyle w:val="48"/>
          <w:color w:val="auto"/>
          <w:highlight w:val="none"/>
        </w:rPr>
      </w:pPr>
    </w:p>
    <w:p w14:paraId="0B44D95F">
      <w:pPr>
        <w:spacing w:line="360" w:lineRule="auto"/>
        <w:ind w:left="170"/>
        <w:rPr>
          <w:rFonts w:ascii="宋体" w:hAnsi="宋体"/>
          <w:b/>
          <w:color w:val="auto"/>
          <w:sz w:val="72"/>
          <w:szCs w:val="22"/>
          <w:highlight w:val="none"/>
        </w:rPr>
      </w:pPr>
    </w:p>
    <w:p w14:paraId="4653AD78">
      <w:pPr>
        <w:jc w:val="center"/>
        <w:rPr>
          <w:rFonts w:ascii="隶书" w:hAnsi="宋体" w:eastAsia="隶书"/>
          <w:b/>
          <w:color w:val="auto"/>
          <w:sz w:val="84"/>
          <w:szCs w:val="84"/>
          <w:highlight w:val="none"/>
        </w:rPr>
      </w:pPr>
    </w:p>
    <w:p w14:paraId="1A079428">
      <w:pPr>
        <w:spacing w:line="360" w:lineRule="auto"/>
        <w:jc w:val="center"/>
        <w:rPr>
          <w:rFonts w:ascii="宋体" w:hAnsi="宋体"/>
          <w:b/>
          <w:color w:val="auto"/>
          <w:sz w:val="84"/>
          <w:szCs w:val="84"/>
          <w:highlight w:val="none"/>
        </w:rPr>
      </w:pPr>
      <w:r>
        <w:rPr>
          <w:rFonts w:hint="eastAsia" w:ascii="宋体" w:hAnsi="宋体"/>
          <w:b/>
          <w:color w:val="auto"/>
          <w:sz w:val="84"/>
          <w:szCs w:val="84"/>
          <w:highlight w:val="none"/>
        </w:rPr>
        <w:t>招标文件</w:t>
      </w:r>
    </w:p>
    <w:p w14:paraId="097BAB98">
      <w:pPr>
        <w:spacing w:line="360" w:lineRule="auto"/>
        <w:jc w:val="center"/>
        <w:rPr>
          <w:rFonts w:ascii="宋体" w:hAnsi="宋体"/>
          <w:b/>
          <w:color w:val="auto"/>
          <w:sz w:val="72"/>
          <w:szCs w:val="72"/>
          <w:highlight w:val="none"/>
        </w:rPr>
      </w:pPr>
      <w:r>
        <w:rPr>
          <w:rFonts w:hint="eastAsia" w:ascii="宋体" w:hAnsi="宋体"/>
          <w:b/>
          <w:color w:val="auto"/>
          <w:sz w:val="72"/>
          <w:szCs w:val="72"/>
          <w:highlight w:val="none"/>
        </w:rPr>
        <w:t>政府采购</w:t>
      </w:r>
    </w:p>
    <w:p w14:paraId="13F8451E">
      <w:pPr>
        <w:spacing w:line="360" w:lineRule="auto"/>
        <w:jc w:val="center"/>
        <w:rPr>
          <w:rFonts w:ascii="宋体" w:hAnsi="宋体"/>
          <w:b/>
          <w:color w:val="auto"/>
          <w:sz w:val="84"/>
          <w:szCs w:val="84"/>
          <w:highlight w:val="none"/>
        </w:rPr>
      </w:pPr>
    </w:p>
    <w:p w14:paraId="03E2F6D1">
      <w:pPr>
        <w:spacing w:line="640" w:lineRule="exact"/>
        <w:rPr>
          <w:rFonts w:ascii="宋体" w:hAnsi="宋体"/>
          <w:b/>
          <w:color w:val="auto"/>
          <w:sz w:val="36"/>
          <w:szCs w:val="36"/>
          <w:highlight w:val="none"/>
        </w:rPr>
      </w:pPr>
    </w:p>
    <w:p w14:paraId="0E4399B9">
      <w:pPr>
        <w:spacing w:line="640" w:lineRule="exact"/>
        <w:rPr>
          <w:rFonts w:ascii="宋体" w:hAnsi="宋体"/>
          <w:b/>
          <w:color w:val="auto"/>
          <w:sz w:val="36"/>
          <w:szCs w:val="36"/>
          <w:highlight w:val="none"/>
        </w:rPr>
      </w:pPr>
    </w:p>
    <w:p w14:paraId="007D6739">
      <w:pPr>
        <w:spacing w:line="640" w:lineRule="exact"/>
        <w:rPr>
          <w:rFonts w:ascii="宋体" w:hAnsi="宋体"/>
          <w:b/>
          <w:color w:val="auto"/>
          <w:sz w:val="36"/>
          <w:szCs w:val="36"/>
          <w:highlight w:val="none"/>
        </w:rPr>
      </w:pPr>
    </w:p>
    <w:p w14:paraId="54DDDF73">
      <w:pPr>
        <w:widowControl/>
        <w:autoSpaceDE w:val="0"/>
        <w:autoSpaceDN w:val="0"/>
        <w:adjustRightInd w:val="0"/>
        <w:spacing w:line="360" w:lineRule="auto"/>
        <w:ind w:left="1405" w:right="-28" w:hanging="1405" w:hangingChars="500"/>
        <w:jc w:val="left"/>
        <w:textAlignment w:val="bottom"/>
        <w:rPr>
          <w:rFonts w:ascii="宋体" w:hAnsi="宋体"/>
          <w:b/>
          <w:color w:val="auto"/>
          <w:kern w:val="0"/>
          <w:sz w:val="28"/>
          <w:szCs w:val="28"/>
          <w:highlight w:val="none"/>
        </w:rPr>
      </w:pPr>
      <w:bookmarkStart w:id="0" w:name="OLE_LINK4"/>
      <w:r>
        <w:rPr>
          <w:rFonts w:hint="eastAsia" w:ascii="宋体" w:hAnsi="宋体"/>
          <w:b/>
          <w:color w:val="auto"/>
          <w:kern w:val="0"/>
          <w:sz w:val="28"/>
          <w:szCs w:val="28"/>
          <w:highlight w:val="none"/>
        </w:rPr>
        <w:t>项目名称：</w:t>
      </w:r>
      <w:r>
        <w:rPr>
          <w:rFonts w:hint="eastAsia" w:ascii="宋体" w:hAnsi="宋体"/>
          <w:b/>
          <w:color w:val="auto"/>
          <w:kern w:val="0"/>
          <w:sz w:val="28"/>
          <w:szCs w:val="28"/>
          <w:highlight w:val="none"/>
          <w:lang w:eastAsia="zh-CN"/>
        </w:rPr>
        <w:t>白山市中心医院全自动生化分析仪采购项目</w:t>
      </w:r>
    </w:p>
    <w:p w14:paraId="497F7687">
      <w:pPr>
        <w:widowControl/>
        <w:autoSpaceDE w:val="0"/>
        <w:autoSpaceDN w:val="0"/>
        <w:adjustRightInd w:val="0"/>
        <w:spacing w:line="360" w:lineRule="auto"/>
        <w:ind w:right="-28"/>
        <w:jc w:val="left"/>
        <w:textAlignment w:val="bottom"/>
        <w:rPr>
          <w:rFonts w:hint="eastAsia" w:ascii="宋体" w:hAnsi="宋体" w:eastAsia="宋体"/>
          <w:b/>
          <w:color w:val="auto"/>
          <w:kern w:val="0"/>
          <w:sz w:val="28"/>
          <w:szCs w:val="28"/>
          <w:highlight w:val="none"/>
          <w:lang w:eastAsia="zh-CN"/>
        </w:rPr>
      </w:pPr>
      <w:r>
        <w:rPr>
          <w:rFonts w:hint="eastAsia" w:ascii="宋体" w:hAnsi="宋体"/>
          <w:b/>
          <w:color w:val="auto"/>
          <w:kern w:val="0"/>
          <w:sz w:val="28"/>
          <w:szCs w:val="28"/>
          <w:highlight w:val="none"/>
        </w:rPr>
        <w:t>项目编号：</w:t>
      </w:r>
      <w:r>
        <w:rPr>
          <w:rFonts w:hint="eastAsia" w:ascii="宋体" w:hAnsi="宋体"/>
          <w:b/>
          <w:color w:val="auto"/>
          <w:kern w:val="0"/>
          <w:sz w:val="28"/>
          <w:szCs w:val="28"/>
          <w:highlight w:val="none"/>
          <w:lang w:val="en-US" w:eastAsia="zh-CN"/>
        </w:rPr>
        <w:t>采购计划-[2026]-00038号-CGXM2026220699000026</w:t>
      </w:r>
    </w:p>
    <w:p w14:paraId="26E11B2A">
      <w:pPr>
        <w:widowControl/>
        <w:autoSpaceDE w:val="0"/>
        <w:autoSpaceDN w:val="0"/>
        <w:adjustRightInd w:val="0"/>
        <w:spacing w:line="360" w:lineRule="auto"/>
        <w:ind w:right="-28"/>
        <w:jc w:val="left"/>
        <w:textAlignment w:val="bottom"/>
        <w:rPr>
          <w:rFonts w:ascii="宋体" w:hAnsi="宋体"/>
          <w:b/>
          <w:color w:val="auto"/>
          <w:kern w:val="0"/>
          <w:sz w:val="28"/>
          <w:szCs w:val="28"/>
          <w:highlight w:val="none"/>
        </w:rPr>
      </w:pPr>
      <w:r>
        <w:rPr>
          <w:rFonts w:hint="eastAsia" w:ascii="宋体" w:hAnsi="宋体"/>
          <w:b/>
          <w:color w:val="auto"/>
          <w:kern w:val="0"/>
          <w:sz w:val="28"/>
          <w:szCs w:val="28"/>
          <w:highlight w:val="none"/>
        </w:rPr>
        <w:t>采购方式：公开招标</w:t>
      </w:r>
    </w:p>
    <w:p w14:paraId="199008EE">
      <w:pPr>
        <w:widowControl/>
        <w:autoSpaceDE w:val="0"/>
        <w:autoSpaceDN w:val="0"/>
        <w:adjustRightInd w:val="0"/>
        <w:spacing w:line="360" w:lineRule="auto"/>
        <w:ind w:right="-28"/>
        <w:jc w:val="left"/>
        <w:textAlignment w:val="bottom"/>
        <w:rPr>
          <w:rFonts w:hint="eastAsia" w:ascii="宋体" w:hAnsi="宋体" w:eastAsia="宋体"/>
          <w:b/>
          <w:color w:val="auto"/>
          <w:kern w:val="0"/>
          <w:sz w:val="28"/>
          <w:szCs w:val="28"/>
          <w:highlight w:val="none"/>
          <w:lang w:eastAsia="zh-CN"/>
        </w:rPr>
      </w:pPr>
      <w:r>
        <w:rPr>
          <w:rFonts w:hint="eastAsia" w:ascii="宋体" w:hAnsi="宋体"/>
          <w:b/>
          <w:color w:val="auto"/>
          <w:kern w:val="0"/>
          <w:sz w:val="28"/>
          <w:szCs w:val="28"/>
          <w:highlight w:val="none"/>
        </w:rPr>
        <w:t>采购人：</w:t>
      </w:r>
      <w:r>
        <w:rPr>
          <w:rFonts w:hint="eastAsia" w:ascii="宋体" w:hAnsi="宋体"/>
          <w:b/>
          <w:color w:val="auto"/>
          <w:kern w:val="0"/>
          <w:sz w:val="28"/>
          <w:szCs w:val="28"/>
          <w:highlight w:val="none"/>
          <w:lang w:eastAsia="zh-CN"/>
        </w:rPr>
        <w:t>白山市中心医院</w:t>
      </w:r>
    </w:p>
    <w:p w14:paraId="48E34E0A">
      <w:pPr>
        <w:spacing w:line="360" w:lineRule="auto"/>
        <w:jc w:val="center"/>
        <w:rPr>
          <w:rFonts w:ascii="宋体" w:hAnsi="宋体"/>
          <w:b/>
          <w:color w:val="auto"/>
          <w:kern w:val="0"/>
          <w:sz w:val="44"/>
          <w:szCs w:val="44"/>
          <w:highlight w:val="none"/>
        </w:rPr>
      </w:pPr>
    </w:p>
    <w:p w14:paraId="2AAFB2B0">
      <w:pPr>
        <w:pStyle w:val="9"/>
        <w:rPr>
          <w:rFonts w:ascii="宋体" w:hAnsi="宋体"/>
          <w:b/>
          <w:color w:val="auto"/>
          <w:kern w:val="0"/>
          <w:sz w:val="44"/>
          <w:szCs w:val="44"/>
          <w:highlight w:val="none"/>
        </w:rPr>
      </w:pPr>
    </w:p>
    <w:p w14:paraId="0147FBF9">
      <w:pPr>
        <w:pStyle w:val="9"/>
        <w:rPr>
          <w:rFonts w:ascii="宋体" w:hAnsi="宋体"/>
          <w:b/>
          <w:color w:val="auto"/>
          <w:kern w:val="0"/>
          <w:sz w:val="44"/>
          <w:szCs w:val="44"/>
          <w:highlight w:val="none"/>
        </w:rPr>
      </w:pPr>
    </w:p>
    <w:p w14:paraId="72FAD150">
      <w:pPr>
        <w:rPr>
          <w:rFonts w:hint="eastAsia" w:ascii="宋体" w:hAnsi="宋体"/>
          <w:b/>
          <w:color w:val="auto"/>
          <w:kern w:val="0"/>
          <w:sz w:val="44"/>
          <w:szCs w:val="44"/>
          <w:highlight w:val="none"/>
        </w:rPr>
      </w:pPr>
      <w:r>
        <w:rPr>
          <w:rFonts w:hint="eastAsia" w:ascii="宋体" w:hAnsi="宋体"/>
          <w:b/>
          <w:color w:val="auto"/>
          <w:kern w:val="0"/>
          <w:sz w:val="44"/>
          <w:szCs w:val="44"/>
          <w:highlight w:val="none"/>
        </w:rPr>
        <w:br w:type="page"/>
      </w:r>
    </w:p>
    <w:p w14:paraId="66F3893C">
      <w:pPr>
        <w:spacing w:line="360" w:lineRule="auto"/>
        <w:jc w:val="center"/>
        <w:rPr>
          <w:rFonts w:ascii="宋体" w:hAnsi="宋体"/>
          <w:b/>
          <w:color w:val="auto"/>
          <w:kern w:val="0"/>
          <w:sz w:val="44"/>
          <w:szCs w:val="44"/>
          <w:highlight w:val="none"/>
        </w:rPr>
      </w:pPr>
      <w:r>
        <w:rPr>
          <w:rFonts w:hint="eastAsia" w:ascii="宋体" w:hAnsi="宋体"/>
          <w:b/>
          <w:color w:val="auto"/>
          <w:kern w:val="0"/>
          <w:sz w:val="44"/>
          <w:szCs w:val="44"/>
          <w:highlight w:val="none"/>
        </w:rPr>
        <w:t>目录</w:t>
      </w:r>
    </w:p>
    <w:p w14:paraId="637068B6">
      <w:pPr>
        <w:pStyle w:val="6"/>
        <w:spacing w:line="360" w:lineRule="auto"/>
        <w:ind w:firstLine="562"/>
        <w:rPr>
          <w:rFonts w:ascii="宋体" w:hAnsi="宋体" w:cs="宋体"/>
          <w:b/>
          <w:bCs/>
          <w:color w:val="auto"/>
          <w:sz w:val="28"/>
          <w:szCs w:val="28"/>
          <w:highlight w:val="none"/>
        </w:rPr>
      </w:pPr>
    </w:p>
    <w:p w14:paraId="38827857">
      <w:pPr>
        <w:pStyle w:val="6"/>
        <w:spacing w:line="480" w:lineRule="auto"/>
        <w:ind w:firstLine="562"/>
        <w:rPr>
          <w:rFonts w:ascii="宋体" w:hAnsi="宋体" w:cs="宋体"/>
          <w:b/>
          <w:bCs/>
          <w:color w:val="auto"/>
          <w:sz w:val="28"/>
          <w:szCs w:val="28"/>
          <w:highlight w:val="none"/>
        </w:rPr>
      </w:pPr>
      <w:r>
        <w:rPr>
          <w:rFonts w:hint="eastAsia" w:ascii="宋体" w:hAnsi="宋体" w:cs="宋体"/>
          <w:b/>
          <w:bCs/>
          <w:color w:val="auto"/>
          <w:sz w:val="28"/>
          <w:szCs w:val="28"/>
          <w:highlight w:val="none"/>
        </w:rPr>
        <w:t>第一章  投标邀请</w:t>
      </w:r>
    </w:p>
    <w:p w14:paraId="72320F91">
      <w:pPr>
        <w:spacing w:line="480" w:lineRule="auto"/>
        <w:ind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第二章  供应商须知</w:t>
      </w:r>
    </w:p>
    <w:p w14:paraId="088069A7">
      <w:pPr>
        <w:spacing w:line="480" w:lineRule="auto"/>
        <w:ind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第三章  评标办法</w:t>
      </w:r>
    </w:p>
    <w:p w14:paraId="3C5895B8">
      <w:pPr>
        <w:spacing w:line="480" w:lineRule="auto"/>
        <w:ind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第四章  合同条款</w:t>
      </w:r>
    </w:p>
    <w:p w14:paraId="4165378F">
      <w:pPr>
        <w:spacing w:line="480" w:lineRule="auto"/>
        <w:ind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第五章  采购需求</w:t>
      </w:r>
    </w:p>
    <w:p w14:paraId="5EE3EB4B">
      <w:pPr>
        <w:spacing w:line="480" w:lineRule="auto"/>
        <w:ind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第六章  投标文件构成及格式</w:t>
      </w:r>
    </w:p>
    <w:p w14:paraId="78F253C8">
      <w:pPr>
        <w:spacing w:line="360" w:lineRule="auto"/>
        <w:jc w:val="center"/>
        <w:rPr>
          <w:rFonts w:ascii="宋体" w:hAnsi="宋体"/>
          <w:b/>
          <w:color w:val="auto"/>
          <w:kern w:val="0"/>
          <w:sz w:val="44"/>
          <w:szCs w:val="44"/>
          <w:highlight w:val="none"/>
        </w:rPr>
      </w:pPr>
    </w:p>
    <w:bookmarkEnd w:id="0"/>
    <w:p w14:paraId="0FAF4EB9">
      <w:pPr>
        <w:spacing w:line="360" w:lineRule="auto"/>
        <w:ind w:firstLine="622" w:firstLineChars="295"/>
        <w:rPr>
          <w:rFonts w:ascii="宋体" w:hAnsi="宋体"/>
          <w:b/>
          <w:color w:val="auto"/>
          <w:highlight w:val="none"/>
        </w:rPr>
      </w:pPr>
    </w:p>
    <w:p w14:paraId="5226EE98">
      <w:pPr>
        <w:spacing w:line="640" w:lineRule="exact"/>
        <w:rPr>
          <w:rFonts w:ascii="隶书" w:eastAsia="隶书"/>
          <w:b/>
          <w:color w:val="auto"/>
          <w:sz w:val="44"/>
          <w:szCs w:val="44"/>
          <w:highlight w:val="none"/>
        </w:rPr>
      </w:pPr>
    </w:p>
    <w:p w14:paraId="7D3F7A42">
      <w:pPr>
        <w:spacing w:line="360" w:lineRule="auto"/>
        <w:ind w:firstLine="2667" w:firstLineChars="738"/>
        <w:rPr>
          <w:rFonts w:ascii="黑体" w:eastAsia="黑体"/>
          <w:b/>
          <w:color w:val="auto"/>
          <w:sz w:val="36"/>
          <w:szCs w:val="36"/>
          <w:highlight w:val="none"/>
        </w:rPr>
        <w:sectPr>
          <w:footerReference r:id="rId3" w:type="default"/>
          <w:footerReference r:id="rId4" w:type="even"/>
          <w:pgSz w:w="11906" w:h="16838"/>
          <w:pgMar w:top="1134" w:right="1134" w:bottom="1134" w:left="1417" w:header="680" w:footer="680" w:gutter="0"/>
          <w:cols w:space="720" w:num="1"/>
          <w:docGrid w:linePitch="312" w:charSpace="0"/>
        </w:sectPr>
      </w:pPr>
    </w:p>
    <w:p w14:paraId="470C2B7E">
      <w:pPr>
        <w:spacing w:line="360" w:lineRule="auto"/>
        <w:jc w:val="center"/>
        <w:rPr>
          <w:rFonts w:ascii="华文中宋" w:hAnsi="华文中宋" w:eastAsia="黑体"/>
          <w:color w:val="auto"/>
          <w:highlight w:val="none"/>
        </w:rPr>
      </w:pPr>
      <w:r>
        <w:rPr>
          <w:rFonts w:hint="eastAsia" w:ascii="黑体" w:eastAsia="黑体"/>
          <w:b/>
          <w:color w:val="auto"/>
          <w:sz w:val="36"/>
          <w:szCs w:val="36"/>
          <w:highlight w:val="none"/>
        </w:rPr>
        <w:t>第一章   投标邀请</w:t>
      </w:r>
    </w:p>
    <w:p w14:paraId="5E732BBE">
      <w:pPr>
        <w:pBdr>
          <w:top w:val="single" w:color="auto" w:sz="4" w:space="1"/>
          <w:left w:val="single" w:color="auto" w:sz="4" w:space="4"/>
          <w:bottom w:val="single" w:color="auto" w:sz="4" w:space="1"/>
          <w:right w:val="single" w:color="auto" w:sz="4" w:space="4"/>
        </w:pBdr>
        <w:spacing w:line="360" w:lineRule="exact"/>
        <w:rPr>
          <w:rFonts w:ascii="宋体" w:hAnsi="宋体" w:cs="宋体"/>
          <w:color w:val="auto"/>
          <w:sz w:val="24"/>
          <w:highlight w:val="none"/>
        </w:rPr>
      </w:pPr>
      <w:r>
        <w:rPr>
          <w:rFonts w:hint="eastAsia" w:ascii="宋体" w:hAnsi="宋体" w:cs="宋体"/>
          <w:color w:val="auto"/>
          <w:sz w:val="24"/>
          <w:highlight w:val="none"/>
        </w:rPr>
        <w:t>项目概况</w:t>
      </w:r>
    </w:p>
    <w:p w14:paraId="3216EFD1">
      <w:pPr>
        <w:pBdr>
          <w:top w:val="single" w:color="auto" w:sz="4" w:space="1"/>
          <w:left w:val="single" w:color="auto" w:sz="4" w:space="4"/>
          <w:bottom w:val="single" w:color="auto" w:sz="4" w:space="1"/>
          <w:right w:val="single" w:color="auto" w:sz="4" w:space="4"/>
        </w:pBdr>
        <w:spacing w:line="3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白山市中心医院全自动生化分析仪采购项目</w:t>
      </w:r>
      <w:r>
        <w:rPr>
          <w:rFonts w:hint="eastAsia" w:ascii="宋体" w:hAnsi="宋体" w:cs="宋体"/>
          <w:color w:val="auto"/>
          <w:sz w:val="24"/>
          <w:highlight w:val="none"/>
        </w:rPr>
        <w:t>的潜在供应商应在政采云平台（https://www.zcygov.cn/）获取招标文件，并于202</w:t>
      </w:r>
      <w:r>
        <w:rPr>
          <w:rFonts w:hint="eastAsia" w:ascii="宋体" w:hAnsi="宋体" w:cs="宋体"/>
          <w:color w:val="auto"/>
          <w:sz w:val="24"/>
          <w:highlight w:val="none"/>
          <w:lang w:val="en-US" w:eastAsia="zh-CN"/>
        </w:rPr>
        <w:t>6</w:t>
      </w:r>
      <w:r>
        <w:rPr>
          <w:rFonts w:hint="eastAsia" w:ascii="宋体" w:hAnsi="宋体" w:cs="宋体"/>
          <w:bCs/>
          <w:color w:val="auto"/>
          <w:sz w:val="24"/>
          <w:highlight w:val="none"/>
        </w:rPr>
        <w:t>年</w:t>
      </w:r>
      <w:r>
        <w:rPr>
          <w:rFonts w:hint="eastAsia" w:ascii="宋体" w:hAnsi="宋体" w:cs="宋体"/>
          <w:bCs/>
          <w:color w:val="auto"/>
          <w:sz w:val="24"/>
          <w:highlight w:val="none"/>
          <w:lang w:val="en-US" w:eastAsia="zh-CN"/>
        </w:rPr>
        <w:t>05</w:t>
      </w:r>
      <w:r>
        <w:rPr>
          <w:rFonts w:hint="eastAsia" w:ascii="宋体" w:hAnsi="宋体" w:cs="宋体"/>
          <w:bCs/>
          <w:color w:val="auto"/>
          <w:sz w:val="24"/>
          <w:highlight w:val="none"/>
        </w:rPr>
        <w:t>月</w:t>
      </w:r>
      <w:r>
        <w:rPr>
          <w:rFonts w:hint="eastAsia" w:ascii="宋体" w:hAnsi="宋体" w:cs="宋体"/>
          <w:bCs/>
          <w:color w:val="auto"/>
          <w:sz w:val="24"/>
          <w:highlight w:val="none"/>
          <w:lang w:val="en-US" w:eastAsia="zh-CN"/>
        </w:rPr>
        <w:t>20</w:t>
      </w:r>
      <w:r>
        <w:rPr>
          <w:rFonts w:hint="eastAsia" w:ascii="宋体" w:hAnsi="宋体" w:cs="宋体"/>
          <w:bCs/>
          <w:color w:val="auto"/>
          <w:sz w:val="24"/>
          <w:highlight w:val="none"/>
        </w:rPr>
        <w:t>日09点</w:t>
      </w:r>
      <w:r>
        <w:rPr>
          <w:rFonts w:hint="eastAsia" w:ascii="宋体" w:hAnsi="宋体" w:cs="宋体"/>
          <w:bCs/>
          <w:color w:val="auto"/>
          <w:sz w:val="24"/>
          <w:highlight w:val="none"/>
          <w:lang w:val="en-US" w:eastAsia="zh-CN"/>
        </w:rPr>
        <w:t>0</w:t>
      </w:r>
      <w:r>
        <w:rPr>
          <w:rFonts w:hint="eastAsia" w:ascii="宋体" w:hAnsi="宋体" w:cs="宋体"/>
          <w:bCs/>
          <w:color w:val="auto"/>
          <w:sz w:val="24"/>
          <w:highlight w:val="none"/>
        </w:rPr>
        <w:t>0分（北京时间）前递交投标文件</w:t>
      </w:r>
      <w:r>
        <w:rPr>
          <w:rFonts w:hint="eastAsia" w:ascii="宋体" w:hAnsi="宋体" w:cs="宋体"/>
          <w:color w:val="auto"/>
          <w:sz w:val="24"/>
          <w:highlight w:val="none"/>
        </w:rPr>
        <w:t>。</w:t>
      </w:r>
    </w:p>
    <w:p w14:paraId="616A8170">
      <w:pPr>
        <w:adjustRightInd w:val="0"/>
        <w:spacing w:line="360" w:lineRule="auto"/>
        <w:rPr>
          <w:rFonts w:ascii="宋体" w:hAnsi="宋体" w:cs="宋体"/>
          <w:b/>
          <w:color w:val="auto"/>
          <w:sz w:val="24"/>
          <w:highlight w:val="none"/>
        </w:rPr>
      </w:pPr>
      <w:r>
        <w:rPr>
          <w:rFonts w:hint="eastAsia" w:ascii="宋体" w:hAnsi="宋体" w:cs="宋体"/>
          <w:b/>
          <w:color w:val="auto"/>
          <w:sz w:val="24"/>
          <w:highlight w:val="none"/>
        </w:rPr>
        <w:t>一、项目基本情况</w:t>
      </w:r>
    </w:p>
    <w:p w14:paraId="4C2AD36D">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1.1项目编号：</w:t>
      </w:r>
      <w:r>
        <w:rPr>
          <w:rFonts w:hint="eastAsia" w:asciiTheme="minorEastAsia" w:hAnsiTheme="minorEastAsia" w:eastAsiaTheme="minorEastAsia" w:cstheme="minorEastAsia"/>
          <w:color w:val="auto"/>
          <w:sz w:val="24"/>
          <w:highlight w:val="none"/>
          <w:lang w:val="en-US" w:eastAsia="zh-CN"/>
        </w:rPr>
        <w:t>采购计划-[2026]-00038号-CGXM2026220699000026</w:t>
      </w:r>
    </w:p>
    <w:p w14:paraId="0047EFFB">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1.2采购编号：采购计划-[202</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00038</w:t>
      </w:r>
      <w:r>
        <w:rPr>
          <w:rFonts w:hint="eastAsia" w:asciiTheme="minorEastAsia" w:hAnsiTheme="minorEastAsia" w:eastAsiaTheme="minorEastAsia" w:cstheme="minorEastAsia"/>
          <w:color w:val="auto"/>
          <w:sz w:val="24"/>
          <w:highlight w:val="none"/>
        </w:rPr>
        <w:t>号</w:t>
      </w:r>
    </w:p>
    <w:p w14:paraId="7E75451A">
      <w:pPr>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1.3项目名称：</w:t>
      </w:r>
      <w:r>
        <w:rPr>
          <w:rFonts w:hint="eastAsia" w:asciiTheme="minorEastAsia" w:hAnsiTheme="minorEastAsia" w:eastAsiaTheme="minorEastAsia" w:cstheme="minorEastAsia"/>
          <w:color w:val="auto"/>
          <w:sz w:val="24"/>
          <w:highlight w:val="none"/>
          <w:lang w:eastAsia="zh-CN"/>
        </w:rPr>
        <w:t>白山市中心医院全自动生化分析仪采购项目</w:t>
      </w:r>
    </w:p>
    <w:p w14:paraId="59300CCD">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1.4预算金额：</w:t>
      </w:r>
      <w:r>
        <w:rPr>
          <w:rFonts w:hint="eastAsia" w:asciiTheme="minorEastAsia" w:hAnsiTheme="minorEastAsia" w:eastAsiaTheme="minorEastAsia" w:cstheme="minorEastAsia"/>
          <w:color w:val="auto"/>
          <w:sz w:val="24"/>
          <w:highlight w:val="none"/>
          <w:lang w:val="en-US" w:eastAsia="zh-CN"/>
        </w:rPr>
        <w:t>210万元</w:t>
      </w:r>
      <w:r>
        <w:rPr>
          <w:rFonts w:hint="eastAsia" w:asciiTheme="minorEastAsia" w:hAnsiTheme="minorEastAsia" w:eastAsiaTheme="minorEastAsia" w:cstheme="minorEastAsia"/>
          <w:color w:val="auto"/>
          <w:sz w:val="24"/>
          <w:highlight w:val="none"/>
        </w:rPr>
        <w:t>。</w:t>
      </w:r>
    </w:p>
    <w:p w14:paraId="5D2AD19B">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最高投标限价：</w:t>
      </w:r>
      <w:r>
        <w:rPr>
          <w:rFonts w:hint="eastAsia" w:asciiTheme="minorEastAsia" w:hAnsiTheme="minorEastAsia" w:eastAsiaTheme="minorEastAsia" w:cstheme="minorEastAsia"/>
          <w:color w:val="auto"/>
          <w:sz w:val="24"/>
          <w:highlight w:val="none"/>
          <w:lang w:val="en-US" w:eastAsia="zh-CN"/>
        </w:rPr>
        <w:t>210万元</w:t>
      </w:r>
      <w:r>
        <w:rPr>
          <w:rFonts w:hint="eastAsia" w:asciiTheme="minorEastAsia" w:hAnsiTheme="minorEastAsia" w:eastAsiaTheme="minorEastAsia" w:cstheme="minorEastAsia"/>
          <w:color w:val="auto"/>
          <w:sz w:val="24"/>
          <w:highlight w:val="none"/>
        </w:rPr>
        <w:t>。</w:t>
      </w:r>
    </w:p>
    <w:p w14:paraId="169F70E6">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1.5采购需求（详见招标文件第五章）：</w:t>
      </w:r>
    </w:p>
    <w:tbl>
      <w:tblPr>
        <w:tblStyle w:val="28"/>
        <w:tblW w:w="9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169"/>
        <w:gridCol w:w="990"/>
        <w:gridCol w:w="5700"/>
      </w:tblGrid>
      <w:tr w14:paraId="09577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0" w:type="dxa"/>
            <w:vAlign w:val="center"/>
          </w:tcPr>
          <w:p w14:paraId="6FFE6930">
            <w:pPr>
              <w:spacing w:line="3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包号</w:t>
            </w:r>
          </w:p>
        </w:tc>
        <w:tc>
          <w:tcPr>
            <w:tcW w:w="2169" w:type="dxa"/>
            <w:vAlign w:val="center"/>
          </w:tcPr>
          <w:p w14:paraId="1F4C4048">
            <w:pPr>
              <w:spacing w:line="3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主要标的名称</w:t>
            </w:r>
          </w:p>
        </w:tc>
        <w:tc>
          <w:tcPr>
            <w:tcW w:w="990" w:type="dxa"/>
            <w:vAlign w:val="center"/>
          </w:tcPr>
          <w:p w14:paraId="25D80A0F">
            <w:pPr>
              <w:spacing w:line="3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数量</w:t>
            </w:r>
          </w:p>
        </w:tc>
        <w:tc>
          <w:tcPr>
            <w:tcW w:w="5700" w:type="dxa"/>
            <w:vAlign w:val="center"/>
          </w:tcPr>
          <w:p w14:paraId="17FF60F9">
            <w:pPr>
              <w:spacing w:line="3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简要技术需求</w:t>
            </w:r>
          </w:p>
        </w:tc>
      </w:tr>
      <w:tr w14:paraId="1D72C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0" w:type="dxa"/>
            <w:vAlign w:val="center"/>
          </w:tcPr>
          <w:p w14:paraId="75518755">
            <w:pPr>
              <w:spacing w:line="340" w:lineRule="exact"/>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0</w:t>
            </w:r>
            <w:r>
              <w:rPr>
                <w:rFonts w:hint="eastAsia" w:asciiTheme="minorEastAsia" w:hAnsiTheme="minorEastAsia" w:eastAsiaTheme="minorEastAsia" w:cstheme="minorEastAsia"/>
                <w:color w:val="auto"/>
                <w:sz w:val="24"/>
                <w:highlight w:val="none"/>
                <w:lang w:val="en-US" w:eastAsia="zh-CN"/>
              </w:rPr>
              <w:t>1</w:t>
            </w:r>
          </w:p>
        </w:tc>
        <w:tc>
          <w:tcPr>
            <w:tcW w:w="2169" w:type="dxa"/>
            <w:vAlign w:val="center"/>
          </w:tcPr>
          <w:p w14:paraId="2366ED5C">
            <w:pPr>
              <w:spacing w:line="3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全自动生化分析仪</w:t>
            </w:r>
          </w:p>
        </w:tc>
        <w:tc>
          <w:tcPr>
            <w:tcW w:w="990" w:type="dxa"/>
            <w:vAlign w:val="center"/>
          </w:tcPr>
          <w:p w14:paraId="6C0AB032">
            <w:pPr>
              <w:widowControl/>
              <w:jc w:val="center"/>
              <w:textAlignment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1台</w:t>
            </w:r>
          </w:p>
        </w:tc>
        <w:tc>
          <w:tcPr>
            <w:tcW w:w="5700" w:type="dxa"/>
            <w:vAlign w:val="center"/>
          </w:tcPr>
          <w:p w14:paraId="2A847A41">
            <w:pPr>
              <w:numPr>
                <w:ilvl w:val="0"/>
                <w:numId w:val="0"/>
              </w:numPr>
              <w:spacing w:line="3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2"/>
                <w:sz w:val="24"/>
                <w:szCs w:val="24"/>
                <w:highlight w:val="none"/>
                <w:lang w:val="en-US" w:eastAsia="zh-CN" w:bidi="ar-SA"/>
              </w:rPr>
              <w:t>模块化:多功能模块化组合式生化分析仪，模块≥2个，单个模块速度≥2000测试/小时等。</w:t>
            </w:r>
          </w:p>
        </w:tc>
      </w:tr>
    </w:tbl>
    <w:p w14:paraId="39DF4EDD">
      <w:pPr>
        <w:spacing w:line="360" w:lineRule="auto"/>
        <w:ind w:firstLine="600" w:firstLineChars="2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1.6合同履行期限（交货时间）：合同签订后30天内。</w:t>
      </w:r>
    </w:p>
    <w:p w14:paraId="026F7AC0">
      <w:pPr>
        <w:spacing w:line="360" w:lineRule="auto"/>
        <w:ind w:firstLine="600" w:firstLineChars="250"/>
        <w:rPr>
          <w:rFonts w:ascii="仿宋" w:hAnsi="仿宋" w:eastAsia="仿宋"/>
          <w:color w:val="auto"/>
          <w:sz w:val="28"/>
          <w:szCs w:val="28"/>
          <w:highlight w:val="none"/>
        </w:rPr>
      </w:pPr>
      <w:r>
        <w:rPr>
          <w:rFonts w:hint="eastAsia" w:asciiTheme="minorEastAsia" w:hAnsiTheme="minorEastAsia" w:eastAsiaTheme="minorEastAsia" w:cstheme="minorEastAsia"/>
          <w:color w:val="auto"/>
          <w:sz w:val="24"/>
          <w:highlight w:val="none"/>
        </w:rPr>
        <w:t>1.7本项目不接受联合体投标</w:t>
      </w:r>
      <w:r>
        <w:rPr>
          <w:rFonts w:hint="eastAsia" w:ascii="仿宋" w:hAnsi="仿宋" w:eastAsia="仿宋"/>
          <w:color w:val="auto"/>
          <w:sz w:val="28"/>
          <w:szCs w:val="28"/>
          <w:highlight w:val="none"/>
        </w:rPr>
        <w:t>。</w:t>
      </w:r>
    </w:p>
    <w:p w14:paraId="3B4C6AE6">
      <w:pPr>
        <w:adjustRightInd w:val="0"/>
        <w:spacing w:line="360" w:lineRule="auto"/>
        <w:rPr>
          <w:rFonts w:ascii="宋体" w:hAnsi="宋体" w:cs="宋体"/>
          <w:b/>
          <w:color w:val="auto"/>
          <w:sz w:val="24"/>
          <w:highlight w:val="none"/>
        </w:rPr>
      </w:pPr>
      <w:r>
        <w:rPr>
          <w:rFonts w:hint="eastAsia" w:ascii="宋体" w:hAnsi="宋体" w:cs="宋体"/>
          <w:b/>
          <w:color w:val="auto"/>
          <w:sz w:val="24"/>
          <w:highlight w:val="none"/>
        </w:rPr>
        <w:t>二、申请人的资格要求：</w:t>
      </w:r>
    </w:p>
    <w:p w14:paraId="75A36B4A">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2.1满足《中华人民共和国政府采购法》第二十二条规定；</w:t>
      </w:r>
    </w:p>
    <w:p w14:paraId="1ECBDC80">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（一）具有独立承担民事责任的能力；</w:t>
      </w:r>
    </w:p>
    <w:p w14:paraId="54732265">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（二）具有良好的商业信誉和健全的财务会计制度；</w:t>
      </w:r>
    </w:p>
    <w:p w14:paraId="21162B8B">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（三）具有履行合同所必需的设备和专业技术能力；</w:t>
      </w:r>
    </w:p>
    <w:p w14:paraId="40856CC5">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（四）有依法缴纳税收和社会保障资金的良好记录；</w:t>
      </w:r>
    </w:p>
    <w:p w14:paraId="42895137">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（五）参加政府采购活动前三年内，在经营活动中没有重大违法记录；</w:t>
      </w:r>
    </w:p>
    <w:p w14:paraId="2CDFD6CE">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（六）法律、行政法规规定的其他条件；</w:t>
      </w:r>
    </w:p>
    <w:p w14:paraId="30598A8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2.2落实政府采购政策需满足的资格要求：本项目不专门面向中小企业采购；</w:t>
      </w:r>
    </w:p>
    <w:p w14:paraId="27B2255C">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2.3本项目特定的资格要求：</w:t>
      </w:r>
    </w:p>
    <w:p w14:paraId="389ECD6D">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2.3.1对列入失信被执行人、重大税收违法案件当事人名单</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重大税收违法</w:t>
      </w:r>
      <w:r>
        <w:rPr>
          <w:rFonts w:hint="eastAsia" w:asciiTheme="minorEastAsia" w:hAnsiTheme="minorEastAsia" w:eastAsiaTheme="minorEastAsia" w:cstheme="minorEastAsia"/>
          <w:color w:val="auto"/>
          <w:sz w:val="24"/>
          <w:highlight w:val="none"/>
          <w:lang w:val="en-US" w:eastAsia="zh-CN"/>
        </w:rPr>
        <w:t>失信主体</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政府采购严重违法失信行为记录名单的供应商，拒绝其参与政府采购活动。查询通道：“信用中国”网站（www.creditchina.gov.cn）、中国政府采购网（www.ccgp.gov.cn）等。截止时点：本项目招标公告发布之日起到投标截止时间期间；</w:t>
      </w:r>
    </w:p>
    <w:p w14:paraId="728DC6F1">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2.3.2单位负责人为同一人或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187B015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2.4</w:t>
      </w:r>
      <w:r>
        <w:rPr>
          <w:rFonts w:hint="eastAsia" w:asciiTheme="minorEastAsia" w:hAnsiTheme="minorEastAsia" w:eastAsiaTheme="minorEastAsia" w:cstheme="minorEastAsia"/>
          <w:color w:val="auto"/>
          <w:sz w:val="24"/>
          <w:highlight w:val="none"/>
        </w:rPr>
        <w:t>投标产品如纳入《医疗器械监督管理条例》监管范围的，须按以下要求提供资质文件：</w:t>
      </w:r>
    </w:p>
    <w:p w14:paraId="2652DCF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1提供所投产品在国家药品监督管理局官网的备案或注册截图；属于第一类医疗器械的，须提供第一类医疗器械备案凭证；属于第二、三类医疗器械的，须提供医疗器械注册证及医疗器械产品注册登记表，若已办理两证合一则只需提供医疗器械注册证。</w:t>
      </w:r>
    </w:p>
    <w:p w14:paraId="190104D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.2投标供应商为生产企业的，所投产品属第一类医疗器械的，提供第一类医疗器械生产备案凭证；所投产品属第二类、第三类医疗器械的，提供医疗器械生产许可证或在有效期内的医疗器械生产企业许可证。</w:t>
      </w:r>
    </w:p>
    <w:p w14:paraId="4288FF68">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3投标供应商为经营企业的，所投产品属第二类医疗器械的，提供第二类医疗器械经营备案凭证或有效期内的医疗器械经营企业许可证；所投产品属第三类医疗器械的，提供医疗器械经营许可证或有效期内的医疗器械经营企业许可证。</w:t>
      </w:r>
    </w:p>
    <w:p w14:paraId="1CE6E3C9">
      <w:pPr>
        <w:adjustRightInd w:val="0"/>
        <w:spacing w:line="360" w:lineRule="auto"/>
        <w:rPr>
          <w:rFonts w:ascii="黑体" w:hAnsi="黑体" w:eastAsia="黑体" w:cs="宋体"/>
          <w:bCs/>
          <w:color w:val="auto"/>
          <w:sz w:val="28"/>
          <w:szCs w:val="28"/>
          <w:highlight w:val="none"/>
        </w:rPr>
      </w:pPr>
      <w:r>
        <w:rPr>
          <w:rFonts w:hint="eastAsia" w:ascii="宋体" w:hAnsi="宋体" w:cs="宋体"/>
          <w:b/>
          <w:color w:val="auto"/>
          <w:sz w:val="24"/>
          <w:highlight w:val="none"/>
        </w:rPr>
        <w:t>三、获取招标文件</w:t>
      </w:r>
    </w:p>
    <w:p w14:paraId="0F862BE0">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3.1时间：202</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lang w:val="en-US" w:eastAsia="zh-CN"/>
        </w:rPr>
        <w:t>04</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lang w:val="en-US" w:eastAsia="zh-CN"/>
        </w:rPr>
        <w:t>27</w:t>
      </w:r>
      <w:r>
        <w:rPr>
          <w:rFonts w:hint="eastAsia" w:asciiTheme="minorEastAsia" w:hAnsiTheme="minorEastAsia" w:eastAsiaTheme="minorEastAsia" w:cstheme="minorEastAsia"/>
          <w:color w:val="auto"/>
          <w:sz w:val="24"/>
          <w:highlight w:val="none"/>
        </w:rPr>
        <w:t>日至202</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lang w:val="en-US" w:eastAsia="zh-CN"/>
        </w:rPr>
        <w:t>05</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lang w:val="en-US" w:eastAsia="zh-CN"/>
        </w:rPr>
        <w:t>07</w:t>
      </w:r>
      <w:r>
        <w:rPr>
          <w:rFonts w:hint="eastAsia" w:asciiTheme="minorEastAsia" w:hAnsiTheme="minorEastAsia" w:eastAsiaTheme="minorEastAsia" w:cstheme="minorEastAsia"/>
          <w:color w:val="auto"/>
          <w:sz w:val="24"/>
          <w:highlight w:val="none"/>
        </w:rPr>
        <w:t>日，每天8:30-16:00（北京时间，节假日除外）</w:t>
      </w:r>
    </w:p>
    <w:p w14:paraId="262881B8">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3.2地点：政采云平台（</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Fonts w:hint="eastAsia" w:asciiTheme="minorEastAsia" w:hAnsiTheme="minorEastAsia" w:eastAsiaTheme="minorEastAsia" w:cstheme="minorEastAsia"/>
          <w:color w:val="auto"/>
          <w:sz w:val="24"/>
          <w:highlight w:val="none"/>
        </w:rPr>
        <w:t>https://www.zcygov.cn/</w:t>
      </w:r>
      <w:r>
        <w:rPr>
          <w:rFonts w:hint="eastAsia" w:asciiTheme="minorEastAsia" w:hAnsiTheme="minorEastAsia" w:eastAsiaTheme="minorEastAsia" w:cstheme="minorEastAsia"/>
          <w:color w:val="auto"/>
          <w:sz w:val="24"/>
          <w:highlight w:val="none"/>
        </w:rPr>
        <w:fldChar w:fldCharType="end"/>
      </w:r>
      <w:r>
        <w:rPr>
          <w:rFonts w:hint="eastAsia" w:asciiTheme="minorEastAsia" w:hAnsiTheme="minorEastAsia" w:eastAsiaTheme="minorEastAsia" w:cstheme="minorEastAsia"/>
          <w:color w:val="auto"/>
          <w:sz w:val="24"/>
          <w:highlight w:val="none"/>
        </w:rPr>
        <w:t xml:space="preserve">） </w:t>
      </w:r>
    </w:p>
    <w:p w14:paraId="68279B35">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3.3方式：</w:t>
      </w:r>
      <w:r>
        <w:rPr>
          <w:rFonts w:hint="eastAsia" w:asciiTheme="minorEastAsia" w:hAnsiTheme="minorEastAsia" w:eastAsiaTheme="minorEastAsia" w:cstheme="minorEastAsia"/>
          <w:color w:val="auto"/>
          <w:sz w:val="24"/>
          <w:highlight w:val="none"/>
          <w:lang w:val="zh-CN"/>
        </w:rPr>
        <w:t>潜在供应商自行登录政府采购云平台</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zh-CN"/>
        </w:rPr>
        <w:t>网址</w:t>
      </w:r>
      <w:r>
        <w:rPr>
          <w:rFonts w:hint="eastAsia" w:asciiTheme="minorEastAsia" w:hAnsiTheme="minorEastAsia" w:eastAsiaTheme="minorEastAsia" w:cstheme="minorEastAsia"/>
          <w:color w:val="auto"/>
          <w:sz w:val="24"/>
          <w:highlight w:val="none"/>
        </w:rPr>
        <w:t>：http:// www.zcygov.cn）</w:t>
      </w:r>
      <w:r>
        <w:rPr>
          <w:rFonts w:hint="eastAsia" w:asciiTheme="minorEastAsia" w:hAnsiTheme="minorEastAsia" w:eastAsiaTheme="minorEastAsia" w:cstheme="minorEastAsia"/>
          <w:color w:val="auto"/>
          <w:sz w:val="24"/>
          <w:highlight w:val="none"/>
          <w:lang w:val="zh-CN"/>
        </w:rPr>
        <w:t>按要求下载采购文件</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zh-CN"/>
        </w:rPr>
        <w:t>操作路径</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zh-CN"/>
        </w:rPr>
        <w:t>登录</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zh-CN"/>
        </w:rPr>
        <w:t>政采云</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zh-CN"/>
        </w:rPr>
        <w:t>平台</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zh-CN"/>
        </w:rPr>
        <w:t>项目采购</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zh-CN"/>
        </w:rPr>
        <w:t>获取采购文件</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zh-CN"/>
        </w:rPr>
        <w:t>找到本项目</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zh-CN"/>
        </w:rPr>
        <w:t>点击</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zh-CN"/>
        </w:rPr>
        <w:t>申请获取采购文件</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zh-CN"/>
        </w:rPr>
        <w:t>其他途径获取的采购文件开标时一律按无效</w:t>
      </w:r>
      <w:r>
        <w:rPr>
          <w:rFonts w:hint="eastAsia" w:asciiTheme="minorEastAsia" w:hAnsiTheme="minorEastAsia" w:eastAsiaTheme="minorEastAsia" w:cstheme="minorEastAsia"/>
          <w:color w:val="auto"/>
          <w:sz w:val="24"/>
          <w:highlight w:val="none"/>
        </w:rPr>
        <w:t>响应</w:t>
      </w:r>
      <w:r>
        <w:rPr>
          <w:rFonts w:hint="eastAsia" w:asciiTheme="minorEastAsia" w:hAnsiTheme="minorEastAsia" w:eastAsiaTheme="minorEastAsia" w:cstheme="minorEastAsia"/>
          <w:color w:val="auto"/>
          <w:sz w:val="24"/>
          <w:highlight w:val="none"/>
          <w:lang w:val="zh-CN"/>
        </w:rPr>
        <w:t>处理</w:t>
      </w:r>
      <w:r>
        <w:rPr>
          <w:rFonts w:hint="eastAsia" w:asciiTheme="minorEastAsia" w:hAnsiTheme="minorEastAsia" w:eastAsiaTheme="minorEastAsia" w:cstheme="minorEastAsia"/>
          <w:color w:val="auto"/>
          <w:sz w:val="24"/>
          <w:highlight w:val="none"/>
        </w:rPr>
        <w:t>；</w:t>
      </w:r>
    </w:p>
    <w:p w14:paraId="1FEBA8FE">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3.4售价：0元。</w:t>
      </w:r>
    </w:p>
    <w:p w14:paraId="3CC04AB7">
      <w:pPr>
        <w:adjustRightInd w:val="0"/>
        <w:spacing w:line="360" w:lineRule="auto"/>
        <w:rPr>
          <w:rFonts w:ascii="黑体" w:hAnsi="黑体" w:eastAsia="黑体" w:cs="宋体"/>
          <w:bCs/>
          <w:color w:val="auto"/>
          <w:sz w:val="28"/>
          <w:szCs w:val="28"/>
          <w:highlight w:val="none"/>
        </w:rPr>
      </w:pPr>
      <w:r>
        <w:rPr>
          <w:rFonts w:hint="eastAsia" w:ascii="宋体" w:hAnsi="宋体" w:cs="宋体"/>
          <w:b/>
          <w:color w:val="auto"/>
          <w:sz w:val="24"/>
          <w:highlight w:val="none"/>
        </w:rPr>
        <w:t>四、提交投标文件截止时间、开标时间和地点</w:t>
      </w:r>
    </w:p>
    <w:p w14:paraId="1A72AA28">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4.1提交投标文件截止时间、开标时间：202</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lang w:val="en-US" w:eastAsia="zh-CN"/>
        </w:rPr>
        <w:t>05</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lang w:val="en-US" w:eastAsia="zh-CN"/>
        </w:rPr>
        <w:t>20</w:t>
      </w:r>
      <w:r>
        <w:rPr>
          <w:rFonts w:hint="eastAsia" w:asciiTheme="minorEastAsia" w:hAnsiTheme="minorEastAsia" w:eastAsiaTheme="minorEastAsia" w:cstheme="minorEastAsia"/>
          <w:color w:val="auto"/>
          <w:sz w:val="24"/>
          <w:highlight w:val="none"/>
        </w:rPr>
        <w:t>日09点</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0分（北京时间）</w:t>
      </w:r>
    </w:p>
    <w:p w14:paraId="0611BEE3">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4.2地点：政采云平台（https://www.zcygov.cn/）。</w:t>
      </w:r>
    </w:p>
    <w:p w14:paraId="7001BDB8">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4.3投标文件的提交方式：本项目为全流程电子化项目，通过政采云平台（https://www.zcygov.cn/）实行在线电子投标，供应商应先安装“政采云投标客户端”（请自行前往政采云平台进行下载），并按照本项目招标文件和政采云平台的要求编制、加密后在提交投标文件截止时间、开标时间前通过网络上传至政采云平台，供应商在政采云平台提交电子投标文件时，请填写参加开标活动经办人联系方式；在制作投标文件前，供应商需申领CA，领取CA后与政采云平台的账号进行绑定，使用CA对投标文件进行签章，否则，有可能导致无法在线编制投标文件和参与投标，其后果由供应商自行承担。</w:t>
      </w:r>
    </w:p>
    <w:p w14:paraId="6F2023FF">
      <w:pPr>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4.4开标地点：</w:t>
      </w:r>
      <w:r>
        <w:rPr>
          <w:rFonts w:hint="eastAsia" w:asciiTheme="minorEastAsia" w:hAnsiTheme="minorEastAsia" w:eastAsiaTheme="minorEastAsia" w:cstheme="minorEastAsia"/>
          <w:color w:val="auto"/>
          <w:sz w:val="24"/>
          <w:highlight w:val="none"/>
        </w:rPr>
        <w:t>白山市浑江区红旗街578号国投大厦3楼开标室</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(白山妇幼保健院对面，白山国投3楼。)</w:t>
      </w:r>
    </w:p>
    <w:p w14:paraId="14CA445F">
      <w:pPr>
        <w:pStyle w:val="3"/>
        <w:spacing w:line="360" w:lineRule="auto"/>
        <w:rPr>
          <w:rFonts w:hint="default" w:ascii="宋体" w:hAnsi="宋体" w:eastAsia="宋体" w:cs="宋体"/>
          <w:bCs w:val="0"/>
          <w:color w:val="auto"/>
          <w:sz w:val="24"/>
          <w:szCs w:val="24"/>
          <w:highlight w:val="none"/>
        </w:rPr>
      </w:pPr>
      <w:r>
        <w:rPr>
          <w:rFonts w:ascii="宋体" w:hAnsi="宋体" w:eastAsia="宋体" w:cs="宋体"/>
          <w:bCs w:val="0"/>
          <w:color w:val="auto"/>
          <w:sz w:val="24"/>
          <w:szCs w:val="24"/>
          <w:highlight w:val="none"/>
        </w:rPr>
        <w:t>五、公告期限</w:t>
      </w:r>
    </w:p>
    <w:p w14:paraId="20AE8497">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自本公告发布之日起5个工作日。</w:t>
      </w:r>
    </w:p>
    <w:p w14:paraId="3D6837B8">
      <w:pPr>
        <w:pStyle w:val="3"/>
        <w:spacing w:line="360" w:lineRule="auto"/>
        <w:rPr>
          <w:rFonts w:hint="default" w:ascii="黑体" w:hAnsi="黑体" w:cs="宋体"/>
          <w:b w:val="0"/>
          <w:color w:val="auto"/>
          <w:sz w:val="28"/>
          <w:szCs w:val="28"/>
          <w:highlight w:val="none"/>
        </w:rPr>
      </w:pPr>
      <w:r>
        <w:rPr>
          <w:rFonts w:ascii="宋体" w:hAnsi="宋体" w:eastAsia="宋体" w:cs="宋体"/>
          <w:bCs w:val="0"/>
          <w:color w:val="auto"/>
          <w:sz w:val="24"/>
          <w:szCs w:val="24"/>
          <w:highlight w:val="none"/>
        </w:rPr>
        <w:t>六、其他补充事宜</w:t>
      </w:r>
    </w:p>
    <w:p w14:paraId="0A20A643">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6.1采购项目需要落实的政府采购政策:《中华人民共和国政府采购法》、《中华人民共和国政府采购法实施条例》、《政府采购货物和服务招标投标管理办法》、《政府采购促进中小企业发展管理办法》（财库[2020]46号）、《关于进一步加大政府采购支持中小企业力度的通知》（财库[2022]19号）、《关于政府采购支持监狱企业发展有关问题的通知》(财库[2014]68号)、《三部门联合发布关于促进残疾人就业政府采购政策的通知》(财库[2017]141号)、《关于调整优化节能产品、环境标志产品政府采购执行机制的通知》(财库[2019]9号)等。</w:t>
      </w:r>
    </w:p>
    <w:p w14:paraId="79BE4D14">
      <w:pPr>
        <w:pStyle w:val="58"/>
        <w:widowControl w:val="0"/>
        <w:spacing w:beforeAutospacing="0" w:afterAutospacing="0" w:line="360" w:lineRule="auto"/>
        <w:ind w:firstLine="480" w:firstLineChars="200"/>
        <w:jc w:val="both"/>
        <w:rPr>
          <w:rFonts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6.2</w:t>
      </w:r>
      <w:r>
        <w:rPr>
          <w:rFonts w:hint="eastAsia" w:asciiTheme="minorEastAsia" w:hAnsiTheme="minorEastAsia" w:eastAsiaTheme="minorEastAsia" w:cstheme="minorEastAsia"/>
          <w:color w:val="auto"/>
          <w:kern w:val="2"/>
          <w:highlight w:val="none"/>
          <w:lang w:val="zh-CN"/>
        </w:rPr>
        <w:t>本项目实行网上招标、网上投标</w:t>
      </w:r>
      <w:r>
        <w:rPr>
          <w:rFonts w:hint="eastAsia" w:asciiTheme="minorEastAsia" w:hAnsiTheme="minorEastAsia" w:eastAsiaTheme="minorEastAsia" w:cstheme="minorEastAsia"/>
          <w:color w:val="auto"/>
          <w:kern w:val="2"/>
          <w:highlight w:val="none"/>
        </w:rPr>
        <w:t>，</w:t>
      </w:r>
      <w:r>
        <w:rPr>
          <w:rFonts w:hint="eastAsia" w:asciiTheme="minorEastAsia" w:hAnsiTheme="minorEastAsia" w:eastAsiaTheme="minorEastAsia" w:cstheme="minorEastAsia"/>
          <w:color w:val="auto"/>
          <w:kern w:val="2"/>
          <w:highlight w:val="none"/>
          <w:lang w:val="zh-CN"/>
        </w:rPr>
        <w:t>须通过政府采购云平台</w:t>
      </w:r>
      <w:r>
        <w:rPr>
          <w:rFonts w:hint="eastAsia" w:asciiTheme="minorEastAsia" w:hAnsiTheme="minorEastAsia" w:eastAsiaTheme="minorEastAsia" w:cstheme="minorEastAsia"/>
          <w:color w:val="auto"/>
          <w:kern w:val="2"/>
          <w:highlight w:val="none"/>
        </w:rPr>
        <w:t>（</w:t>
      </w:r>
      <w:r>
        <w:rPr>
          <w:rFonts w:hint="eastAsia" w:asciiTheme="minorEastAsia" w:hAnsiTheme="minorEastAsia" w:eastAsiaTheme="minorEastAsia" w:cstheme="minorEastAsia"/>
          <w:color w:val="auto"/>
          <w:kern w:val="2"/>
          <w:highlight w:val="none"/>
          <w:lang w:val="zh-CN"/>
        </w:rPr>
        <w:t>网址</w:t>
      </w:r>
      <w:r>
        <w:rPr>
          <w:rFonts w:hint="eastAsia" w:asciiTheme="minorEastAsia" w:hAnsiTheme="minorEastAsia" w:eastAsiaTheme="minorEastAsia" w:cstheme="minorEastAsia"/>
          <w:color w:val="auto"/>
          <w:kern w:val="2"/>
          <w:highlight w:val="none"/>
        </w:rPr>
        <w:t>：http://www.zcygov.cn）</w:t>
      </w:r>
      <w:r>
        <w:rPr>
          <w:rFonts w:hint="eastAsia" w:asciiTheme="minorEastAsia" w:hAnsiTheme="minorEastAsia" w:eastAsiaTheme="minorEastAsia" w:cstheme="minorEastAsia"/>
          <w:color w:val="auto"/>
          <w:kern w:val="2"/>
          <w:highlight w:val="none"/>
          <w:lang w:val="zh-CN"/>
        </w:rPr>
        <w:t>递交电子版响应文件。投标操作流程：供应商在政府采购云平台网注册入库成为正式供应商后，在平台上进行投标操作。</w:t>
      </w:r>
    </w:p>
    <w:p w14:paraId="2F3B726B">
      <w:pPr>
        <w:autoSpaceDE w:val="0"/>
        <w:autoSpaceDN w:val="0"/>
        <w:spacing w:line="360" w:lineRule="auto"/>
        <w:ind w:firstLine="480" w:firstLineChars="200"/>
        <w:jc w:val="left"/>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rPr>
        <w:t xml:space="preserve">6.3 </w:t>
      </w:r>
      <w:r>
        <w:rPr>
          <w:rFonts w:hint="eastAsia" w:asciiTheme="minorEastAsia" w:hAnsiTheme="minorEastAsia" w:eastAsiaTheme="minorEastAsia" w:cstheme="minorEastAsia"/>
          <w:color w:val="auto"/>
          <w:sz w:val="24"/>
          <w:highlight w:val="none"/>
          <w:lang w:val="zh-CN"/>
        </w:rPr>
        <w:t>CA锁办理：请供应商自行办理CA锁，收到 CA锁以后在“政采云”登录界面，点击CA登录-CA驱动下载-下载并安装政采云投标客户端和驱动，账号绑定CA后才能进行响应文件制作。</w:t>
      </w:r>
    </w:p>
    <w:p w14:paraId="025761F4">
      <w:pPr>
        <w:autoSpaceDE w:val="0"/>
        <w:autoSpaceDN w:val="0"/>
        <w:spacing w:line="360" w:lineRule="auto"/>
        <w:ind w:firstLine="480" w:firstLineChars="200"/>
        <w:jc w:val="left"/>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rPr>
        <w:t>6.4 投标保证金金额</w:t>
      </w:r>
      <w:r>
        <w:rPr>
          <w:rFonts w:hint="eastAsia" w:asciiTheme="minorEastAsia" w:hAnsiTheme="minorEastAsia" w:eastAsiaTheme="minorEastAsia" w:cstheme="minorEastAsia"/>
          <w:color w:val="auto"/>
          <w:sz w:val="24"/>
          <w:highlight w:val="none"/>
          <w:lang w:val="zh-CN"/>
        </w:rPr>
        <w:t>：人民币</w:t>
      </w:r>
      <w:r>
        <w:rPr>
          <w:rFonts w:hint="eastAsia" w:asciiTheme="minorEastAsia" w:hAnsiTheme="minorEastAsia" w:eastAsiaTheme="minorEastAsia" w:cstheme="minorEastAsia"/>
          <w:color w:val="auto"/>
          <w:sz w:val="24"/>
          <w:highlight w:val="none"/>
          <w:lang w:val="en-US" w:eastAsia="zh-CN"/>
        </w:rPr>
        <w:t>21000</w:t>
      </w:r>
      <w:r>
        <w:rPr>
          <w:rFonts w:hint="eastAsia" w:asciiTheme="minorEastAsia" w:hAnsiTheme="minorEastAsia" w:eastAsiaTheme="minorEastAsia" w:cstheme="minorEastAsia"/>
          <w:color w:val="auto"/>
          <w:sz w:val="24"/>
          <w:highlight w:val="none"/>
          <w:lang w:val="zh-CN"/>
        </w:rPr>
        <w:t>元。</w:t>
      </w:r>
    </w:p>
    <w:p w14:paraId="25A14997">
      <w:pPr>
        <w:pStyle w:val="62"/>
        <w:spacing w:line="360" w:lineRule="auto"/>
        <w:ind w:firstLine="480"/>
        <w:rPr>
          <w:rFonts w:ascii="宋体" w:hAnsi="宋体" w:cs="宋体"/>
          <w:color w:val="auto"/>
          <w:sz w:val="24"/>
          <w:szCs w:val="24"/>
          <w:highlight w:val="none"/>
        </w:rPr>
      </w:pPr>
      <w:r>
        <w:rPr>
          <w:rFonts w:hint="eastAsia" w:asciiTheme="minorEastAsia" w:hAnsiTheme="minorEastAsia" w:eastAsiaTheme="minorEastAsia" w:cstheme="minorEastAsia"/>
          <w:color w:val="auto"/>
          <w:sz w:val="24"/>
          <w:highlight w:val="none"/>
        </w:rPr>
        <w:t>6.5</w:t>
      </w:r>
      <w:r>
        <w:rPr>
          <w:rFonts w:hint="eastAsia" w:ascii="宋体" w:hAnsi="宋体" w:cs="宋体"/>
          <w:color w:val="auto"/>
          <w:sz w:val="24"/>
          <w:szCs w:val="24"/>
          <w:highlight w:val="none"/>
        </w:rPr>
        <w:t>依据《吉林省财政厅印发&lt;关于开展“双盲”评审有关工作的通知&gt;》相关要求，本项目采用“双盲”评审。供应商应按照招标文件要求对投标文件的商务标“明标”、技术标“暗标”分开制作，评标委员会按要求对商务标采取明标评审、对技术标采取暗标评审。</w:t>
      </w:r>
    </w:p>
    <w:p w14:paraId="14281E56">
      <w:pPr>
        <w:pStyle w:val="6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6.6公示媒介:《政采云平台（https://www.zcygov.cn/）》（同步推送到吉林省政府采购网）和中国财经报网。</w:t>
      </w:r>
    </w:p>
    <w:p w14:paraId="7FC88662">
      <w:pPr>
        <w:pStyle w:val="58"/>
        <w:widowControl w:val="0"/>
        <w:spacing w:beforeAutospacing="0" w:afterAutospacing="0" w:line="360" w:lineRule="auto"/>
        <w:jc w:val="both"/>
        <w:rPr>
          <w:rFonts w:ascii="黑体" w:hAnsi="黑体" w:cs="宋体"/>
          <w:b/>
          <w:bCs/>
          <w:color w:val="auto"/>
          <w:sz w:val="28"/>
          <w:szCs w:val="28"/>
          <w:highlight w:val="none"/>
        </w:rPr>
      </w:pPr>
      <w:r>
        <w:rPr>
          <w:rFonts w:hint="eastAsia" w:cs="宋体"/>
          <w:b/>
          <w:color w:val="auto"/>
          <w:highlight w:val="none"/>
        </w:rPr>
        <w:t>七、</w:t>
      </w:r>
      <w:r>
        <w:rPr>
          <w:rFonts w:cs="宋体"/>
          <w:b/>
          <w:bCs/>
          <w:color w:val="auto"/>
          <w:highlight w:val="none"/>
        </w:rPr>
        <w:t>对本次招标提出询问，请按以下方式联系。</w:t>
      </w:r>
    </w:p>
    <w:p w14:paraId="1E4DB3AC">
      <w:pPr>
        <w:spacing w:line="360" w:lineRule="auto"/>
        <w:rPr>
          <w:rFonts w:asciiTheme="minorEastAsia" w:hAnsiTheme="minorEastAsia" w:eastAsiaTheme="minorEastAsia" w:cstheme="minorEastAsia"/>
          <w:color w:val="auto"/>
          <w:sz w:val="24"/>
          <w:highlight w:val="none"/>
        </w:rPr>
      </w:pPr>
      <w:r>
        <w:rPr>
          <w:rFonts w:hint="eastAsia" w:ascii="仿宋" w:hAnsi="仿宋" w:eastAsia="仿宋" w:cs="宋体"/>
          <w:color w:val="auto"/>
          <w:sz w:val="28"/>
          <w:szCs w:val="28"/>
          <w:highlight w:val="none"/>
        </w:rPr>
        <w:t xml:space="preserve">   </w:t>
      </w:r>
      <w:r>
        <w:rPr>
          <w:rFonts w:hint="eastAsia" w:asciiTheme="minorEastAsia" w:hAnsiTheme="minorEastAsia" w:eastAsiaTheme="minorEastAsia" w:cstheme="minorEastAsia"/>
          <w:color w:val="auto"/>
          <w:sz w:val="24"/>
          <w:highlight w:val="none"/>
        </w:rPr>
        <w:t xml:space="preserve"> 7.1采购人信息</w:t>
      </w:r>
    </w:p>
    <w:p w14:paraId="3032AEB7">
      <w:pPr>
        <w:spacing w:line="360" w:lineRule="auto"/>
        <w:ind w:firstLine="960" w:firstLineChars="400"/>
        <w:rPr>
          <w:rFonts w:hint="eastAsia" w:asciiTheme="minorEastAsia" w:hAnsiTheme="minorEastAsia" w:eastAsiaTheme="minorEastAsia" w:cstheme="minorEastAsia"/>
          <w:color w:val="auto"/>
          <w:sz w:val="24"/>
          <w:highlight w:val="none"/>
          <w:lang w:eastAsia="zh-CN"/>
        </w:rPr>
      </w:pPr>
      <w:r>
        <w:rPr>
          <w:rFonts w:asciiTheme="minorEastAsia" w:hAnsiTheme="minorEastAsia" w:eastAsiaTheme="minorEastAsia" w:cstheme="minorEastAsia"/>
          <w:color w:val="auto"/>
          <w:sz w:val="24"/>
          <w:highlight w:val="none"/>
        </w:rPr>
        <w:t>名称：</w:t>
      </w:r>
      <w:r>
        <w:rPr>
          <w:rFonts w:hint="eastAsia" w:asciiTheme="minorEastAsia" w:hAnsiTheme="minorEastAsia" w:eastAsiaTheme="minorEastAsia" w:cstheme="minorEastAsia"/>
          <w:color w:val="auto"/>
          <w:sz w:val="24"/>
          <w:highlight w:val="none"/>
          <w:lang w:eastAsia="zh-CN"/>
        </w:rPr>
        <w:t>白山市中心医院</w:t>
      </w:r>
    </w:p>
    <w:p w14:paraId="1427A31F">
      <w:pPr>
        <w:spacing w:line="360" w:lineRule="auto"/>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地址：吉林省</w:t>
      </w:r>
      <w:r>
        <w:rPr>
          <w:rFonts w:hint="eastAsia" w:asciiTheme="minorEastAsia" w:hAnsiTheme="minorEastAsia" w:eastAsiaTheme="minorEastAsia" w:cstheme="minorEastAsia"/>
          <w:color w:val="auto"/>
          <w:sz w:val="24"/>
          <w:highlight w:val="none"/>
          <w:lang w:val="en-US" w:eastAsia="zh-CN"/>
        </w:rPr>
        <w:t>白山</w:t>
      </w:r>
      <w:r>
        <w:rPr>
          <w:rFonts w:hint="eastAsia" w:asciiTheme="minorEastAsia" w:hAnsiTheme="minorEastAsia" w:eastAsiaTheme="minorEastAsia" w:cstheme="minorEastAsia"/>
          <w:color w:val="auto"/>
          <w:sz w:val="24"/>
          <w:highlight w:val="none"/>
        </w:rPr>
        <w:t>市</w:t>
      </w:r>
    </w:p>
    <w:p w14:paraId="003A9909">
      <w:pPr>
        <w:spacing w:line="360" w:lineRule="auto"/>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联系人：于洋</w:t>
      </w:r>
    </w:p>
    <w:p w14:paraId="0F2868B3">
      <w:pPr>
        <w:spacing w:line="360" w:lineRule="auto"/>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联系方式：0439-3294573</w:t>
      </w:r>
    </w:p>
    <w:p w14:paraId="49BF9368">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7.2采购代理机构信息</w:t>
      </w:r>
    </w:p>
    <w:p w14:paraId="2EE1A2DC">
      <w:pPr>
        <w:spacing w:line="360" w:lineRule="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 xml:space="preserve">        名称：</w:t>
      </w:r>
      <w:r>
        <w:rPr>
          <w:rFonts w:hint="eastAsia" w:asciiTheme="minorEastAsia" w:hAnsiTheme="minorEastAsia" w:eastAsiaTheme="minorEastAsia" w:cstheme="minorEastAsia"/>
          <w:color w:val="auto"/>
          <w:sz w:val="24"/>
          <w:highlight w:val="none"/>
          <w:lang w:eastAsia="zh-CN"/>
        </w:rPr>
        <w:t>长春建焱旭辉项目管理有限责任公司</w:t>
      </w:r>
    </w:p>
    <w:p w14:paraId="641ACB03">
      <w:pPr>
        <w:spacing w:line="360" w:lineRule="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 xml:space="preserve">        地址：</w:t>
      </w:r>
      <w:r>
        <w:rPr>
          <w:rFonts w:hint="eastAsia" w:asciiTheme="minorEastAsia" w:hAnsiTheme="minorEastAsia" w:eastAsiaTheme="minorEastAsia" w:cstheme="minorEastAsia"/>
          <w:color w:val="auto"/>
          <w:sz w:val="24"/>
          <w:highlight w:val="none"/>
          <w:lang w:eastAsia="zh-CN"/>
        </w:rPr>
        <w:t>长春市净月开发区云友路华荣泰商务综合体一期5号楼2110室</w:t>
      </w:r>
    </w:p>
    <w:p w14:paraId="76575451">
      <w:pPr>
        <w:spacing w:line="360" w:lineRule="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 xml:space="preserve">        联系人：</w:t>
      </w:r>
      <w:r>
        <w:rPr>
          <w:rFonts w:hint="eastAsia" w:asciiTheme="minorEastAsia" w:hAnsiTheme="minorEastAsia" w:eastAsiaTheme="minorEastAsia" w:cstheme="minorEastAsia"/>
          <w:color w:val="auto"/>
          <w:sz w:val="24"/>
          <w:highlight w:val="none"/>
          <w:lang w:eastAsia="zh-CN"/>
        </w:rPr>
        <w:t>邢天宇、荣光远</w:t>
      </w:r>
    </w:p>
    <w:p w14:paraId="61FFCCE0">
      <w:pPr>
        <w:spacing w:line="360" w:lineRule="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 xml:space="preserve">        联系方式：</w:t>
      </w:r>
      <w:r>
        <w:rPr>
          <w:rFonts w:hint="eastAsia" w:asciiTheme="minorEastAsia" w:hAnsiTheme="minorEastAsia" w:eastAsiaTheme="minorEastAsia" w:cstheme="minorEastAsia"/>
          <w:color w:val="auto"/>
          <w:sz w:val="24"/>
          <w:highlight w:val="none"/>
          <w:lang w:eastAsia="zh-CN"/>
        </w:rPr>
        <w:t>15044154636、18043736805</w:t>
      </w:r>
    </w:p>
    <w:p w14:paraId="68E3CA8A">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7.3项目联系方式</w:t>
      </w:r>
    </w:p>
    <w:p w14:paraId="01E47142">
      <w:pPr>
        <w:spacing w:line="360" w:lineRule="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 xml:space="preserve">        采购代理机构联系人：</w:t>
      </w:r>
      <w:r>
        <w:rPr>
          <w:rFonts w:hint="eastAsia" w:asciiTheme="minorEastAsia" w:hAnsiTheme="minorEastAsia" w:eastAsiaTheme="minorEastAsia" w:cstheme="minorEastAsia"/>
          <w:color w:val="auto"/>
          <w:sz w:val="24"/>
          <w:highlight w:val="none"/>
          <w:lang w:eastAsia="zh-CN"/>
        </w:rPr>
        <w:t>邢天宇、荣光远</w:t>
      </w:r>
    </w:p>
    <w:p w14:paraId="42E3B77E">
      <w:pPr>
        <w:spacing w:line="360" w:lineRule="auto"/>
        <w:ind w:firstLine="960" w:firstLineChars="400"/>
        <w:rPr>
          <w:rFonts w:hint="eastAsia" w:ascii="黑体" w:eastAsiaTheme="minorEastAsia"/>
          <w:b/>
          <w:color w:val="auto"/>
          <w:sz w:val="36"/>
          <w:szCs w:val="36"/>
          <w:highlight w:val="none"/>
          <w:lang w:eastAsia="zh-CN"/>
        </w:rPr>
      </w:pPr>
      <w:r>
        <w:rPr>
          <w:rFonts w:hint="eastAsia" w:asciiTheme="minorEastAsia" w:hAnsiTheme="minorEastAsia" w:eastAsiaTheme="minorEastAsia" w:cstheme="minorEastAsia"/>
          <w:color w:val="auto"/>
          <w:sz w:val="24"/>
          <w:highlight w:val="none"/>
        </w:rPr>
        <w:t>电话：</w:t>
      </w:r>
      <w:r>
        <w:rPr>
          <w:rFonts w:hint="eastAsia" w:asciiTheme="minorEastAsia" w:hAnsiTheme="minorEastAsia" w:eastAsiaTheme="minorEastAsia" w:cstheme="minorEastAsia"/>
          <w:color w:val="auto"/>
          <w:sz w:val="24"/>
          <w:highlight w:val="none"/>
          <w:lang w:eastAsia="zh-CN"/>
        </w:rPr>
        <w:t>15044154636、18043736805</w:t>
      </w:r>
    </w:p>
    <w:p w14:paraId="6E5CC882">
      <w:pPr>
        <w:rPr>
          <w:rFonts w:ascii="黑体" w:eastAsia="黑体"/>
          <w:b/>
          <w:color w:val="auto"/>
          <w:sz w:val="36"/>
          <w:szCs w:val="36"/>
          <w:highlight w:val="none"/>
        </w:rPr>
      </w:pPr>
      <w:r>
        <w:rPr>
          <w:rFonts w:hint="eastAsia" w:ascii="黑体" w:eastAsia="黑体"/>
          <w:b/>
          <w:color w:val="auto"/>
          <w:sz w:val="36"/>
          <w:szCs w:val="36"/>
          <w:highlight w:val="none"/>
        </w:rPr>
        <w:br w:type="page"/>
      </w:r>
    </w:p>
    <w:p w14:paraId="4ADB2E47">
      <w:pPr>
        <w:spacing w:line="360" w:lineRule="auto"/>
        <w:jc w:val="center"/>
        <w:rPr>
          <w:rFonts w:ascii="黑体" w:eastAsia="黑体"/>
          <w:b/>
          <w:color w:val="auto"/>
          <w:sz w:val="36"/>
          <w:szCs w:val="36"/>
          <w:highlight w:val="none"/>
        </w:rPr>
      </w:pPr>
      <w:r>
        <w:rPr>
          <w:rFonts w:hint="eastAsia" w:ascii="黑体" w:eastAsia="黑体"/>
          <w:b/>
          <w:color w:val="auto"/>
          <w:sz w:val="36"/>
          <w:szCs w:val="36"/>
          <w:highlight w:val="none"/>
        </w:rPr>
        <w:t>第二章 供应商须知</w:t>
      </w:r>
    </w:p>
    <w:p w14:paraId="17380298">
      <w:pPr>
        <w:pStyle w:val="3"/>
        <w:spacing w:line="360" w:lineRule="auto"/>
        <w:jc w:val="center"/>
        <w:rPr>
          <w:rFonts w:hint="default" w:ascii="宋体" w:hAnsi="宋体" w:eastAsia="宋体" w:cs="宋体"/>
          <w:bCs w:val="0"/>
          <w:color w:val="auto"/>
          <w:sz w:val="24"/>
          <w:highlight w:val="none"/>
        </w:rPr>
      </w:pPr>
      <w:r>
        <w:rPr>
          <w:rFonts w:ascii="宋体" w:hAnsi="宋体" w:eastAsia="宋体" w:cs="宋体"/>
          <w:bCs w:val="0"/>
          <w:color w:val="auto"/>
          <w:sz w:val="24"/>
          <w:highlight w:val="none"/>
        </w:rPr>
        <w:t>一、总  则</w:t>
      </w:r>
    </w:p>
    <w:p w14:paraId="34BEC9D2">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1、资金已落实。</w:t>
      </w:r>
    </w:p>
    <w:p w14:paraId="7F7C40F8">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2、采购人、采购代理机构、供应商</w:t>
      </w:r>
    </w:p>
    <w:p w14:paraId="6A4EE6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2.1“采购人”是指：项目采购单位，合同的需方。</w:t>
      </w:r>
    </w:p>
    <w:p w14:paraId="333B415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2.2“采购代理机构”是指：</w:t>
      </w:r>
      <w:r>
        <w:rPr>
          <w:rFonts w:hint="eastAsia" w:ascii="宋体" w:hAnsi="宋体" w:cs="宋体"/>
          <w:color w:val="auto"/>
          <w:sz w:val="24"/>
          <w:highlight w:val="none"/>
          <w:lang w:eastAsia="zh-CN"/>
        </w:rPr>
        <w:t>长春建焱旭辉项目管理有限责任公司</w:t>
      </w:r>
      <w:r>
        <w:rPr>
          <w:rFonts w:hint="eastAsia" w:ascii="宋体" w:hAnsi="宋体" w:cs="宋体"/>
          <w:color w:val="auto"/>
          <w:sz w:val="24"/>
          <w:highlight w:val="none"/>
        </w:rPr>
        <w:t>。</w:t>
      </w:r>
    </w:p>
    <w:p w14:paraId="3B46E9A9">
      <w:pPr>
        <w:spacing w:line="360" w:lineRule="auto"/>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2.3“供应商</w:t>
      </w:r>
      <w:r>
        <w:rPr>
          <w:rFonts w:ascii="宋体" w:hAnsi="宋体" w:cs="宋体"/>
          <w:color w:val="auto"/>
          <w:sz w:val="24"/>
          <w:highlight w:val="none"/>
        </w:rPr>
        <w:t>（也称</w:t>
      </w:r>
      <w:r>
        <w:rPr>
          <w:rFonts w:hint="eastAsia" w:ascii="宋体" w:hAnsi="宋体" w:cs="宋体"/>
          <w:color w:val="auto"/>
          <w:sz w:val="24"/>
          <w:highlight w:val="none"/>
        </w:rPr>
        <w:t>“供应商”</w:t>
      </w:r>
      <w:r>
        <w:rPr>
          <w:rFonts w:ascii="宋体" w:hAnsi="宋体" w:cs="宋体"/>
          <w:color w:val="auto"/>
          <w:sz w:val="24"/>
          <w:highlight w:val="none"/>
        </w:rPr>
        <w:t>、</w:t>
      </w:r>
      <w:r>
        <w:rPr>
          <w:rFonts w:hint="eastAsia" w:ascii="宋体" w:hAnsi="宋体" w:cs="宋体"/>
          <w:color w:val="auto"/>
          <w:sz w:val="24"/>
          <w:highlight w:val="none"/>
        </w:rPr>
        <w:t>“</w:t>
      </w:r>
      <w:r>
        <w:rPr>
          <w:rFonts w:ascii="宋体" w:hAnsi="宋体" w:cs="宋体"/>
          <w:color w:val="auto"/>
          <w:sz w:val="24"/>
          <w:highlight w:val="none"/>
        </w:rPr>
        <w:t>申请人</w:t>
      </w:r>
      <w:r>
        <w:rPr>
          <w:rFonts w:hint="eastAsia" w:ascii="宋体" w:hAnsi="宋体" w:cs="宋体"/>
          <w:color w:val="auto"/>
          <w:sz w:val="24"/>
          <w:highlight w:val="none"/>
        </w:rPr>
        <w:t>”</w:t>
      </w:r>
      <w:r>
        <w:rPr>
          <w:rFonts w:ascii="宋体" w:hAnsi="宋体" w:cs="宋体"/>
          <w:color w:val="auto"/>
          <w:sz w:val="24"/>
          <w:highlight w:val="none"/>
        </w:rPr>
        <w:t>）</w:t>
      </w:r>
      <w:r>
        <w:rPr>
          <w:rFonts w:hint="eastAsia" w:ascii="宋体" w:hAnsi="宋体" w:cs="宋体"/>
          <w:color w:val="auto"/>
          <w:sz w:val="24"/>
          <w:highlight w:val="none"/>
        </w:rPr>
        <w:t>”是指响应招标、参加投标竞争的法人、其他组织或者自然人。</w:t>
      </w:r>
    </w:p>
    <w:p w14:paraId="22A4C18D">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3、合格供应商</w:t>
      </w:r>
    </w:p>
    <w:p w14:paraId="13D60CAC">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3.1应符合投标邀请中申请人资格要求中的全部条件，并同时将资料的复印件装订到投标文件中，证明其资格满足资格要求：</w:t>
      </w:r>
    </w:p>
    <w:p w14:paraId="7D48A88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3.1.1具有独立承担民事责任的能力；</w:t>
      </w:r>
    </w:p>
    <w:p w14:paraId="2ABC52A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3.1.1.1供应商为企业（包括合伙企业）的，应提供有效的“营业执照”；</w:t>
      </w:r>
    </w:p>
    <w:p w14:paraId="011C56A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3.1.1.2供应商为事业单位的，应提供有效的“事业单位法人证书”；</w:t>
      </w:r>
    </w:p>
    <w:p w14:paraId="0BD50A99">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3.1.1.3供应商是非企业机构的，应提供有效的“执业许可证”、“登记证书”等证明文件；</w:t>
      </w:r>
    </w:p>
    <w:p w14:paraId="4F242C6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3.1.1.4供应商是个体工商户的，应提供有效的“个体工商户营业执照”；</w:t>
      </w:r>
    </w:p>
    <w:p w14:paraId="70341514">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3.1.1.5供应商是自然人的，应提供有效的自然人身份证明。</w:t>
      </w:r>
    </w:p>
    <w:p w14:paraId="79942D40">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3.1.2具有良好的商业信誉和健全的财务会计制度（</w:t>
      </w:r>
      <w:r>
        <w:rPr>
          <w:rFonts w:hint="eastAsia" w:ascii="宋体" w:hAnsi="宋体" w:cs="宋体"/>
          <w:color w:val="auto"/>
          <w:sz w:val="24"/>
          <w:highlight w:val="none"/>
          <w:lang w:val="en-US" w:eastAsia="zh-CN"/>
        </w:rPr>
        <w:t>提供</w:t>
      </w:r>
      <w:r>
        <w:rPr>
          <w:rFonts w:hint="eastAsia" w:ascii="宋体" w:hAnsi="宋体" w:cs="宋体"/>
          <w:color w:val="auto"/>
          <w:sz w:val="24"/>
          <w:highlight w:val="none"/>
        </w:rPr>
        <w:t>2024年度经审计的财务报告（包括“四表一注”）</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供应商基本户开户银行出具的</w:t>
      </w:r>
      <w:r>
        <w:rPr>
          <w:rFonts w:hint="eastAsia" w:ascii="宋体" w:hAnsi="宋体" w:cs="宋体"/>
          <w:color w:val="auto"/>
          <w:sz w:val="24"/>
          <w:highlight w:val="none"/>
          <w:lang w:val="en-US" w:eastAsia="zh-CN"/>
        </w:rPr>
        <w:t>投标截止时间前三个月内的</w:t>
      </w:r>
      <w:r>
        <w:rPr>
          <w:rFonts w:hint="eastAsia" w:ascii="宋体" w:hAnsi="宋体" w:cs="宋体"/>
          <w:color w:val="auto"/>
          <w:sz w:val="24"/>
          <w:highlight w:val="none"/>
        </w:rPr>
        <w:t>资信证明）；</w:t>
      </w:r>
    </w:p>
    <w:p w14:paraId="54C3BE2B">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3.1.3具有履行合同所必需的设备和专业技术能力的证明材料（</w:t>
      </w:r>
      <w:r>
        <w:rPr>
          <w:rFonts w:hint="eastAsia" w:ascii="宋体" w:hAnsi="宋体" w:eastAsia="宋体" w:cs="宋体"/>
          <w:color w:val="auto"/>
          <w:sz w:val="24"/>
          <w:highlight w:val="none"/>
        </w:rPr>
        <w:t>提供承诺</w:t>
      </w:r>
      <w:r>
        <w:rPr>
          <w:rFonts w:hint="eastAsia" w:ascii="宋体" w:hAnsi="宋体" w:eastAsia="宋体" w:cs="宋体"/>
          <w:color w:val="auto"/>
          <w:sz w:val="24"/>
          <w:highlight w:val="none"/>
          <w:lang w:val="en-US" w:eastAsia="zh-CN"/>
        </w:rPr>
        <w:t>函</w:t>
      </w:r>
      <w:r>
        <w:rPr>
          <w:rFonts w:hint="eastAsia" w:ascii="宋体" w:hAnsi="宋体" w:cs="宋体"/>
          <w:color w:val="auto"/>
          <w:sz w:val="24"/>
          <w:highlight w:val="none"/>
          <w:lang w:val="en-US" w:eastAsia="zh-CN"/>
        </w:rPr>
        <w:t>，格式详见第六章</w:t>
      </w:r>
      <w:r>
        <w:rPr>
          <w:rFonts w:hint="eastAsia" w:ascii="宋体" w:hAnsi="宋体" w:cs="宋体"/>
          <w:color w:val="auto"/>
          <w:sz w:val="24"/>
          <w:highlight w:val="none"/>
        </w:rPr>
        <w:t>）；</w:t>
      </w:r>
    </w:p>
    <w:p w14:paraId="32FEC27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3.1.4有依法缴纳税收和社会保障资金的良好记录（提供</w:t>
      </w:r>
      <w:r>
        <w:rPr>
          <w:rFonts w:hint="eastAsia" w:ascii="宋体" w:hAnsi="宋体" w:cs="宋体"/>
          <w:color w:val="auto"/>
          <w:sz w:val="24"/>
          <w:highlight w:val="none"/>
          <w:lang w:eastAsia="zh-CN"/>
        </w:rPr>
        <w:t>2025年至今任意</w:t>
      </w:r>
      <w:r>
        <w:rPr>
          <w:rFonts w:hint="eastAsia" w:ascii="宋体" w:hAnsi="宋体" w:cs="宋体"/>
          <w:color w:val="auto"/>
          <w:sz w:val="24"/>
          <w:highlight w:val="none"/>
        </w:rPr>
        <w:t>一个月的依法缴纳税收和社会保障资金的相关材料，依法免税或不需要缴纳社会保障资金的供应商，应提供文件证明其依法免税或不需要缴纳社会保障资金）；</w:t>
      </w:r>
    </w:p>
    <w:p w14:paraId="39A3F22F">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3.1.5参加政府采购活动前三年内，在经营活动中没有重大违法记录（</w:t>
      </w:r>
      <w:r>
        <w:rPr>
          <w:rFonts w:hint="eastAsia" w:ascii="宋体" w:hAnsi="宋体" w:eastAsia="宋体" w:cs="宋体"/>
          <w:color w:val="auto"/>
          <w:sz w:val="24"/>
          <w:highlight w:val="none"/>
        </w:rPr>
        <w:t>提供</w:t>
      </w:r>
      <w:r>
        <w:rPr>
          <w:rFonts w:hint="eastAsia" w:ascii="宋体" w:hAnsi="宋体" w:eastAsia="宋体" w:cs="宋体"/>
          <w:color w:val="auto"/>
          <w:sz w:val="24"/>
          <w:highlight w:val="none"/>
          <w:lang w:val="en-US" w:eastAsia="zh-CN"/>
        </w:rPr>
        <w:t>书面声明</w:t>
      </w:r>
      <w:r>
        <w:rPr>
          <w:rFonts w:hint="eastAsia" w:ascii="宋体" w:hAnsi="宋体" w:cs="宋体"/>
          <w:color w:val="auto"/>
          <w:sz w:val="24"/>
          <w:highlight w:val="none"/>
          <w:lang w:val="en-US" w:eastAsia="zh-CN"/>
        </w:rPr>
        <w:t>，格式详见第六章</w:t>
      </w:r>
      <w:r>
        <w:rPr>
          <w:rFonts w:hint="eastAsia" w:ascii="宋体" w:hAnsi="宋体" w:cs="宋体"/>
          <w:color w:val="auto"/>
          <w:sz w:val="24"/>
          <w:highlight w:val="none"/>
        </w:rPr>
        <w:t>）；</w:t>
      </w:r>
    </w:p>
    <w:p w14:paraId="003B3FDC">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3.1.6法律、行政法规规定的其他条件（</w:t>
      </w:r>
      <w:r>
        <w:rPr>
          <w:rFonts w:hint="eastAsia" w:ascii="宋体" w:hAnsi="宋体" w:eastAsia="宋体" w:cs="宋体"/>
          <w:color w:val="auto"/>
          <w:sz w:val="24"/>
          <w:highlight w:val="none"/>
        </w:rPr>
        <w:t>提供承诺</w:t>
      </w:r>
      <w:r>
        <w:rPr>
          <w:rFonts w:hint="eastAsia" w:ascii="宋体" w:hAnsi="宋体" w:eastAsia="宋体" w:cs="宋体"/>
          <w:color w:val="auto"/>
          <w:sz w:val="24"/>
          <w:highlight w:val="none"/>
          <w:lang w:val="en-US" w:eastAsia="zh-CN"/>
        </w:rPr>
        <w:t>函</w:t>
      </w:r>
      <w:r>
        <w:rPr>
          <w:rFonts w:hint="eastAsia" w:ascii="宋体" w:hAnsi="宋体" w:cs="宋体"/>
          <w:color w:val="auto"/>
          <w:sz w:val="24"/>
          <w:highlight w:val="none"/>
          <w:lang w:val="en-US" w:eastAsia="zh-CN"/>
        </w:rPr>
        <w:t>，格式详见第六章</w:t>
      </w:r>
      <w:r>
        <w:rPr>
          <w:rFonts w:hint="eastAsia" w:ascii="宋体" w:hAnsi="宋体" w:cs="宋体"/>
          <w:color w:val="auto"/>
          <w:sz w:val="24"/>
          <w:highlight w:val="none"/>
        </w:rPr>
        <w:t>）；</w:t>
      </w:r>
    </w:p>
    <w:p w14:paraId="4211AF8A">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3.1.7本项目特定的资格要求的证明材料。</w:t>
      </w:r>
    </w:p>
    <w:p w14:paraId="7D6C83B6">
      <w:pPr>
        <w:spacing w:line="360" w:lineRule="auto"/>
        <w:outlineLvl w:val="0"/>
        <w:rPr>
          <w:rFonts w:ascii="宋体" w:hAnsi="宋体" w:cs="宋体"/>
          <w:color w:val="auto"/>
          <w:sz w:val="24"/>
          <w:highlight w:val="none"/>
        </w:rPr>
      </w:pPr>
      <w:r>
        <w:rPr>
          <w:rFonts w:hint="eastAsia" w:ascii="宋体" w:hAnsi="宋体" w:cs="宋体"/>
          <w:color w:val="auto"/>
          <w:sz w:val="24"/>
          <w:highlight w:val="none"/>
        </w:rPr>
        <w:t>注：分支机构参加投标的，应提供该分支机构及其所属法人/其他组织的相应证明文件；同时还应提供其所属法人/其他组织出具的授权其参与本项目的授权书（格式自拟，须加盖所属法人/其他组织的公章）；属于银行、保险、石油石化、电力、电信等行业的，允许该行业法人的分支机构参加投标（报价），提供分支机构的相关证件。</w:t>
      </w:r>
    </w:p>
    <w:p w14:paraId="4D2D0D68">
      <w:pPr>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4、投标费用</w:t>
      </w:r>
    </w:p>
    <w:p w14:paraId="7E9C129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供应商应承担所有与编写和提交投标文件有关的费用，无论投标的结果如何，采购人和采购代理机构在任何情况下均无义务和责任承担这些费用。</w:t>
      </w:r>
    </w:p>
    <w:p w14:paraId="5C0F9C5D">
      <w:pPr>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5、政府采购政策（包括但不限于下列具体政策要求）</w:t>
      </w:r>
    </w:p>
    <w:p w14:paraId="77A0BD5E">
      <w:pPr>
        <w:spacing w:line="360" w:lineRule="auto"/>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 xml:space="preserve">5.1采购本国货物、工程和服务 </w:t>
      </w:r>
    </w:p>
    <w:p w14:paraId="11155351">
      <w:pPr>
        <w:spacing w:line="360" w:lineRule="auto"/>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 xml:space="preserve">5.1.1政府采购应当采购本国货物、工程和服务。但有《中华人民共和国政府采购法》第十条规定情形的除外。 </w:t>
      </w:r>
    </w:p>
    <w:p w14:paraId="606F084D">
      <w:pPr>
        <w:spacing w:line="360" w:lineRule="auto"/>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5.1.2 招标文件采购标的中标注“接受进口产品”的已经财政部门审核同意购买进口产品，参加进口产品采购的供应商仅限于国内供应商，国内供应商可以提供进口产品来参加。优先采购向我国企业转让技术、与我国企业签订消化吸收再创新方案的供应商的进口产品；招标采购文件采购标的中凡未标注“接受进口产品”的，投标进口产品的为无效投标。</w:t>
      </w:r>
    </w:p>
    <w:p w14:paraId="6FF22F9D">
      <w:pPr>
        <w:spacing w:line="360" w:lineRule="auto"/>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5.2政府采购节能产品、环境标志产品</w:t>
      </w:r>
    </w:p>
    <w:p w14:paraId="015D67F0">
      <w:pPr>
        <w:spacing w:line="360" w:lineRule="auto"/>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 xml:space="preserve">5.2.1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 </w:t>
      </w:r>
    </w:p>
    <w:p w14:paraId="50A18E94">
      <w:pPr>
        <w:spacing w:line="360" w:lineRule="auto"/>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 xml:space="preserve">5.2.2 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 〔2019〕9 号）。 </w:t>
      </w:r>
    </w:p>
    <w:p w14:paraId="148E2EC9">
      <w:pPr>
        <w:spacing w:line="360" w:lineRule="auto"/>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5.2.3 如本项目采购产品属于实施政府强制采购品目清单范围的节能产品，则供应商所报产品必须获得国家确定的认证机构出具的、处于有效期之内的节能产品认证证书，否则</w:t>
      </w:r>
      <w:r>
        <w:rPr>
          <w:rFonts w:hint="eastAsia" w:ascii="宋体" w:hAnsi="宋体" w:cs="宋体"/>
          <w:b/>
          <w:bCs/>
          <w:color w:val="auto"/>
          <w:sz w:val="24"/>
          <w:highlight w:val="none"/>
        </w:rPr>
        <w:t>投标无效</w:t>
      </w:r>
      <w:r>
        <w:rPr>
          <w:rFonts w:hint="eastAsia" w:ascii="宋体" w:hAnsi="宋体" w:cs="宋体"/>
          <w:color w:val="auto"/>
          <w:sz w:val="24"/>
          <w:highlight w:val="none"/>
        </w:rPr>
        <w:t xml:space="preserve">； </w:t>
      </w:r>
    </w:p>
    <w:p w14:paraId="664ABD35">
      <w:pPr>
        <w:spacing w:line="360" w:lineRule="auto"/>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5.2.4 非政府强制采购的节能产品或环境标志产品，依据品目清单和认证证书实施政府优先采购。优先采购的具体规定见第三章《评标办法》。</w:t>
      </w:r>
    </w:p>
    <w:p w14:paraId="219FDA31">
      <w:pPr>
        <w:spacing w:line="360" w:lineRule="auto"/>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 xml:space="preserve">5.3 正版软件 </w:t>
      </w:r>
    </w:p>
    <w:p w14:paraId="6609D6E0">
      <w:pPr>
        <w:spacing w:line="360" w:lineRule="auto"/>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5.3.1 依据《财政部国家发展改革委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宋体" w:hAnsi="宋体" w:cs="宋体"/>
          <w:b/>
          <w:bCs/>
          <w:color w:val="auto"/>
          <w:sz w:val="24"/>
          <w:highlight w:val="none"/>
        </w:rPr>
        <w:t>投标无效</w:t>
      </w:r>
      <w:r>
        <w:rPr>
          <w:rFonts w:hint="eastAsia" w:ascii="宋体" w:hAnsi="宋体" w:cs="宋体"/>
          <w:color w:val="auto"/>
          <w:sz w:val="24"/>
          <w:highlight w:val="none"/>
        </w:rPr>
        <w:t xml:space="preserve">。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 </w:t>
      </w:r>
    </w:p>
    <w:p w14:paraId="0AE171C3">
      <w:pPr>
        <w:spacing w:line="360" w:lineRule="auto"/>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5.3.2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 《国务院办公厅关于进一步做好政府机关使用正版软件工作的通知》 （国办发〔2010〕47号）、《财政部关于进一步做好政府机关使用正版软件工作的通知》（财预〔2010〕536号）。</w:t>
      </w:r>
    </w:p>
    <w:p w14:paraId="0320AF0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二、招标文件</w:t>
      </w:r>
    </w:p>
    <w:p w14:paraId="6CAD557D">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6、招标文件</w:t>
      </w:r>
    </w:p>
    <w:p w14:paraId="31286EE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6.1招标文件的构成</w:t>
      </w:r>
    </w:p>
    <w:p w14:paraId="45246FE6">
      <w:pPr>
        <w:pStyle w:val="6"/>
        <w:spacing w:line="360" w:lineRule="auto"/>
        <w:ind w:firstLine="480"/>
        <w:rPr>
          <w:rFonts w:ascii="宋体" w:hAnsi="宋体" w:cs="宋体"/>
          <w:color w:val="auto"/>
          <w:sz w:val="24"/>
          <w:highlight w:val="none"/>
        </w:rPr>
      </w:pPr>
      <w:r>
        <w:rPr>
          <w:rFonts w:hint="eastAsia" w:ascii="宋体" w:hAnsi="宋体" w:cs="宋体"/>
          <w:color w:val="auto"/>
          <w:sz w:val="24"/>
          <w:highlight w:val="none"/>
        </w:rPr>
        <w:t>第一章  投标邀请</w:t>
      </w:r>
    </w:p>
    <w:p w14:paraId="66A7C5A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第二章  供应商须知</w:t>
      </w:r>
    </w:p>
    <w:p w14:paraId="20528C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第三章  评标办法</w:t>
      </w:r>
    </w:p>
    <w:p w14:paraId="4EB16A9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第四章  合同条款</w:t>
      </w:r>
    </w:p>
    <w:p w14:paraId="006B90D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第五章  采购需求</w:t>
      </w:r>
    </w:p>
    <w:p w14:paraId="3508977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第六章  投标文件构成及格式</w:t>
      </w:r>
    </w:p>
    <w:p w14:paraId="367AF39E">
      <w:pPr>
        <w:spacing w:line="36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rPr>
        <w:t>6.2供应商</w:t>
      </w:r>
      <w:r>
        <w:rPr>
          <w:rFonts w:ascii="宋体" w:hAnsi="宋体" w:cs="宋体"/>
          <w:color w:val="auto"/>
          <w:sz w:val="24"/>
          <w:highlight w:val="none"/>
        </w:rPr>
        <w:t>应认真阅读招标文件的全部内容。</w:t>
      </w:r>
      <w:r>
        <w:rPr>
          <w:rFonts w:hint="eastAsia" w:ascii="宋体" w:hAnsi="宋体" w:cs="宋体"/>
          <w:color w:val="auto"/>
          <w:sz w:val="24"/>
          <w:highlight w:val="none"/>
        </w:rPr>
        <w:t>供应商</w:t>
      </w:r>
      <w:r>
        <w:rPr>
          <w:rFonts w:ascii="宋体" w:hAnsi="宋体" w:cs="宋体"/>
          <w:color w:val="auto"/>
          <w:sz w:val="24"/>
          <w:highlight w:val="none"/>
        </w:rPr>
        <w:t>应按照招标文件要求</w:t>
      </w:r>
      <w:r>
        <w:rPr>
          <w:rFonts w:hint="eastAsia" w:ascii="宋体" w:hAnsi="宋体" w:cs="宋体"/>
          <w:color w:val="auto"/>
          <w:sz w:val="24"/>
          <w:highlight w:val="none"/>
        </w:rPr>
        <w:t>提</w:t>
      </w:r>
      <w:r>
        <w:rPr>
          <w:rFonts w:ascii="宋体" w:hAnsi="宋体" w:cs="宋体"/>
          <w:color w:val="auto"/>
          <w:sz w:val="24"/>
          <w:highlight w:val="none"/>
        </w:rPr>
        <w:t>交投标文件并保证所</w:t>
      </w:r>
      <w:r>
        <w:rPr>
          <w:rFonts w:hint="eastAsia" w:ascii="宋体" w:hAnsi="宋体" w:cs="宋体"/>
          <w:color w:val="auto"/>
          <w:sz w:val="24"/>
          <w:highlight w:val="none"/>
        </w:rPr>
        <w:t>提</w:t>
      </w:r>
      <w:r>
        <w:rPr>
          <w:rFonts w:ascii="宋体" w:hAnsi="宋体" w:cs="宋体"/>
          <w:color w:val="auto"/>
          <w:sz w:val="24"/>
          <w:highlight w:val="none"/>
        </w:rPr>
        <w:t>供的全部资料的真实性，并对招标文件做出实质性响应</w:t>
      </w:r>
      <w:r>
        <w:rPr>
          <w:rFonts w:hint="eastAsia" w:ascii="宋体" w:hAnsi="宋体" w:cs="宋体"/>
          <w:color w:val="auto"/>
          <w:sz w:val="24"/>
          <w:highlight w:val="none"/>
        </w:rPr>
        <w:t>，</w:t>
      </w:r>
      <w:r>
        <w:rPr>
          <w:rFonts w:ascii="宋体" w:hAnsi="宋体" w:cs="宋体"/>
          <w:color w:val="auto"/>
          <w:sz w:val="24"/>
          <w:highlight w:val="none"/>
        </w:rPr>
        <w:t>否则</w:t>
      </w:r>
      <w:r>
        <w:rPr>
          <w:rFonts w:ascii="宋体" w:hAnsi="宋体" w:cs="宋体"/>
          <w:b/>
          <w:bCs/>
          <w:color w:val="auto"/>
          <w:sz w:val="24"/>
          <w:highlight w:val="none"/>
        </w:rPr>
        <w:t>投标无效。</w:t>
      </w:r>
    </w:p>
    <w:p w14:paraId="38777E75">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7、招标文件的澄清和修改</w:t>
      </w:r>
    </w:p>
    <w:p w14:paraId="68A4A25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7.1任何要求对招标文件进行澄清或对招标文件质疑的潜在供应商，均应在获取招标文件或者招标文件公告期限届满之日起7个工作日内以书面形式（须加盖公章）通知采购代理机构（如供应商所参与项目须要在网上提交质疑程序，供应商须将纸质版质疑材料与网上提交质疑程序在同一工作日内进行，如出现日期不一致时，以两者中最后日期为准），超过这个规定期限提出的澄清要求或质疑将不予受理。采购代理机构对收到的澄清要求将视所提问题的具体情况以书面形式予以答复，同时传真给每个购买招标文件的潜在供应商或由潜在供应商直接到采购代理机构领取。潜在供应商应在1日内确认已收到该答复，未回复的潜在供应商视为已经收到该答复。答复中包括所提的问题，但不包括问题的来源。</w:t>
      </w:r>
    </w:p>
    <w:p w14:paraId="29D67FD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7.2采购人或者采购代理机构可以对已发出的招标文件、招标公告进行必要的澄清或者修改，但不得改变采购标的和资格条件。澄清或者修改将在原公告发布媒体上发布澄清公告。澄清或者修改的内容为招标文件、招标公告的组成部分。</w:t>
      </w:r>
    </w:p>
    <w:p w14:paraId="570A70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澄清或者修改的内容可能影响投标文件编制的，采购人或者采购代理机构将在投标截止时间15日前，以书面形式通知所有获取招标文件的潜在供应商；不足15日的，采购人或者采购代理机构将顺延提交投标文件的截止时间。在这种情况下，采购人、采购代理机构和供应商受投标截止时间制约的所有权利和义务均相应顺延至新的投标截止时间。</w:t>
      </w:r>
    </w:p>
    <w:p w14:paraId="42D2E09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7.3本项目不召开答疑会。</w:t>
      </w:r>
    </w:p>
    <w:p w14:paraId="5C6AA8D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三、投标文件</w:t>
      </w:r>
    </w:p>
    <w:p w14:paraId="1535E2F4">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8、投标范围、投标语言及投标文件中计量单位的使用</w:t>
      </w:r>
    </w:p>
    <w:p w14:paraId="3CA5CA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8.1</w:t>
      </w:r>
      <w:r>
        <w:rPr>
          <w:rFonts w:ascii="宋体" w:hAnsi="宋体" w:cs="宋体"/>
          <w:color w:val="auto"/>
          <w:sz w:val="24"/>
          <w:highlight w:val="none"/>
        </w:rPr>
        <w:t>本项目如划分采购包，</w:t>
      </w:r>
      <w:r>
        <w:rPr>
          <w:rFonts w:hint="eastAsia" w:ascii="宋体" w:hAnsi="宋体" w:cs="宋体"/>
          <w:color w:val="auto"/>
          <w:sz w:val="24"/>
          <w:highlight w:val="none"/>
        </w:rPr>
        <w:t>供应商</w:t>
      </w:r>
      <w:r>
        <w:rPr>
          <w:rFonts w:ascii="宋体" w:hAnsi="宋体" w:cs="宋体"/>
          <w:color w:val="auto"/>
          <w:sz w:val="24"/>
          <w:highlight w:val="none"/>
        </w:rPr>
        <w:t>可以对本项目的其中一个采购包进行投标，也可同时对多个采购包进行投标。</w:t>
      </w:r>
      <w:r>
        <w:rPr>
          <w:rFonts w:hint="eastAsia" w:ascii="宋体" w:hAnsi="宋体" w:cs="宋体"/>
          <w:color w:val="auto"/>
          <w:sz w:val="24"/>
          <w:highlight w:val="none"/>
        </w:rPr>
        <w:t>供应商</w:t>
      </w:r>
      <w:r>
        <w:rPr>
          <w:rFonts w:ascii="宋体" w:hAnsi="宋体" w:cs="宋体"/>
          <w:color w:val="auto"/>
          <w:sz w:val="24"/>
          <w:highlight w:val="none"/>
        </w:rPr>
        <w:t>应当对所投采购包对应第五章《采购需求》所列的全部内容进行投标，不得将一个采购包中的内容拆分投标，否则其对该采购包的投标将被认定为无效投标。</w:t>
      </w:r>
    </w:p>
    <w:p w14:paraId="74385DE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8.2</w:t>
      </w:r>
      <w:r>
        <w:rPr>
          <w:rFonts w:ascii="宋体" w:hAnsi="宋体" w:cs="宋体"/>
          <w:color w:val="auto"/>
          <w:sz w:val="24"/>
          <w:highlight w:val="none"/>
        </w:rPr>
        <w:t>除专用术语外，投标文件及来往函电均应使用中文书写。必要时专用术语应附有中文解释。</w:t>
      </w:r>
      <w:r>
        <w:rPr>
          <w:rFonts w:hint="eastAsia" w:ascii="宋体" w:hAnsi="宋体" w:cs="宋体"/>
          <w:color w:val="auto"/>
          <w:sz w:val="24"/>
          <w:highlight w:val="none"/>
        </w:rPr>
        <w:t>供应商提</w:t>
      </w:r>
      <w:r>
        <w:rPr>
          <w:rFonts w:ascii="宋体" w:hAnsi="宋体" w:cs="宋体"/>
          <w:color w:val="auto"/>
          <w:sz w:val="24"/>
          <w:highlight w:val="none"/>
        </w:rPr>
        <w:t>交的支持资料和已印制的文献可以用外文，但相应内容应附有中文翻译本，在解释投标文件时以中文翻译本为准。未附中文翻译本或翻译本中文内容明显与外文内容不一致的，其不利后果由</w:t>
      </w:r>
      <w:r>
        <w:rPr>
          <w:rFonts w:hint="eastAsia" w:ascii="宋体" w:hAnsi="宋体" w:cs="宋体"/>
          <w:color w:val="auto"/>
          <w:sz w:val="24"/>
          <w:highlight w:val="none"/>
        </w:rPr>
        <w:t>供应商</w:t>
      </w:r>
      <w:r>
        <w:rPr>
          <w:rFonts w:ascii="宋体" w:hAnsi="宋体" w:cs="宋体"/>
          <w:color w:val="auto"/>
          <w:sz w:val="24"/>
          <w:highlight w:val="none"/>
        </w:rPr>
        <w:t>自行承担。</w:t>
      </w:r>
    </w:p>
    <w:p w14:paraId="697448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8.3</w:t>
      </w:r>
      <w:r>
        <w:rPr>
          <w:rFonts w:ascii="宋体" w:hAnsi="宋体" w:cs="宋体"/>
          <w:color w:val="auto"/>
          <w:sz w:val="24"/>
          <w:highlight w:val="none"/>
        </w:rPr>
        <w:t>除招标文件有特殊要求外，本项目投标所使用的计量单位，应采用中华人民共和国法定计量单位</w:t>
      </w:r>
      <w:r>
        <w:rPr>
          <w:rFonts w:hint="eastAsia" w:ascii="宋体" w:hAnsi="宋体" w:cs="宋体"/>
          <w:color w:val="auto"/>
          <w:sz w:val="24"/>
          <w:highlight w:val="none"/>
        </w:rPr>
        <w:t>。</w:t>
      </w:r>
    </w:p>
    <w:p w14:paraId="0F2B1578">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9、投标文件构成</w:t>
      </w:r>
    </w:p>
    <w:p w14:paraId="2CF43B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9.1供应商</w:t>
      </w:r>
      <w:r>
        <w:rPr>
          <w:rFonts w:ascii="宋体" w:hAnsi="宋体" w:cs="宋体"/>
          <w:color w:val="auto"/>
          <w:sz w:val="24"/>
          <w:highlight w:val="none"/>
        </w:rPr>
        <w:t>应当按照招标文件的要求编制投标文件。投标文件的部分格式要求，见第</w:t>
      </w:r>
      <w:r>
        <w:rPr>
          <w:rFonts w:hint="eastAsia" w:ascii="宋体" w:hAnsi="宋体" w:cs="宋体"/>
          <w:color w:val="auto"/>
          <w:sz w:val="24"/>
          <w:highlight w:val="none"/>
        </w:rPr>
        <w:t>六</w:t>
      </w:r>
      <w:r>
        <w:rPr>
          <w:rFonts w:ascii="宋体" w:hAnsi="宋体" w:cs="宋体"/>
          <w:color w:val="auto"/>
          <w:sz w:val="24"/>
          <w:highlight w:val="none"/>
        </w:rPr>
        <w:t>章《</w:t>
      </w:r>
      <w:r>
        <w:rPr>
          <w:rFonts w:hint="eastAsia" w:ascii="宋体" w:hAnsi="宋体" w:cs="宋体"/>
          <w:color w:val="auto"/>
          <w:sz w:val="24"/>
          <w:highlight w:val="none"/>
        </w:rPr>
        <w:t>投标文件构成及格式</w:t>
      </w:r>
      <w:r>
        <w:rPr>
          <w:rFonts w:ascii="宋体" w:hAnsi="宋体" w:cs="宋体"/>
          <w:color w:val="auto"/>
          <w:sz w:val="24"/>
          <w:highlight w:val="none"/>
        </w:rPr>
        <w:t>》。</w:t>
      </w:r>
    </w:p>
    <w:p w14:paraId="1101261D">
      <w:pPr>
        <w:spacing w:line="360" w:lineRule="auto"/>
        <w:ind w:firstLine="480" w:firstLineChars="200"/>
        <w:rPr>
          <w:rFonts w:hAnsi="宋体" w:cs="宋体"/>
          <w:color w:val="auto"/>
          <w:sz w:val="24"/>
          <w:highlight w:val="none"/>
        </w:rPr>
      </w:pPr>
      <w:r>
        <w:rPr>
          <w:rFonts w:hint="eastAsia" w:ascii="宋体" w:hAnsi="宋体" w:cs="宋体"/>
          <w:color w:val="auto"/>
          <w:sz w:val="24"/>
          <w:highlight w:val="none"/>
        </w:rPr>
        <w:t>9.2投标文件应编制文件目录，准确标明文件内容所在位置。</w:t>
      </w:r>
      <w:r>
        <w:rPr>
          <w:rFonts w:hint="eastAsia" w:hAnsi="宋体" w:cs="宋体"/>
          <w:bCs/>
          <w:color w:val="auto"/>
          <w:spacing w:val="10"/>
          <w:sz w:val="24"/>
          <w:highlight w:val="none"/>
        </w:rPr>
        <w:t>投标文件的组成及相关要求：</w:t>
      </w:r>
      <w:r>
        <w:rPr>
          <w:rFonts w:hint="eastAsia" w:hAnsi="宋体" w:cs="宋体"/>
          <w:color w:val="auto"/>
          <w:sz w:val="24"/>
          <w:highlight w:val="none"/>
        </w:rPr>
        <w:t>投标文件由商务标和技术标两部分组成。投标文件应严格按照政府采购法律法规和招标文件要求，分开编制商务标和技术标，对能明显区分供应商的内容，应放入商务标；技术标中不能出现涉及供应商名称及相关提示内容的任何信息。</w:t>
      </w:r>
    </w:p>
    <w:p w14:paraId="0F3307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9.2.1投标文件应包含但不限于（商务标）：</w:t>
      </w:r>
    </w:p>
    <w:p w14:paraId="45D7307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1、投标文件目录及页码</w:t>
      </w:r>
    </w:p>
    <w:p w14:paraId="613A8FA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2、开标一览表</w:t>
      </w:r>
    </w:p>
    <w:p w14:paraId="093E5D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3、投标函</w:t>
      </w:r>
    </w:p>
    <w:p w14:paraId="7D0E646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4、投标报价明细表</w:t>
      </w:r>
    </w:p>
    <w:p w14:paraId="0078CA5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5、采购需求偏离表</w:t>
      </w:r>
    </w:p>
    <w:p w14:paraId="15FF3A3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6、售后服务承诺书</w:t>
      </w:r>
    </w:p>
    <w:p w14:paraId="0F066B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7、法定代表人（单位负责人）身份证明、授权委托书</w:t>
      </w:r>
    </w:p>
    <w:p w14:paraId="50160B0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8、中标服务费承诺书</w:t>
      </w:r>
    </w:p>
    <w:p w14:paraId="4B17568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9、招标文件要求提供的其他资质证明文件</w:t>
      </w:r>
    </w:p>
    <w:p w14:paraId="36D1A8C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10、招标文件要求提供的其他文件资料</w:t>
      </w:r>
    </w:p>
    <w:p w14:paraId="135BBD7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11、供应商认为对其投标有利的其他文件资料</w:t>
      </w:r>
    </w:p>
    <w:p w14:paraId="7E37687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9.2.2投标文件应包含但不限于（技术标）</w:t>
      </w:r>
    </w:p>
    <w:p w14:paraId="3CFA86E1">
      <w:pPr>
        <w:pStyle w:val="9"/>
        <w:numPr>
          <w:ilvl w:val="0"/>
          <w:numId w:val="2"/>
        </w:num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本项目“第三章 评标办法 3.3.2综合评分法评分方法”中技术因素分全部为暗标部分，</w:t>
      </w:r>
      <w:r>
        <w:rPr>
          <w:rFonts w:hint="eastAsia" w:ascii="宋体" w:hAnsi="宋体" w:eastAsia="宋体" w:cs="宋体"/>
          <w:b/>
          <w:bCs/>
          <w:color w:val="auto"/>
          <w:sz w:val="24"/>
          <w:szCs w:val="24"/>
          <w:highlight w:val="none"/>
          <w:lang w:val="en-US" w:eastAsia="zh-CN"/>
        </w:rPr>
        <w:t>编制格式按招标文件“第六章 技术因素分</w:t>
      </w:r>
      <w:r>
        <w:rPr>
          <w:rFonts w:hint="eastAsia" w:ascii="宋体" w:hAnsi="宋体" w:eastAsia="宋体" w:cs="宋体"/>
          <w:b/>
          <w:bCs/>
          <w:color w:val="auto"/>
          <w:sz w:val="24"/>
          <w:szCs w:val="24"/>
          <w:highlight w:val="none"/>
        </w:rPr>
        <w:t>（暗标）</w:t>
      </w:r>
      <w:r>
        <w:rPr>
          <w:rFonts w:hint="eastAsia" w:ascii="宋体" w:hAnsi="宋体" w:eastAsia="宋体" w:cs="宋体"/>
          <w:b/>
          <w:bCs/>
          <w:color w:val="auto"/>
          <w:sz w:val="24"/>
          <w:szCs w:val="24"/>
          <w:highlight w:val="none"/>
          <w:lang w:val="en-US" w:eastAsia="zh-CN"/>
        </w:rPr>
        <w:t>”中的要求</w:t>
      </w:r>
      <w:r>
        <w:rPr>
          <w:rFonts w:hint="eastAsia" w:ascii="宋体" w:hAnsi="宋体" w:eastAsia="宋体" w:cs="宋体"/>
          <w:b/>
          <w:bCs/>
          <w:color w:val="auto"/>
          <w:sz w:val="24"/>
          <w:szCs w:val="24"/>
          <w:highlight w:val="none"/>
        </w:rPr>
        <w:t>；</w:t>
      </w:r>
    </w:p>
    <w:p w14:paraId="15A1F31C">
      <w:pPr>
        <w:pStyle w:val="9"/>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暗标文件制作要求：</w:t>
      </w:r>
    </w:p>
    <w:p w14:paraId="1FB1728D">
      <w:pPr>
        <w:pStyle w:val="9"/>
        <w:numPr>
          <w:ilvl w:val="0"/>
          <w:numId w:val="3"/>
        </w:num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版面要求：A4纸张大小。 </w:t>
      </w:r>
    </w:p>
    <w:p w14:paraId="07753EDE">
      <w:pPr>
        <w:pStyle w:val="9"/>
        <w:numPr>
          <w:ilvl w:val="0"/>
          <w:numId w:val="3"/>
        </w:num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颜色要求：所有文字、图表均为黑色。 </w:t>
      </w:r>
    </w:p>
    <w:p w14:paraId="10A8E07E">
      <w:pPr>
        <w:pStyle w:val="9"/>
        <w:numPr>
          <w:ilvl w:val="0"/>
          <w:numId w:val="3"/>
        </w:num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字体要求：标题及正文部分所用文字均采用“宋体”四号“常规”字；图、表内的字体及字号不作要求；全部使用中文标点；所有字体均不得出现加粗、加色、倾斜、下划线等标记。 </w:t>
      </w:r>
    </w:p>
    <w:p w14:paraId="324AE2D8">
      <w:pPr>
        <w:pStyle w:val="9"/>
        <w:numPr>
          <w:ilvl w:val="0"/>
          <w:numId w:val="3"/>
        </w:num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08B4177E">
      <w:pPr>
        <w:pStyle w:val="9"/>
        <w:numPr>
          <w:ilvl w:val="0"/>
          <w:numId w:val="3"/>
        </w:numPr>
        <w:spacing w:line="360" w:lineRule="auto"/>
        <w:ind w:firstLine="480" w:firstLineChars="200"/>
        <w:rPr>
          <w:rFonts w:ascii="宋体" w:hAnsi="宋体" w:cs="宋体"/>
          <w:b/>
          <w:color w:val="auto"/>
          <w:sz w:val="24"/>
          <w:highlight w:val="none"/>
        </w:rPr>
      </w:pPr>
      <w:r>
        <w:rPr>
          <w:rFonts w:hint="eastAsia" w:ascii="宋体" w:hAnsi="宋体" w:eastAsia="宋体" w:cs="宋体"/>
          <w:color w:val="auto"/>
          <w:sz w:val="24"/>
          <w:szCs w:val="24"/>
          <w:highlight w:val="none"/>
        </w:rPr>
        <w:t>其它：除满足上述各项要求外，构成投标文件的“技术暗标”的正文中均不得出现供应商的名称和其它可识别供应商身份的字符、徽标、人员名称以及其他可能被辨别出供应商身份的任何标记。</w:t>
      </w:r>
    </w:p>
    <w:p w14:paraId="73A61885">
      <w:pPr>
        <w:pStyle w:val="9"/>
        <w:numPr>
          <w:ilvl w:val="0"/>
          <w:numId w:val="4"/>
        </w:num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投标报价</w:t>
      </w:r>
    </w:p>
    <w:p w14:paraId="56E0B7D9">
      <w:pPr>
        <w:pStyle w:val="9"/>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10.1报价原则：所有投标均以人民币报价。</w:t>
      </w:r>
    </w:p>
    <w:p w14:paraId="7FA18F47">
      <w:pPr>
        <w:pStyle w:val="9"/>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10.2供应商的报价应包括为完成本项目所发生的一切费用和税费，采购人将不再支付报价以外的任何费用。</w:t>
      </w:r>
    </w:p>
    <w:p w14:paraId="41AD1B41">
      <w:pPr>
        <w:pStyle w:val="55"/>
        <w:numPr>
          <w:ilvl w:val="0"/>
          <w:numId w:val="0"/>
        </w:numPr>
        <w:snapToGrid w:val="0"/>
        <w:spacing w:line="360" w:lineRule="auto"/>
        <w:ind w:firstLine="480" w:firstLineChars="200"/>
        <w:rPr>
          <w:color w:val="auto"/>
          <w:sz w:val="24"/>
          <w:highlight w:val="none"/>
        </w:rPr>
      </w:pPr>
      <w:r>
        <w:rPr>
          <w:rFonts w:hint="eastAsia"/>
          <w:color w:val="auto"/>
          <w:sz w:val="24"/>
          <w:highlight w:val="none"/>
        </w:rPr>
        <w:t>10.2.1投标</w:t>
      </w:r>
      <w:r>
        <w:rPr>
          <w:color w:val="auto"/>
          <w:sz w:val="24"/>
          <w:highlight w:val="none"/>
        </w:rPr>
        <w:t>货物</w:t>
      </w:r>
      <w:r>
        <w:rPr>
          <w:rFonts w:hint="eastAsia"/>
          <w:color w:val="auto"/>
          <w:sz w:val="24"/>
          <w:highlight w:val="none"/>
        </w:rPr>
        <w:t xml:space="preserve">及标准附件、备品备件、专用工具等的出厂价（包括已在中国国内的进口货物完税后的仓库交货价、展室交货价或货架交货价）和运至最终目的地的运输费和保险费，安装调试、检验、技术服务、培训、质量保证、售后服务、税费等； </w:t>
      </w:r>
    </w:p>
    <w:p w14:paraId="79973351">
      <w:pPr>
        <w:pStyle w:val="55"/>
        <w:numPr>
          <w:ilvl w:val="0"/>
          <w:numId w:val="0"/>
        </w:numPr>
        <w:snapToGrid w:val="0"/>
        <w:spacing w:line="360" w:lineRule="auto"/>
        <w:ind w:firstLine="480" w:firstLineChars="200"/>
        <w:rPr>
          <w:color w:val="auto"/>
          <w:sz w:val="24"/>
          <w:highlight w:val="none"/>
        </w:rPr>
      </w:pPr>
      <w:r>
        <w:rPr>
          <w:rFonts w:hint="eastAsia"/>
          <w:color w:val="auto"/>
          <w:sz w:val="24"/>
          <w:highlight w:val="none"/>
        </w:rPr>
        <w:t>10.2.2 按照招标文件要求完成本项目的全部相关费用。</w:t>
      </w:r>
    </w:p>
    <w:p w14:paraId="6589E3B8">
      <w:pPr>
        <w:pStyle w:val="55"/>
        <w:numPr>
          <w:ilvl w:val="0"/>
          <w:numId w:val="0"/>
        </w:numPr>
        <w:snapToGrid w:val="0"/>
        <w:spacing w:line="360" w:lineRule="auto"/>
        <w:ind w:firstLine="480" w:firstLineChars="200"/>
        <w:rPr>
          <w:color w:val="auto"/>
          <w:sz w:val="24"/>
          <w:highlight w:val="none"/>
        </w:rPr>
      </w:pPr>
      <w:r>
        <w:rPr>
          <w:rFonts w:hint="eastAsia"/>
          <w:color w:val="auto"/>
          <w:sz w:val="24"/>
          <w:highlight w:val="none"/>
        </w:rPr>
        <w:t>10.3供应商所报的价格在合同执行过程中是固定不变的，不得以任何理由予以变更。以可调整的价格提交的，</w:t>
      </w:r>
      <w:r>
        <w:rPr>
          <w:color w:val="auto"/>
          <w:sz w:val="24"/>
          <w:highlight w:val="none"/>
        </w:rPr>
        <w:t>其</w:t>
      </w:r>
      <w:r>
        <w:rPr>
          <w:b/>
          <w:bCs/>
          <w:color w:val="auto"/>
          <w:sz w:val="24"/>
          <w:highlight w:val="none"/>
        </w:rPr>
        <w:t>投标无效</w:t>
      </w:r>
      <w:r>
        <w:rPr>
          <w:color w:val="auto"/>
          <w:sz w:val="24"/>
          <w:highlight w:val="none"/>
        </w:rPr>
        <w:t>。</w:t>
      </w:r>
    </w:p>
    <w:p w14:paraId="6B5792BE">
      <w:pPr>
        <w:pStyle w:val="55"/>
        <w:numPr>
          <w:ilvl w:val="0"/>
          <w:numId w:val="0"/>
        </w:numPr>
        <w:snapToGrid w:val="0"/>
        <w:spacing w:line="360" w:lineRule="auto"/>
        <w:ind w:firstLine="480" w:firstLineChars="200"/>
        <w:rPr>
          <w:color w:val="auto"/>
          <w:sz w:val="24"/>
          <w:highlight w:val="none"/>
        </w:rPr>
      </w:pPr>
      <w:r>
        <w:rPr>
          <w:rFonts w:hint="eastAsia"/>
          <w:color w:val="auto"/>
          <w:sz w:val="24"/>
          <w:highlight w:val="none"/>
        </w:rPr>
        <w:t>10.4采购人不得向供应商索要或者接受其给予的赠品、回扣或者与采购无关的其他商品、服务。</w:t>
      </w:r>
    </w:p>
    <w:p w14:paraId="114A0EF3">
      <w:pPr>
        <w:pStyle w:val="5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2" w:firstLineChars="200"/>
        <w:textAlignment w:val="auto"/>
        <w:rPr>
          <w:b/>
          <w:color w:val="auto"/>
          <w:sz w:val="24"/>
          <w:highlight w:val="none"/>
        </w:rPr>
      </w:pPr>
      <w:r>
        <w:rPr>
          <w:rFonts w:hint="eastAsia"/>
          <w:b/>
          <w:color w:val="auto"/>
          <w:sz w:val="24"/>
          <w:highlight w:val="none"/>
        </w:rPr>
        <w:t>11、投标保证金</w:t>
      </w:r>
    </w:p>
    <w:p w14:paraId="518E30FF">
      <w:pPr>
        <w:pStyle w:val="5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color w:val="auto"/>
          <w:sz w:val="24"/>
          <w:highlight w:val="none"/>
        </w:rPr>
      </w:pPr>
      <w:r>
        <w:rPr>
          <w:rFonts w:hint="eastAsia"/>
          <w:color w:val="auto"/>
          <w:sz w:val="24"/>
          <w:highlight w:val="none"/>
        </w:rPr>
        <w:t>11.1投标保证金：供应商应在投标截止时间前将投标保证金采用电汇、转账、支票、汇票、本票或者金融机构、担保机构出具的保函等非现金形式交纳，投标保证金应当从供应商的基本账户（并提供基本账户的基本存款账户信息或开户许可证，否则</w:t>
      </w:r>
      <w:r>
        <w:rPr>
          <w:rFonts w:hint="eastAsia"/>
          <w:b/>
          <w:bCs/>
          <w:color w:val="auto"/>
          <w:sz w:val="24"/>
          <w:highlight w:val="none"/>
        </w:rPr>
        <w:t>投标无效</w:t>
      </w:r>
      <w:r>
        <w:rPr>
          <w:rFonts w:hint="eastAsia"/>
          <w:color w:val="auto"/>
          <w:sz w:val="24"/>
          <w:highlight w:val="none"/>
        </w:rPr>
        <w:t>）转出，保证金的交纳时间以到账时间为准。如供应商以保函形式递交投标保证金，须在投标文件递交截止时间前将保函原件邮寄至采购代理机构并将保函扫描件发送至</w:t>
      </w:r>
      <w:r>
        <w:rPr>
          <w:rFonts w:hint="eastAsia"/>
          <w:color w:val="auto"/>
          <w:sz w:val="24"/>
          <w:highlight w:val="none"/>
          <w:lang w:val="en-US" w:eastAsia="zh-CN"/>
        </w:rPr>
        <w:t>411074714</w:t>
      </w:r>
      <w:r>
        <w:rPr>
          <w:rFonts w:hint="eastAsia"/>
          <w:color w:val="auto"/>
          <w:sz w:val="24"/>
          <w:highlight w:val="none"/>
        </w:rPr>
        <w:t>@qq.com邮箱内。</w:t>
      </w:r>
    </w:p>
    <w:p w14:paraId="5B6E726A">
      <w:pPr>
        <w:spacing w:line="360" w:lineRule="auto"/>
        <w:ind w:left="840" w:leftChars="228" w:hanging="361" w:hangingChars="150"/>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收款人全称：</w:t>
      </w:r>
      <w:r>
        <w:rPr>
          <w:rFonts w:hint="eastAsia" w:ascii="宋体" w:hAnsi="宋体" w:cs="宋体"/>
          <w:b/>
          <w:bCs/>
          <w:color w:val="auto"/>
          <w:sz w:val="24"/>
          <w:highlight w:val="none"/>
          <w:lang w:eastAsia="zh-CN"/>
        </w:rPr>
        <w:t>长春建焱旭辉项目管理有限责任公司</w:t>
      </w:r>
    </w:p>
    <w:p w14:paraId="3D1C8C98">
      <w:pPr>
        <w:spacing w:line="360" w:lineRule="auto"/>
        <w:ind w:left="840" w:leftChars="228" w:hanging="361" w:hangingChars="150"/>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开户行：</w:t>
      </w:r>
      <w:r>
        <w:rPr>
          <w:rFonts w:hint="eastAsia" w:ascii="宋体" w:hAnsi="宋体" w:cs="宋体"/>
          <w:b/>
          <w:bCs/>
          <w:color w:val="auto"/>
          <w:sz w:val="24"/>
          <w:highlight w:val="none"/>
          <w:lang w:eastAsia="zh-CN"/>
        </w:rPr>
        <w:t>招商银行股份有限公司长春分行</w:t>
      </w:r>
    </w:p>
    <w:p w14:paraId="7732D620">
      <w:pPr>
        <w:spacing w:line="360" w:lineRule="auto"/>
        <w:ind w:left="840" w:leftChars="228" w:hanging="361" w:hangingChars="150"/>
        <w:rPr>
          <w:rFonts w:ascii="宋体" w:hAnsi="宋体" w:cs="宋体"/>
          <w:b/>
          <w:bCs/>
          <w:color w:val="auto"/>
          <w:sz w:val="24"/>
          <w:highlight w:val="none"/>
        </w:rPr>
      </w:pPr>
      <w:r>
        <w:rPr>
          <w:rFonts w:hint="eastAsia" w:ascii="宋体" w:hAnsi="宋体" w:cs="宋体"/>
          <w:b/>
          <w:bCs/>
          <w:color w:val="auto"/>
          <w:sz w:val="24"/>
          <w:highlight w:val="none"/>
        </w:rPr>
        <w:t>账号：431903529810777；到账为准</w:t>
      </w:r>
    </w:p>
    <w:p w14:paraId="65092FE2">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11.2投标保证金是投标文件的一个组成部分，没有按要求提交投标保证金的，</w:t>
      </w:r>
      <w:r>
        <w:rPr>
          <w:rFonts w:hint="eastAsia" w:ascii="宋体" w:hAnsi="宋体" w:cs="宋体"/>
          <w:b/>
          <w:bCs/>
          <w:color w:val="auto"/>
          <w:sz w:val="24"/>
          <w:highlight w:val="none"/>
        </w:rPr>
        <w:t>投标无效</w:t>
      </w:r>
      <w:r>
        <w:rPr>
          <w:rFonts w:hint="eastAsia" w:ascii="宋体" w:hAnsi="宋体" w:cs="宋体"/>
          <w:color w:val="auto"/>
          <w:sz w:val="24"/>
          <w:highlight w:val="none"/>
        </w:rPr>
        <w:t>。</w:t>
      </w:r>
    </w:p>
    <w:p w14:paraId="5F258AC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w:t>
      </w:r>
      <w:r>
        <w:rPr>
          <w:rFonts w:ascii="宋体" w:hAnsi="宋体" w:cs="宋体"/>
          <w:color w:val="auto"/>
          <w:sz w:val="24"/>
          <w:highlight w:val="none"/>
        </w:rPr>
        <w:t>采购人、采购代理机构将及时退还</w:t>
      </w:r>
      <w:r>
        <w:rPr>
          <w:rFonts w:hint="eastAsia" w:ascii="宋体" w:hAnsi="宋体" w:cs="宋体"/>
          <w:color w:val="auto"/>
          <w:sz w:val="24"/>
          <w:highlight w:val="none"/>
        </w:rPr>
        <w:t>供应商</w:t>
      </w:r>
      <w:r>
        <w:rPr>
          <w:rFonts w:ascii="宋体" w:hAnsi="宋体" w:cs="宋体"/>
          <w:color w:val="auto"/>
          <w:sz w:val="24"/>
          <w:highlight w:val="none"/>
        </w:rPr>
        <w:t>的投标保证金，采用银行保函、担保机构担保函等形式递交的投标保证金，经</w:t>
      </w:r>
      <w:r>
        <w:rPr>
          <w:rFonts w:hint="eastAsia" w:ascii="宋体" w:hAnsi="宋体" w:cs="宋体"/>
          <w:color w:val="auto"/>
          <w:sz w:val="24"/>
          <w:highlight w:val="none"/>
        </w:rPr>
        <w:t>供应商</w:t>
      </w:r>
      <w:r>
        <w:rPr>
          <w:rFonts w:ascii="宋体" w:hAnsi="宋体" w:cs="宋体"/>
          <w:color w:val="auto"/>
          <w:sz w:val="24"/>
          <w:highlight w:val="none"/>
        </w:rPr>
        <w:t>同意后采购人、采购代理机构可以不再退还，但因</w:t>
      </w:r>
      <w:r>
        <w:rPr>
          <w:rFonts w:hint="eastAsia" w:ascii="宋体" w:hAnsi="宋体" w:cs="宋体"/>
          <w:color w:val="auto"/>
          <w:sz w:val="24"/>
          <w:highlight w:val="none"/>
        </w:rPr>
        <w:t>供应商</w:t>
      </w:r>
      <w:r>
        <w:rPr>
          <w:rFonts w:ascii="宋体" w:hAnsi="宋体" w:cs="宋体"/>
          <w:color w:val="auto"/>
          <w:sz w:val="24"/>
          <w:highlight w:val="none"/>
        </w:rPr>
        <w:t xml:space="preserve">自身原因导致无法及时退还的除外： </w:t>
      </w:r>
    </w:p>
    <w:p w14:paraId="0EEAA5C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w:t>
      </w:r>
      <w:r>
        <w:rPr>
          <w:rFonts w:ascii="宋体" w:hAnsi="宋体" w:cs="宋体"/>
          <w:color w:val="auto"/>
          <w:sz w:val="24"/>
          <w:highlight w:val="none"/>
        </w:rPr>
        <w:t xml:space="preserve">.1 </w:t>
      </w:r>
      <w:r>
        <w:rPr>
          <w:rFonts w:hint="eastAsia" w:ascii="宋体" w:hAnsi="宋体" w:cs="宋体"/>
          <w:color w:val="auto"/>
          <w:sz w:val="24"/>
          <w:highlight w:val="none"/>
        </w:rPr>
        <w:t>供应商</w:t>
      </w:r>
      <w:r>
        <w:rPr>
          <w:rFonts w:ascii="宋体" w:hAnsi="宋体" w:cs="宋体"/>
          <w:color w:val="auto"/>
          <w:sz w:val="24"/>
          <w:highlight w:val="none"/>
        </w:rPr>
        <w:t>在投标截止时间前撤回已</w:t>
      </w:r>
      <w:r>
        <w:rPr>
          <w:rFonts w:hint="eastAsia" w:ascii="宋体" w:hAnsi="宋体" w:cs="宋体"/>
          <w:color w:val="auto"/>
          <w:sz w:val="24"/>
          <w:highlight w:val="none"/>
        </w:rPr>
        <w:t>提</w:t>
      </w:r>
      <w:r>
        <w:rPr>
          <w:rFonts w:ascii="宋体" w:hAnsi="宋体" w:cs="宋体"/>
          <w:color w:val="auto"/>
          <w:sz w:val="24"/>
          <w:highlight w:val="none"/>
        </w:rPr>
        <w:t>交的投标文件的，自收到</w:t>
      </w:r>
      <w:r>
        <w:rPr>
          <w:rFonts w:hint="eastAsia" w:ascii="宋体" w:hAnsi="宋体" w:cs="宋体"/>
          <w:color w:val="auto"/>
          <w:sz w:val="24"/>
          <w:highlight w:val="none"/>
        </w:rPr>
        <w:t>供应商</w:t>
      </w:r>
      <w:r>
        <w:rPr>
          <w:rFonts w:ascii="宋体" w:hAnsi="宋体" w:cs="宋体"/>
          <w:color w:val="auto"/>
          <w:sz w:val="24"/>
          <w:highlight w:val="none"/>
        </w:rPr>
        <w:t xml:space="preserve">书面撤回通知之日起5个工作日内退还已收取的投标保证金； </w:t>
      </w:r>
    </w:p>
    <w:p w14:paraId="781ADDCC">
      <w:pPr>
        <w:spacing w:line="360" w:lineRule="auto"/>
        <w:ind w:left="479" w:leftChars="228"/>
        <w:rPr>
          <w:rFonts w:ascii="宋体" w:hAnsi="宋体" w:cs="宋体"/>
          <w:color w:val="auto"/>
          <w:sz w:val="24"/>
          <w:highlight w:val="none"/>
        </w:rPr>
      </w:pPr>
      <w:r>
        <w:rPr>
          <w:rFonts w:hint="eastAsia" w:ascii="宋体" w:hAnsi="宋体" w:cs="宋体"/>
          <w:color w:val="auto"/>
          <w:sz w:val="24"/>
          <w:highlight w:val="none"/>
        </w:rPr>
        <w:t>11.3</w:t>
      </w:r>
      <w:r>
        <w:rPr>
          <w:rFonts w:ascii="宋体" w:hAnsi="宋体" w:cs="宋体"/>
          <w:color w:val="auto"/>
          <w:sz w:val="24"/>
          <w:highlight w:val="none"/>
        </w:rPr>
        <w:t xml:space="preserve">.2 中标人的投标保证金，自采购合同签订之日起5个工作日内退还中标人； </w:t>
      </w:r>
      <w:r>
        <w:rPr>
          <w:rFonts w:hint="eastAsia" w:ascii="宋体" w:hAnsi="宋体" w:cs="宋体"/>
          <w:color w:val="auto"/>
          <w:sz w:val="24"/>
          <w:highlight w:val="none"/>
        </w:rPr>
        <w:t>11.3</w:t>
      </w:r>
      <w:r>
        <w:rPr>
          <w:rFonts w:ascii="宋体" w:hAnsi="宋体" w:cs="宋体"/>
          <w:color w:val="auto"/>
          <w:sz w:val="24"/>
          <w:highlight w:val="none"/>
        </w:rPr>
        <w:t>.3 未中标</w:t>
      </w:r>
      <w:r>
        <w:rPr>
          <w:rFonts w:hint="eastAsia" w:ascii="宋体" w:hAnsi="宋体" w:cs="宋体"/>
          <w:color w:val="auto"/>
          <w:sz w:val="24"/>
          <w:highlight w:val="none"/>
        </w:rPr>
        <w:t>供应商</w:t>
      </w:r>
      <w:r>
        <w:rPr>
          <w:rFonts w:ascii="宋体" w:hAnsi="宋体" w:cs="宋体"/>
          <w:color w:val="auto"/>
          <w:sz w:val="24"/>
          <w:highlight w:val="none"/>
        </w:rPr>
        <w:t>的投标保证金，自中标通知书发出之日起5个工作日内退还未</w:t>
      </w:r>
    </w:p>
    <w:p w14:paraId="02D3DAE7">
      <w:pPr>
        <w:spacing w:line="360" w:lineRule="auto"/>
        <w:rPr>
          <w:rFonts w:ascii="宋体" w:hAnsi="宋体" w:cs="宋体"/>
          <w:color w:val="auto"/>
          <w:sz w:val="24"/>
          <w:highlight w:val="none"/>
        </w:rPr>
      </w:pPr>
      <w:r>
        <w:rPr>
          <w:rFonts w:ascii="宋体" w:hAnsi="宋体" w:cs="宋体"/>
          <w:color w:val="auto"/>
          <w:sz w:val="24"/>
          <w:highlight w:val="none"/>
        </w:rPr>
        <w:t xml:space="preserve">中标人； </w:t>
      </w:r>
    </w:p>
    <w:p w14:paraId="34FA0E0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w:t>
      </w:r>
      <w:r>
        <w:rPr>
          <w:rFonts w:ascii="宋体" w:hAnsi="宋体" w:cs="宋体"/>
          <w:color w:val="auto"/>
          <w:sz w:val="24"/>
          <w:highlight w:val="none"/>
        </w:rPr>
        <w:t>.4 终止招标项目已经收取投标保证金的，自终止采购活动后5个工作日内退还</w:t>
      </w:r>
    </w:p>
    <w:p w14:paraId="0E40FF77">
      <w:pPr>
        <w:spacing w:line="360" w:lineRule="auto"/>
        <w:rPr>
          <w:rFonts w:ascii="宋体" w:hAnsi="宋体" w:cs="宋体"/>
          <w:color w:val="auto"/>
          <w:sz w:val="24"/>
          <w:highlight w:val="none"/>
        </w:rPr>
      </w:pPr>
      <w:r>
        <w:rPr>
          <w:rFonts w:ascii="宋体" w:hAnsi="宋体" w:cs="宋体"/>
          <w:color w:val="auto"/>
          <w:sz w:val="24"/>
          <w:highlight w:val="none"/>
        </w:rPr>
        <w:t>已收取的投标保证金。</w:t>
      </w:r>
    </w:p>
    <w:p w14:paraId="62EAD8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11.4中标人有下列情况之一的，采购人和采购代理机构不予退还其交纳的投标保证金：</w:t>
      </w:r>
    </w:p>
    <w:p w14:paraId="0187893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（1）供应商在招标文件规定的投标有效期内撤回其投标；</w:t>
      </w:r>
    </w:p>
    <w:p w14:paraId="1C6975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（2）中标人未按规定提交履约保证金的；</w:t>
      </w:r>
    </w:p>
    <w:p w14:paraId="06A7A9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（3）中标人未按规定时间、地点与采购人签订合同的；</w:t>
      </w:r>
    </w:p>
    <w:p w14:paraId="7BD0E1C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（4）供应商存在严重违法行为：如提供虚假材料谋取中标，恶意串通，以及行贿或者提供其他不正当利益等；</w:t>
      </w:r>
    </w:p>
    <w:p w14:paraId="602867B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（5）招标文件规定不予退还投标保证金的其他情形。</w:t>
      </w:r>
    </w:p>
    <w:p w14:paraId="62B97334">
      <w:pPr>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12、投标有效期</w:t>
      </w:r>
    </w:p>
    <w:p w14:paraId="0BE05B36">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12.1投标有效期为自开标之时起90天，投标文件在这个规定期限内应保持有效。</w:t>
      </w:r>
      <w:r>
        <w:rPr>
          <w:rFonts w:ascii="宋体" w:hAnsi="宋体" w:cs="宋体"/>
          <w:color w:val="auto"/>
          <w:sz w:val="24"/>
          <w:highlight w:val="none"/>
        </w:rPr>
        <w:t>投标有效期少于招标文件规定期限的，其</w:t>
      </w:r>
      <w:r>
        <w:rPr>
          <w:rFonts w:ascii="宋体" w:hAnsi="宋体" w:cs="宋体"/>
          <w:b/>
          <w:bCs/>
          <w:color w:val="auto"/>
          <w:sz w:val="24"/>
          <w:highlight w:val="none"/>
        </w:rPr>
        <w:t>投标无效</w:t>
      </w:r>
      <w:r>
        <w:rPr>
          <w:rFonts w:ascii="宋体" w:hAnsi="宋体" w:cs="宋体"/>
          <w:color w:val="auto"/>
          <w:sz w:val="24"/>
          <w:highlight w:val="none"/>
        </w:rPr>
        <w:t>。</w:t>
      </w:r>
    </w:p>
    <w:p w14:paraId="72207BC6">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12.2在特殊情况下，采购人可与供应商协商延长投标有效期。这种要求和答复都应以书面形式进行。供应商可以拒绝接受延期要求而不会被没收投标保证金。同意延长投标有效期的供应商除按照采购人要求修改投标文件的有效期外，不能修改投标文件的其他内容。</w:t>
      </w:r>
    </w:p>
    <w:p w14:paraId="7AE47FB6">
      <w:pPr>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13、投标文件的式样和签署</w:t>
      </w:r>
    </w:p>
    <w:p w14:paraId="63A3033A">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13.1供应商应按照本须知的要求编制投标文件，逐项逐条响应招标文件并使用下载的政采云投标客户端制作并上传。</w:t>
      </w:r>
    </w:p>
    <w:p w14:paraId="345F908E">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13.2电子投标文件中须加盖供应商公章部分均采用CA签章，并根据“政府采购项目电子交易管理操作指南-供应商（政采云）”及本招标文件响应文件格式规定的格式和顺序编制电子投标文件并进行关联定位，以便评标委员会在评审时，点击评分项可直接定位到该评分项内容。如对招标文件的某项要求，供应商的电子投标文件未能关联定位提供相应的内容与其对应，则评标委员会在评审时如做出对供应商不利的评审由供应商自行承担。电子投标文件如内容不完整、编排混乱导致响应文件被误读、漏读，或者在按招标文件规定的部位查找不到相关内容的，由供应商自行承担。</w:t>
      </w:r>
    </w:p>
    <w:p w14:paraId="0052C3C2">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13.3供应商法定代表人或主要负责人或其委托代理人持有政采云个人CA签章的，应在投标文件中涉及到签字的位置使用个人CA签章，没有办理政采云个人CA签章的可在投标文件中涉及到签字的位置手写签字后扫描或者拍照做成PDF的格式上传即可。 </w:t>
      </w:r>
    </w:p>
    <w:p w14:paraId="41A586D7">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13.4投标文件不得涂改，若有修改错漏处，须法定代表人或主要负责人或其委托代理人签字（或个人CA签章）。文件加盖CA签章时，请勿遮挡文件中关键信息。投标文件因字迹潦草或表达不清所引起的后果由供应商负责。</w:t>
      </w:r>
    </w:p>
    <w:p w14:paraId="7004362B">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13.5评标前准备 </w:t>
      </w:r>
    </w:p>
    <w:p w14:paraId="1E86C738">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13.5.1 本项目实行网上评审，采用电子投标文件。 </w:t>
      </w:r>
    </w:p>
    <w:p w14:paraId="36A915B1">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13.5.2 各供应商在响应文件提交截止时间前应确保成为政采云平台正式注册入库供应商，并完成CA数字证书申领。因未注册入库、未办理CA数字证书等原因造成无法投标或投标失败等后果由供应商自行承担。 </w:t>
      </w:r>
    </w:p>
    <w:p w14:paraId="463290B2">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13.5.3 供应商将政采云电子交易客户端下载、安装完成后，可通过登录客户端进行响应文件制作。客户端请至网站下载专区查看，如有问题可拨打政采云客户服务热线95763进行咨询。</w:t>
      </w:r>
    </w:p>
    <w:p w14:paraId="710BBCF9">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13.6其他说明</w:t>
      </w:r>
    </w:p>
    <w:p w14:paraId="2A2C6C94">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13.6.1供应商应先安装“政采云投标客户端”（请自行前往政采云平台进行下载https://customer.zcygov.cn/CA-driver-download?utm=web-login-front.52cebfa2.0.0.04df4040034511edaac705fda12edb43），通过账号密码或CA登录客户端制作投标文件。</w:t>
      </w:r>
    </w:p>
    <w:p w14:paraId="47F1C891">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13.6.2 投标文件按照招标文件第六章投标文件构成及格式要求在规定位置进行签署、盖章。供应商的投标文件未按照招标文件要求签署、盖章的，</w:t>
      </w:r>
      <w:r>
        <w:rPr>
          <w:rFonts w:hint="eastAsia" w:ascii="宋体" w:hAnsi="宋体" w:cs="宋体"/>
          <w:b/>
          <w:bCs/>
          <w:color w:val="auto"/>
          <w:sz w:val="24"/>
          <w:highlight w:val="none"/>
        </w:rPr>
        <w:t>其投标无效</w:t>
      </w:r>
      <w:r>
        <w:rPr>
          <w:rFonts w:hint="eastAsia" w:ascii="宋体" w:hAnsi="宋体" w:cs="宋体"/>
          <w:color w:val="auto"/>
          <w:sz w:val="24"/>
          <w:highlight w:val="none"/>
        </w:rPr>
        <w:t>。</w:t>
      </w:r>
    </w:p>
    <w:p w14:paraId="54C120E9">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13.6.3 为确保网上操作合法、有效和安全，供应商应当在投标文件递交截止时间前完成在政采云平台的身份认证，确保在电子投标过程中能够对相关数据电文进行加密和使用电子签名。</w:t>
      </w:r>
    </w:p>
    <w:p w14:paraId="18A89C1B">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13.6.4 投标文件中标注的供应商名称应与主体资格证明（如营业执照、事业单位法人证书、执业许可证、个体工商户营业执照、自然人身份证等）和公章/电子签章一致，</w:t>
      </w:r>
      <w:r>
        <w:rPr>
          <w:rFonts w:hint="eastAsia" w:ascii="宋体" w:hAnsi="宋体" w:cs="宋体"/>
          <w:b/>
          <w:bCs/>
          <w:color w:val="auto"/>
          <w:sz w:val="24"/>
          <w:highlight w:val="none"/>
        </w:rPr>
        <w:t>否则作无效投标处理。</w:t>
      </w:r>
    </w:p>
    <w:p w14:paraId="35A8BE67">
      <w:pPr>
        <w:spacing w:line="360" w:lineRule="auto"/>
        <w:ind w:firstLine="472" w:firstLineChars="196"/>
        <w:outlineLvl w:val="0"/>
        <w:rPr>
          <w:rFonts w:ascii="宋体" w:hAnsi="宋体" w:cs="宋体"/>
          <w:b/>
          <w:color w:val="auto"/>
          <w:sz w:val="24"/>
          <w:highlight w:val="none"/>
        </w:rPr>
      </w:pPr>
      <w:r>
        <w:rPr>
          <w:rFonts w:hint="eastAsia" w:ascii="宋体" w:hAnsi="宋体" w:cs="宋体"/>
          <w:b/>
          <w:color w:val="auto"/>
          <w:sz w:val="24"/>
          <w:highlight w:val="none"/>
        </w:rPr>
        <w:t>14、投标文件的修改和撤回</w:t>
      </w:r>
    </w:p>
    <w:p w14:paraId="64F49A7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供应商在提交投标文件后可对其投标文件进行修改或撤回，补充或者修改投标文件的，应当先行撤回原文件，补充、修改后重新传输递交。投标文件提交截止时间前未完成传输的，视为撤回投标文件。投标文件提交截止时间后递交的投标文件，政采云平台（https://www.zcygov.cn/）将拒收。</w:t>
      </w:r>
    </w:p>
    <w:p w14:paraId="26580B5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14.2在投标文件提交截止时间前，除供应商补充、修改或者撤回投标文件外，任何单位和个人不得解密或提取投标文件。</w:t>
      </w:r>
    </w:p>
    <w:p w14:paraId="06668B7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14.3在投标截止时间（开标时间）之后，供应商不得对其投标文件做任何修改。</w:t>
      </w:r>
    </w:p>
    <w:p w14:paraId="42593E5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14.4从开标之时起，至投标有效期期满之间的这段时间内，供应商不得撤回其投标，否则根据供应商须知第10.6条的规定，其投标保证金将被没收。与其他供应商恶意串通而撤回投标的，按照《中华人民共和国政府采购法》第七十七条的规定处理。</w:t>
      </w:r>
    </w:p>
    <w:p w14:paraId="2BA72515">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15、投标</w:t>
      </w:r>
    </w:p>
    <w:p w14:paraId="3521CB5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15.1供应商应当在招标文件要求提交投标文件的截止时间前，提交电子版投标文件。电子投标文件应在制作完成后，在投标文件提交截止时间前通过有效数字证书（CA认证锁）进行电子签章、加密，然后通过网络将加密的电子投标文件递交至政采云平台（https://www.zcygov.cn/）。未在规定时间内提交或者未按照采购文件要求签章、加密的电子响应文件，政采云平台（https://www.zcygov.cn/）将拒收。</w:t>
      </w:r>
    </w:p>
    <w:p w14:paraId="1FE60CAD">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四、开标、资格性审查及评标</w:t>
      </w:r>
    </w:p>
    <w:p w14:paraId="40267B0E">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16、开标</w:t>
      </w:r>
    </w:p>
    <w:p w14:paraId="74FB38AC">
      <w:pPr>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16.1采购代理机构将在投标邀请中规定的时间和地点组织公开开标，邀请供应商线上通过政采云平台参加。</w:t>
      </w:r>
    </w:p>
    <w:p w14:paraId="767F433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16.2开标会由采购代理机构组织并主持。本项目开标使用</w:t>
      </w:r>
      <w:r>
        <w:rPr>
          <w:rFonts w:hint="eastAsia" w:asciiTheme="minorEastAsia" w:hAnsiTheme="minorEastAsia" w:eastAsiaTheme="minorEastAsia" w:cstheme="minorEastAsia"/>
          <w:color w:val="auto"/>
          <w:sz w:val="24"/>
          <w:highlight w:val="none"/>
        </w:rPr>
        <w:t>政采云平台（https://www.zcygov.cn/）</w:t>
      </w:r>
      <w:r>
        <w:rPr>
          <w:rFonts w:hint="eastAsia" w:ascii="宋体" w:hAnsi="宋体" w:cs="宋体"/>
          <w:color w:val="auto"/>
          <w:sz w:val="24"/>
          <w:highlight w:val="none"/>
        </w:rPr>
        <w:t>。</w:t>
      </w:r>
    </w:p>
    <w:p w14:paraId="7861507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16.3供应商不足3家的，不开标。</w:t>
      </w:r>
    </w:p>
    <w:p w14:paraId="7BAFDE2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16.4开标过程将使用</w:t>
      </w:r>
      <w:r>
        <w:rPr>
          <w:rFonts w:hint="eastAsia" w:asciiTheme="minorEastAsia" w:hAnsiTheme="minorEastAsia" w:eastAsiaTheme="minorEastAsia" w:cstheme="minorEastAsia"/>
          <w:color w:val="auto"/>
          <w:sz w:val="24"/>
          <w:highlight w:val="none"/>
        </w:rPr>
        <w:t>政采云平台（https://www.zcygov.cn/）</w:t>
      </w:r>
      <w:r>
        <w:rPr>
          <w:rFonts w:hint="eastAsia" w:ascii="宋体" w:hAnsi="宋体" w:cs="宋体"/>
          <w:color w:val="auto"/>
          <w:sz w:val="24"/>
          <w:highlight w:val="none"/>
        </w:rPr>
        <w:t>宣布供应商名称、投标价格和招标文件规定的需要宣布的其他内容并进行记录，并由参加开标的各供应商确认。供应商未在规定时间内确认一览表的，视同认可开标结果。</w:t>
      </w:r>
    </w:p>
    <w:p w14:paraId="3B551FD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16.5按照规定，提交了可接受的“撤回”通知的投标将不予开封。撤回的投标文件将原封退回供应商。</w:t>
      </w:r>
    </w:p>
    <w:p w14:paraId="1DEBA45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16.6开标过程由采购代理机构负责记录，并随采购文件一并存档。供应商代表对开标过程和开标记录有疑义，以及认为采购人、采购代理机构相关工作人员有需要回避的情形的，应当场提出询问或者回避申请。采购人、采购代理机构对供应商代表提出的询问或者回避申请将及时处理。供应商未参加开标的，视同认可开标结果。</w:t>
      </w:r>
    </w:p>
    <w:p w14:paraId="70BD0BF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16.7开标时有下列情形之一的，采购人有权宣布本项目废标：</w:t>
      </w:r>
    </w:p>
    <w:p w14:paraId="729D9E6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（1）交货期/合同履行期限符合招标文件要求的供应商不足三家的； </w:t>
      </w:r>
    </w:p>
    <w:p w14:paraId="68FA7FF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（2）所有供应商的报价均超过采购项目预算，采购人不能支付的。</w:t>
      </w:r>
    </w:p>
    <w:p w14:paraId="2B4E522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16.8投标文件解密</w:t>
      </w:r>
    </w:p>
    <w:p w14:paraId="27D5551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16.8.1供应商应当在招标文件规定的投标文件解密时间内对已上传的加密投标文件进行现场解密。如无特殊情况，解密工作须在投标截止时间后30分钟内完成。</w:t>
      </w:r>
    </w:p>
    <w:p w14:paraId="002B767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16.8.2供应商授权代表解密时应当使用制作加密电子投标文件的同一把数字证书对已上传的投标文件进行解密。</w:t>
      </w:r>
    </w:p>
    <w:p w14:paraId="7B9BA10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16.8.3因供应商自身原因，逾期未能成功解密的，视为逾期未提交投标文件，其</w:t>
      </w:r>
      <w:r>
        <w:rPr>
          <w:rFonts w:hint="eastAsia" w:ascii="宋体" w:hAnsi="宋体" w:cs="宋体"/>
          <w:b/>
          <w:bCs/>
          <w:color w:val="auto"/>
          <w:sz w:val="24"/>
          <w:highlight w:val="none"/>
        </w:rPr>
        <w:t>投标无效</w:t>
      </w:r>
      <w:r>
        <w:rPr>
          <w:rFonts w:hint="eastAsia" w:ascii="宋体" w:hAnsi="宋体" w:cs="宋体"/>
          <w:color w:val="auto"/>
          <w:sz w:val="24"/>
          <w:highlight w:val="none"/>
        </w:rPr>
        <w:t>。</w:t>
      </w:r>
    </w:p>
    <w:p w14:paraId="417FEBA1">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17、资格性审查</w:t>
      </w:r>
    </w:p>
    <w:p w14:paraId="2B03977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17.1开标结束后，采购人或采购代理机构将依法对供应商的资格进行审查，并详细填写下表。合格供应商不足3家的，不进行评标。</w:t>
      </w:r>
    </w:p>
    <w:p w14:paraId="1B284E45">
      <w:pPr>
        <w:pStyle w:val="22"/>
        <w:spacing w:line="360" w:lineRule="auto"/>
        <w:rPr>
          <w:rFonts w:ascii="宋体" w:hAnsi="宋体" w:cs="宋体"/>
          <w:color w:val="auto"/>
          <w:sz w:val="24"/>
          <w:highlight w:val="none"/>
        </w:rPr>
      </w:pPr>
      <w:r>
        <w:rPr>
          <w:rFonts w:hint="eastAsia" w:ascii="宋体" w:hAnsi="宋体" w:cs="宋体"/>
          <w:color w:val="auto"/>
          <w:sz w:val="24"/>
          <w:highlight w:val="none"/>
        </w:rPr>
        <w:t>04包：</w:t>
      </w:r>
    </w:p>
    <w:p w14:paraId="4CB4FB4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资格性审查表</w:t>
      </w:r>
    </w:p>
    <w:tbl>
      <w:tblPr>
        <w:tblStyle w:val="28"/>
        <w:tblW w:w="9598" w:type="dxa"/>
        <w:jc w:val="center"/>
        <w:tblLayout w:type="fixed"/>
        <w:tblCellMar>
          <w:top w:w="0" w:type="dxa"/>
          <w:left w:w="108" w:type="dxa"/>
          <w:bottom w:w="0" w:type="dxa"/>
          <w:right w:w="108" w:type="dxa"/>
        </w:tblCellMar>
      </w:tblPr>
      <w:tblGrid>
        <w:gridCol w:w="765"/>
        <w:gridCol w:w="1082"/>
        <w:gridCol w:w="7751"/>
      </w:tblGrid>
      <w:tr w14:paraId="3D04429C">
        <w:tblPrEx>
          <w:tblCellMar>
            <w:top w:w="0" w:type="dxa"/>
            <w:left w:w="108" w:type="dxa"/>
            <w:bottom w:w="0" w:type="dxa"/>
            <w:right w:w="108" w:type="dxa"/>
          </w:tblCellMar>
        </w:tblPrEx>
        <w:trPr>
          <w:trHeight w:val="397" w:hRule="atLeast"/>
          <w:jc w:val="center"/>
        </w:trPr>
        <w:tc>
          <w:tcPr>
            <w:tcW w:w="765" w:type="dxa"/>
            <w:tcBorders>
              <w:top w:val="single" w:color="auto" w:sz="6" w:space="0"/>
              <w:left w:val="single" w:color="auto" w:sz="6" w:space="0"/>
              <w:bottom w:val="single" w:color="auto" w:sz="6" w:space="0"/>
              <w:right w:val="single" w:color="auto" w:sz="4" w:space="0"/>
            </w:tcBorders>
            <w:vAlign w:val="center"/>
          </w:tcPr>
          <w:p w14:paraId="7C70D7C9">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序号</w:t>
            </w:r>
          </w:p>
        </w:tc>
        <w:tc>
          <w:tcPr>
            <w:tcW w:w="1082" w:type="dxa"/>
            <w:tcBorders>
              <w:top w:val="single" w:color="auto" w:sz="6" w:space="0"/>
              <w:left w:val="single" w:color="auto" w:sz="4" w:space="0"/>
              <w:bottom w:val="single" w:color="auto" w:sz="6" w:space="0"/>
              <w:right w:val="single" w:color="auto" w:sz="4" w:space="0"/>
            </w:tcBorders>
            <w:vAlign w:val="center"/>
          </w:tcPr>
          <w:p w14:paraId="0FADEA12">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类型</w:t>
            </w:r>
          </w:p>
        </w:tc>
        <w:tc>
          <w:tcPr>
            <w:tcW w:w="7751" w:type="dxa"/>
            <w:tcBorders>
              <w:top w:val="single" w:color="auto" w:sz="6" w:space="0"/>
              <w:left w:val="single" w:color="auto" w:sz="4" w:space="0"/>
              <w:bottom w:val="single" w:color="auto" w:sz="6" w:space="0"/>
              <w:right w:val="single" w:color="auto" w:sz="6" w:space="0"/>
            </w:tcBorders>
            <w:vAlign w:val="center"/>
          </w:tcPr>
          <w:p w14:paraId="7124E23C">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审查内容</w:t>
            </w:r>
          </w:p>
        </w:tc>
      </w:tr>
      <w:tr w14:paraId="3B8DE783">
        <w:tblPrEx>
          <w:tblCellMar>
            <w:top w:w="0" w:type="dxa"/>
            <w:left w:w="108" w:type="dxa"/>
            <w:bottom w:w="0" w:type="dxa"/>
            <w:right w:w="108" w:type="dxa"/>
          </w:tblCellMar>
        </w:tblPrEx>
        <w:trPr>
          <w:trHeight w:val="397" w:hRule="atLeast"/>
          <w:jc w:val="center"/>
        </w:trPr>
        <w:tc>
          <w:tcPr>
            <w:tcW w:w="765" w:type="dxa"/>
            <w:tcBorders>
              <w:top w:val="single" w:color="auto" w:sz="6" w:space="0"/>
              <w:left w:val="single" w:color="auto" w:sz="6" w:space="0"/>
              <w:bottom w:val="single" w:color="auto" w:sz="4" w:space="0"/>
              <w:right w:val="single" w:color="auto" w:sz="4" w:space="0"/>
            </w:tcBorders>
            <w:vAlign w:val="center"/>
          </w:tcPr>
          <w:p w14:paraId="73EEC3EB">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1</w:t>
            </w:r>
          </w:p>
        </w:tc>
        <w:tc>
          <w:tcPr>
            <w:tcW w:w="1082" w:type="dxa"/>
            <w:tcBorders>
              <w:top w:val="single" w:color="auto" w:sz="6" w:space="0"/>
              <w:left w:val="single" w:color="auto" w:sz="4" w:space="0"/>
              <w:bottom w:val="single" w:color="auto" w:sz="4" w:space="0"/>
              <w:right w:val="single" w:color="auto" w:sz="4" w:space="0"/>
            </w:tcBorders>
            <w:vAlign w:val="center"/>
          </w:tcPr>
          <w:p w14:paraId="1DA2E9F2">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基本资质1</w:t>
            </w:r>
          </w:p>
        </w:tc>
        <w:tc>
          <w:tcPr>
            <w:tcW w:w="7751" w:type="dxa"/>
            <w:tcBorders>
              <w:top w:val="single" w:color="auto" w:sz="6" w:space="0"/>
              <w:left w:val="single" w:color="auto" w:sz="4" w:space="0"/>
              <w:bottom w:val="single" w:color="auto" w:sz="4" w:space="0"/>
              <w:right w:val="single" w:color="auto" w:sz="6" w:space="0"/>
            </w:tcBorders>
            <w:vAlign w:val="center"/>
          </w:tcPr>
          <w:p w14:paraId="56FCED56">
            <w:pPr>
              <w:keepNext w:val="0"/>
              <w:keepLines w:val="0"/>
              <w:pageBreakBefore w:val="0"/>
              <w:widowControl w:val="0"/>
              <w:kinsoku/>
              <w:wordWrap/>
              <w:overflowPunct/>
              <w:topLinePunct w:val="0"/>
              <w:autoSpaceDE/>
              <w:autoSpaceDN/>
              <w:bidi w:val="0"/>
              <w:adjustRightInd/>
              <w:spacing w:line="340" w:lineRule="exact"/>
              <w:jc w:val="left"/>
              <w:textAlignment w:val="auto"/>
              <w:rPr>
                <w:rFonts w:ascii="宋体" w:hAnsi="宋体" w:cs="宋体"/>
                <w:color w:val="auto"/>
                <w:sz w:val="24"/>
                <w:highlight w:val="none"/>
              </w:rPr>
            </w:pPr>
            <w:r>
              <w:rPr>
                <w:rFonts w:hint="eastAsia" w:ascii="宋体" w:hAnsi="宋体" w:cs="宋体"/>
                <w:color w:val="auto"/>
                <w:sz w:val="24"/>
                <w:highlight w:val="none"/>
              </w:rPr>
              <w:t>具有独立承担民事责任的能力：供应商为企业（包括合伙企业）的，应提供有效的“营业执照”；供应商为事业单位的，应提供有效的“事业单位法人证书”；供应商是非企业机构的，应提供有效的“执业许可证”、“登记证书”等证明文件；供应商是个体工商户的，应提供有效的“个体工商户营业执照”；供应商是自然人的，应提供有效的自然人身份证明；</w:t>
            </w:r>
          </w:p>
        </w:tc>
      </w:tr>
      <w:tr w14:paraId="19DB21D3">
        <w:tblPrEx>
          <w:tblCellMar>
            <w:top w:w="0" w:type="dxa"/>
            <w:left w:w="108" w:type="dxa"/>
            <w:bottom w:w="0" w:type="dxa"/>
            <w:right w:w="108" w:type="dxa"/>
          </w:tblCellMar>
        </w:tblPrEx>
        <w:trPr>
          <w:trHeight w:val="397" w:hRule="atLeast"/>
          <w:jc w:val="center"/>
        </w:trPr>
        <w:tc>
          <w:tcPr>
            <w:tcW w:w="765" w:type="dxa"/>
            <w:tcBorders>
              <w:top w:val="single" w:color="auto" w:sz="4" w:space="0"/>
              <w:left w:val="single" w:color="auto" w:sz="6" w:space="0"/>
              <w:bottom w:val="single" w:color="auto" w:sz="4" w:space="0"/>
              <w:right w:val="single" w:color="auto" w:sz="4" w:space="0"/>
            </w:tcBorders>
            <w:vAlign w:val="center"/>
          </w:tcPr>
          <w:p w14:paraId="2FC04A83">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2</w:t>
            </w:r>
          </w:p>
        </w:tc>
        <w:tc>
          <w:tcPr>
            <w:tcW w:w="1082" w:type="dxa"/>
            <w:tcBorders>
              <w:top w:val="single" w:color="auto" w:sz="4" w:space="0"/>
              <w:left w:val="single" w:color="auto" w:sz="4" w:space="0"/>
              <w:bottom w:val="single" w:color="auto" w:sz="4" w:space="0"/>
              <w:right w:val="single" w:color="auto" w:sz="4" w:space="0"/>
            </w:tcBorders>
            <w:vAlign w:val="center"/>
          </w:tcPr>
          <w:p w14:paraId="45129DE3">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基本资质2</w:t>
            </w:r>
          </w:p>
        </w:tc>
        <w:tc>
          <w:tcPr>
            <w:tcW w:w="7751" w:type="dxa"/>
            <w:tcBorders>
              <w:top w:val="single" w:color="auto" w:sz="4" w:space="0"/>
              <w:left w:val="single" w:color="auto" w:sz="4" w:space="0"/>
              <w:bottom w:val="single" w:color="auto" w:sz="4" w:space="0"/>
              <w:right w:val="single" w:color="auto" w:sz="6" w:space="0"/>
            </w:tcBorders>
            <w:vAlign w:val="center"/>
          </w:tcPr>
          <w:p w14:paraId="34F1C757">
            <w:pPr>
              <w:keepNext w:val="0"/>
              <w:keepLines w:val="0"/>
              <w:pageBreakBefore w:val="0"/>
              <w:widowControl w:val="0"/>
              <w:kinsoku/>
              <w:wordWrap/>
              <w:overflowPunct/>
              <w:topLinePunct w:val="0"/>
              <w:autoSpaceDE/>
              <w:autoSpaceDN/>
              <w:bidi w:val="0"/>
              <w:adjustRightInd/>
              <w:spacing w:line="340" w:lineRule="exact"/>
              <w:jc w:val="left"/>
              <w:textAlignment w:val="auto"/>
              <w:rPr>
                <w:rFonts w:ascii="宋体" w:hAnsi="宋体" w:cs="宋体"/>
                <w:color w:val="auto"/>
                <w:sz w:val="24"/>
                <w:highlight w:val="none"/>
              </w:rPr>
            </w:pPr>
            <w:r>
              <w:rPr>
                <w:rFonts w:hint="eastAsia" w:ascii="宋体" w:hAnsi="宋体" w:cs="宋体"/>
                <w:color w:val="auto"/>
                <w:sz w:val="24"/>
                <w:highlight w:val="none"/>
              </w:rPr>
              <w:t>具有良好的商业信誉和健全的财务会计制度（</w:t>
            </w:r>
            <w:r>
              <w:rPr>
                <w:rFonts w:hint="eastAsia" w:ascii="宋体" w:hAnsi="宋体" w:cs="宋体"/>
                <w:color w:val="auto"/>
                <w:sz w:val="24"/>
                <w:highlight w:val="none"/>
                <w:lang w:val="en-US" w:eastAsia="zh-CN"/>
              </w:rPr>
              <w:t>提供</w:t>
            </w:r>
            <w:r>
              <w:rPr>
                <w:rFonts w:hint="eastAsia" w:ascii="宋体" w:hAnsi="宋体" w:cs="宋体"/>
                <w:color w:val="auto"/>
                <w:sz w:val="24"/>
                <w:highlight w:val="none"/>
              </w:rPr>
              <w:t>2024年度经审计的财务报告（包括“四表一注”）</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供应商基本户开户银行出具的</w:t>
            </w:r>
            <w:r>
              <w:rPr>
                <w:rFonts w:hint="eastAsia" w:ascii="宋体" w:hAnsi="宋体" w:cs="宋体"/>
                <w:color w:val="auto"/>
                <w:sz w:val="24"/>
                <w:highlight w:val="none"/>
                <w:lang w:val="en-US" w:eastAsia="zh-CN"/>
              </w:rPr>
              <w:t>投标截止时间前三个月内的</w:t>
            </w:r>
            <w:r>
              <w:rPr>
                <w:rFonts w:hint="eastAsia" w:ascii="宋体" w:hAnsi="宋体" w:cs="宋体"/>
                <w:color w:val="auto"/>
                <w:sz w:val="24"/>
                <w:highlight w:val="none"/>
              </w:rPr>
              <w:t>资信证明）；</w:t>
            </w:r>
          </w:p>
        </w:tc>
      </w:tr>
      <w:tr w14:paraId="7745EDE0">
        <w:tblPrEx>
          <w:tblCellMar>
            <w:top w:w="0" w:type="dxa"/>
            <w:left w:w="108" w:type="dxa"/>
            <w:bottom w:w="0" w:type="dxa"/>
            <w:right w:w="108" w:type="dxa"/>
          </w:tblCellMar>
        </w:tblPrEx>
        <w:trPr>
          <w:trHeight w:val="397" w:hRule="atLeast"/>
          <w:jc w:val="center"/>
        </w:trPr>
        <w:tc>
          <w:tcPr>
            <w:tcW w:w="765" w:type="dxa"/>
            <w:tcBorders>
              <w:top w:val="single" w:color="auto" w:sz="4" w:space="0"/>
              <w:left w:val="single" w:color="auto" w:sz="6" w:space="0"/>
              <w:bottom w:val="single" w:color="auto" w:sz="4" w:space="0"/>
              <w:right w:val="single" w:color="auto" w:sz="4" w:space="0"/>
            </w:tcBorders>
            <w:vAlign w:val="center"/>
          </w:tcPr>
          <w:p w14:paraId="4B039B91">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3</w:t>
            </w:r>
          </w:p>
        </w:tc>
        <w:tc>
          <w:tcPr>
            <w:tcW w:w="1082" w:type="dxa"/>
            <w:tcBorders>
              <w:top w:val="single" w:color="auto" w:sz="4" w:space="0"/>
              <w:left w:val="single" w:color="auto" w:sz="4" w:space="0"/>
              <w:bottom w:val="single" w:color="auto" w:sz="4" w:space="0"/>
              <w:right w:val="single" w:color="auto" w:sz="4" w:space="0"/>
            </w:tcBorders>
            <w:vAlign w:val="center"/>
          </w:tcPr>
          <w:p w14:paraId="3CA63243">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基本资质3</w:t>
            </w:r>
          </w:p>
        </w:tc>
        <w:tc>
          <w:tcPr>
            <w:tcW w:w="7751" w:type="dxa"/>
            <w:tcBorders>
              <w:top w:val="single" w:color="auto" w:sz="4" w:space="0"/>
              <w:left w:val="single" w:color="auto" w:sz="4" w:space="0"/>
              <w:bottom w:val="single" w:color="auto" w:sz="4" w:space="0"/>
              <w:right w:val="single" w:color="auto" w:sz="6" w:space="0"/>
            </w:tcBorders>
            <w:vAlign w:val="center"/>
          </w:tcPr>
          <w:p w14:paraId="449432D6">
            <w:pPr>
              <w:keepNext w:val="0"/>
              <w:keepLines w:val="0"/>
              <w:pageBreakBefore w:val="0"/>
              <w:widowControl w:val="0"/>
              <w:kinsoku/>
              <w:wordWrap/>
              <w:overflowPunct/>
              <w:topLinePunct w:val="0"/>
              <w:autoSpaceDE/>
              <w:autoSpaceDN/>
              <w:bidi w:val="0"/>
              <w:adjustRightInd/>
              <w:spacing w:line="340" w:lineRule="exact"/>
              <w:jc w:val="left"/>
              <w:textAlignment w:val="auto"/>
              <w:rPr>
                <w:rFonts w:ascii="宋体" w:hAnsi="宋体" w:cs="宋体"/>
                <w:color w:val="auto"/>
                <w:sz w:val="24"/>
                <w:highlight w:val="none"/>
              </w:rPr>
            </w:pPr>
            <w:r>
              <w:rPr>
                <w:rFonts w:hint="eastAsia" w:ascii="宋体" w:hAnsi="宋体" w:cs="宋体"/>
                <w:color w:val="auto"/>
                <w:sz w:val="24"/>
                <w:highlight w:val="none"/>
              </w:rPr>
              <w:t>具有履行合同所必需的设备和专业技术能力的证明材料（</w:t>
            </w:r>
            <w:r>
              <w:rPr>
                <w:rFonts w:hint="eastAsia" w:ascii="宋体" w:hAnsi="宋体" w:eastAsia="宋体" w:cs="宋体"/>
                <w:color w:val="auto"/>
                <w:sz w:val="24"/>
                <w:highlight w:val="none"/>
              </w:rPr>
              <w:t>提供承诺</w:t>
            </w:r>
            <w:r>
              <w:rPr>
                <w:rFonts w:hint="eastAsia" w:ascii="宋体" w:hAnsi="宋体" w:eastAsia="宋体" w:cs="宋体"/>
                <w:color w:val="auto"/>
                <w:sz w:val="24"/>
                <w:highlight w:val="none"/>
                <w:lang w:val="en-US" w:eastAsia="zh-CN"/>
              </w:rPr>
              <w:t>函</w:t>
            </w:r>
            <w:r>
              <w:rPr>
                <w:rFonts w:hint="eastAsia" w:ascii="宋体" w:hAnsi="宋体" w:cs="宋体"/>
                <w:color w:val="auto"/>
                <w:sz w:val="24"/>
                <w:highlight w:val="none"/>
                <w:lang w:val="en-US" w:eastAsia="zh-CN"/>
              </w:rPr>
              <w:t>，格式详见第六章</w:t>
            </w:r>
            <w:r>
              <w:rPr>
                <w:rFonts w:hint="eastAsia" w:ascii="宋体" w:hAnsi="宋体" w:cs="宋体"/>
                <w:color w:val="auto"/>
                <w:sz w:val="24"/>
                <w:highlight w:val="none"/>
              </w:rPr>
              <w:t>）</w:t>
            </w:r>
            <w:r>
              <w:rPr>
                <w:rFonts w:hint="eastAsia" w:ascii="宋体" w:hAnsi="宋体" w:cs="宋体"/>
                <w:color w:val="auto"/>
                <w:sz w:val="24"/>
                <w:highlight w:val="none"/>
                <w:lang w:eastAsia="zh-CN"/>
              </w:rPr>
              <w:t>；</w:t>
            </w:r>
          </w:p>
        </w:tc>
      </w:tr>
      <w:tr w14:paraId="334BA947">
        <w:tblPrEx>
          <w:tblCellMar>
            <w:top w:w="0" w:type="dxa"/>
            <w:left w:w="108" w:type="dxa"/>
            <w:bottom w:w="0" w:type="dxa"/>
            <w:right w:w="108" w:type="dxa"/>
          </w:tblCellMar>
        </w:tblPrEx>
        <w:trPr>
          <w:trHeight w:val="397" w:hRule="atLeast"/>
          <w:jc w:val="center"/>
        </w:trPr>
        <w:tc>
          <w:tcPr>
            <w:tcW w:w="765" w:type="dxa"/>
            <w:tcBorders>
              <w:top w:val="single" w:color="auto" w:sz="4" w:space="0"/>
              <w:left w:val="single" w:color="auto" w:sz="6" w:space="0"/>
              <w:bottom w:val="single" w:color="auto" w:sz="4" w:space="0"/>
              <w:right w:val="single" w:color="auto" w:sz="4" w:space="0"/>
            </w:tcBorders>
            <w:vAlign w:val="center"/>
          </w:tcPr>
          <w:p w14:paraId="7EBCFDA8">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4</w:t>
            </w:r>
          </w:p>
        </w:tc>
        <w:tc>
          <w:tcPr>
            <w:tcW w:w="1082" w:type="dxa"/>
            <w:tcBorders>
              <w:top w:val="single" w:color="auto" w:sz="4" w:space="0"/>
              <w:left w:val="single" w:color="auto" w:sz="4" w:space="0"/>
              <w:bottom w:val="single" w:color="auto" w:sz="4" w:space="0"/>
              <w:right w:val="single" w:color="auto" w:sz="4" w:space="0"/>
            </w:tcBorders>
            <w:vAlign w:val="center"/>
          </w:tcPr>
          <w:p w14:paraId="5C492FE4">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基本资质4</w:t>
            </w:r>
          </w:p>
        </w:tc>
        <w:tc>
          <w:tcPr>
            <w:tcW w:w="7751" w:type="dxa"/>
            <w:tcBorders>
              <w:top w:val="single" w:color="auto" w:sz="4" w:space="0"/>
              <w:left w:val="single" w:color="auto" w:sz="4" w:space="0"/>
              <w:bottom w:val="single" w:color="auto" w:sz="4" w:space="0"/>
              <w:right w:val="single" w:color="auto" w:sz="6" w:space="0"/>
            </w:tcBorders>
            <w:vAlign w:val="center"/>
          </w:tcPr>
          <w:p w14:paraId="09BA22AB">
            <w:pPr>
              <w:keepNext w:val="0"/>
              <w:keepLines w:val="0"/>
              <w:pageBreakBefore w:val="0"/>
              <w:widowControl w:val="0"/>
              <w:kinsoku/>
              <w:wordWrap/>
              <w:overflowPunct/>
              <w:topLinePunct w:val="0"/>
              <w:autoSpaceDE/>
              <w:autoSpaceDN/>
              <w:bidi w:val="0"/>
              <w:adjustRightInd/>
              <w:spacing w:line="340" w:lineRule="exact"/>
              <w:jc w:val="left"/>
              <w:textAlignment w:val="auto"/>
              <w:rPr>
                <w:rFonts w:ascii="宋体" w:hAnsi="宋体" w:cs="宋体"/>
                <w:color w:val="auto"/>
                <w:sz w:val="24"/>
                <w:highlight w:val="none"/>
              </w:rPr>
            </w:pPr>
            <w:r>
              <w:rPr>
                <w:rFonts w:hint="eastAsia" w:ascii="宋体" w:hAnsi="宋体" w:cs="宋体"/>
                <w:color w:val="auto"/>
                <w:sz w:val="24"/>
                <w:highlight w:val="none"/>
              </w:rPr>
              <w:t>有依法缴纳税收和社会保障资金的良好记录：提供</w:t>
            </w:r>
            <w:r>
              <w:rPr>
                <w:rFonts w:hint="eastAsia" w:ascii="宋体" w:hAnsi="宋体" w:cs="宋体"/>
                <w:color w:val="auto"/>
                <w:sz w:val="24"/>
                <w:highlight w:val="none"/>
                <w:lang w:eastAsia="zh-CN"/>
              </w:rPr>
              <w:t>2025年至今任意</w:t>
            </w:r>
            <w:r>
              <w:rPr>
                <w:rFonts w:hint="eastAsia" w:ascii="宋体" w:hAnsi="宋体" w:cs="宋体"/>
                <w:color w:val="auto"/>
                <w:sz w:val="24"/>
                <w:highlight w:val="none"/>
              </w:rPr>
              <w:t>一个月的依法缴纳税收和社会保障资金的相关材料，依法免税或不需要缴纳社会保障资金的供应商，应提供文件证明其依法免税或不需要缴纳社会保障资金；</w:t>
            </w:r>
          </w:p>
        </w:tc>
      </w:tr>
      <w:tr w14:paraId="2B5A180D">
        <w:tblPrEx>
          <w:tblCellMar>
            <w:top w:w="0" w:type="dxa"/>
            <w:left w:w="108" w:type="dxa"/>
            <w:bottom w:w="0" w:type="dxa"/>
            <w:right w:w="108" w:type="dxa"/>
          </w:tblCellMar>
        </w:tblPrEx>
        <w:trPr>
          <w:trHeight w:val="397" w:hRule="atLeast"/>
          <w:jc w:val="center"/>
        </w:trPr>
        <w:tc>
          <w:tcPr>
            <w:tcW w:w="765" w:type="dxa"/>
            <w:tcBorders>
              <w:top w:val="single" w:color="auto" w:sz="4" w:space="0"/>
              <w:left w:val="single" w:color="auto" w:sz="6" w:space="0"/>
              <w:bottom w:val="single" w:color="auto" w:sz="4" w:space="0"/>
              <w:right w:val="single" w:color="auto" w:sz="4" w:space="0"/>
            </w:tcBorders>
            <w:vAlign w:val="center"/>
          </w:tcPr>
          <w:p w14:paraId="1A1ADBAD">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5</w:t>
            </w:r>
          </w:p>
        </w:tc>
        <w:tc>
          <w:tcPr>
            <w:tcW w:w="1082" w:type="dxa"/>
            <w:tcBorders>
              <w:top w:val="single" w:color="auto" w:sz="4" w:space="0"/>
              <w:left w:val="single" w:color="auto" w:sz="4" w:space="0"/>
              <w:bottom w:val="single" w:color="auto" w:sz="4" w:space="0"/>
              <w:right w:val="single" w:color="auto" w:sz="4" w:space="0"/>
            </w:tcBorders>
            <w:vAlign w:val="center"/>
          </w:tcPr>
          <w:p w14:paraId="6A8D22D6">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基本资质5</w:t>
            </w:r>
          </w:p>
        </w:tc>
        <w:tc>
          <w:tcPr>
            <w:tcW w:w="7751" w:type="dxa"/>
            <w:tcBorders>
              <w:top w:val="single" w:color="auto" w:sz="4" w:space="0"/>
              <w:left w:val="single" w:color="auto" w:sz="4" w:space="0"/>
              <w:bottom w:val="single" w:color="auto" w:sz="4" w:space="0"/>
              <w:right w:val="single" w:color="auto" w:sz="6" w:space="0"/>
            </w:tcBorders>
            <w:vAlign w:val="center"/>
          </w:tcPr>
          <w:p w14:paraId="49075868">
            <w:pPr>
              <w:keepNext w:val="0"/>
              <w:keepLines w:val="0"/>
              <w:pageBreakBefore w:val="0"/>
              <w:widowControl w:val="0"/>
              <w:kinsoku/>
              <w:wordWrap/>
              <w:overflowPunct/>
              <w:topLinePunct w:val="0"/>
              <w:autoSpaceDE/>
              <w:autoSpaceDN/>
              <w:bidi w:val="0"/>
              <w:adjustRightInd/>
              <w:spacing w:line="340" w:lineRule="exact"/>
              <w:jc w:val="left"/>
              <w:textAlignment w:val="auto"/>
              <w:rPr>
                <w:rFonts w:ascii="宋体" w:hAnsi="宋体" w:cs="宋体"/>
                <w:color w:val="auto"/>
                <w:sz w:val="24"/>
                <w:highlight w:val="none"/>
              </w:rPr>
            </w:pPr>
            <w:r>
              <w:rPr>
                <w:rFonts w:hint="eastAsia" w:ascii="宋体" w:hAnsi="宋体" w:cs="宋体"/>
                <w:color w:val="auto"/>
                <w:sz w:val="24"/>
                <w:highlight w:val="none"/>
              </w:rPr>
              <w:t>参加政府采购活动前三年内，在经营活动中没有重大违法记录（</w:t>
            </w:r>
            <w:r>
              <w:rPr>
                <w:rFonts w:hint="eastAsia" w:ascii="宋体" w:hAnsi="宋体" w:eastAsia="宋体" w:cs="宋体"/>
                <w:color w:val="auto"/>
                <w:sz w:val="24"/>
                <w:highlight w:val="none"/>
              </w:rPr>
              <w:t>提供</w:t>
            </w:r>
            <w:r>
              <w:rPr>
                <w:rFonts w:hint="eastAsia" w:ascii="宋体" w:hAnsi="宋体" w:eastAsia="宋体" w:cs="宋体"/>
                <w:color w:val="auto"/>
                <w:sz w:val="24"/>
                <w:highlight w:val="none"/>
                <w:lang w:val="en-US" w:eastAsia="zh-CN"/>
              </w:rPr>
              <w:t>书面声明</w:t>
            </w:r>
            <w:r>
              <w:rPr>
                <w:rFonts w:hint="eastAsia" w:ascii="宋体" w:hAnsi="宋体" w:cs="宋体"/>
                <w:color w:val="auto"/>
                <w:sz w:val="24"/>
                <w:highlight w:val="none"/>
                <w:lang w:val="en-US" w:eastAsia="zh-CN"/>
              </w:rPr>
              <w:t>，格式详见第六章</w:t>
            </w:r>
            <w:r>
              <w:rPr>
                <w:rFonts w:hint="eastAsia" w:ascii="宋体" w:hAnsi="宋体" w:cs="宋体"/>
                <w:color w:val="auto"/>
                <w:sz w:val="24"/>
                <w:highlight w:val="none"/>
              </w:rPr>
              <w:t>）；</w:t>
            </w:r>
          </w:p>
        </w:tc>
      </w:tr>
      <w:tr w14:paraId="505DC710">
        <w:tblPrEx>
          <w:tblCellMar>
            <w:top w:w="0" w:type="dxa"/>
            <w:left w:w="108" w:type="dxa"/>
            <w:bottom w:w="0" w:type="dxa"/>
            <w:right w:w="108" w:type="dxa"/>
          </w:tblCellMar>
        </w:tblPrEx>
        <w:trPr>
          <w:trHeight w:val="397" w:hRule="atLeast"/>
          <w:jc w:val="center"/>
        </w:trPr>
        <w:tc>
          <w:tcPr>
            <w:tcW w:w="765" w:type="dxa"/>
            <w:tcBorders>
              <w:top w:val="single" w:color="auto" w:sz="4" w:space="0"/>
              <w:left w:val="single" w:color="auto" w:sz="6" w:space="0"/>
              <w:bottom w:val="single" w:color="auto" w:sz="4" w:space="0"/>
              <w:right w:val="single" w:color="auto" w:sz="4" w:space="0"/>
            </w:tcBorders>
            <w:shd w:val="clear" w:color="auto" w:fill="auto"/>
            <w:vAlign w:val="center"/>
          </w:tcPr>
          <w:p w14:paraId="43B4B2DA">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6</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14:paraId="07684E7D">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基本资质6</w:t>
            </w:r>
          </w:p>
        </w:tc>
        <w:tc>
          <w:tcPr>
            <w:tcW w:w="7751" w:type="dxa"/>
            <w:tcBorders>
              <w:top w:val="single" w:color="auto" w:sz="4" w:space="0"/>
              <w:left w:val="single" w:color="auto" w:sz="4" w:space="0"/>
              <w:bottom w:val="single" w:color="auto" w:sz="4" w:space="0"/>
              <w:right w:val="single" w:color="auto" w:sz="6" w:space="0"/>
            </w:tcBorders>
            <w:vAlign w:val="center"/>
          </w:tcPr>
          <w:p w14:paraId="0C39ECB4">
            <w:pPr>
              <w:keepNext w:val="0"/>
              <w:keepLines w:val="0"/>
              <w:pageBreakBefore w:val="0"/>
              <w:widowControl w:val="0"/>
              <w:kinsoku/>
              <w:wordWrap/>
              <w:overflowPunct/>
              <w:topLinePunct w:val="0"/>
              <w:autoSpaceDE/>
              <w:autoSpaceDN/>
              <w:bidi w:val="0"/>
              <w:adjustRightInd/>
              <w:spacing w:line="340" w:lineRule="exact"/>
              <w:jc w:val="left"/>
              <w:textAlignment w:val="auto"/>
              <w:rPr>
                <w:rFonts w:ascii="宋体" w:hAnsi="宋体" w:cs="宋体"/>
                <w:color w:val="auto"/>
                <w:sz w:val="24"/>
                <w:highlight w:val="none"/>
              </w:rPr>
            </w:pPr>
            <w:r>
              <w:rPr>
                <w:rFonts w:hint="eastAsia" w:ascii="宋体" w:hAnsi="宋体" w:cs="宋体"/>
                <w:color w:val="auto"/>
                <w:sz w:val="24"/>
                <w:highlight w:val="none"/>
              </w:rPr>
              <w:t>法律、行政法规规定的其他条件（</w:t>
            </w:r>
            <w:r>
              <w:rPr>
                <w:rFonts w:hint="eastAsia" w:ascii="宋体" w:hAnsi="宋体" w:eastAsia="宋体" w:cs="宋体"/>
                <w:color w:val="auto"/>
                <w:sz w:val="24"/>
                <w:highlight w:val="none"/>
              </w:rPr>
              <w:t>提供承诺</w:t>
            </w:r>
            <w:r>
              <w:rPr>
                <w:rFonts w:hint="eastAsia" w:ascii="宋体" w:hAnsi="宋体" w:eastAsia="宋体" w:cs="宋体"/>
                <w:color w:val="auto"/>
                <w:sz w:val="24"/>
                <w:highlight w:val="none"/>
                <w:lang w:val="en-US" w:eastAsia="zh-CN"/>
              </w:rPr>
              <w:t>函</w:t>
            </w:r>
            <w:r>
              <w:rPr>
                <w:rFonts w:hint="eastAsia" w:ascii="宋体" w:hAnsi="宋体" w:cs="宋体"/>
                <w:color w:val="auto"/>
                <w:sz w:val="24"/>
                <w:highlight w:val="none"/>
                <w:lang w:val="en-US" w:eastAsia="zh-CN"/>
              </w:rPr>
              <w:t>，格式详见第六章</w:t>
            </w:r>
            <w:r>
              <w:rPr>
                <w:rFonts w:hint="eastAsia" w:ascii="宋体" w:hAnsi="宋体" w:cs="宋体"/>
                <w:color w:val="auto"/>
                <w:sz w:val="24"/>
                <w:highlight w:val="none"/>
              </w:rPr>
              <w:t>）；</w:t>
            </w:r>
          </w:p>
        </w:tc>
      </w:tr>
      <w:tr w14:paraId="1571FCBC">
        <w:tblPrEx>
          <w:tblCellMar>
            <w:top w:w="0" w:type="dxa"/>
            <w:left w:w="108" w:type="dxa"/>
            <w:bottom w:w="0" w:type="dxa"/>
            <w:right w:w="108" w:type="dxa"/>
          </w:tblCellMar>
        </w:tblPrEx>
        <w:trPr>
          <w:trHeight w:val="397" w:hRule="atLeast"/>
          <w:jc w:val="center"/>
        </w:trPr>
        <w:tc>
          <w:tcPr>
            <w:tcW w:w="765" w:type="dxa"/>
            <w:tcBorders>
              <w:top w:val="single" w:color="auto" w:sz="4" w:space="0"/>
              <w:left w:val="single" w:color="auto" w:sz="6" w:space="0"/>
              <w:right w:val="single" w:color="auto" w:sz="4" w:space="0"/>
            </w:tcBorders>
            <w:shd w:val="clear" w:color="auto" w:fill="auto"/>
            <w:vAlign w:val="center"/>
          </w:tcPr>
          <w:p w14:paraId="50284816">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7</w:t>
            </w:r>
          </w:p>
        </w:tc>
        <w:tc>
          <w:tcPr>
            <w:tcW w:w="1082" w:type="dxa"/>
            <w:tcBorders>
              <w:top w:val="single" w:color="auto" w:sz="4" w:space="0"/>
              <w:left w:val="single" w:color="auto" w:sz="4" w:space="0"/>
              <w:right w:val="single" w:color="auto" w:sz="4" w:space="0"/>
            </w:tcBorders>
            <w:shd w:val="clear" w:color="auto" w:fill="auto"/>
            <w:vAlign w:val="center"/>
          </w:tcPr>
          <w:p w14:paraId="038A3F64">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基本资质7</w:t>
            </w:r>
          </w:p>
        </w:tc>
        <w:tc>
          <w:tcPr>
            <w:tcW w:w="7751" w:type="dxa"/>
            <w:tcBorders>
              <w:top w:val="single" w:color="auto" w:sz="4" w:space="0"/>
              <w:left w:val="single" w:color="auto" w:sz="4" w:space="0"/>
              <w:bottom w:val="single" w:color="auto" w:sz="4" w:space="0"/>
              <w:right w:val="single" w:color="auto" w:sz="6" w:space="0"/>
            </w:tcBorders>
            <w:vAlign w:val="center"/>
          </w:tcPr>
          <w:p w14:paraId="6B18F695">
            <w:pPr>
              <w:keepNext w:val="0"/>
              <w:keepLines w:val="0"/>
              <w:pageBreakBefore w:val="0"/>
              <w:widowControl w:val="0"/>
              <w:kinsoku/>
              <w:wordWrap/>
              <w:overflowPunct/>
              <w:topLinePunct w:val="0"/>
              <w:autoSpaceDE/>
              <w:autoSpaceDN/>
              <w:bidi w:val="0"/>
              <w:adjustRightInd/>
              <w:spacing w:line="340" w:lineRule="exact"/>
              <w:jc w:val="left"/>
              <w:textAlignment w:val="auto"/>
              <w:rPr>
                <w:rFonts w:ascii="宋体" w:hAnsi="宋体" w:cs="宋体"/>
                <w:color w:val="auto"/>
                <w:sz w:val="24"/>
                <w:highlight w:val="none"/>
              </w:rPr>
            </w:pPr>
            <w:r>
              <w:rPr>
                <w:rFonts w:hint="eastAsia" w:ascii="宋体" w:hAnsi="宋体" w:cs="宋体"/>
                <w:color w:val="auto"/>
                <w:sz w:val="24"/>
                <w:highlight w:val="none"/>
              </w:rPr>
              <w:t>非联合体投标；</w:t>
            </w:r>
          </w:p>
        </w:tc>
      </w:tr>
      <w:tr w14:paraId="359AE3DF">
        <w:tblPrEx>
          <w:tblCellMar>
            <w:top w:w="0" w:type="dxa"/>
            <w:left w:w="108" w:type="dxa"/>
            <w:bottom w:w="0" w:type="dxa"/>
            <w:right w:w="108" w:type="dxa"/>
          </w:tblCellMar>
        </w:tblPrEx>
        <w:trPr>
          <w:trHeight w:val="397" w:hRule="atLeast"/>
          <w:jc w:val="center"/>
        </w:trPr>
        <w:tc>
          <w:tcPr>
            <w:tcW w:w="765" w:type="dxa"/>
            <w:tcBorders>
              <w:top w:val="single" w:color="auto" w:sz="4" w:space="0"/>
              <w:left w:val="single" w:color="auto" w:sz="6" w:space="0"/>
              <w:bottom w:val="single" w:color="auto" w:sz="4" w:space="0"/>
              <w:right w:val="single" w:color="auto" w:sz="4" w:space="0"/>
            </w:tcBorders>
            <w:shd w:val="clear" w:color="auto" w:fill="auto"/>
            <w:vAlign w:val="center"/>
          </w:tcPr>
          <w:p w14:paraId="5E2D248B">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8</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14:paraId="7E8CAE7B">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特定资质8</w:t>
            </w:r>
          </w:p>
        </w:tc>
        <w:tc>
          <w:tcPr>
            <w:tcW w:w="7751" w:type="dxa"/>
            <w:tcBorders>
              <w:top w:val="single" w:color="auto" w:sz="4" w:space="0"/>
              <w:left w:val="single" w:color="auto" w:sz="4" w:space="0"/>
              <w:bottom w:val="single" w:color="auto" w:sz="4" w:space="0"/>
              <w:right w:val="single" w:color="auto" w:sz="6" w:space="0"/>
            </w:tcBorders>
            <w:vAlign w:val="center"/>
          </w:tcPr>
          <w:p w14:paraId="10D54C1B">
            <w:pPr>
              <w:keepNext w:val="0"/>
              <w:keepLines w:val="0"/>
              <w:pageBreakBefore w:val="0"/>
              <w:widowControl w:val="0"/>
              <w:kinsoku/>
              <w:wordWrap/>
              <w:overflowPunct/>
              <w:topLinePunct w:val="0"/>
              <w:autoSpaceDE/>
              <w:autoSpaceDN/>
              <w:bidi w:val="0"/>
              <w:adjustRightInd/>
              <w:spacing w:line="340" w:lineRule="exact"/>
              <w:jc w:val="left"/>
              <w:textAlignment w:val="auto"/>
              <w:rPr>
                <w:rFonts w:ascii="宋体" w:hAnsi="宋体" w:cs="宋体"/>
                <w:color w:val="auto"/>
                <w:sz w:val="24"/>
                <w:highlight w:val="none"/>
              </w:rPr>
            </w:pPr>
            <w:r>
              <w:rPr>
                <w:rFonts w:hint="eastAsia" w:ascii="宋体" w:hAnsi="宋体" w:cs="宋体"/>
                <w:color w:val="auto"/>
                <w:sz w:val="24"/>
                <w:highlight w:val="none"/>
              </w:rPr>
              <w:t>本项目的特定资格要求：</w:t>
            </w:r>
          </w:p>
          <w:p w14:paraId="5C1309F2">
            <w:pPr>
              <w:pStyle w:val="22"/>
              <w:keepNext w:val="0"/>
              <w:keepLines w:val="0"/>
              <w:pageBreakBefore w:val="0"/>
              <w:widowControl w:val="0"/>
              <w:kinsoku/>
              <w:wordWrap/>
              <w:overflowPunct/>
              <w:topLinePunct w:val="0"/>
              <w:autoSpaceDE/>
              <w:autoSpaceDN/>
              <w:bidi w:val="0"/>
              <w:adjustRightInd/>
              <w:spacing w:line="340" w:lineRule="exac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1）供应商为未被</w:t>
            </w:r>
            <w:r>
              <w:rPr>
                <w:rFonts w:hint="eastAsia" w:ascii="宋体" w:hAnsi="宋体" w:cs="宋体"/>
                <w:color w:val="auto"/>
                <w:sz w:val="24"/>
                <w:highlight w:val="none"/>
              </w:rPr>
              <w:t>列入失信被执行人、重大税收违法案件当事人名单</w:t>
            </w:r>
            <w:r>
              <w:rPr>
                <w:rFonts w:hint="eastAsia" w:ascii="宋体" w:hAnsi="宋体" w:cs="宋体"/>
                <w:color w:val="auto"/>
                <w:sz w:val="24"/>
                <w:highlight w:val="none"/>
                <w:lang w:eastAsia="zh-CN"/>
              </w:rPr>
              <w:t>（</w:t>
            </w:r>
            <w:r>
              <w:rPr>
                <w:rFonts w:hint="eastAsia" w:ascii="宋体" w:hAnsi="宋体" w:cs="宋体"/>
                <w:color w:val="auto"/>
                <w:sz w:val="24"/>
                <w:highlight w:val="none"/>
              </w:rPr>
              <w:t>重大税收违法</w:t>
            </w:r>
            <w:r>
              <w:rPr>
                <w:rFonts w:hint="eastAsia" w:ascii="宋体" w:hAnsi="宋体" w:cs="宋体"/>
                <w:color w:val="auto"/>
                <w:sz w:val="24"/>
                <w:highlight w:val="none"/>
                <w:lang w:val="en-US" w:eastAsia="zh-CN"/>
              </w:rPr>
              <w:t>失信主体</w:t>
            </w:r>
            <w:r>
              <w:rPr>
                <w:rFonts w:hint="eastAsia" w:ascii="宋体" w:hAnsi="宋体" w:cs="宋体"/>
                <w:color w:val="auto"/>
                <w:sz w:val="24"/>
                <w:highlight w:val="none"/>
                <w:lang w:eastAsia="zh-CN"/>
              </w:rPr>
              <w:t>）</w:t>
            </w:r>
            <w:r>
              <w:rPr>
                <w:rFonts w:hint="eastAsia" w:ascii="宋体" w:hAnsi="宋体" w:cs="宋体"/>
                <w:color w:val="auto"/>
                <w:sz w:val="24"/>
                <w:highlight w:val="none"/>
              </w:rPr>
              <w:t>、政府采购严重违法失信行为记录名单的供应商（</w:t>
            </w:r>
            <w:r>
              <w:rPr>
                <w:rFonts w:hint="eastAsia" w:ascii="宋体" w:hAnsi="宋体" w:eastAsia="宋体" w:cs="宋体"/>
                <w:color w:val="auto"/>
                <w:sz w:val="24"/>
                <w:highlight w:val="none"/>
              </w:rPr>
              <w:t>提供承诺</w:t>
            </w:r>
            <w:r>
              <w:rPr>
                <w:rFonts w:hint="eastAsia" w:ascii="宋体" w:hAnsi="宋体" w:eastAsia="宋体" w:cs="宋体"/>
                <w:color w:val="auto"/>
                <w:sz w:val="24"/>
                <w:highlight w:val="none"/>
                <w:lang w:val="en-US" w:eastAsia="zh-CN"/>
              </w:rPr>
              <w:t>函</w:t>
            </w:r>
            <w:r>
              <w:rPr>
                <w:rFonts w:hint="eastAsia" w:ascii="宋体" w:hAnsi="宋体" w:cs="宋体"/>
                <w:color w:val="auto"/>
                <w:sz w:val="24"/>
                <w:highlight w:val="none"/>
                <w:lang w:val="en-US" w:eastAsia="zh-CN"/>
              </w:rPr>
              <w:t>，格式详见第六章</w:t>
            </w:r>
            <w:r>
              <w:rPr>
                <w:rFonts w:hint="eastAsia" w:ascii="宋体" w:hAnsi="宋体" w:cs="宋体"/>
                <w:color w:val="auto"/>
                <w:sz w:val="24"/>
                <w:highlight w:val="none"/>
              </w:rPr>
              <w:t>）；</w:t>
            </w:r>
          </w:p>
          <w:p w14:paraId="688B1CDF">
            <w:pPr>
              <w:pStyle w:val="22"/>
              <w:keepNext w:val="0"/>
              <w:keepLines w:val="0"/>
              <w:pageBreakBefore w:val="0"/>
              <w:widowControl w:val="0"/>
              <w:kinsoku/>
              <w:wordWrap/>
              <w:overflowPunct/>
              <w:topLinePunct w:val="0"/>
              <w:autoSpaceDE/>
              <w:autoSpaceDN/>
              <w:bidi w:val="0"/>
              <w:adjustRightInd/>
              <w:spacing w:line="340" w:lineRule="exact"/>
              <w:textAlignment w:val="auto"/>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单位负责人为同一人或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提供承诺函，格式详见第六章</w:t>
            </w:r>
            <w:r>
              <w:rPr>
                <w:rFonts w:hint="eastAsia" w:ascii="宋体" w:hAnsi="宋体" w:cs="宋体"/>
                <w:color w:val="auto"/>
                <w:sz w:val="24"/>
                <w:highlight w:val="none"/>
                <w:lang w:eastAsia="zh-CN"/>
              </w:rPr>
              <w:t>）；</w:t>
            </w:r>
          </w:p>
          <w:p w14:paraId="298D8457">
            <w:pPr>
              <w:pStyle w:val="22"/>
              <w:keepNext w:val="0"/>
              <w:keepLines w:val="0"/>
              <w:pageBreakBefore w:val="0"/>
              <w:widowControl w:val="0"/>
              <w:kinsoku/>
              <w:wordWrap/>
              <w:overflowPunct/>
              <w:topLinePunct w:val="0"/>
              <w:autoSpaceDE/>
              <w:autoSpaceDN/>
              <w:bidi w:val="0"/>
              <w:adjustRightInd/>
              <w:spacing w:line="34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3）投标产品如纳入《医疗器械监督管理条例》监管范围的，须按以下要求提供资质文件：</w:t>
            </w:r>
          </w:p>
          <w:p w14:paraId="4D798313">
            <w:pPr>
              <w:pStyle w:val="22"/>
              <w:keepNext w:val="0"/>
              <w:keepLines w:val="0"/>
              <w:pageBreakBefore w:val="0"/>
              <w:widowControl w:val="0"/>
              <w:kinsoku/>
              <w:wordWrap/>
              <w:overflowPunct/>
              <w:topLinePunct w:val="0"/>
              <w:autoSpaceDE/>
              <w:autoSpaceDN/>
              <w:bidi w:val="0"/>
              <w:adjustRightInd/>
              <w:spacing w:line="340" w:lineRule="exact"/>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提供所投产品在国家药品监督管理局官网的备案或注册截图；属于第一类医疗器械的，须提供第一类医疗器械备案凭证；属于第二、三类医疗器械的，须提供医疗器械注册证及医疗器械产品注册登记表，若已办理两证合一则只需提供医疗器械注册证。</w:t>
            </w:r>
          </w:p>
          <w:p w14:paraId="3B983B3E">
            <w:pPr>
              <w:pStyle w:val="22"/>
              <w:keepNext w:val="0"/>
              <w:keepLines w:val="0"/>
              <w:pageBreakBefore w:val="0"/>
              <w:widowControl w:val="0"/>
              <w:kinsoku/>
              <w:wordWrap/>
              <w:overflowPunct/>
              <w:topLinePunct w:val="0"/>
              <w:autoSpaceDE/>
              <w:autoSpaceDN/>
              <w:bidi w:val="0"/>
              <w:adjustRightInd/>
              <w:spacing w:line="340" w:lineRule="exact"/>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投标供应商为生产企业的，所投产品属第一类医疗器械的，提供第一类医疗器械生产备案凭证；所投产品属第二类、第三类医疗器械的，提供医疗器械生产许可证或在有效期内的医疗器械生产企业许可证。</w:t>
            </w:r>
          </w:p>
          <w:p w14:paraId="0AD5DA8B">
            <w:pPr>
              <w:pStyle w:val="22"/>
              <w:keepNext w:val="0"/>
              <w:keepLines w:val="0"/>
              <w:pageBreakBefore w:val="0"/>
              <w:widowControl w:val="0"/>
              <w:kinsoku/>
              <w:wordWrap/>
              <w:overflowPunct/>
              <w:topLinePunct w:val="0"/>
              <w:autoSpaceDE/>
              <w:autoSpaceDN/>
              <w:bidi w:val="0"/>
              <w:adjustRightInd/>
              <w:spacing w:line="340" w:lineRule="exact"/>
              <w:textAlignment w:val="auto"/>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投标供应商为经营企业的，所投产品属第二类医疗器械的，提供第二类医疗器械经营备案凭证或有效期内的医疗器械经营企业许可证；所投产品属第三类医疗器械的，提供医疗器械经营许可证或有效期内的医疗器械经营企业许可证。</w:t>
            </w:r>
          </w:p>
        </w:tc>
      </w:tr>
      <w:tr w14:paraId="76F1BB14">
        <w:tblPrEx>
          <w:tblCellMar>
            <w:top w:w="0" w:type="dxa"/>
            <w:left w:w="108" w:type="dxa"/>
            <w:bottom w:w="0" w:type="dxa"/>
            <w:right w:w="108" w:type="dxa"/>
          </w:tblCellMar>
        </w:tblPrEx>
        <w:trPr>
          <w:trHeight w:val="397" w:hRule="atLeast"/>
          <w:jc w:val="center"/>
        </w:trPr>
        <w:tc>
          <w:tcPr>
            <w:tcW w:w="765" w:type="dxa"/>
            <w:tcBorders>
              <w:top w:val="single" w:color="auto" w:sz="4" w:space="0"/>
              <w:left w:val="single" w:color="auto" w:sz="6" w:space="0"/>
              <w:bottom w:val="single" w:color="auto" w:sz="4" w:space="0"/>
              <w:right w:val="single" w:color="auto" w:sz="4" w:space="0"/>
            </w:tcBorders>
            <w:shd w:val="clear" w:color="auto" w:fill="auto"/>
            <w:vAlign w:val="center"/>
          </w:tcPr>
          <w:p w14:paraId="7EFC5E04">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9</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14:paraId="5C5595BB">
            <w:pPr>
              <w:keepNext w:val="0"/>
              <w:keepLines w:val="0"/>
              <w:pageBreakBefore w:val="0"/>
              <w:widowControl w:val="0"/>
              <w:kinsoku/>
              <w:wordWrap/>
              <w:overflowPunct/>
              <w:topLinePunct w:val="0"/>
              <w:autoSpaceDE/>
              <w:autoSpaceDN/>
              <w:bidi w:val="0"/>
              <w:adjustRightInd/>
              <w:spacing w:line="34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基本资质9</w:t>
            </w:r>
          </w:p>
        </w:tc>
        <w:tc>
          <w:tcPr>
            <w:tcW w:w="7751" w:type="dxa"/>
            <w:tcBorders>
              <w:top w:val="single" w:color="auto" w:sz="4" w:space="0"/>
              <w:left w:val="single" w:color="auto" w:sz="4" w:space="0"/>
              <w:bottom w:val="single" w:color="auto" w:sz="4" w:space="0"/>
              <w:right w:val="single" w:color="auto" w:sz="6" w:space="0"/>
            </w:tcBorders>
            <w:vAlign w:val="center"/>
          </w:tcPr>
          <w:p w14:paraId="0C63A9E8">
            <w:pPr>
              <w:keepNext w:val="0"/>
              <w:keepLines w:val="0"/>
              <w:pageBreakBefore w:val="0"/>
              <w:widowControl w:val="0"/>
              <w:kinsoku/>
              <w:wordWrap/>
              <w:overflowPunct/>
              <w:topLinePunct w:val="0"/>
              <w:autoSpaceDE/>
              <w:autoSpaceDN/>
              <w:bidi w:val="0"/>
              <w:adjustRightInd/>
              <w:spacing w:line="340" w:lineRule="exact"/>
              <w:jc w:val="left"/>
              <w:textAlignment w:val="auto"/>
              <w:rPr>
                <w:rFonts w:ascii="宋体" w:hAnsi="宋体" w:cs="宋体"/>
                <w:color w:val="auto"/>
                <w:sz w:val="24"/>
                <w:highlight w:val="none"/>
              </w:rPr>
            </w:pPr>
            <w:r>
              <w:rPr>
                <w:rFonts w:hint="eastAsia" w:ascii="宋体" w:hAnsi="宋体" w:cs="宋体"/>
                <w:color w:val="auto"/>
                <w:sz w:val="24"/>
                <w:highlight w:val="none"/>
              </w:rPr>
              <w:t>按招标文件中的要求提交了投标保证金</w:t>
            </w:r>
            <w:r>
              <w:rPr>
                <w:rFonts w:hint="eastAsia" w:ascii="宋体" w:hAnsi="宋体" w:cs="宋体"/>
                <w:color w:val="auto"/>
                <w:sz w:val="24"/>
                <w:highlight w:val="none"/>
                <w:lang w:eastAsia="zh-CN"/>
              </w:rPr>
              <w:t>，</w:t>
            </w:r>
            <w:r>
              <w:rPr>
                <w:rFonts w:hint="eastAsia" w:ascii="宋体" w:hAnsi="宋体" w:cs="宋体"/>
                <w:color w:val="auto"/>
                <w:sz w:val="24"/>
                <w:highlight w:val="none"/>
              </w:rPr>
              <w:t>保证金金额和形式符合招标文件要求。</w:t>
            </w:r>
          </w:p>
        </w:tc>
      </w:tr>
    </w:tbl>
    <w:p w14:paraId="54F985FD">
      <w:pPr>
        <w:spacing w:line="360" w:lineRule="auto"/>
        <w:rPr>
          <w:rFonts w:ascii="宋体" w:hAnsi="宋体" w:cs="宋体"/>
          <w:color w:val="auto"/>
          <w:sz w:val="24"/>
          <w:highlight w:val="none"/>
        </w:rPr>
      </w:pPr>
      <w:r>
        <w:rPr>
          <w:rFonts w:hint="eastAsia" w:ascii="宋体" w:hAnsi="宋体" w:cs="宋体"/>
          <w:color w:val="auto"/>
          <w:sz w:val="24"/>
          <w:highlight w:val="none"/>
        </w:rPr>
        <w:t>注：本表中符合评审内容要求的写“√”，不符合评审内容要求的写“×”。结论为“合格”或“不合格”。</w:t>
      </w:r>
    </w:p>
    <w:p w14:paraId="0372F1A4">
      <w:pPr>
        <w:spacing w:line="360" w:lineRule="auto"/>
        <w:ind w:firstLine="482" w:firstLineChars="200"/>
        <w:outlineLvl w:val="0"/>
        <w:rPr>
          <w:rFonts w:ascii="宋体" w:hAnsi="宋体" w:cs="宋体"/>
          <w:b/>
          <w:bCs/>
          <w:color w:val="auto"/>
          <w:sz w:val="24"/>
          <w:highlight w:val="none"/>
        </w:rPr>
      </w:pPr>
      <w:r>
        <w:rPr>
          <w:rFonts w:hint="eastAsia" w:ascii="宋体" w:hAnsi="宋体" w:cs="宋体"/>
          <w:b/>
          <w:bCs/>
          <w:color w:val="auto"/>
          <w:sz w:val="24"/>
          <w:highlight w:val="none"/>
        </w:rPr>
        <w:t>18、评标过程的保密性</w:t>
      </w:r>
    </w:p>
    <w:p w14:paraId="64D4E029">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 xml:space="preserve"> 18.1公开开标后，直至向中标的供应商授予合同时止，除按招标文件规定予以公开的评标结果外，凡与审查、澄清、评价和比较投标有关的资料以及授标意见等，均不得向供应商及与评标无关的其他人透露。</w:t>
      </w:r>
    </w:p>
    <w:p w14:paraId="73AA5B9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19、评标</w:t>
      </w:r>
    </w:p>
    <w:p w14:paraId="1FB4AC9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19.1采购代理机构负责组织评标工作，并履行下列职责：</w:t>
      </w:r>
    </w:p>
    <w:p w14:paraId="3D949057">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（一）核对评审专家身份和采购人代表授权函，对评审专家在政府采购活动中的职责履行情况予以记录，并及时将有关违法违规行为向财政部门报告；</w:t>
      </w:r>
    </w:p>
    <w:p w14:paraId="0FA8F226">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（二）宣布评标纪律；</w:t>
      </w:r>
    </w:p>
    <w:p w14:paraId="2A633A0E">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（三）公布供应商名单，告知评审专家应当回避的情形；</w:t>
      </w:r>
    </w:p>
    <w:p w14:paraId="12C3DAA2">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（四）组织评标委员会推选评标组长，采购人代表不得担任组长；</w:t>
      </w:r>
    </w:p>
    <w:p w14:paraId="6108DBB8">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（五）在评标期间采取必要的通讯管理措施，保证评标活动不受外界干扰；</w:t>
      </w:r>
    </w:p>
    <w:p w14:paraId="7AB467E3">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（六）根据评标委员会的要求介绍政府采购相关政策法规、招标文件；</w:t>
      </w:r>
    </w:p>
    <w:p w14:paraId="13CC5206">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（七）维护评标秩序，监督评标委员会依照招标文件规定的评标程序、方法和标准进行独立评审，及时制止和纠正采购人代表、评审专家的倾向性言论或者违法违规行为；</w:t>
      </w:r>
    </w:p>
    <w:p w14:paraId="7A1068B3">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（八）评标委员会根据有关法律法规和招标文件规定的方法和标准独立评标，负责完成评标的全过程直至评定预中标人。招标代理机构只负责评标组织工作，不参加评标。</w:t>
      </w:r>
    </w:p>
    <w:p w14:paraId="538E22AE">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九）核对评标结果，有《政府采购货物和服务招标投标管理办法》（中华人民共和国财政部令第87号）规定情形的，要求评标委员会复核或者书面说明理由，评标委员会拒绝的，应予记录并向本级财政部门报告；</w:t>
      </w:r>
    </w:p>
    <w:p w14:paraId="51AD46C0">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（十）评审工作完成后，按照规定向评审专家支付劳务报酬和异地评审差旅费，不得向评审专家以外的其他人员支付评审劳务报酬；</w:t>
      </w:r>
    </w:p>
    <w:p w14:paraId="6FEA90DC">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（十一）处理与评标有关的其他事项。</w:t>
      </w:r>
    </w:p>
    <w:p w14:paraId="41ED4D5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19.2采购人可以在评标前说明项目背景和采购需求，说明内容不得含有歧视性、倾向性意见，不得超出招标文件所述范围。说明应当提交书面材料，并随采购文件一并存档。</w:t>
      </w:r>
    </w:p>
    <w:p w14:paraId="62F2166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19.3</w:t>
      </w:r>
      <w:r>
        <w:rPr>
          <w:rFonts w:hint="eastAsia" w:ascii="宋体" w:hAnsi="宋体" w:cs="宋体"/>
          <w:color w:val="auto"/>
          <w:sz w:val="24"/>
          <w:highlight w:val="none"/>
          <w:lang w:val="zh-CN"/>
        </w:rPr>
        <w:t>评标委员会由</w:t>
      </w:r>
      <w:r>
        <w:rPr>
          <w:rFonts w:hint="eastAsia" w:ascii="宋体" w:hAnsi="宋体" w:cs="宋体"/>
          <w:color w:val="auto"/>
          <w:sz w:val="24"/>
          <w:highlight w:val="none"/>
        </w:rPr>
        <w:t>采购人代表和</w:t>
      </w:r>
      <w:r>
        <w:rPr>
          <w:rFonts w:hint="eastAsia" w:ascii="宋体" w:hAnsi="宋体" w:cs="宋体"/>
          <w:color w:val="auto"/>
          <w:sz w:val="24"/>
          <w:highlight w:val="none"/>
          <w:lang w:val="zh-CN"/>
        </w:rPr>
        <w:t>评审专家组成，专家成员从</w:t>
      </w:r>
      <w:r>
        <w:rPr>
          <w:rFonts w:hint="eastAsia" w:ascii="宋体" w:hAnsi="宋体" w:cs="宋体"/>
          <w:color w:val="auto"/>
          <w:sz w:val="24"/>
          <w:highlight w:val="none"/>
        </w:rPr>
        <w:t>政采云平台</w:t>
      </w:r>
      <w:r>
        <w:rPr>
          <w:rFonts w:hint="eastAsia" w:ascii="宋体" w:hAnsi="宋体" w:cs="宋体"/>
          <w:color w:val="auto"/>
          <w:sz w:val="24"/>
          <w:highlight w:val="none"/>
          <w:lang w:val="zh-CN"/>
        </w:rPr>
        <w:t>专家库中随机抽取产生。</w:t>
      </w:r>
      <w:r>
        <w:rPr>
          <w:rFonts w:hint="eastAsia" w:ascii="宋体" w:hAnsi="宋体" w:cs="宋体"/>
          <w:color w:val="auto"/>
          <w:sz w:val="24"/>
          <w:highlight w:val="none"/>
        </w:rPr>
        <w:t>评标委员会根据有关法律法规和招标文件规定的方法和标准独立评标，负责完成评标的全过程直至评定预中标人，成员人数应当为5人以上单数，其中随机抽取的评审专家不得少于成员总数的三分之二。</w:t>
      </w:r>
    </w:p>
    <w:p w14:paraId="1E5A082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19.4采购项目符合下列情形之一的，评标委员会成员人数应当为7人以上单数：</w:t>
      </w:r>
    </w:p>
    <w:p w14:paraId="0CA1B20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（一）采购预算金额在1000万元以上；</w:t>
      </w:r>
    </w:p>
    <w:p w14:paraId="063F25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（二）技术复杂；</w:t>
      </w:r>
    </w:p>
    <w:p w14:paraId="0CB88BB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（三）社会影响较大。</w:t>
      </w:r>
    </w:p>
    <w:p w14:paraId="2CE3F25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19.5评标委员会负责具体评标事务，并独立履行下列职责：</w:t>
      </w:r>
    </w:p>
    <w:p w14:paraId="28E86773">
      <w:pPr>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（一）审查、评价投标文件是否符合招标文件的商务、技术等实质性要求；</w:t>
      </w:r>
    </w:p>
    <w:p w14:paraId="63E15255">
      <w:pPr>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（二）要求供应商对投标文件有关事项作出澄清或者说明；</w:t>
      </w:r>
    </w:p>
    <w:p w14:paraId="628F8384">
      <w:pPr>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（三）对投标文件进行比较和评价；</w:t>
      </w:r>
    </w:p>
    <w:p w14:paraId="2DE034FA">
      <w:pPr>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（四）确定中标候选人名单；</w:t>
      </w:r>
    </w:p>
    <w:p w14:paraId="1587F5A8">
      <w:pPr>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（五）向采购人、采购代理机构或者有关部门报告评标中发现的违法行为。</w:t>
      </w:r>
    </w:p>
    <w:p w14:paraId="47185856">
      <w:pPr>
        <w:pStyle w:val="3"/>
        <w:spacing w:line="360" w:lineRule="auto"/>
        <w:ind w:firstLine="480" w:firstLineChars="200"/>
        <w:rPr>
          <w:rFonts w:hint="default" w:ascii="宋体" w:hAnsi="宋体" w:cs="宋体"/>
          <w:color w:val="auto"/>
          <w:sz w:val="24"/>
          <w:highlight w:val="none"/>
        </w:rPr>
      </w:pPr>
      <w:r>
        <w:rPr>
          <w:rFonts w:ascii="宋体" w:hAnsi="宋体" w:eastAsia="宋体" w:cs="宋体"/>
          <w:b w:val="0"/>
          <w:bCs w:val="0"/>
          <w:color w:val="auto"/>
          <w:sz w:val="24"/>
          <w:szCs w:val="24"/>
          <w:highlight w:val="none"/>
        </w:rPr>
        <w:t>19.6评标委员会对投标文件的判定，只依据投标文件内容本身，不依据任何外来证明。</w:t>
      </w:r>
    </w:p>
    <w:p w14:paraId="0F1E513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五、确定中标</w:t>
      </w:r>
    </w:p>
    <w:p w14:paraId="6BDAE064">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20、</w:t>
      </w:r>
      <w:bookmarkStart w:id="1" w:name="OLE_LINK3"/>
      <w:r>
        <w:rPr>
          <w:rFonts w:hint="eastAsia" w:ascii="宋体" w:hAnsi="宋体" w:cs="宋体"/>
          <w:b/>
          <w:color w:val="auto"/>
          <w:sz w:val="24"/>
          <w:highlight w:val="none"/>
        </w:rPr>
        <w:t>中标</w:t>
      </w:r>
    </w:p>
    <w:p w14:paraId="2625B15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20.1采购代理机构将在评标结束后2个工作日内将评标报告送采购人。</w:t>
      </w:r>
    </w:p>
    <w:p w14:paraId="714681B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20.2采购人将自收到评标报告之日起5个工作日内，在评标报告确定的中标候选人名单中按顺序确定中标人。中标候选人并列的，采购人将采取随机抽取的方式确定。</w:t>
      </w:r>
    </w:p>
    <w:p w14:paraId="0E9FE9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20.3采购人在收到评标报告5个工作日内未按评标报告推荐的中标候选人顺序确定中标人，又不能说明合法理由的，视同按评标报告推荐的顺序确定排名第一的中标候选人为中标人。</w:t>
      </w:r>
    </w:p>
    <w:p w14:paraId="572AEDE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20.4采购代理机构将自中标人确定之日起2个工作日内，在招标公告发布的媒介上公告中标结果，招标文件应当随中标结果同时公告。中标公告期限为1个工作日。</w:t>
      </w:r>
    </w:p>
    <w:p w14:paraId="77B2E438">
      <w:pPr>
        <w:spacing w:line="360" w:lineRule="auto"/>
        <w:ind w:firstLine="480" w:firstLineChars="200"/>
        <w:rPr>
          <w:color w:val="auto"/>
          <w:highlight w:val="none"/>
        </w:rPr>
      </w:pPr>
      <w:r>
        <w:rPr>
          <w:rFonts w:hint="eastAsia" w:ascii="宋体" w:hAnsi="宋体" w:cs="宋体"/>
          <w:color w:val="auto"/>
          <w:sz w:val="24"/>
          <w:highlight w:val="none"/>
        </w:rPr>
        <w:t>20.5在公告中标结果的同时，采购代理机构向中标人发出中标通知书；对未通过资格审查的供应商，将告知其未通过的原因；采用综合评分法评审的，还将告知未中标人本人的评审得分与排序。</w:t>
      </w:r>
    </w:p>
    <w:bookmarkEnd w:id="1"/>
    <w:p w14:paraId="519C2FB8">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21、签订合同</w:t>
      </w:r>
    </w:p>
    <w:p w14:paraId="2328540A">
      <w:pPr>
        <w:pStyle w:val="9"/>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21.1中标通知书发出后，采购人不得违法改变中标结果，中标人无正当理由不得放弃中标。</w:t>
      </w:r>
    </w:p>
    <w:p w14:paraId="327445A2">
      <w:pPr>
        <w:pStyle w:val="9"/>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21.2采购人应当自中标通知书发出之日起30日内，按照招标文件和中标人投标文件的规定，与中标人签订书面合同。所签订的合同不得对招标文件确定的事项和中标人投标文件作实质性修改。</w:t>
      </w:r>
    </w:p>
    <w:p w14:paraId="7AA7BFE8">
      <w:pPr>
        <w:pStyle w:val="9"/>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21.3采购人不得向中标人提出任何不合理的要求作为签订合同的条件。</w:t>
      </w:r>
    </w:p>
    <w:p w14:paraId="41157A41">
      <w:pPr>
        <w:pStyle w:val="9"/>
        <w:spacing w:line="360" w:lineRule="auto"/>
        <w:ind w:firstLine="480" w:firstLineChars="200"/>
        <w:rPr>
          <w:color w:val="auto"/>
          <w:highlight w:val="none"/>
        </w:rPr>
      </w:pPr>
      <w:r>
        <w:rPr>
          <w:rFonts w:hint="eastAsia" w:ascii="宋体" w:hAnsi="宋体" w:eastAsia="宋体" w:cs="宋体"/>
          <w:color w:val="auto"/>
          <w:sz w:val="24"/>
          <w:szCs w:val="24"/>
          <w:highlight w:val="none"/>
        </w:rPr>
        <w:t>21.4</w:t>
      </w:r>
      <w:r>
        <w:rPr>
          <w:rFonts w:ascii="宋体" w:hAnsi="宋体" w:eastAsia="宋体" w:cs="宋体"/>
          <w:color w:val="auto"/>
          <w:sz w:val="24"/>
          <w:szCs w:val="24"/>
          <w:highlight w:val="none"/>
        </w:rPr>
        <w:t>中标人拒绝与采购人签订合同的，采购人可以按照评标报告推荐的中标候选人名单排序，确定下一候选人为中标人，也可以重新开展政府采购活动。</w:t>
      </w:r>
    </w:p>
    <w:p w14:paraId="7397CD7D">
      <w:pPr>
        <w:spacing w:line="360" w:lineRule="auto"/>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21.5根据《中华人民共和国政府采购法实施条例》采购人应当自政府采购合同签订之日起2个工作日内，将政府采购合同在省级以上人民政府财政部门指定的媒体上公告，但政府采购合同中涉及国家秘密、商业秘密的内容除外。</w:t>
      </w:r>
    </w:p>
    <w:p w14:paraId="31A1716C">
      <w:pPr>
        <w:spacing w:line="360" w:lineRule="auto"/>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21.6按照《中华人民共和国政府采购法》的规定，在合同履行中，采购人需要追加与合同标的物相同的货物、工程或者服务的，在不改变合同其他条款的前提下，可以与中标人签订补充合同，但所有补充合同的采购金额不得超过原合同采购金额的10%。</w:t>
      </w:r>
    </w:p>
    <w:p w14:paraId="0030B35E">
      <w:pPr>
        <w:pStyle w:val="9"/>
        <w:spacing w:line="360" w:lineRule="auto"/>
        <w:ind w:firstLine="480" w:firstLineChars="200"/>
        <w:rPr>
          <w:color w:val="auto"/>
          <w:highlight w:val="none"/>
        </w:rPr>
      </w:pPr>
      <w:r>
        <w:rPr>
          <w:rFonts w:hint="eastAsia" w:ascii="宋体" w:hAnsi="宋体" w:eastAsia="宋体" w:cs="宋体"/>
          <w:color w:val="auto"/>
          <w:sz w:val="24"/>
          <w:szCs w:val="24"/>
          <w:highlight w:val="none"/>
        </w:rPr>
        <w:t>21.7</w:t>
      </w:r>
      <w:r>
        <w:rPr>
          <w:rFonts w:ascii="宋体" w:hAnsi="宋体" w:eastAsia="宋体" w:cs="宋体"/>
          <w:color w:val="auto"/>
          <w:sz w:val="24"/>
          <w:szCs w:val="24"/>
          <w:highlight w:val="none"/>
        </w:rPr>
        <w:t>政府采购合同不能转包。</w:t>
      </w:r>
    </w:p>
    <w:p w14:paraId="49872AAA">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22、保密和披露</w:t>
      </w:r>
    </w:p>
    <w:p w14:paraId="0B1E1760">
      <w:pPr>
        <w:pStyle w:val="9"/>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22.1供应商自购买招标文件之日起，须承诺承担本招标项目下的保密义务，不得将因本次招标获得的信息向第三人外传。</w:t>
      </w:r>
    </w:p>
    <w:p w14:paraId="1A30B0D6">
      <w:pPr>
        <w:pStyle w:val="9"/>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22.2采购人有权将供应商提供的所有资料向其他政府部门或有关的非政府机构负责评审标书的人员或与评标有关的人员披露。</w:t>
      </w:r>
    </w:p>
    <w:p w14:paraId="30FC30A5">
      <w:pPr>
        <w:pStyle w:val="9"/>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22.3在下列情形下：当发布中标公告和其它公告时，当国家机关调查、审查、审计时，以及在其他符合法律规定的情形下，采购人无须事先征求供应商/中标人同意而可以披露关于采购过程、投标文件、合同文本、合同签署情况的资料、供应商/中标人的名称及地址、采购内容的有关信息以及补充条款等，并且对任何已经公布过的内容或与之内容相同的资料无须再承担保密责任。</w:t>
      </w:r>
    </w:p>
    <w:p w14:paraId="790D7A5D">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23、质疑和投诉</w:t>
      </w:r>
    </w:p>
    <w:p w14:paraId="23BEC544">
      <w:pPr>
        <w:pStyle w:val="9"/>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23.1供应商认为招标文件、招标过程和中标结果使自己的合法权益受到损害的，应当在知道或者应知其权益受到损害之日起七个工作日内以通过电子交易平台通知采购代理机构向采购方提出{质疑书的具体内容详见《政府采购质疑和投诉办法》（第94号令）}。供应商应在法定质疑期内一次性提出针对同一采购程序环节的质疑。（质疑联系人及联系方式：</w:t>
      </w:r>
      <w:r>
        <w:rPr>
          <w:rFonts w:hint="eastAsia" w:ascii="宋体" w:hAnsi="宋体" w:eastAsia="宋体" w:cs="宋体"/>
          <w:color w:val="auto"/>
          <w:sz w:val="24"/>
          <w:szCs w:val="24"/>
          <w:highlight w:val="none"/>
          <w:lang w:eastAsia="zh-CN"/>
        </w:rPr>
        <w:t>邢天宇、荣光远15044154636、18043736805</w:t>
      </w:r>
      <w:r>
        <w:rPr>
          <w:rFonts w:hint="eastAsia" w:ascii="宋体" w:hAnsi="宋体" w:eastAsia="宋体" w:cs="宋体"/>
          <w:color w:val="auto"/>
          <w:sz w:val="24"/>
          <w:szCs w:val="24"/>
          <w:highlight w:val="none"/>
        </w:rPr>
        <w:t>）供应商对采购人的质疑答复不满意或者采购人未在规定时间内作出答复的，可以在答复期满后十五个工作日内向同级采购监管部门投诉。</w:t>
      </w:r>
    </w:p>
    <w:p w14:paraId="3E392673">
      <w:pPr>
        <w:pStyle w:val="9"/>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23.2质疑书、投诉书均应明确阐述招标文件、招标过程和中标结果中使自己合法权益受到损害的实质性内容，提供相关事实、依据和证据及其来源或线索，便于有关单位调查、答复和处理。</w:t>
      </w:r>
    </w:p>
    <w:p w14:paraId="557F8D86">
      <w:pPr>
        <w:pStyle w:val="9"/>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24、中标服务费</w:t>
      </w:r>
    </w:p>
    <w:p w14:paraId="6B333CC1">
      <w:pPr>
        <w:pStyle w:val="9"/>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24.1中标人在接到中标通知书后，应向采购代理机构足额交纳中标服务费，收费标准：</w:t>
      </w:r>
      <w:r>
        <w:rPr>
          <w:rFonts w:hint="eastAsia" w:ascii="宋体" w:hAnsi="宋体" w:eastAsia="宋体" w:cs="宋体"/>
          <w:color w:val="auto"/>
          <w:sz w:val="24"/>
          <w:highlight w:val="none"/>
        </w:rPr>
        <w:t>预算金额的</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w:t>
      </w:r>
    </w:p>
    <w:p w14:paraId="0FA70AD1">
      <w:pPr>
        <w:spacing w:line="360" w:lineRule="auto"/>
        <w:ind w:left="839" w:leftChars="228" w:hanging="360" w:hangingChars="1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收款人全称：长春建焱旭辉项目管理有限责任公司</w:t>
      </w:r>
    </w:p>
    <w:p w14:paraId="0BE51376">
      <w:pPr>
        <w:spacing w:line="360" w:lineRule="auto"/>
        <w:ind w:left="839" w:leftChars="228" w:hanging="360" w:hangingChars="1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开户行：招商银行股份有限公司长春分行</w:t>
      </w:r>
    </w:p>
    <w:p w14:paraId="045FD03B">
      <w:pPr>
        <w:spacing w:line="360" w:lineRule="auto"/>
        <w:ind w:left="839" w:leftChars="228" w:hanging="360" w:hangingChars="1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账号：431903529810777；到账为准</w:t>
      </w:r>
    </w:p>
    <w:p w14:paraId="45FF9CB8">
      <w:pPr>
        <w:rPr>
          <w:rFonts w:hint="eastAsia" w:ascii="黑体" w:hAnsi="宋体" w:eastAsia="黑体"/>
          <w:b/>
          <w:color w:val="auto"/>
          <w:sz w:val="36"/>
          <w:szCs w:val="36"/>
          <w:highlight w:val="none"/>
        </w:rPr>
      </w:pPr>
      <w:r>
        <w:rPr>
          <w:rFonts w:hint="eastAsia" w:ascii="黑体" w:hAnsi="宋体" w:eastAsia="黑体"/>
          <w:b/>
          <w:color w:val="auto"/>
          <w:sz w:val="36"/>
          <w:szCs w:val="36"/>
          <w:highlight w:val="none"/>
        </w:rPr>
        <w:br w:type="page"/>
      </w:r>
    </w:p>
    <w:p w14:paraId="3F446F61">
      <w:pPr>
        <w:pStyle w:val="9"/>
        <w:spacing w:line="360" w:lineRule="auto"/>
        <w:jc w:val="center"/>
        <w:rPr>
          <w:rFonts w:ascii="黑体" w:hAnsi="宋体" w:eastAsia="黑体"/>
          <w:b/>
          <w:color w:val="auto"/>
          <w:sz w:val="36"/>
          <w:szCs w:val="36"/>
          <w:highlight w:val="none"/>
        </w:rPr>
      </w:pPr>
      <w:r>
        <w:rPr>
          <w:rFonts w:hint="eastAsia" w:ascii="黑体" w:hAnsi="宋体" w:eastAsia="黑体"/>
          <w:b/>
          <w:color w:val="auto"/>
          <w:sz w:val="36"/>
          <w:szCs w:val="36"/>
          <w:highlight w:val="none"/>
        </w:rPr>
        <w:t>第三章 评标办法</w:t>
      </w:r>
    </w:p>
    <w:p w14:paraId="2DF2E66F">
      <w:pPr>
        <w:spacing w:line="360" w:lineRule="auto"/>
        <w:rPr>
          <w:rFonts w:ascii="宋体" w:hAnsi="宋体" w:cs="宋体"/>
          <w:color w:val="auto"/>
          <w:sz w:val="24"/>
          <w:highlight w:val="none"/>
        </w:rPr>
      </w:pPr>
      <w:r>
        <w:rPr>
          <w:rFonts w:hint="eastAsia" w:ascii="宋体" w:hAnsi="宋体" w:cs="宋体"/>
          <w:color w:val="auto"/>
          <w:sz w:val="24"/>
          <w:highlight w:val="none"/>
        </w:rPr>
        <w:t>评标应当遵循下列工作程序：</w:t>
      </w:r>
    </w:p>
    <w:p w14:paraId="2927BC4F">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3.1符合性审查。</w:t>
      </w:r>
    </w:p>
    <w:p w14:paraId="7F1DD340">
      <w:pPr>
        <w:pStyle w:val="24"/>
        <w:spacing w:beforeAutospacing="0" w:afterAutospacing="0" w:line="360" w:lineRule="auto"/>
        <w:jc w:val="both"/>
        <w:rPr>
          <w:color w:val="auto"/>
          <w:kern w:val="2"/>
          <w:highlight w:val="none"/>
        </w:rPr>
      </w:pPr>
      <w:r>
        <w:rPr>
          <w:rFonts w:hint="eastAsia"/>
          <w:color w:val="auto"/>
          <w:kern w:val="2"/>
          <w:highlight w:val="none"/>
        </w:rPr>
        <w:t>3.1.1评标委员会将对符合资格的供应商的投标文件进行符合性审查，以确定其是否满足招标文件的实质性要求。</w:t>
      </w:r>
    </w:p>
    <w:p w14:paraId="6CD77418">
      <w:pPr>
        <w:pStyle w:val="24"/>
        <w:spacing w:beforeAutospacing="0" w:afterAutospacing="0" w:line="360" w:lineRule="auto"/>
        <w:jc w:val="center"/>
        <w:rPr>
          <w:color w:val="auto"/>
          <w:highlight w:val="none"/>
        </w:rPr>
      </w:pPr>
      <w:r>
        <w:rPr>
          <w:rFonts w:hint="eastAsia"/>
          <w:color w:val="auto"/>
          <w:kern w:val="2"/>
          <w:highlight w:val="none"/>
        </w:rPr>
        <w:t>符合性审查表</w:t>
      </w:r>
    </w:p>
    <w:tbl>
      <w:tblPr>
        <w:tblStyle w:val="28"/>
        <w:tblW w:w="9459" w:type="dxa"/>
        <w:jc w:val="center"/>
        <w:tblLayout w:type="fixed"/>
        <w:tblCellMar>
          <w:top w:w="0" w:type="dxa"/>
          <w:left w:w="108" w:type="dxa"/>
          <w:bottom w:w="0" w:type="dxa"/>
          <w:right w:w="108" w:type="dxa"/>
        </w:tblCellMar>
      </w:tblPr>
      <w:tblGrid>
        <w:gridCol w:w="716"/>
        <w:gridCol w:w="878"/>
        <w:gridCol w:w="7865"/>
      </w:tblGrid>
      <w:tr w14:paraId="4811E292">
        <w:tblPrEx>
          <w:tblCellMar>
            <w:top w:w="0" w:type="dxa"/>
            <w:left w:w="108" w:type="dxa"/>
            <w:bottom w:w="0" w:type="dxa"/>
            <w:right w:w="108" w:type="dxa"/>
          </w:tblCellMar>
        </w:tblPrEx>
        <w:trPr>
          <w:trHeight w:val="397" w:hRule="atLeast"/>
          <w:jc w:val="center"/>
        </w:trPr>
        <w:tc>
          <w:tcPr>
            <w:tcW w:w="716" w:type="dxa"/>
            <w:tcBorders>
              <w:top w:val="single" w:color="auto" w:sz="6" w:space="0"/>
              <w:left w:val="single" w:color="auto" w:sz="6" w:space="0"/>
              <w:bottom w:val="single" w:color="auto" w:sz="6" w:space="0"/>
              <w:right w:val="single" w:color="auto" w:sz="4" w:space="0"/>
            </w:tcBorders>
            <w:vAlign w:val="center"/>
          </w:tcPr>
          <w:p w14:paraId="33064A68">
            <w:pPr>
              <w:widowControl/>
              <w:autoSpaceDE w:val="0"/>
              <w:autoSpaceDN w:val="0"/>
              <w:spacing w:line="340" w:lineRule="exact"/>
              <w:jc w:val="center"/>
              <w:textAlignment w:val="bottom"/>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878" w:type="dxa"/>
            <w:tcBorders>
              <w:top w:val="single" w:color="auto" w:sz="6" w:space="0"/>
              <w:left w:val="single" w:color="auto" w:sz="4" w:space="0"/>
              <w:bottom w:val="single" w:color="auto" w:sz="6" w:space="0"/>
              <w:right w:val="single" w:color="auto" w:sz="4" w:space="0"/>
            </w:tcBorders>
            <w:vAlign w:val="center"/>
          </w:tcPr>
          <w:p w14:paraId="247A5CA7">
            <w:pPr>
              <w:widowControl/>
              <w:autoSpaceDE w:val="0"/>
              <w:autoSpaceDN w:val="0"/>
              <w:spacing w:line="340" w:lineRule="exact"/>
              <w:jc w:val="center"/>
              <w:textAlignment w:val="bottom"/>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类型</w:t>
            </w:r>
          </w:p>
        </w:tc>
        <w:tc>
          <w:tcPr>
            <w:tcW w:w="7865" w:type="dxa"/>
            <w:tcBorders>
              <w:top w:val="single" w:color="auto" w:sz="6" w:space="0"/>
              <w:left w:val="single" w:color="auto" w:sz="4" w:space="0"/>
              <w:bottom w:val="single" w:color="auto" w:sz="6" w:space="0"/>
              <w:right w:val="single" w:color="auto" w:sz="6" w:space="0"/>
            </w:tcBorders>
            <w:vAlign w:val="center"/>
          </w:tcPr>
          <w:p w14:paraId="66BF2729">
            <w:pPr>
              <w:widowControl/>
              <w:autoSpaceDE w:val="0"/>
              <w:autoSpaceDN w:val="0"/>
              <w:spacing w:line="340" w:lineRule="exact"/>
              <w:jc w:val="center"/>
              <w:textAlignment w:val="bottom"/>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审查内容</w:t>
            </w:r>
          </w:p>
        </w:tc>
      </w:tr>
      <w:tr w14:paraId="7A48AF9C">
        <w:tblPrEx>
          <w:tblCellMar>
            <w:top w:w="0" w:type="dxa"/>
            <w:left w:w="108" w:type="dxa"/>
            <w:bottom w:w="0" w:type="dxa"/>
            <w:right w:w="108" w:type="dxa"/>
          </w:tblCellMar>
        </w:tblPrEx>
        <w:trPr>
          <w:trHeight w:val="397" w:hRule="atLeast"/>
          <w:jc w:val="center"/>
        </w:trPr>
        <w:tc>
          <w:tcPr>
            <w:tcW w:w="716" w:type="dxa"/>
            <w:tcBorders>
              <w:top w:val="single" w:color="auto" w:sz="6" w:space="0"/>
              <w:left w:val="single" w:color="auto" w:sz="6" w:space="0"/>
              <w:bottom w:val="single" w:color="auto" w:sz="4" w:space="0"/>
              <w:right w:val="single" w:color="auto" w:sz="4" w:space="0"/>
            </w:tcBorders>
            <w:vAlign w:val="center"/>
          </w:tcPr>
          <w:p w14:paraId="7BE2A5B1">
            <w:pPr>
              <w:widowControl/>
              <w:autoSpaceDE w:val="0"/>
              <w:autoSpaceDN w:val="0"/>
              <w:spacing w:line="340" w:lineRule="exact"/>
              <w:jc w:val="center"/>
              <w:textAlignment w:val="bottom"/>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878" w:type="dxa"/>
            <w:tcBorders>
              <w:top w:val="single" w:color="auto" w:sz="6" w:space="0"/>
              <w:left w:val="single" w:color="auto" w:sz="4" w:space="0"/>
              <w:bottom w:val="single" w:color="auto" w:sz="4" w:space="0"/>
              <w:right w:val="single" w:color="auto" w:sz="4" w:space="0"/>
            </w:tcBorders>
            <w:vAlign w:val="center"/>
          </w:tcPr>
          <w:p w14:paraId="665A2959">
            <w:pPr>
              <w:widowControl/>
              <w:autoSpaceDE w:val="0"/>
              <w:autoSpaceDN w:val="0"/>
              <w:spacing w:line="340" w:lineRule="exact"/>
              <w:jc w:val="center"/>
              <w:textAlignment w:val="bottom"/>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报价1</w:t>
            </w:r>
          </w:p>
        </w:tc>
        <w:tc>
          <w:tcPr>
            <w:tcW w:w="7865" w:type="dxa"/>
            <w:tcBorders>
              <w:top w:val="single" w:color="auto" w:sz="6" w:space="0"/>
              <w:left w:val="single" w:color="auto" w:sz="4" w:space="0"/>
              <w:bottom w:val="single" w:color="auto" w:sz="4" w:space="0"/>
              <w:right w:val="single" w:color="auto" w:sz="6" w:space="0"/>
            </w:tcBorders>
            <w:vAlign w:val="center"/>
          </w:tcPr>
          <w:p w14:paraId="5D4A7F5D">
            <w:pPr>
              <w:spacing w:line="3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投标报价未超过招标文件中规定的预算金额或者最高限价的；</w:t>
            </w:r>
          </w:p>
        </w:tc>
      </w:tr>
      <w:tr w14:paraId="605EBEDB">
        <w:tblPrEx>
          <w:tblCellMar>
            <w:top w:w="0" w:type="dxa"/>
            <w:left w:w="108" w:type="dxa"/>
            <w:bottom w:w="0" w:type="dxa"/>
            <w:right w:w="108" w:type="dxa"/>
          </w:tblCellMar>
        </w:tblPrEx>
        <w:trPr>
          <w:trHeight w:val="397" w:hRule="atLeast"/>
          <w:jc w:val="center"/>
        </w:trPr>
        <w:tc>
          <w:tcPr>
            <w:tcW w:w="716" w:type="dxa"/>
            <w:tcBorders>
              <w:top w:val="single" w:color="auto" w:sz="4" w:space="0"/>
              <w:left w:val="single" w:color="auto" w:sz="6" w:space="0"/>
              <w:bottom w:val="single" w:color="auto" w:sz="4" w:space="0"/>
              <w:right w:val="single" w:color="auto" w:sz="4" w:space="0"/>
            </w:tcBorders>
            <w:vAlign w:val="center"/>
          </w:tcPr>
          <w:p w14:paraId="514F6DA4">
            <w:pPr>
              <w:widowControl/>
              <w:autoSpaceDE w:val="0"/>
              <w:autoSpaceDN w:val="0"/>
              <w:spacing w:line="340" w:lineRule="exact"/>
              <w:jc w:val="center"/>
              <w:textAlignment w:val="bottom"/>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878" w:type="dxa"/>
            <w:tcBorders>
              <w:top w:val="single" w:color="auto" w:sz="4" w:space="0"/>
              <w:left w:val="single" w:color="auto" w:sz="4" w:space="0"/>
              <w:bottom w:val="single" w:color="auto" w:sz="4" w:space="0"/>
              <w:right w:val="single" w:color="auto" w:sz="4" w:space="0"/>
            </w:tcBorders>
            <w:vAlign w:val="center"/>
          </w:tcPr>
          <w:p w14:paraId="4A9F264A">
            <w:pPr>
              <w:widowControl/>
              <w:autoSpaceDE w:val="0"/>
              <w:autoSpaceDN w:val="0"/>
              <w:spacing w:line="340" w:lineRule="exact"/>
              <w:jc w:val="center"/>
              <w:textAlignment w:val="bottom"/>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商务2</w:t>
            </w:r>
          </w:p>
        </w:tc>
        <w:tc>
          <w:tcPr>
            <w:tcW w:w="7865" w:type="dxa"/>
            <w:tcBorders>
              <w:top w:val="single" w:color="auto" w:sz="4" w:space="0"/>
              <w:left w:val="single" w:color="auto" w:sz="4" w:space="0"/>
              <w:bottom w:val="single" w:color="auto" w:sz="4" w:space="0"/>
              <w:right w:val="single" w:color="auto" w:sz="6" w:space="0"/>
            </w:tcBorders>
            <w:vAlign w:val="center"/>
          </w:tcPr>
          <w:p w14:paraId="72B41BF3">
            <w:pPr>
              <w:spacing w:line="3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投标文件未含有采购人不能接受的附加条件的；</w:t>
            </w:r>
          </w:p>
        </w:tc>
      </w:tr>
      <w:tr w14:paraId="240A2323">
        <w:tblPrEx>
          <w:tblCellMar>
            <w:top w:w="0" w:type="dxa"/>
            <w:left w:w="108" w:type="dxa"/>
            <w:bottom w:w="0" w:type="dxa"/>
            <w:right w:w="108" w:type="dxa"/>
          </w:tblCellMar>
        </w:tblPrEx>
        <w:trPr>
          <w:trHeight w:val="397" w:hRule="atLeast"/>
          <w:jc w:val="center"/>
        </w:trPr>
        <w:tc>
          <w:tcPr>
            <w:tcW w:w="716" w:type="dxa"/>
            <w:tcBorders>
              <w:top w:val="single" w:color="auto" w:sz="4" w:space="0"/>
              <w:left w:val="single" w:color="auto" w:sz="6" w:space="0"/>
              <w:bottom w:val="single" w:color="auto" w:sz="4" w:space="0"/>
              <w:right w:val="single" w:color="auto" w:sz="4" w:space="0"/>
            </w:tcBorders>
            <w:vAlign w:val="center"/>
          </w:tcPr>
          <w:p w14:paraId="2A626453">
            <w:pPr>
              <w:widowControl/>
              <w:autoSpaceDE w:val="0"/>
              <w:autoSpaceDN w:val="0"/>
              <w:spacing w:line="340" w:lineRule="exact"/>
              <w:jc w:val="center"/>
              <w:textAlignment w:val="bottom"/>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878" w:type="dxa"/>
            <w:tcBorders>
              <w:top w:val="single" w:color="auto" w:sz="4" w:space="0"/>
              <w:left w:val="single" w:color="auto" w:sz="4" w:space="0"/>
              <w:bottom w:val="single" w:color="auto" w:sz="4" w:space="0"/>
              <w:right w:val="single" w:color="auto" w:sz="4" w:space="0"/>
            </w:tcBorders>
            <w:vAlign w:val="center"/>
          </w:tcPr>
          <w:p w14:paraId="44309410">
            <w:pPr>
              <w:widowControl/>
              <w:autoSpaceDE w:val="0"/>
              <w:autoSpaceDN w:val="0"/>
              <w:spacing w:line="340" w:lineRule="exact"/>
              <w:jc w:val="center"/>
              <w:textAlignment w:val="bottom"/>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商务3</w:t>
            </w:r>
          </w:p>
        </w:tc>
        <w:tc>
          <w:tcPr>
            <w:tcW w:w="7865" w:type="dxa"/>
            <w:tcBorders>
              <w:top w:val="single" w:color="auto" w:sz="4" w:space="0"/>
              <w:left w:val="single" w:color="auto" w:sz="4" w:space="0"/>
              <w:bottom w:val="single" w:color="auto" w:sz="4" w:space="0"/>
              <w:right w:val="single" w:color="auto" w:sz="6" w:space="0"/>
            </w:tcBorders>
            <w:vAlign w:val="center"/>
          </w:tcPr>
          <w:p w14:paraId="1E2D5D00">
            <w:pPr>
              <w:spacing w:line="3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投标文件中包括了招标文件中提供格式的文本，形式上符合招标文件规定；</w:t>
            </w:r>
          </w:p>
        </w:tc>
      </w:tr>
      <w:tr w14:paraId="3E8FCB68">
        <w:tblPrEx>
          <w:tblCellMar>
            <w:top w:w="0" w:type="dxa"/>
            <w:left w:w="108" w:type="dxa"/>
            <w:bottom w:w="0" w:type="dxa"/>
            <w:right w:w="108" w:type="dxa"/>
          </w:tblCellMar>
        </w:tblPrEx>
        <w:trPr>
          <w:trHeight w:val="397" w:hRule="atLeast"/>
          <w:jc w:val="center"/>
        </w:trPr>
        <w:tc>
          <w:tcPr>
            <w:tcW w:w="716" w:type="dxa"/>
            <w:tcBorders>
              <w:top w:val="single" w:color="auto" w:sz="4" w:space="0"/>
              <w:left w:val="single" w:color="auto" w:sz="6" w:space="0"/>
              <w:bottom w:val="single" w:color="auto" w:sz="4" w:space="0"/>
              <w:right w:val="single" w:color="auto" w:sz="4" w:space="0"/>
            </w:tcBorders>
            <w:shd w:val="clear" w:color="auto" w:fill="auto"/>
            <w:vAlign w:val="center"/>
          </w:tcPr>
          <w:p w14:paraId="07238A3E">
            <w:pPr>
              <w:widowControl/>
              <w:autoSpaceDE w:val="0"/>
              <w:autoSpaceDN w:val="0"/>
              <w:spacing w:line="340" w:lineRule="exact"/>
              <w:jc w:val="center"/>
              <w:textAlignment w:val="bottom"/>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p>
        </w:tc>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14:paraId="27C80D2E">
            <w:pPr>
              <w:widowControl/>
              <w:autoSpaceDE w:val="0"/>
              <w:autoSpaceDN w:val="0"/>
              <w:spacing w:line="340" w:lineRule="exact"/>
              <w:jc w:val="center"/>
              <w:textAlignment w:val="bottom"/>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技术4（暗标）</w:t>
            </w:r>
          </w:p>
        </w:tc>
        <w:tc>
          <w:tcPr>
            <w:tcW w:w="7865" w:type="dxa"/>
            <w:tcBorders>
              <w:top w:val="single" w:color="auto" w:sz="4" w:space="0"/>
              <w:left w:val="single" w:color="auto" w:sz="4" w:space="0"/>
              <w:bottom w:val="single" w:color="auto" w:sz="4" w:space="0"/>
              <w:right w:val="single" w:color="auto" w:sz="6" w:space="0"/>
            </w:tcBorders>
            <w:vAlign w:val="center"/>
          </w:tcPr>
          <w:p w14:paraId="694F899E">
            <w:pPr>
              <w:spacing w:line="340" w:lineRule="exact"/>
              <w:rPr>
                <w:rFonts w:ascii="宋体" w:hAnsi="宋体" w:cs="宋体"/>
                <w:color w:val="auto"/>
                <w:spacing w:val="6"/>
                <w:sz w:val="24"/>
                <w:highlight w:val="none"/>
              </w:rPr>
            </w:pPr>
            <w:r>
              <w:rPr>
                <w:rFonts w:hint="eastAsia" w:ascii="宋体" w:hAnsi="宋体" w:cs="宋体"/>
                <w:color w:val="auto"/>
                <w:spacing w:val="6"/>
                <w:sz w:val="24"/>
                <w:highlight w:val="none"/>
              </w:rPr>
              <w:t>投标文件技术标必须遵守的统一格式和规范。</w:t>
            </w:r>
          </w:p>
          <w:p w14:paraId="47003FB8">
            <w:pPr>
              <w:pStyle w:val="22"/>
              <w:spacing w:line="340" w:lineRule="exact"/>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技术标文件（暗标）未按以下“盲评”要求制作的，为无效投标，除下述要求外，不得因暗标格式问题认定为无效投标：</w:t>
            </w:r>
          </w:p>
          <w:p w14:paraId="126E66CF">
            <w:pPr>
              <w:spacing w:line="34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 xml:space="preserve">1、版面要求：A4纸张大小； </w:t>
            </w:r>
          </w:p>
          <w:p w14:paraId="173A647E">
            <w:pPr>
              <w:spacing w:line="34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 xml:space="preserve">2、颜色要求：所有文字、图表均为黑色； </w:t>
            </w:r>
          </w:p>
          <w:p w14:paraId="2A4375DF">
            <w:pPr>
              <w:spacing w:line="34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 xml:space="preserve">3、字体要求：标题及正文部分所用文字均采用“宋体”四号“常规”字；图、表内的字体及字号不作要求；全部使用中文标点；所有字体均不得出现加粗、加色、倾斜、下划线等标记； </w:t>
            </w:r>
          </w:p>
          <w:p w14:paraId="2ACADDA3">
            <w:pPr>
              <w:spacing w:line="34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4、排版要求：页边距要求上边距2.5厘米，其余均为2厘米；不得设置目录；正文行间距为固定值30磅；文字内容（含正文标题、正文及表格标题）统一设为左对齐；首行缩进2字符，不得有空格；段落前后不设置空行；不得设置页眉、页脚和页码</w:t>
            </w:r>
            <w:r>
              <w:rPr>
                <w:rFonts w:hint="eastAsia" w:ascii="宋体" w:hAnsi="宋体" w:cs="宋体"/>
                <w:color w:val="auto"/>
                <w:sz w:val="24"/>
                <w:highlight w:val="none"/>
              </w:rPr>
              <w:t>；图、表部分对齐形式统一设为居中对齐；</w:t>
            </w:r>
          </w:p>
          <w:p w14:paraId="5DCAFE8F">
            <w:pPr>
              <w:spacing w:line="340" w:lineRule="exact"/>
              <w:ind w:firstLine="504" w:firstLineChars="200"/>
              <w:rPr>
                <w:rFonts w:asciiTheme="minorEastAsia" w:hAnsiTheme="minorEastAsia" w:cstheme="minorEastAsia"/>
                <w:color w:val="auto"/>
                <w:sz w:val="24"/>
                <w:highlight w:val="none"/>
              </w:rPr>
            </w:pPr>
            <w:r>
              <w:rPr>
                <w:rFonts w:hint="eastAsia" w:ascii="宋体" w:hAnsi="宋体" w:cs="宋体"/>
                <w:color w:val="auto"/>
                <w:spacing w:val="6"/>
                <w:sz w:val="24"/>
                <w:highlight w:val="none"/>
              </w:rPr>
              <w:t>5、其它：除满足上述各项要求外，构成投标文件的“技术暗标”的正文中均不得出现供应商的名称和其它可识别供应商身份的字符、徽标、人员名称以及其他可能被辨别出供应商身份的任何标记；</w:t>
            </w:r>
          </w:p>
        </w:tc>
      </w:tr>
      <w:tr w14:paraId="1896D500">
        <w:tblPrEx>
          <w:tblCellMar>
            <w:top w:w="0" w:type="dxa"/>
            <w:left w:w="108" w:type="dxa"/>
            <w:bottom w:w="0" w:type="dxa"/>
            <w:right w:w="108" w:type="dxa"/>
          </w:tblCellMar>
        </w:tblPrEx>
        <w:trPr>
          <w:trHeight w:val="397" w:hRule="atLeast"/>
          <w:jc w:val="center"/>
        </w:trPr>
        <w:tc>
          <w:tcPr>
            <w:tcW w:w="716" w:type="dxa"/>
            <w:tcBorders>
              <w:top w:val="single" w:color="auto" w:sz="4" w:space="0"/>
              <w:left w:val="single" w:color="auto" w:sz="6" w:space="0"/>
              <w:bottom w:val="single" w:color="auto" w:sz="4" w:space="0"/>
              <w:right w:val="single" w:color="auto" w:sz="4" w:space="0"/>
            </w:tcBorders>
            <w:shd w:val="clear" w:color="auto" w:fill="auto"/>
            <w:vAlign w:val="center"/>
          </w:tcPr>
          <w:p w14:paraId="4E39C53A">
            <w:pPr>
              <w:widowControl/>
              <w:autoSpaceDE w:val="0"/>
              <w:autoSpaceDN w:val="0"/>
              <w:spacing w:line="340" w:lineRule="exact"/>
              <w:jc w:val="center"/>
              <w:textAlignment w:val="bottom"/>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p>
        </w:tc>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14:paraId="01EAF7D4">
            <w:pPr>
              <w:widowControl/>
              <w:autoSpaceDE w:val="0"/>
              <w:autoSpaceDN w:val="0"/>
              <w:spacing w:line="340" w:lineRule="exact"/>
              <w:jc w:val="center"/>
              <w:textAlignment w:val="bottom"/>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商务5</w:t>
            </w:r>
          </w:p>
        </w:tc>
        <w:tc>
          <w:tcPr>
            <w:tcW w:w="7865" w:type="dxa"/>
            <w:tcBorders>
              <w:top w:val="single" w:color="auto" w:sz="4" w:space="0"/>
              <w:left w:val="single" w:color="auto" w:sz="4" w:space="0"/>
              <w:bottom w:val="single" w:color="auto" w:sz="4" w:space="0"/>
              <w:right w:val="single" w:color="auto" w:sz="6" w:space="0"/>
            </w:tcBorders>
            <w:vAlign w:val="center"/>
          </w:tcPr>
          <w:p w14:paraId="3A3A85B5">
            <w:pPr>
              <w:spacing w:line="3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供应商按照招标文件规定要求签署、盖章；</w:t>
            </w:r>
          </w:p>
        </w:tc>
      </w:tr>
      <w:tr w14:paraId="77414F60">
        <w:tblPrEx>
          <w:tblCellMar>
            <w:top w:w="0" w:type="dxa"/>
            <w:left w:w="108" w:type="dxa"/>
            <w:bottom w:w="0" w:type="dxa"/>
            <w:right w:w="108" w:type="dxa"/>
          </w:tblCellMar>
        </w:tblPrEx>
        <w:trPr>
          <w:trHeight w:val="397" w:hRule="atLeast"/>
          <w:jc w:val="center"/>
        </w:trPr>
        <w:tc>
          <w:tcPr>
            <w:tcW w:w="716" w:type="dxa"/>
            <w:tcBorders>
              <w:top w:val="single" w:color="auto" w:sz="4" w:space="0"/>
              <w:left w:val="single" w:color="auto" w:sz="6" w:space="0"/>
              <w:bottom w:val="single" w:color="auto" w:sz="4" w:space="0"/>
              <w:right w:val="single" w:color="auto" w:sz="4" w:space="0"/>
            </w:tcBorders>
            <w:shd w:val="clear" w:color="auto" w:fill="auto"/>
            <w:vAlign w:val="center"/>
          </w:tcPr>
          <w:p w14:paraId="6ADE2FB5">
            <w:pPr>
              <w:widowControl/>
              <w:autoSpaceDE w:val="0"/>
              <w:autoSpaceDN w:val="0"/>
              <w:spacing w:line="340" w:lineRule="exact"/>
              <w:jc w:val="center"/>
              <w:textAlignment w:val="bottom"/>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w:t>
            </w:r>
          </w:p>
        </w:tc>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14:paraId="004DF437">
            <w:pPr>
              <w:widowControl/>
              <w:autoSpaceDE w:val="0"/>
              <w:autoSpaceDN w:val="0"/>
              <w:spacing w:line="340" w:lineRule="exact"/>
              <w:jc w:val="center"/>
              <w:textAlignment w:val="bottom"/>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商务6</w:t>
            </w:r>
          </w:p>
        </w:tc>
        <w:tc>
          <w:tcPr>
            <w:tcW w:w="7865" w:type="dxa"/>
            <w:tcBorders>
              <w:top w:val="single" w:color="auto" w:sz="4" w:space="0"/>
              <w:left w:val="single" w:color="auto" w:sz="4" w:space="0"/>
              <w:bottom w:val="single" w:color="auto" w:sz="4" w:space="0"/>
              <w:right w:val="single" w:color="auto" w:sz="6" w:space="0"/>
            </w:tcBorders>
            <w:vAlign w:val="center"/>
          </w:tcPr>
          <w:p w14:paraId="42D9A01C">
            <w:pPr>
              <w:spacing w:line="3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提交的投标价格为非可调整的价格；</w:t>
            </w:r>
          </w:p>
        </w:tc>
      </w:tr>
      <w:tr w14:paraId="1F48FC35">
        <w:tblPrEx>
          <w:tblCellMar>
            <w:top w:w="0" w:type="dxa"/>
            <w:left w:w="108" w:type="dxa"/>
            <w:bottom w:w="0" w:type="dxa"/>
            <w:right w:w="108" w:type="dxa"/>
          </w:tblCellMar>
        </w:tblPrEx>
        <w:trPr>
          <w:trHeight w:val="397" w:hRule="atLeast"/>
          <w:jc w:val="center"/>
        </w:trPr>
        <w:tc>
          <w:tcPr>
            <w:tcW w:w="716" w:type="dxa"/>
            <w:tcBorders>
              <w:top w:val="single" w:color="auto" w:sz="4" w:space="0"/>
              <w:left w:val="single" w:color="auto" w:sz="6" w:space="0"/>
              <w:bottom w:val="single" w:color="auto" w:sz="4" w:space="0"/>
              <w:right w:val="single" w:color="auto" w:sz="4" w:space="0"/>
            </w:tcBorders>
            <w:shd w:val="clear" w:color="auto" w:fill="auto"/>
            <w:vAlign w:val="center"/>
          </w:tcPr>
          <w:p w14:paraId="52795774">
            <w:pPr>
              <w:widowControl/>
              <w:autoSpaceDE w:val="0"/>
              <w:autoSpaceDN w:val="0"/>
              <w:spacing w:line="340" w:lineRule="exact"/>
              <w:jc w:val="center"/>
              <w:textAlignment w:val="bottom"/>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p>
        </w:tc>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14:paraId="2D8FB883">
            <w:pPr>
              <w:widowControl/>
              <w:autoSpaceDE w:val="0"/>
              <w:autoSpaceDN w:val="0"/>
              <w:spacing w:line="340" w:lineRule="exact"/>
              <w:jc w:val="center"/>
              <w:textAlignment w:val="bottom"/>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商务7</w:t>
            </w:r>
          </w:p>
        </w:tc>
        <w:tc>
          <w:tcPr>
            <w:tcW w:w="7865" w:type="dxa"/>
            <w:tcBorders>
              <w:top w:val="single" w:color="auto" w:sz="4" w:space="0"/>
              <w:left w:val="single" w:color="auto" w:sz="4" w:space="0"/>
              <w:bottom w:val="single" w:color="auto" w:sz="4" w:space="0"/>
              <w:right w:val="single" w:color="auto" w:sz="6" w:space="0"/>
            </w:tcBorders>
            <w:vAlign w:val="center"/>
          </w:tcPr>
          <w:p w14:paraId="669C16B8">
            <w:pPr>
              <w:spacing w:line="3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符合招标文件中合同履行期限（交货时间）的要求；</w:t>
            </w:r>
          </w:p>
        </w:tc>
      </w:tr>
      <w:tr w14:paraId="53AB3583">
        <w:tblPrEx>
          <w:tblCellMar>
            <w:top w:w="0" w:type="dxa"/>
            <w:left w:w="108" w:type="dxa"/>
            <w:bottom w:w="0" w:type="dxa"/>
            <w:right w:w="108" w:type="dxa"/>
          </w:tblCellMar>
        </w:tblPrEx>
        <w:trPr>
          <w:trHeight w:val="397" w:hRule="atLeast"/>
          <w:jc w:val="center"/>
        </w:trPr>
        <w:tc>
          <w:tcPr>
            <w:tcW w:w="716" w:type="dxa"/>
            <w:tcBorders>
              <w:top w:val="single" w:color="auto" w:sz="4" w:space="0"/>
              <w:left w:val="single" w:color="auto" w:sz="6" w:space="0"/>
              <w:bottom w:val="single" w:color="auto" w:sz="4" w:space="0"/>
              <w:right w:val="single" w:color="auto" w:sz="4" w:space="0"/>
            </w:tcBorders>
            <w:shd w:val="clear" w:color="auto" w:fill="auto"/>
            <w:vAlign w:val="center"/>
          </w:tcPr>
          <w:p w14:paraId="68D4802C">
            <w:pPr>
              <w:widowControl/>
              <w:autoSpaceDE w:val="0"/>
              <w:autoSpaceDN w:val="0"/>
              <w:spacing w:line="340" w:lineRule="exact"/>
              <w:jc w:val="center"/>
              <w:textAlignment w:val="bottom"/>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w:t>
            </w:r>
          </w:p>
        </w:tc>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14:paraId="799B4EEC">
            <w:pPr>
              <w:widowControl/>
              <w:autoSpaceDE w:val="0"/>
              <w:autoSpaceDN w:val="0"/>
              <w:spacing w:line="340" w:lineRule="exact"/>
              <w:jc w:val="center"/>
              <w:textAlignment w:val="bottom"/>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商务8</w:t>
            </w:r>
          </w:p>
        </w:tc>
        <w:tc>
          <w:tcPr>
            <w:tcW w:w="7865" w:type="dxa"/>
            <w:tcBorders>
              <w:top w:val="single" w:color="auto" w:sz="4" w:space="0"/>
              <w:left w:val="single" w:color="auto" w:sz="4" w:space="0"/>
              <w:bottom w:val="single" w:color="auto" w:sz="4" w:space="0"/>
              <w:right w:val="single" w:color="auto" w:sz="6" w:space="0"/>
            </w:tcBorders>
            <w:vAlign w:val="center"/>
          </w:tcPr>
          <w:p w14:paraId="67593D86">
            <w:pPr>
              <w:spacing w:line="3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对招标文件的实质性要求作出响应；</w:t>
            </w:r>
          </w:p>
        </w:tc>
      </w:tr>
      <w:tr w14:paraId="0087E7D3">
        <w:tblPrEx>
          <w:tblCellMar>
            <w:top w:w="0" w:type="dxa"/>
            <w:left w:w="108" w:type="dxa"/>
            <w:bottom w:w="0" w:type="dxa"/>
            <w:right w:w="108" w:type="dxa"/>
          </w:tblCellMar>
        </w:tblPrEx>
        <w:trPr>
          <w:trHeight w:val="397" w:hRule="atLeast"/>
          <w:jc w:val="center"/>
        </w:trPr>
        <w:tc>
          <w:tcPr>
            <w:tcW w:w="716" w:type="dxa"/>
            <w:tcBorders>
              <w:top w:val="single" w:color="auto" w:sz="4" w:space="0"/>
              <w:left w:val="single" w:color="auto" w:sz="6" w:space="0"/>
              <w:bottom w:val="single" w:color="auto" w:sz="4" w:space="0"/>
              <w:right w:val="single" w:color="auto" w:sz="4" w:space="0"/>
            </w:tcBorders>
            <w:shd w:val="clear" w:color="auto" w:fill="auto"/>
            <w:vAlign w:val="center"/>
          </w:tcPr>
          <w:p w14:paraId="5D5F5B9F">
            <w:pPr>
              <w:widowControl/>
              <w:autoSpaceDE w:val="0"/>
              <w:autoSpaceDN w:val="0"/>
              <w:spacing w:line="340" w:lineRule="exact"/>
              <w:jc w:val="center"/>
              <w:textAlignment w:val="bottom"/>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w:t>
            </w:r>
          </w:p>
        </w:tc>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14:paraId="4AB584AF">
            <w:pPr>
              <w:keepNext w:val="0"/>
              <w:keepLines w:val="0"/>
              <w:pageBreakBefore w:val="0"/>
              <w:widowControl/>
              <w:kinsoku/>
              <w:wordWrap/>
              <w:overflowPunct/>
              <w:topLinePunct w:val="0"/>
              <w:autoSpaceDE w:val="0"/>
              <w:autoSpaceDN w:val="0"/>
              <w:bidi w:val="0"/>
              <w:adjustRightInd/>
              <w:spacing w:line="340" w:lineRule="exact"/>
              <w:jc w:val="center"/>
              <w:textAlignment w:val="bottom"/>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商务9</w:t>
            </w:r>
          </w:p>
        </w:tc>
        <w:tc>
          <w:tcPr>
            <w:tcW w:w="7865" w:type="dxa"/>
            <w:tcBorders>
              <w:top w:val="single" w:color="auto" w:sz="4" w:space="0"/>
              <w:left w:val="single" w:color="auto" w:sz="4" w:space="0"/>
              <w:bottom w:val="single" w:color="auto" w:sz="4" w:space="0"/>
              <w:right w:val="single" w:color="auto" w:sz="6" w:space="0"/>
            </w:tcBorders>
            <w:vAlign w:val="center"/>
          </w:tcPr>
          <w:p w14:paraId="466A1CA6">
            <w:pPr>
              <w:keepNext w:val="0"/>
              <w:keepLines w:val="0"/>
              <w:pageBreakBefore w:val="0"/>
              <w:kinsoku/>
              <w:wordWrap/>
              <w:overflowPunct/>
              <w:topLinePunct w:val="0"/>
              <w:bidi w:val="0"/>
              <w:adjustRightInd/>
              <w:spacing w:line="340" w:lineRule="exact"/>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供应商不存在</w:t>
            </w:r>
            <w:r>
              <w:rPr>
                <w:rFonts w:hint="eastAsia" w:asciiTheme="minorEastAsia" w:hAnsiTheme="minorEastAsia" w:eastAsiaTheme="minorEastAsia" w:cstheme="minorEastAsia"/>
                <w:color w:val="auto"/>
                <w:sz w:val="24"/>
                <w:highlight w:val="none"/>
                <w:lang w:val="en-US" w:eastAsia="zh-CN"/>
              </w:rPr>
              <w:t>以下</w:t>
            </w:r>
            <w:r>
              <w:rPr>
                <w:rFonts w:hint="eastAsia" w:asciiTheme="minorEastAsia" w:hAnsiTheme="minorEastAsia" w:eastAsiaTheme="minorEastAsia" w:cstheme="minorEastAsia"/>
                <w:color w:val="auto"/>
                <w:sz w:val="24"/>
                <w:highlight w:val="none"/>
              </w:rPr>
              <w:t>串通投标行为</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提供承诺函，格式详见第六章</w:t>
            </w:r>
            <w:r>
              <w:rPr>
                <w:rFonts w:hint="eastAsia" w:asciiTheme="minorEastAsia" w:hAnsiTheme="minorEastAsia" w:eastAsiaTheme="minorEastAsia" w:cstheme="minorEastAsia"/>
                <w:color w:val="auto"/>
                <w:sz w:val="24"/>
                <w:highlight w:val="none"/>
                <w:lang w:eastAsia="zh-CN"/>
              </w:rPr>
              <w:t>）：</w:t>
            </w:r>
          </w:p>
          <w:p w14:paraId="7E59461E">
            <w:pPr>
              <w:keepNext w:val="0"/>
              <w:keepLines w:val="0"/>
              <w:pageBreakBefore w:val="0"/>
              <w:kinsoku/>
              <w:wordWrap/>
              <w:overflowPunct/>
              <w:topLinePunct w:val="0"/>
              <w:bidi w:val="0"/>
              <w:adjustRightInd/>
              <w:spacing w:line="3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（一）供应商之间协商投标报价等投标文件的实质性内容；</w:t>
            </w:r>
          </w:p>
          <w:p w14:paraId="2236E4D8">
            <w:pPr>
              <w:keepNext w:val="0"/>
              <w:keepLines w:val="0"/>
              <w:pageBreakBefore w:val="0"/>
              <w:kinsoku/>
              <w:wordWrap/>
              <w:overflowPunct/>
              <w:topLinePunct w:val="0"/>
              <w:bidi w:val="0"/>
              <w:adjustRightInd/>
              <w:spacing w:line="3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（二）供应商之间约定中标人；</w:t>
            </w:r>
          </w:p>
          <w:p w14:paraId="4BAE6705">
            <w:pPr>
              <w:keepNext w:val="0"/>
              <w:keepLines w:val="0"/>
              <w:pageBreakBefore w:val="0"/>
              <w:kinsoku/>
              <w:wordWrap/>
              <w:overflowPunct/>
              <w:topLinePunct w:val="0"/>
              <w:bidi w:val="0"/>
              <w:adjustRightInd/>
              <w:spacing w:line="3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（三）供应商之间约定部分供应商放弃投标或者中标；</w:t>
            </w:r>
          </w:p>
          <w:p w14:paraId="15AAD7BD">
            <w:pPr>
              <w:keepNext w:val="0"/>
              <w:keepLines w:val="0"/>
              <w:pageBreakBefore w:val="0"/>
              <w:kinsoku/>
              <w:wordWrap/>
              <w:overflowPunct/>
              <w:topLinePunct w:val="0"/>
              <w:bidi w:val="0"/>
              <w:adjustRightInd/>
              <w:spacing w:line="3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（四）属于同一集团、协会、商会等组织成员的供应商按照该组织要求协同投标；</w:t>
            </w:r>
          </w:p>
          <w:p w14:paraId="36B81237">
            <w:pPr>
              <w:keepNext w:val="0"/>
              <w:keepLines w:val="0"/>
              <w:pageBreakBefore w:val="0"/>
              <w:kinsoku/>
              <w:wordWrap/>
              <w:overflowPunct/>
              <w:topLinePunct w:val="0"/>
              <w:bidi w:val="0"/>
              <w:adjustRightInd/>
              <w:spacing w:line="3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（五）供应商之间为谋取中标或者排斥特定供应商而采取的其他联合行动。</w:t>
            </w:r>
          </w:p>
          <w:p w14:paraId="50A0398E">
            <w:pPr>
              <w:keepNext w:val="0"/>
              <w:keepLines w:val="0"/>
              <w:pageBreakBefore w:val="0"/>
              <w:kinsoku/>
              <w:wordWrap/>
              <w:overflowPunct/>
              <w:topLinePunct w:val="0"/>
              <w:bidi w:val="0"/>
              <w:adjustRightInd/>
              <w:spacing w:line="3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六</w:t>
            </w:r>
            <w:r>
              <w:rPr>
                <w:rFonts w:hint="eastAsia" w:asciiTheme="minorEastAsia" w:hAnsiTheme="minorEastAsia" w:eastAsiaTheme="minorEastAsia" w:cstheme="minorEastAsia"/>
                <w:color w:val="auto"/>
                <w:sz w:val="24"/>
                <w:highlight w:val="none"/>
              </w:rPr>
              <w:t>）《关于禁止串通招标投标行为的暂行规定》（国家工商行政管理局令第82号）第三条规定的串通投标行为</w:t>
            </w:r>
            <w:r>
              <w:rPr>
                <w:rFonts w:hint="eastAsia" w:asciiTheme="minorEastAsia" w:hAnsiTheme="minorEastAsia" w:eastAsiaTheme="minorEastAsia" w:cstheme="minorEastAsia"/>
                <w:color w:val="auto"/>
                <w:sz w:val="24"/>
                <w:highlight w:val="none"/>
                <w:lang w:eastAsia="zh-CN"/>
              </w:rPr>
              <w:t>。</w:t>
            </w:r>
          </w:p>
        </w:tc>
      </w:tr>
      <w:tr w14:paraId="3A59FE1A">
        <w:tblPrEx>
          <w:tblCellMar>
            <w:top w:w="0" w:type="dxa"/>
            <w:left w:w="108" w:type="dxa"/>
            <w:bottom w:w="0" w:type="dxa"/>
            <w:right w:w="108" w:type="dxa"/>
          </w:tblCellMar>
        </w:tblPrEx>
        <w:trPr>
          <w:trHeight w:val="397" w:hRule="atLeast"/>
          <w:jc w:val="center"/>
        </w:trPr>
        <w:tc>
          <w:tcPr>
            <w:tcW w:w="716" w:type="dxa"/>
            <w:tcBorders>
              <w:top w:val="single" w:color="auto" w:sz="4" w:space="0"/>
              <w:left w:val="single" w:color="auto" w:sz="6" w:space="0"/>
              <w:bottom w:val="single" w:color="auto" w:sz="4" w:space="0"/>
              <w:right w:val="single" w:color="auto" w:sz="4" w:space="0"/>
            </w:tcBorders>
            <w:vAlign w:val="center"/>
          </w:tcPr>
          <w:p w14:paraId="21A8EA64">
            <w:pPr>
              <w:widowControl/>
              <w:autoSpaceDE w:val="0"/>
              <w:autoSpaceDN w:val="0"/>
              <w:spacing w:line="340" w:lineRule="exact"/>
              <w:jc w:val="center"/>
              <w:textAlignment w:val="bottom"/>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w:t>
            </w:r>
          </w:p>
        </w:tc>
        <w:tc>
          <w:tcPr>
            <w:tcW w:w="878" w:type="dxa"/>
            <w:tcBorders>
              <w:top w:val="single" w:color="auto" w:sz="4" w:space="0"/>
              <w:left w:val="single" w:color="auto" w:sz="4" w:space="0"/>
              <w:bottom w:val="single" w:color="auto" w:sz="4" w:space="0"/>
              <w:right w:val="single" w:color="auto" w:sz="4" w:space="0"/>
            </w:tcBorders>
            <w:vAlign w:val="center"/>
          </w:tcPr>
          <w:p w14:paraId="37AC7853">
            <w:pPr>
              <w:keepNext w:val="0"/>
              <w:keepLines w:val="0"/>
              <w:pageBreakBefore w:val="0"/>
              <w:widowControl/>
              <w:kinsoku/>
              <w:wordWrap/>
              <w:overflowPunct/>
              <w:topLinePunct w:val="0"/>
              <w:autoSpaceDE w:val="0"/>
              <w:autoSpaceDN w:val="0"/>
              <w:bidi w:val="0"/>
              <w:adjustRightInd/>
              <w:spacing w:line="340" w:lineRule="exact"/>
              <w:jc w:val="center"/>
              <w:textAlignment w:val="bottom"/>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商务10</w:t>
            </w:r>
          </w:p>
        </w:tc>
        <w:tc>
          <w:tcPr>
            <w:tcW w:w="7865" w:type="dxa"/>
            <w:tcBorders>
              <w:top w:val="single" w:color="auto" w:sz="4" w:space="0"/>
              <w:left w:val="single" w:color="auto" w:sz="4" w:space="0"/>
              <w:bottom w:val="single" w:color="auto" w:sz="4" w:space="0"/>
              <w:right w:val="single" w:color="auto" w:sz="6" w:space="0"/>
            </w:tcBorders>
            <w:vAlign w:val="center"/>
          </w:tcPr>
          <w:p w14:paraId="3B2A77A8">
            <w:pPr>
              <w:keepNext w:val="0"/>
              <w:keepLines w:val="0"/>
              <w:pageBreakBefore w:val="0"/>
              <w:kinsoku/>
              <w:wordWrap/>
              <w:overflowPunct/>
              <w:topLinePunct w:val="0"/>
              <w:bidi w:val="0"/>
              <w:adjustRightInd/>
              <w:spacing w:line="3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评标委员会发现有下列情形之一的，视为供应商串通投标，其</w:t>
            </w:r>
            <w:r>
              <w:rPr>
                <w:rFonts w:hint="eastAsia" w:asciiTheme="minorEastAsia" w:hAnsiTheme="minorEastAsia" w:eastAsiaTheme="minorEastAsia" w:cstheme="minorEastAsia"/>
                <w:b/>
                <w:bCs/>
                <w:color w:val="auto"/>
                <w:sz w:val="24"/>
                <w:highlight w:val="none"/>
              </w:rPr>
              <w:t>投标无效</w:t>
            </w:r>
            <w:r>
              <w:rPr>
                <w:rFonts w:hint="eastAsia" w:asciiTheme="minorEastAsia" w:hAnsiTheme="minorEastAsia" w:eastAsiaTheme="minorEastAsia" w:cstheme="minorEastAsia"/>
                <w:color w:val="auto"/>
                <w:sz w:val="24"/>
                <w:highlight w:val="none"/>
              </w:rPr>
              <w:t>：</w:t>
            </w:r>
          </w:p>
          <w:p w14:paraId="6DA71826">
            <w:pPr>
              <w:keepNext w:val="0"/>
              <w:keepLines w:val="0"/>
              <w:pageBreakBefore w:val="0"/>
              <w:kinsoku/>
              <w:wordWrap/>
              <w:overflowPunct/>
              <w:topLinePunct w:val="0"/>
              <w:bidi w:val="0"/>
              <w:adjustRightInd/>
              <w:spacing w:line="3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一</w:t>
            </w:r>
            <w:r>
              <w:rPr>
                <w:rFonts w:hint="eastAsia" w:asciiTheme="minorEastAsia" w:hAnsiTheme="minorEastAsia" w:eastAsiaTheme="minorEastAsia" w:cstheme="minorEastAsia"/>
                <w:color w:val="auto"/>
                <w:sz w:val="24"/>
                <w:highlight w:val="none"/>
              </w:rPr>
              <w:t>、有下列情形之一的，视为供应商相互串通投标：</w:t>
            </w:r>
          </w:p>
          <w:p w14:paraId="7C3FFBB0">
            <w:pPr>
              <w:keepNext w:val="0"/>
              <w:keepLines w:val="0"/>
              <w:pageBreakBefore w:val="0"/>
              <w:kinsoku/>
              <w:wordWrap/>
              <w:overflowPunct/>
              <w:topLinePunct w:val="0"/>
              <w:bidi w:val="0"/>
              <w:adjustRightInd/>
              <w:spacing w:line="3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（一）不同供应商的投标文件由同一单位或者个人编制；</w:t>
            </w:r>
          </w:p>
          <w:p w14:paraId="3A751D85">
            <w:pPr>
              <w:keepNext w:val="0"/>
              <w:keepLines w:val="0"/>
              <w:pageBreakBefore w:val="0"/>
              <w:kinsoku/>
              <w:wordWrap/>
              <w:overflowPunct/>
              <w:topLinePunct w:val="0"/>
              <w:bidi w:val="0"/>
              <w:adjustRightInd/>
              <w:spacing w:line="3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（二）不同供应商委托同一单位或者个人办理投标事宜；</w:t>
            </w:r>
          </w:p>
          <w:p w14:paraId="48823AD9">
            <w:pPr>
              <w:keepNext w:val="0"/>
              <w:keepLines w:val="0"/>
              <w:pageBreakBefore w:val="0"/>
              <w:kinsoku/>
              <w:wordWrap/>
              <w:overflowPunct/>
              <w:topLinePunct w:val="0"/>
              <w:bidi w:val="0"/>
              <w:adjustRightInd/>
              <w:spacing w:line="3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（三）不同供应商的投标文件载明的项目管理成员为同一人；</w:t>
            </w:r>
          </w:p>
          <w:p w14:paraId="37B20502">
            <w:pPr>
              <w:keepNext w:val="0"/>
              <w:keepLines w:val="0"/>
              <w:pageBreakBefore w:val="0"/>
              <w:kinsoku/>
              <w:wordWrap/>
              <w:overflowPunct/>
              <w:topLinePunct w:val="0"/>
              <w:bidi w:val="0"/>
              <w:adjustRightInd/>
              <w:spacing w:line="3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（四）不同供应商的投标文件异常一致或者投标报价呈规律性差异；</w:t>
            </w:r>
          </w:p>
          <w:p w14:paraId="3FB07D10">
            <w:pPr>
              <w:keepNext w:val="0"/>
              <w:keepLines w:val="0"/>
              <w:pageBreakBefore w:val="0"/>
              <w:kinsoku/>
              <w:wordWrap/>
              <w:overflowPunct/>
              <w:topLinePunct w:val="0"/>
              <w:bidi w:val="0"/>
              <w:adjustRightInd/>
              <w:spacing w:line="3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（五）不同供应商的投标文件相互混装；</w:t>
            </w:r>
          </w:p>
          <w:p w14:paraId="7F5D48E9">
            <w:pPr>
              <w:keepNext w:val="0"/>
              <w:keepLines w:val="0"/>
              <w:pageBreakBefore w:val="0"/>
              <w:kinsoku/>
              <w:wordWrap/>
              <w:overflowPunct/>
              <w:topLinePunct w:val="0"/>
              <w:bidi w:val="0"/>
              <w:adjustRightInd/>
              <w:spacing w:line="3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（六）不同供应商的投标保证金从同一单位或者个人的账户转出</w:t>
            </w:r>
            <w:r>
              <w:rPr>
                <w:rFonts w:hint="eastAsia" w:asciiTheme="minorEastAsia" w:hAnsiTheme="minorEastAsia" w:eastAsiaTheme="minorEastAsia" w:cstheme="minorEastAsia"/>
                <w:color w:val="auto"/>
                <w:sz w:val="24"/>
                <w:highlight w:val="none"/>
                <w:lang w:eastAsia="zh-CN"/>
              </w:rPr>
              <w:t>。</w:t>
            </w:r>
          </w:p>
        </w:tc>
      </w:tr>
      <w:tr w14:paraId="28F0E800">
        <w:tblPrEx>
          <w:tblCellMar>
            <w:top w:w="0" w:type="dxa"/>
            <w:left w:w="108" w:type="dxa"/>
            <w:bottom w:w="0" w:type="dxa"/>
            <w:right w:w="108" w:type="dxa"/>
          </w:tblCellMar>
        </w:tblPrEx>
        <w:trPr>
          <w:trHeight w:val="397" w:hRule="atLeast"/>
          <w:jc w:val="center"/>
        </w:trPr>
        <w:tc>
          <w:tcPr>
            <w:tcW w:w="716" w:type="dxa"/>
            <w:tcBorders>
              <w:top w:val="single" w:color="auto" w:sz="4" w:space="0"/>
              <w:left w:val="single" w:color="auto" w:sz="6" w:space="0"/>
              <w:bottom w:val="single" w:color="auto" w:sz="4" w:space="0"/>
              <w:right w:val="single" w:color="auto" w:sz="4" w:space="0"/>
            </w:tcBorders>
            <w:vAlign w:val="center"/>
          </w:tcPr>
          <w:p w14:paraId="4935294F">
            <w:pPr>
              <w:widowControl/>
              <w:autoSpaceDE w:val="0"/>
              <w:autoSpaceDN w:val="0"/>
              <w:spacing w:line="340" w:lineRule="exact"/>
              <w:jc w:val="center"/>
              <w:textAlignment w:val="bottom"/>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11</w:t>
            </w:r>
          </w:p>
        </w:tc>
        <w:tc>
          <w:tcPr>
            <w:tcW w:w="878" w:type="dxa"/>
            <w:tcBorders>
              <w:top w:val="single" w:color="auto" w:sz="4" w:space="0"/>
              <w:left w:val="single" w:color="auto" w:sz="4" w:space="0"/>
              <w:bottom w:val="single" w:color="auto" w:sz="4" w:space="0"/>
              <w:right w:val="single" w:color="auto" w:sz="4" w:space="0"/>
            </w:tcBorders>
            <w:vAlign w:val="center"/>
          </w:tcPr>
          <w:p w14:paraId="60BF1323">
            <w:pPr>
              <w:keepNext w:val="0"/>
              <w:keepLines w:val="0"/>
              <w:pageBreakBefore w:val="0"/>
              <w:widowControl/>
              <w:kinsoku/>
              <w:wordWrap/>
              <w:overflowPunct/>
              <w:topLinePunct w:val="0"/>
              <w:autoSpaceDE w:val="0"/>
              <w:autoSpaceDN w:val="0"/>
              <w:bidi w:val="0"/>
              <w:adjustRightInd/>
              <w:spacing w:line="340" w:lineRule="exact"/>
              <w:jc w:val="center"/>
              <w:textAlignment w:val="bottom"/>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商务1</w:t>
            </w:r>
            <w:r>
              <w:rPr>
                <w:rFonts w:hint="eastAsia" w:asciiTheme="minorEastAsia" w:hAnsiTheme="minorEastAsia" w:eastAsiaTheme="minorEastAsia" w:cstheme="minorEastAsia"/>
                <w:color w:val="auto"/>
                <w:sz w:val="24"/>
                <w:highlight w:val="none"/>
                <w:lang w:val="en-US" w:eastAsia="zh-CN"/>
              </w:rPr>
              <w:t>1</w:t>
            </w:r>
          </w:p>
        </w:tc>
        <w:tc>
          <w:tcPr>
            <w:tcW w:w="7865" w:type="dxa"/>
            <w:tcBorders>
              <w:top w:val="single" w:color="auto" w:sz="4" w:space="0"/>
              <w:left w:val="single" w:color="auto" w:sz="4" w:space="0"/>
              <w:bottom w:val="single" w:color="auto" w:sz="4" w:space="0"/>
              <w:right w:val="single" w:color="auto" w:sz="6" w:space="0"/>
            </w:tcBorders>
            <w:vAlign w:val="center"/>
          </w:tcPr>
          <w:p w14:paraId="49ECDCC0">
            <w:pPr>
              <w:keepNext w:val="0"/>
              <w:keepLines w:val="0"/>
              <w:pageBreakBefore w:val="0"/>
              <w:kinsoku/>
              <w:wordWrap/>
              <w:overflowPunct/>
              <w:topLinePunct w:val="0"/>
              <w:bidi w:val="0"/>
              <w:adjustRightInd/>
              <w:spacing w:line="3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供应商、投标文件不存在不符合法律、法规和招标文件规定的其他无效情形。</w:t>
            </w:r>
          </w:p>
        </w:tc>
      </w:tr>
    </w:tbl>
    <w:p w14:paraId="21DED1D1">
      <w:pPr>
        <w:spacing w:line="360" w:lineRule="auto"/>
        <w:rPr>
          <w:rFonts w:ascii="宋体" w:hAnsi="宋体" w:cs="宋体"/>
          <w:color w:val="auto"/>
          <w:sz w:val="24"/>
          <w:highlight w:val="none"/>
        </w:rPr>
      </w:pPr>
      <w:r>
        <w:rPr>
          <w:rFonts w:hint="eastAsia" w:ascii="宋体" w:hAnsi="宋体" w:cs="宋体"/>
          <w:color w:val="auto"/>
          <w:sz w:val="24"/>
          <w:highlight w:val="none"/>
        </w:rPr>
        <w:t>注：本表中符合评审内容要求的写“√”，不符合评审内容要求的写“×”。结论为“合格”或“不合格”。结论不合格的不进入综合评审阶段。</w:t>
      </w:r>
    </w:p>
    <w:p w14:paraId="60A5EE17">
      <w:pPr>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审查供应商是否存在串通投标行为：评标委员会发现有下列情形之一的，视为供应商串通投标，其</w:t>
      </w:r>
      <w:r>
        <w:rPr>
          <w:rFonts w:hint="eastAsia" w:ascii="宋体" w:hAnsi="宋体" w:cs="宋体"/>
          <w:b/>
          <w:bCs/>
          <w:color w:val="auto"/>
          <w:sz w:val="24"/>
          <w:highlight w:val="none"/>
        </w:rPr>
        <w:t>投标无效</w:t>
      </w:r>
      <w:r>
        <w:rPr>
          <w:rFonts w:hint="eastAsia" w:ascii="宋体" w:hAnsi="宋体" w:cs="宋体"/>
          <w:color w:val="auto"/>
          <w:sz w:val="24"/>
          <w:highlight w:val="none"/>
        </w:rPr>
        <w:t>：</w:t>
      </w:r>
    </w:p>
    <w:p w14:paraId="620886CD">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lang w:val="en-US" w:eastAsia="zh-CN"/>
        </w:rPr>
        <w:t>一</w:t>
      </w:r>
      <w:r>
        <w:rPr>
          <w:rFonts w:hint="eastAsia" w:ascii="宋体" w:hAnsi="宋体" w:cs="宋体"/>
          <w:bCs/>
          <w:color w:val="auto"/>
          <w:sz w:val="24"/>
          <w:highlight w:val="none"/>
        </w:rPr>
        <w:t>、有下列情形之一的，视为供应商相互串通投标：</w:t>
      </w:r>
    </w:p>
    <w:p w14:paraId="5DD2E73F">
      <w:pPr>
        <w:spacing w:line="360" w:lineRule="auto"/>
        <w:ind w:firstLine="482"/>
        <w:rPr>
          <w:rFonts w:ascii="宋体" w:hAnsi="宋体" w:cs="宋体"/>
          <w:bCs/>
          <w:color w:val="auto"/>
          <w:sz w:val="24"/>
          <w:highlight w:val="none"/>
        </w:rPr>
      </w:pPr>
      <w:r>
        <w:rPr>
          <w:rFonts w:hint="eastAsia" w:ascii="宋体" w:hAnsi="宋体" w:cs="宋体"/>
          <w:bCs/>
          <w:color w:val="auto"/>
          <w:sz w:val="24"/>
          <w:highlight w:val="none"/>
        </w:rPr>
        <w:t>（一）不同供应商的投标文件由同一单位或者个人编制；</w:t>
      </w:r>
    </w:p>
    <w:p w14:paraId="644D5FF6">
      <w:pPr>
        <w:spacing w:line="360" w:lineRule="auto"/>
        <w:ind w:firstLine="482"/>
        <w:rPr>
          <w:rFonts w:ascii="宋体" w:hAnsi="宋体" w:cs="宋体"/>
          <w:bCs/>
          <w:color w:val="auto"/>
          <w:sz w:val="24"/>
          <w:highlight w:val="none"/>
        </w:rPr>
      </w:pPr>
      <w:r>
        <w:rPr>
          <w:rFonts w:hint="eastAsia" w:ascii="宋体" w:hAnsi="宋体" w:cs="宋体"/>
          <w:bCs/>
          <w:color w:val="auto"/>
          <w:sz w:val="24"/>
          <w:highlight w:val="none"/>
        </w:rPr>
        <w:t>（二）不同供应商委托同一单位或者个人办理投标事宜；</w:t>
      </w:r>
    </w:p>
    <w:p w14:paraId="5D4F68B8">
      <w:pPr>
        <w:spacing w:line="360" w:lineRule="auto"/>
        <w:ind w:firstLine="482"/>
        <w:rPr>
          <w:rFonts w:ascii="宋体" w:hAnsi="宋体" w:cs="宋体"/>
          <w:bCs/>
          <w:color w:val="auto"/>
          <w:sz w:val="24"/>
          <w:highlight w:val="none"/>
        </w:rPr>
      </w:pPr>
      <w:r>
        <w:rPr>
          <w:rFonts w:hint="eastAsia" w:ascii="宋体" w:hAnsi="宋体" w:cs="宋体"/>
          <w:bCs/>
          <w:color w:val="auto"/>
          <w:sz w:val="24"/>
          <w:highlight w:val="none"/>
        </w:rPr>
        <w:t>（三）不同供应商的投标文件载明的项目管理成员为同一人；</w:t>
      </w:r>
    </w:p>
    <w:p w14:paraId="510A79A0">
      <w:pPr>
        <w:spacing w:line="360" w:lineRule="auto"/>
        <w:ind w:firstLine="482"/>
        <w:rPr>
          <w:rFonts w:ascii="宋体" w:hAnsi="宋体" w:cs="宋体"/>
          <w:bCs/>
          <w:color w:val="auto"/>
          <w:sz w:val="24"/>
          <w:highlight w:val="none"/>
        </w:rPr>
      </w:pPr>
      <w:r>
        <w:rPr>
          <w:rFonts w:hint="eastAsia" w:ascii="宋体" w:hAnsi="宋体" w:cs="宋体"/>
          <w:bCs/>
          <w:color w:val="auto"/>
          <w:sz w:val="24"/>
          <w:highlight w:val="none"/>
        </w:rPr>
        <w:t>（四）不同供应商的投标文件异常一致或者投标报价呈规律性差异；</w:t>
      </w:r>
    </w:p>
    <w:p w14:paraId="53CA9307">
      <w:pPr>
        <w:spacing w:line="360" w:lineRule="auto"/>
        <w:ind w:firstLine="482"/>
        <w:rPr>
          <w:rFonts w:ascii="宋体" w:hAnsi="宋体" w:cs="宋体"/>
          <w:bCs/>
          <w:color w:val="auto"/>
          <w:sz w:val="24"/>
          <w:highlight w:val="none"/>
        </w:rPr>
      </w:pPr>
      <w:r>
        <w:rPr>
          <w:rFonts w:hint="eastAsia" w:ascii="宋体" w:hAnsi="宋体" w:cs="宋体"/>
          <w:bCs/>
          <w:color w:val="auto"/>
          <w:sz w:val="24"/>
          <w:highlight w:val="none"/>
        </w:rPr>
        <w:t>（五）不同供应商的投标文件相互混装；</w:t>
      </w:r>
    </w:p>
    <w:p w14:paraId="68A32245">
      <w:pPr>
        <w:spacing w:line="360" w:lineRule="auto"/>
        <w:ind w:firstLine="482"/>
        <w:rPr>
          <w:color w:val="auto"/>
          <w:highlight w:val="none"/>
        </w:rPr>
      </w:pPr>
      <w:r>
        <w:rPr>
          <w:rFonts w:hint="eastAsia" w:ascii="宋体" w:hAnsi="宋体" w:cs="宋体"/>
          <w:bCs/>
          <w:color w:val="auto"/>
          <w:sz w:val="24"/>
          <w:highlight w:val="none"/>
        </w:rPr>
        <w:t>（六）不同供应商的投标保证金从同一单位或者个人的账户转出</w:t>
      </w:r>
      <w:r>
        <w:rPr>
          <w:rFonts w:hint="eastAsia" w:ascii="宋体" w:hAnsi="宋体" w:cs="宋体"/>
          <w:bCs/>
          <w:color w:val="auto"/>
          <w:sz w:val="24"/>
          <w:highlight w:val="none"/>
          <w:lang w:val="zh-CN"/>
        </w:rPr>
        <w:t>。</w:t>
      </w:r>
    </w:p>
    <w:p w14:paraId="4D989C4D">
      <w:pPr>
        <w:spacing w:line="360" w:lineRule="auto"/>
        <w:ind w:firstLine="482"/>
        <w:rPr>
          <w:rFonts w:ascii="宋体" w:hAnsi="宋体" w:cs="宋体"/>
          <w:bCs/>
          <w:color w:val="auto"/>
          <w:sz w:val="24"/>
          <w:highlight w:val="none"/>
        </w:rPr>
      </w:pPr>
      <w:r>
        <w:rPr>
          <w:rFonts w:hint="eastAsia" w:ascii="宋体" w:hAnsi="宋体" w:cs="宋体"/>
          <w:bCs/>
          <w:color w:val="auto"/>
          <w:sz w:val="24"/>
          <w:highlight w:val="none"/>
        </w:rPr>
        <w:t>注：经评标委员会评审合格供应商的家数不足三家，该项目废标，采购人有权委托采购代理机构重新组织招标。</w:t>
      </w:r>
    </w:p>
    <w:p w14:paraId="5DB748B9">
      <w:pPr>
        <w:spacing w:line="360" w:lineRule="auto"/>
        <w:rPr>
          <w:rFonts w:ascii="宋体" w:hAnsi="宋体" w:cs="宋体"/>
          <w:color w:val="auto"/>
          <w:sz w:val="24"/>
          <w:highlight w:val="none"/>
        </w:rPr>
      </w:pPr>
      <w:r>
        <w:rPr>
          <w:rFonts w:hint="eastAsia" w:ascii="宋体" w:hAnsi="宋体" w:cs="宋体"/>
          <w:b/>
          <w:bCs/>
          <w:color w:val="auto"/>
          <w:sz w:val="24"/>
          <w:highlight w:val="none"/>
        </w:rPr>
        <w:t>3.2澄清有关问题。</w:t>
      </w:r>
      <w:r>
        <w:rPr>
          <w:rFonts w:hint="eastAsia" w:ascii="宋体" w:hAnsi="宋体" w:cs="宋体"/>
          <w:color w:val="auto"/>
          <w:sz w:val="24"/>
          <w:highlight w:val="none"/>
        </w:rPr>
        <w:t>对投标文件中含义不明确、同类问题表述不一致或者有明显文字和计算错误的内容，评标委员会可以书面形式要求供应商做出必要的澄清、说明或者纠正。供应商的澄清、说明或者补正不得超出投标文件的范围或者改变投标文件的实质性内容。供应商的澄清、说明或者补正应当采用书面形式，由供应商单位负责人或其授权代理人签字（须提交签字人身份证件并与投标文件签字人一致），并不得超出投标文件的范围或者改变投标文件的实质性内容。供应商拒不进行澄清、说明、补正的，或者不能在规定时间内作出书面澄清、说明、补正的，评标委员会将拒绝其投标。</w:t>
      </w:r>
    </w:p>
    <w:p w14:paraId="195938CC">
      <w:pPr>
        <w:spacing w:line="360" w:lineRule="auto"/>
        <w:rPr>
          <w:rFonts w:ascii="宋体" w:hAnsi="宋体" w:cs="宋体"/>
          <w:color w:val="auto"/>
          <w:sz w:val="24"/>
          <w:highlight w:val="none"/>
        </w:rPr>
      </w:pPr>
      <w:r>
        <w:rPr>
          <w:rFonts w:hint="eastAsia" w:ascii="宋体" w:hAnsi="宋体" w:cs="宋体"/>
          <w:color w:val="auto"/>
          <w:sz w:val="24"/>
          <w:highlight w:val="none"/>
        </w:rPr>
        <w:t>3.2.1评标委员会将允许修正投标文件中不构成重大偏离的细微偏离，但这些修正应不会对实质上响应招标文件要求的供应商的竞争地位（相互排序）产生不公正的影响。</w:t>
      </w:r>
    </w:p>
    <w:p w14:paraId="37095F8D">
      <w:pPr>
        <w:spacing w:line="360" w:lineRule="auto"/>
        <w:rPr>
          <w:rFonts w:ascii="宋体" w:hAnsi="宋体" w:cs="宋体"/>
          <w:color w:val="auto"/>
          <w:sz w:val="24"/>
          <w:highlight w:val="none"/>
        </w:rPr>
      </w:pPr>
      <w:r>
        <w:rPr>
          <w:rFonts w:hint="eastAsia" w:ascii="宋体" w:hAnsi="宋体" w:cs="宋体"/>
          <w:color w:val="auto"/>
          <w:sz w:val="24"/>
          <w:highlight w:val="none"/>
        </w:rPr>
        <w:t>3.2.2投标文件报价出现前后不一致的，除招标文件另有规定外，按照下列规定修正：（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同时出现两种以上不一致的，按照规定的顺序修正。修正后的报价经供应商确认后产生约束力，供应商不确认的，其</w:t>
      </w:r>
      <w:r>
        <w:rPr>
          <w:rFonts w:hint="eastAsia" w:ascii="宋体" w:hAnsi="宋体" w:cs="宋体"/>
          <w:b/>
          <w:bCs/>
          <w:color w:val="auto"/>
          <w:sz w:val="24"/>
          <w:highlight w:val="none"/>
        </w:rPr>
        <w:t>投标无效</w:t>
      </w:r>
      <w:r>
        <w:rPr>
          <w:rFonts w:hint="eastAsia" w:ascii="宋体" w:hAnsi="宋体" w:cs="宋体"/>
          <w:color w:val="auto"/>
          <w:sz w:val="24"/>
          <w:highlight w:val="none"/>
        </w:rPr>
        <w:t>。</w:t>
      </w:r>
    </w:p>
    <w:p w14:paraId="4E5C12E5">
      <w:p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3.2.3</w:t>
      </w:r>
      <w:r>
        <w:rPr>
          <w:rFonts w:hint="eastAsia" w:ascii="宋体" w:hAnsi="宋体" w:cs="宋体"/>
          <w:color w:val="auto"/>
          <w:sz w:val="24"/>
          <w:highlight w:val="none"/>
        </w:rPr>
        <w:t>评标委员会认为供应商的报价明显低于其他通过符合性审查供应商的报价，有可能影响产品质量或者不能诚信履约的，</w:t>
      </w:r>
      <w:r>
        <w:rPr>
          <w:rFonts w:hint="eastAsia" w:ascii="宋体" w:hAnsi="宋体" w:cs="宋体"/>
          <w:color w:val="auto"/>
          <w:sz w:val="24"/>
          <w:highlight w:val="none"/>
          <w:lang w:val="en-US" w:eastAsia="zh-CN"/>
        </w:rPr>
        <w:t>将</w:t>
      </w:r>
      <w:r>
        <w:rPr>
          <w:rFonts w:hint="eastAsia" w:ascii="宋体" w:hAnsi="宋体" w:cs="宋体"/>
          <w:color w:val="auto"/>
          <w:sz w:val="24"/>
          <w:highlight w:val="none"/>
        </w:rPr>
        <w:t>要求其在评标现场合理的时间内提供书面说明，必要时提交相关证明材料；供应商不能证明其报价合理性的，评标委员会应当将其作为无效投标处理。</w:t>
      </w:r>
    </w:p>
    <w:p w14:paraId="563CFE50">
      <w:pPr>
        <w:spacing w:line="360" w:lineRule="auto"/>
        <w:rPr>
          <w:rFonts w:hint="eastAsia" w:ascii="宋体" w:hAnsi="宋体" w:cs="宋体"/>
          <w:color w:val="auto"/>
          <w:sz w:val="24"/>
          <w:highlight w:val="none"/>
          <w:lang w:eastAsia="zh-CN"/>
        </w:rPr>
      </w:pPr>
      <w:r>
        <w:rPr>
          <w:rFonts w:hint="eastAsia" w:ascii="宋体" w:hAnsi="宋体" w:cs="宋体"/>
          <w:color w:val="auto"/>
          <w:sz w:val="24"/>
          <w:highlight w:val="none"/>
        </w:rPr>
        <w:t>3.2.3</w:t>
      </w:r>
      <w:r>
        <w:rPr>
          <w:rFonts w:hint="eastAsia" w:ascii="宋体" w:hAnsi="宋体" w:cs="宋体"/>
          <w:color w:val="auto"/>
          <w:sz w:val="24"/>
          <w:highlight w:val="none"/>
          <w:lang w:val="en-US" w:eastAsia="zh-CN"/>
        </w:rPr>
        <w:t>.1依据</w:t>
      </w:r>
      <w:r>
        <w:rPr>
          <w:rFonts w:hint="eastAsia" w:ascii="宋体" w:hAnsi="宋体" w:cs="宋体"/>
          <w:color w:val="auto"/>
          <w:sz w:val="24"/>
          <w:highlight w:val="none"/>
        </w:rPr>
        <w:t>财库〔2026〕2号</w:t>
      </w:r>
      <w:r>
        <w:rPr>
          <w:rFonts w:hint="eastAsia" w:ascii="宋体" w:hAnsi="宋体" w:cs="宋体"/>
          <w:color w:val="auto"/>
          <w:sz w:val="24"/>
          <w:highlight w:val="none"/>
          <w:lang w:eastAsia="zh-CN"/>
        </w:rPr>
        <w:t>《关于推动解决政府采购异常低价问题的通知》，政府采购评审中出现下列情形之一的，评</w:t>
      </w:r>
      <w:r>
        <w:rPr>
          <w:rFonts w:hint="eastAsia" w:ascii="宋体" w:hAnsi="宋体" w:cs="宋体"/>
          <w:color w:val="auto"/>
          <w:sz w:val="24"/>
          <w:highlight w:val="none"/>
          <w:lang w:val="en-US" w:eastAsia="zh-CN"/>
        </w:rPr>
        <w:t>标</w:t>
      </w:r>
      <w:r>
        <w:rPr>
          <w:rFonts w:hint="eastAsia" w:ascii="宋体" w:hAnsi="宋体" w:cs="宋体"/>
          <w:color w:val="auto"/>
          <w:sz w:val="24"/>
          <w:highlight w:val="none"/>
          <w:lang w:eastAsia="zh-CN"/>
        </w:rPr>
        <w:t>委员会应当启动异常低价投标（响应）审查程序： </w:t>
      </w:r>
    </w:p>
    <w:p w14:paraId="26136CF7">
      <w:pPr>
        <w:spacing w:line="360" w:lineRule="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）投标（响应）报价低于全部通过符合性审查供应商投标（响应）报价平均值50%的，即投标（响应）报价&lt;全部通过符合性审查供应商投标（响应）报价平均值×50%； </w:t>
      </w:r>
    </w:p>
    <w:p w14:paraId="4DB2A06D">
      <w:pPr>
        <w:spacing w:line="360" w:lineRule="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）投标（响应）报价低于通过符合性审查的次低报价供应商投标（响应）报价50%的，即投标（响应）报价&lt;通过符合性审查的次低报价供应商投标（响应）报价×50%； </w:t>
      </w:r>
    </w:p>
    <w:p w14:paraId="73D90E21">
      <w:pPr>
        <w:spacing w:line="360" w:lineRule="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）投标（响应）报价低于采购项目最高限价45%的，即投标（响应）报价&lt;采购项目最高限价×45%； </w:t>
      </w:r>
    </w:p>
    <w:p w14:paraId="6476B2AC">
      <w:pPr>
        <w:spacing w:line="360" w:lineRule="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）评审委员会基于专业判断，认为供应商报价过低，有可能影响产品质量或者不能诚信履约的其他情形。 </w:t>
      </w:r>
    </w:p>
    <w:p w14:paraId="47E2491A">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评</w:t>
      </w:r>
      <w:r>
        <w:rPr>
          <w:rFonts w:hint="eastAsia" w:ascii="宋体" w:hAnsi="宋体" w:cs="宋体"/>
          <w:color w:val="auto"/>
          <w:sz w:val="24"/>
          <w:highlight w:val="none"/>
          <w:lang w:val="en-US" w:eastAsia="zh-CN"/>
        </w:rPr>
        <w:t>标</w:t>
      </w:r>
      <w:r>
        <w:rPr>
          <w:rFonts w:hint="eastAsia" w:ascii="宋体" w:hAnsi="宋体" w:cs="宋体"/>
          <w:color w:val="auto"/>
          <w:sz w:val="24"/>
          <w:highlight w:val="none"/>
          <w:lang w:eastAsia="zh-CN"/>
        </w:rPr>
        <w:t>委员会启动异常低价投标审查后，属于前述第1项至第4项情形的，相关供应商在评审现场合理的时间内对投标价格作出解释，提供项目具体成本测算等与报价合理性相关的书面说明及必要的证明材料，包括但不限于原材料成本、人工成本、制造费用等，给予相关供应商的合理时间</w:t>
      </w:r>
      <w:r>
        <w:rPr>
          <w:rFonts w:hint="eastAsia" w:ascii="宋体" w:hAnsi="宋体" w:cs="宋体"/>
          <w:color w:val="auto"/>
          <w:sz w:val="24"/>
          <w:highlight w:val="none"/>
          <w:lang w:val="en-US" w:eastAsia="zh-CN"/>
        </w:rPr>
        <w:t>为</w:t>
      </w:r>
      <w:r>
        <w:rPr>
          <w:rFonts w:hint="eastAsia" w:ascii="宋体" w:hAnsi="宋体" w:cs="宋体"/>
          <w:color w:val="auto"/>
          <w:sz w:val="24"/>
          <w:highlight w:val="none"/>
          <w:lang w:eastAsia="zh-CN"/>
        </w:rPr>
        <w:t>30分钟。其中，属于第3项情形，供应商已随投标文件一并提交相关书面说明及必要的证明材料的，在评审现场可不再重复提交。 </w:t>
      </w:r>
    </w:p>
    <w:p w14:paraId="0EC1A6BB">
      <w:pPr>
        <w:spacing w:line="360" w:lineRule="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　　评</w:t>
      </w:r>
      <w:r>
        <w:rPr>
          <w:rFonts w:hint="eastAsia" w:ascii="宋体" w:hAnsi="宋体" w:cs="宋体"/>
          <w:color w:val="auto"/>
          <w:sz w:val="24"/>
          <w:highlight w:val="none"/>
          <w:lang w:val="en-US" w:eastAsia="zh-CN"/>
        </w:rPr>
        <w:t>标</w:t>
      </w:r>
      <w:r>
        <w:rPr>
          <w:rFonts w:hint="eastAsia" w:ascii="宋体" w:hAnsi="宋体" w:cs="宋体"/>
          <w:color w:val="auto"/>
          <w:sz w:val="24"/>
          <w:highlight w:val="none"/>
          <w:lang w:eastAsia="zh-CN"/>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Pr>
          <w:rFonts w:hint="eastAsia" w:ascii="宋体" w:hAnsi="宋体" w:cs="宋体"/>
          <w:color w:val="auto"/>
          <w:sz w:val="24"/>
          <w:highlight w:val="none"/>
          <w:lang w:val="en-US" w:eastAsia="zh-CN"/>
        </w:rPr>
        <w:t>标</w:t>
      </w:r>
      <w:r>
        <w:rPr>
          <w:rFonts w:hint="eastAsia" w:ascii="宋体" w:hAnsi="宋体" w:cs="宋体"/>
          <w:color w:val="auto"/>
          <w:sz w:val="24"/>
          <w:highlight w:val="none"/>
          <w:lang w:eastAsia="zh-CN"/>
        </w:rPr>
        <w:t>委员会将其作为</w:t>
      </w:r>
      <w:r>
        <w:rPr>
          <w:rFonts w:hint="eastAsia" w:ascii="宋体" w:hAnsi="宋体" w:cs="宋体"/>
          <w:b/>
          <w:bCs/>
          <w:color w:val="auto"/>
          <w:sz w:val="24"/>
          <w:highlight w:val="none"/>
          <w:lang w:eastAsia="zh-CN"/>
        </w:rPr>
        <w:t>无效投标</w:t>
      </w:r>
      <w:r>
        <w:rPr>
          <w:rFonts w:hint="eastAsia" w:ascii="宋体" w:hAnsi="宋体" w:cs="宋体"/>
          <w:color w:val="auto"/>
          <w:sz w:val="24"/>
          <w:highlight w:val="none"/>
          <w:lang w:eastAsia="zh-CN"/>
        </w:rPr>
        <w:t>处理。 </w:t>
      </w:r>
    </w:p>
    <w:p w14:paraId="6F8CD075">
      <w:pPr>
        <w:spacing w:line="360" w:lineRule="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　　采购人、采购代理机构应当为评</w:t>
      </w:r>
      <w:r>
        <w:rPr>
          <w:rFonts w:hint="eastAsia" w:ascii="宋体" w:hAnsi="宋体" w:cs="宋体"/>
          <w:color w:val="auto"/>
          <w:sz w:val="24"/>
          <w:highlight w:val="none"/>
          <w:lang w:val="en-US" w:eastAsia="zh-CN"/>
        </w:rPr>
        <w:t>标</w:t>
      </w:r>
      <w:r>
        <w:rPr>
          <w:rFonts w:hint="eastAsia" w:ascii="宋体" w:hAnsi="宋体" w:cs="宋体"/>
          <w:color w:val="auto"/>
          <w:sz w:val="24"/>
          <w:highlight w:val="none"/>
          <w:lang w:eastAsia="zh-CN"/>
        </w:rPr>
        <w:t>委员会在评审现场及时获取同类项目中标（成交）价格、类似产品市场价格水平、行业人工费用标准、国家有关部门指导行业协会发布的行业平均成本等相关信息资料提供便利。评</w:t>
      </w:r>
      <w:r>
        <w:rPr>
          <w:rFonts w:hint="eastAsia" w:ascii="宋体" w:hAnsi="宋体" w:cs="宋体"/>
          <w:color w:val="auto"/>
          <w:sz w:val="24"/>
          <w:highlight w:val="none"/>
          <w:lang w:val="en-US" w:eastAsia="zh-CN"/>
        </w:rPr>
        <w:t>标</w:t>
      </w:r>
      <w:r>
        <w:rPr>
          <w:rFonts w:hint="eastAsia" w:ascii="宋体" w:hAnsi="宋体" w:cs="宋体"/>
          <w:color w:val="auto"/>
          <w:sz w:val="24"/>
          <w:highlight w:val="none"/>
          <w:lang w:eastAsia="zh-CN"/>
        </w:rPr>
        <w:t>委员会借助互联网等渠道查询相关信息的，应当严格遵守评审工作纪律，不得实施影响评审公正的行为。 </w:t>
      </w:r>
    </w:p>
    <w:p w14:paraId="3371AB84">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　　异常低价投标审查的启动原因、审查意见和审查结果</w:t>
      </w:r>
      <w:r>
        <w:rPr>
          <w:rFonts w:hint="eastAsia" w:ascii="宋体" w:hAnsi="宋体" w:cs="宋体"/>
          <w:color w:val="auto"/>
          <w:sz w:val="24"/>
          <w:highlight w:val="none"/>
          <w:lang w:val="en-US" w:eastAsia="zh-CN"/>
        </w:rPr>
        <w:t>将</w:t>
      </w:r>
      <w:r>
        <w:rPr>
          <w:rFonts w:hint="eastAsia" w:ascii="宋体" w:hAnsi="宋体" w:cs="宋体"/>
          <w:color w:val="auto"/>
          <w:sz w:val="24"/>
          <w:highlight w:val="none"/>
          <w:lang w:eastAsia="zh-CN"/>
        </w:rPr>
        <w:t>在评审报告中记录，</w:t>
      </w:r>
      <w:r>
        <w:rPr>
          <w:rFonts w:hint="eastAsia" w:ascii="宋体" w:hAnsi="宋体" w:cs="宋体"/>
          <w:color w:val="auto"/>
          <w:sz w:val="24"/>
          <w:highlight w:val="none"/>
          <w:lang w:val="en-US" w:eastAsia="zh-CN"/>
        </w:rPr>
        <w:t>将</w:t>
      </w:r>
      <w:r>
        <w:rPr>
          <w:rFonts w:hint="eastAsia" w:ascii="宋体" w:hAnsi="宋体" w:cs="宋体"/>
          <w:color w:val="auto"/>
          <w:sz w:val="24"/>
          <w:highlight w:val="none"/>
          <w:lang w:eastAsia="zh-CN"/>
        </w:rPr>
        <w:t>随供应商提供的相关书面说明及证明材料，以及评</w:t>
      </w:r>
      <w:r>
        <w:rPr>
          <w:rFonts w:hint="eastAsia" w:ascii="宋体" w:hAnsi="宋体" w:cs="宋体"/>
          <w:color w:val="auto"/>
          <w:sz w:val="24"/>
          <w:highlight w:val="none"/>
          <w:lang w:val="en-US" w:eastAsia="zh-CN"/>
        </w:rPr>
        <w:t>标</w:t>
      </w:r>
      <w:r>
        <w:rPr>
          <w:rFonts w:hint="eastAsia" w:ascii="宋体" w:hAnsi="宋体" w:cs="宋体"/>
          <w:color w:val="auto"/>
          <w:sz w:val="24"/>
          <w:highlight w:val="none"/>
          <w:lang w:eastAsia="zh-CN"/>
        </w:rPr>
        <w:t>委员会有关互联网浏览、查询历史一并归档。 </w:t>
      </w:r>
    </w:p>
    <w:p w14:paraId="36371DE2">
      <w:pPr>
        <w:pStyle w:val="24"/>
        <w:spacing w:beforeAutospacing="0" w:afterAutospacing="0" w:line="360" w:lineRule="auto"/>
        <w:jc w:val="both"/>
        <w:rPr>
          <w:b/>
          <w:bCs/>
          <w:color w:val="auto"/>
          <w:kern w:val="2"/>
          <w:highlight w:val="none"/>
        </w:rPr>
      </w:pPr>
      <w:r>
        <w:rPr>
          <w:rFonts w:hint="eastAsia"/>
          <w:b/>
          <w:bCs/>
          <w:color w:val="auto"/>
          <w:kern w:val="2"/>
          <w:highlight w:val="none"/>
        </w:rPr>
        <w:t>3.3评标委员会应当按照招标文件中规定的评标方法和标准，对符合性审查合格的投标文件进行商务和技术评估，综合比较与评价。</w:t>
      </w:r>
    </w:p>
    <w:p w14:paraId="6E369229">
      <w:pPr>
        <w:spacing w:line="360" w:lineRule="auto"/>
        <w:rPr>
          <w:rFonts w:ascii="宋体" w:hAnsi="宋体" w:cs="宋体"/>
          <w:color w:val="auto"/>
          <w:sz w:val="24"/>
          <w:highlight w:val="none"/>
        </w:rPr>
      </w:pPr>
      <w:r>
        <w:rPr>
          <w:rFonts w:hint="eastAsia" w:ascii="宋体" w:hAnsi="宋体" w:cs="宋体"/>
          <w:color w:val="auto"/>
          <w:sz w:val="24"/>
          <w:highlight w:val="none"/>
        </w:rPr>
        <w:t>3.3.1本项目采用综合评分法评标，评标委员会将按下述标准评定中标人：独立对每个供应商的投标文件进行评价，并汇总每个供应商的得分。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740AFA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使用综合评分法的采购项目，提供相同品牌产品且通过资格审查、符合性审查的不同供应商参加同一合同项下投标的，按一家供应商计算，评审后得分最高的同品牌供应商获得中标人推荐资格；评审得分相同的，由评标委员会采取随机抽取方式确定，其他同品牌供应商不作为中标候选人。</w:t>
      </w:r>
    </w:p>
    <w:p w14:paraId="7C520CC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非单一产品采购项目，采购人根据采购项目技术构成、产品价格比重等合理确定核心产品，在招标文件第五章中载明。多家供应商提供的核心产品品牌相同的，按前款规定处理。</w:t>
      </w:r>
    </w:p>
    <w:p w14:paraId="035F749F">
      <w:pPr>
        <w:spacing w:line="360" w:lineRule="auto"/>
        <w:rPr>
          <w:rFonts w:ascii="宋体" w:hAnsi="宋体" w:cs="宋体"/>
          <w:color w:val="auto"/>
          <w:sz w:val="24"/>
          <w:highlight w:val="none"/>
        </w:rPr>
      </w:pPr>
      <w:r>
        <w:rPr>
          <w:rFonts w:hint="eastAsia" w:ascii="宋体" w:hAnsi="宋体" w:cs="宋体"/>
          <w:color w:val="auto"/>
          <w:sz w:val="24"/>
          <w:highlight w:val="none"/>
        </w:rPr>
        <w:t>3.3.2综合评分法评分方法（计算结果精确到小数点后两位）：</w:t>
      </w:r>
    </w:p>
    <w:tbl>
      <w:tblPr>
        <w:tblStyle w:val="28"/>
        <w:tblW w:w="92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6"/>
        <w:gridCol w:w="1268"/>
        <w:gridCol w:w="6355"/>
        <w:gridCol w:w="902"/>
      </w:tblGrid>
      <w:tr w14:paraId="6C2B0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66" w:type="dxa"/>
            <w:tcBorders>
              <w:tl2br w:val="nil"/>
              <w:tr2bl w:val="nil"/>
            </w:tcBorders>
            <w:vAlign w:val="center"/>
          </w:tcPr>
          <w:p w14:paraId="50BC0659">
            <w:pPr>
              <w:widowControl/>
              <w:spacing w:line="34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1268" w:type="dxa"/>
            <w:tcBorders>
              <w:tl2br w:val="nil"/>
              <w:tr2bl w:val="nil"/>
            </w:tcBorders>
            <w:vAlign w:val="center"/>
          </w:tcPr>
          <w:p w14:paraId="1011D8C5">
            <w:pPr>
              <w:widowControl/>
              <w:spacing w:line="34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评审项目</w:t>
            </w:r>
          </w:p>
        </w:tc>
        <w:tc>
          <w:tcPr>
            <w:tcW w:w="6355" w:type="dxa"/>
            <w:tcBorders>
              <w:tl2br w:val="nil"/>
              <w:tr2bl w:val="nil"/>
            </w:tcBorders>
            <w:vAlign w:val="center"/>
          </w:tcPr>
          <w:p w14:paraId="2844C197">
            <w:pPr>
              <w:widowControl/>
              <w:spacing w:line="340" w:lineRule="exact"/>
              <w:jc w:val="center"/>
              <w:rPr>
                <w:rFonts w:ascii="宋体" w:hAnsi="宋体" w:cs="宋体"/>
                <w:color w:val="auto"/>
                <w:sz w:val="24"/>
                <w:highlight w:val="none"/>
              </w:rPr>
            </w:pPr>
            <w:r>
              <w:rPr>
                <w:rFonts w:hint="eastAsia" w:ascii="宋体" w:hAnsi="宋体" w:cs="宋体"/>
                <w:color w:val="auto"/>
                <w:kern w:val="0"/>
                <w:sz w:val="24"/>
                <w:highlight w:val="none"/>
              </w:rPr>
              <w:t>标准</w:t>
            </w:r>
          </w:p>
        </w:tc>
        <w:tc>
          <w:tcPr>
            <w:tcW w:w="902" w:type="dxa"/>
            <w:tcBorders>
              <w:tl2br w:val="nil"/>
              <w:tr2bl w:val="nil"/>
            </w:tcBorders>
            <w:vAlign w:val="center"/>
          </w:tcPr>
          <w:p w14:paraId="4FA0E5D7">
            <w:pPr>
              <w:widowControl/>
              <w:spacing w:line="34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分值</w:t>
            </w:r>
          </w:p>
        </w:tc>
      </w:tr>
      <w:tr w14:paraId="64C45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89" w:type="dxa"/>
            <w:gridSpan w:val="3"/>
            <w:tcBorders>
              <w:tl2br w:val="nil"/>
              <w:tr2bl w:val="nil"/>
            </w:tcBorders>
            <w:vAlign w:val="center"/>
          </w:tcPr>
          <w:p w14:paraId="0F8ABA0F">
            <w:pPr>
              <w:widowControl/>
              <w:spacing w:line="34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一、价格因素分</w:t>
            </w:r>
          </w:p>
        </w:tc>
        <w:tc>
          <w:tcPr>
            <w:tcW w:w="902" w:type="dxa"/>
            <w:tcBorders>
              <w:tl2br w:val="nil"/>
              <w:tr2bl w:val="nil"/>
            </w:tcBorders>
            <w:vAlign w:val="center"/>
          </w:tcPr>
          <w:p w14:paraId="4736C11E">
            <w:pPr>
              <w:widowControl/>
              <w:spacing w:line="34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r>
      <w:tr w14:paraId="5B06B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66" w:type="dxa"/>
            <w:tcBorders>
              <w:tl2br w:val="nil"/>
              <w:tr2bl w:val="nil"/>
            </w:tcBorders>
            <w:vAlign w:val="center"/>
          </w:tcPr>
          <w:p w14:paraId="5DC94D10">
            <w:pPr>
              <w:widowControl/>
              <w:spacing w:line="34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268" w:type="dxa"/>
            <w:tcBorders>
              <w:tl2br w:val="nil"/>
              <w:tr2bl w:val="nil"/>
            </w:tcBorders>
            <w:vAlign w:val="center"/>
          </w:tcPr>
          <w:p w14:paraId="4CBA0785">
            <w:pPr>
              <w:autoSpaceDE w:val="0"/>
              <w:autoSpaceDN w:val="0"/>
              <w:spacing w:line="34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投标报价</w:t>
            </w:r>
          </w:p>
        </w:tc>
        <w:tc>
          <w:tcPr>
            <w:tcW w:w="6355" w:type="dxa"/>
            <w:tcBorders>
              <w:tl2br w:val="nil"/>
              <w:tr2bl w:val="nil"/>
            </w:tcBorders>
            <w:vAlign w:val="center"/>
          </w:tcPr>
          <w:p w14:paraId="0D78BF8B">
            <w:pPr>
              <w:pStyle w:val="24"/>
              <w:spacing w:beforeAutospacing="0" w:afterAutospacing="0" w:line="340" w:lineRule="exact"/>
              <w:jc w:val="both"/>
              <w:rPr>
                <w:color w:val="auto"/>
                <w:highlight w:val="none"/>
              </w:rPr>
            </w:pPr>
            <w:r>
              <w:rPr>
                <w:rFonts w:hint="eastAsia"/>
                <w:color w:val="auto"/>
                <w:highlight w:val="none"/>
              </w:rPr>
              <w:t>价格分应当采用低价优先法计算，即满足招标文件要求且投标价格最低的投标报价为评标基准价，其价格分为满分。其他供应商的价格分统一按照下列公式计算：投标报价得分=(评标基准价／投标报价)×30%×100（注：因落实政府采购政策进行价格调整的，以调整后的价格计算评标基准价和投标报价）</w:t>
            </w:r>
          </w:p>
        </w:tc>
        <w:tc>
          <w:tcPr>
            <w:tcW w:w="902" w:type="dxa"/>
            <w:tcBorders>
              <w:tl2br w:val="nil"/>
              <w:tr2bl w:val="nil"/>
            </w:tcBorders>
            <w:vAlign w:val="center"/>
          </w:tcPr>
          <w:p w14:paraId="6372E449">
            <w:pPr>
              <w:widowControl/>
              <w:spacing w:line="34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r>
      <w:tr w14:paraId="171CF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89" w:type="dxa"/>
            <w:gridSpan w:val="3"/>
            <w:tcBorders>
              <w:tl2br w:val="nil"/>
              <w:tr2bl w:val="nil"/>
            </w:tcBorders>
            <w:vAlign w:val="center"/>
          </w:tcPr>
          <w:p w14:paraId="7BBB80BD">
            <w:pPr>
              <w:widowControl/>
              <w:spacing w:line="34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二、商务因素分</w:t>
            </w:r>
          </w:p>
        </w:tc>
        <w:tc>
          <w:tcPr>
            <w:tcW w:w="902" w:type="dxa"/>
            <w:tcBorders>
              <w:tl2br w:val="nil"/>
              <w:tr2bl w:val="nil"/>
            </w:tcBorders>
            <w:vAlign w:val="center"/>
          </w:tcPr>
          <w:p w14:paraId="121DC944">
            <w:pPr>
              <w:widowControl/>
              <w:spacing w:line="34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40</w:t>
            </w:r>
          </w:p>
        </w:tc>
      </w:tr>
      <w:tr w14:paraId="55F13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66" w:type="dxa"/>
            <w:tcBorders>
              <w:tl2br w:val="nil"/>
              <w:tr2bl w:val="nil"/>
            </w:tcBorders>
            <w:vAlign w:val="center"/>
          </w:tcPr>
          <w:p w14:paraId="16123333">
            <w:pPr>
              <w:widowControl/>
              <w:spacing w:line="34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268" w:type="dxa"/>
            <w:tcBorders>
              <w:tl2br w:val="nil"/>
              <w:tr2bl w:val="nil"/>
            </w:tcBorders>
            <w:vAlign w:val="center"/>
          </w:tcPr>
          <w:p w14:paraId="7C6B3BF8">
            <w:pPr>
              <w:spacing w:line="340" w:lineRule="exact"/>
              <w:jc w:val="center"/>
              <w:textAlignment w:val="baseline"/>
              <w:rPr>
                <w:rFonts w:ascii="宋体" w:hAnsi="宋体" w:cs="宋体"/>
                <w:color w:val="auto"/>
                <w:kern w:val="0"/>
                <w:sz w:val="24"/>
                <w:highlight w:val="none"/>
              </w:rPr>
            </w:pPr>
            <w:r>
              <w:rPr>
                <w:rFonts w:hint="eastAsia" w:ascii="宋体" w:hAnsi="宋体" w:cs="宋体"/>
                <w:color w:val="auto"/>
                <w:kern w:val="0"/>
                <w:sz w:val="24"/>
                <w:highlight w:val="none"/>
              </w:rPr>
              <w:t>质保期</w:t>
            </w:r>
          </w:p>
        </w:tc>
        <w:tc>
          <w:tcPr>
            <w:tcW w:w="6355" w:type="dxa"/>
            <w:tcBorders>
              <w:tl2br w:val="nil"/>
              <w:tr2bl w:val="nil"/>
            </w:tcBorders>
            <w:vAlign w:val="center"/>
          </w:tcPr>
          <w:p w14:paraId="46047000">
            <w:pPr>
              <w:spacing w:line="340" w:lineRule="exact"/>
              <w:jc w:val="left"/>
              <w:textAlignment w:val="baseline"/>
              <w:rPr>
                <w:rFonts w:ascii="宋体" w:hAnsi="宋体" w:cs="宋体"/>
                <w:color w:val="auto"/>
                <w:kern w:val="0"/>
                <w:sz w:val="24"/>
                <w:highlight w:val="none"/>
              </w:rPr>
            </w:pPr>
            <w:r>
              <w:rPr>
                <w:rFonts w:hint="eastAsia" w:ascii="宋体" w:hAnsi="宋体" w:cs="宋体"/>
                <w:color w:val="auto"/>
                <w:sz w:val="24"/>
                <w:highlight w:val="none"/>
              </w:rPr>
              <w:t>在满足招标文件商务需求要求的原厂整机质保期</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年基础上，每增加一年得2分，最多得</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分。（评分依据：投标文件中附供应商承诺函）</w:t>
            </w:r>
          </w:p>
        </w:tc>
        <w:tc>
          <w:tcPr>
            <w:tcW w:w="902" w:type="dxa"/>
            <w:tcBorders>
              <w:tl2br w:val="nil"/>
              <w:tr2bl w:val="nil"/>
            </w:tcBorders>
            <w:vAlign w:val="center"/>
          </w:tcPr>
          <w:p w14:paraId="63E7C367">
            <w:pPr>
              <w:widowControl/>
              <w:spacing w:line="34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6</w:t>
            </w:r>
          </w:p>
        </w:tc>
      </w:tr>
      <w:tr w14:paraId="4A771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66" w:type="dxa"/>
            <w:tcBorders>
              <w:tl2br w:val="nil"/>
              <w:tr2bl w:val="nil"/>
            </w:tcBorders>
            <w:vAlign w:val="center"/>
          </w:tcPr>
          <w:p w14:paraId="1DEA6A2D">
            <w:pPr>
              <w:widowControl/>
              <w:spacing w:line="34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1268" w:type="dxa"/>
            <w:tcBorders>
              <w:tl2br w:val="nil"/>
              <w:tr2bl w:val="nil"/>
            </w:tcBorders>
            <w:vAlign w:val="center"/>
          </w:tcPr>
          <w:p w14:paraId="66E30445">
            <w:pPr>
              <w:widowControl/>
              <w:spacing w:line="340" w:lineRule="exact"/>
              <w:jc w:val="center"/>
              <w:rPr>
                <w:rFonts w:ascii="宋体" w:hAnsi="宋体" w:cs="宋体"/>
                <w:color w:val="auto"/>
                <w:kern w:val="0"/>
                <w:sz w:val="24"/>
                <w:highlight w:val="none"/>
              </w:rPr>
            </w:pPr>
            <w:r>
              <w:rPr>
                <w:rFonts w:hint="eastAsia" w:ascii="宋体" w:hAnsi="宋体" w:cs="宋体"/>
                <w:bCs/>
                <w:color w:val="auto"/>
                <w:sz w:val="24"/>
                <w:highlight w:val="none"/>
                <w:lang w:val="en-US" w:eastAsia="zh-CN"/>
              </w:rPr>
              <w:t>供货方案</w:t>
            </w:r>
          </w:p>
        </w:tc>
        <w:tc>
          <w:tcPr>
            <w:tcW w:w="6355" w:type="dxa"/>
            <w:tcBorders>
              <w:tl2br w:val="nil"/>
              <w:tr2bl w:val="nil"/>
            </w:tcBorders>
            <w:vAlign w:val="center"/>
          </w:tcPr>
          <w:p w14:paraId="746A69C1">
            <w:pPr>
              <w:pStyle w:val="24"/>
              <w:spacing w:beforeAutospacing="0" w:afterAutospacing="0" w:line="36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应包含但不限于以下内容：</w:t>
            </w:r>
          </w:p>
          <w:p w14:paraId="59F82298">
            <w:pPr>
              <w:pStyle w:val="24"/>
              <w:spacing w:beforeAutospacing="0" w:afterAutospacing="0" w:line="36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1.供货时间安排；</w:t>
            </w:r>
          </w:p>
          <w:p w14:paraId="2BB7C627">
            <w:pPr>
              <w:pStyle w:val="24"/>
              <w:spacing w:beforeAutospacing="0" w:afterAutospacing="0" w:line="36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2.货物采购、包装、运输条件及运输方案；</w:t>
            </w:r>
          </w:p>
          <w:p w14:paraId="36C5DF11">
            <w:pPr>
              <w:pStyle w:val="24"/>
              <w:spacing w:beforeAutospacing="0" w:afterAutospacing="0" w:line="36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3.运输管理制度；</w:t>
            </w:r>
          </w:p>
          <w:p w14:paraId="120C5D6A">
            <w:pPr>
              <w:pStyle w:val="24"/>
              <w:spacing w:beforeAutospacing="0" w:afterAutospacing="0" w:line="36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4.装卸安排；</w:t>
            </w:r>
          </w:p>
          <w:p w14:paraId="076CEFC7">
            <w:pPr>
              <w:pStyle w:val="24"/>
              <w:spacing w:beforeAutospacing="0" w:afterAutospacing="0" w:line="36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5.安装调试计划；</w:t>
            </w:r>
          </w:p>
          <w:p w14:paraId="358DF0AF">
            <w:pPr>
              <w:pStyle w:val="24"/>
              <w:spacing w:beforeAutospacing="0" w:afterAutospacing="0" w:line="36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6.拆箱验收进度。</w:t>
            </w:r>
          </w:p>
          <w:p w14:paraId="646919CC">
            <w:pPr>
              <w:pStyle w:val="7"/>
              <w:spacing w:line="340" w:lineRule="exact"/>
              <w:rPr>
                <w:rFonts w:ascii="宋体" w:hAnsi="宋体" w:cs="宋体"/>
                <w:color w:val="auto"/>
                <w:kern w:val="0"/>
                <w:sz w:val="24"/>
                <w:highlight w:val="none"/>
              </w:rPr>
            </w:pPr>
            <w:r>
              <w:rPr>
                <w:rFonts w:hint="eastAsia" w:ascii="宋体" w:hAnsi="宋体" w:eastAsia="宋体" w:cs="宋体"/>
                <w:color w:val="auto"/>
                <w:kern w:val="2"/>
                <w:sz w:val="24"/>
                <w:szCs w:val="24"/>
                <w:highlight w:val="none"/>
                <w:lang w:val="en-US" w:eastAsia="zh-CN" w:bidi="ar-SA"/>
              </w:rPr>
              <w:t>以上</w:t>
            </w: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项内容适用于项目且无缺失的内容得</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分，内容有缺失的得</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分，满分</w:t>
            </w:r>
            <w:r>
              <w:rPr>
                <w:rFonts w:hint="eastAsia" w:ascii="宋体" w:hAnsi="宋体" w:cs="宋体"/>
                <w:color w:val="auto"/>
                <w:kern w:val="2"/>
                <w:sz w:val="24"/>
                <w:szCs w:val="24"/>
                <w:highlight w:val="none"/>
                <w:lang w:val="en-US" w:eastAsia="zh-CN" w:bidi="ar-SA"/>
              </w:rPr>
              <w:t>18</w:t>
            </w:r>
            <w:bookmarkStart w:id="11" w:name="_GoBack"/>
            <w:bookmarkEnd w:id="11"/>
            <w:r>
              <w:rPr>
                <w:rFonts w:hint="eastAsia" w:ascii="宋体" w:hAnsi="宋体" w:eastAsia="宋体" w:cs="宋体"/>
                <w:color w:val="auto"/>
                <w:kern w:val="2"/>
                <w:sz w:val="24"/>
                <w:szCs w:val="24"/>
                <w:highlight w:val="none"/>
                <w:lang w:val="en-US" w:eastAsia="zh-CN" w:bidi="ar-SA"/>
              </w:rPr>
              <w:t>分，未提供的得0分。（缺失是指：不符合实际，存在偏离内容、内容前后不一致、文不对题、前后逻辑错误、内容缺失有瑕疵、无具体流程细节描述之处）</w:t>
            </w:r>
          </w:p>
        </w:tc>
        <w:tc>
          <w:tcPr>
            <w:tcW w:w="902" w:type="dxa"/>
            <w:tcBorders>
              <w:tl2br w:val="nil"/>
              <w:tr2bl w:val="nil"/>
            </w:tcBorders>
            <w:vAlign w:val="center"/>
          </w:tcPr>
          <w:p w14:paraId="454D70F7">
            <w:pPr>
              <w:widowControl/>
              <w:spacing w:line="340" w:lineRule="exact"/>
              <w:jc w:val="center"/>
              <w:rPr>
                <w:rFonts w:hint="default" w:ascii="宋体" w:hAnsi="宋体" w:cs="宋体"/>
                <w:color w:val="auto"/>
                <w:kern w:val="0"/>
                <w:sz w:val="24"/>
                <w:highlight w:val="none"/>
                <w:lang w:val="en-US"/>
              </w:rPr>
            </w:pPr>
            <w:r>
              <w:rPr>
                <w:rFonts w:hint="eastAsia" w:ascii="宋体" w:hAnsi="宋体" w:cs="宋体"/>
                <w:color w:val="auto"/>
                <w:kern w:val="0"/>
                <w:sz w:val="24"/>
                <w:highlight w:val="none"/>
                <w:lang w:val="en-US" w:eastAsia="zh-CN"/>
              </w:rPr>
              <w:t>18</w:t>
            </w:r>
          </w:p>
        </w:tc>
      </w:tr>
      <w:tr w14:paraId="06A2D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66" w:type="dxa"/>
            <w:tcBorders>
              <w:tl2br w:val="nil"/>
              <w:tr2bl w:val="nil"/>
            </w:tcBorders>
            <w:vAlign w:val="center"/>
          </w:tcPr>
          <w:p w14:paraId="0A2CC58C">
            <w:pPr>
              <w:widowControl/>
              <w:spacing w:line="34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3</w:t>
            </w:r>
          </w:p>
        </w:tc>
        <w:tc>
          <w:tcPr>
            <w:tcW w:w="1268" w:type="dxa"/>
            <w:tcBorders>
              <w:tl2br w:val="nil"/>
              <w:tr2bl w:val="nil"/>
            </w:tcBorders>
            <w:vAlign w:val="center"/>
          </w:tcPr>
          <w:p w14:paraId="50CFA75F">
            <w:pPr>
              <w:pStyle w:val="24"/>
              <w:spacing w:beforeAutospacing="0" w:afterAutospacing="0" w:line="360" w:lineRule="exact"/>
              <w:jc w:val="center"/>
              <w:rPr>
                <w:rFonts w:hint="default" w:ascii="宋体" w:hAnsi="宋体" w:eastAsia="宋体" w:cs="宋体"/>
                <w:bCs/>
                <w:color w:val="auto"/>
                <w:sz w:val="24"/>
                <w:highlight w:val="none"/>
                <w:lang w:val="en-US" w:eastAsia="zh-CN"/>
              </w:rPr>
            </w:pPr>
            <w:r>
              <w:rPr>
                <w:rFonts w:hint="eastAsia" w:ascii="宋体" w:hAnsi="宋体" w:eastAsia="宋体" w:cs="宋体"/>
                <w:color w:val="auto"/>
                <w:highlight w:val="none"/>
              </w:rPr>
              <w:t>质量保证体系及措施</w:t>
            </w:r>
          </w:p>
        </w:tc>
        <w:tc>
          <w:tcPr>
            <w:tcW w:w="6355" w:type="dxa"/>
            <w:tcBorders>
              <w:tl2br w:val="nil"/>
              <w:tr2bl w:val="nil"/>
            </w:tcBorders>
            <w:vAlign w:val="center"/>
          </w:tcPr>
          <w:p w14:paraId="23EEB52A">
            <w:pPr>
              <w:pStyle w:val="24"/>
              <w:spacing w:beforeAutospacing="0" w:afterAutospacing="0" w:line="36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应包含但不限于以下内容：</w:t>
            </w:r>
          </w:p>
          <w:p w14:paraId="3C937DE1">
            <w:pPr>
              <w:pStyle w:val="24"/>
              <w:spacing w:beforeAutospacing="0" w:afterAutospacing="0" w:line="36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质量管理体系保障</w:t>
            </w:r>
            <w:r>
              <w:rPr>
                <w:rFonts w:hint="eastAsia" w:ascii="宋体" w:hAnsi="宋体" w:eastAsia="宋体" w:cs="宋体"/>
                <w:color w:val="auto"/>
                <w:highlight w:val="none"/>
              </w:rPr>
              <w:t>；</w:t>
            </w:r>
          </w:p>
          <w:p w14:paraId="2754721F">
            <w:pPr>
              <w:pStyle w:val="24"/>
              <w:spacing w:beforeAutospacing="0" w:afterAutospacing="0" w:line="360" w:lineRule="exact"/>
              <w:jc w:val="left"/>
              <w:rPr>
                <w:color w:val="auto"/>
                <w:highlight w:val="none"/>
              </w:rPr>
            </w:pPr>
            <w:r>
              <w:rPr>
                <w:rFonts w:hint="eastAsia" w:ascii="宋体" w:hAnsi="宋体" w:eastAsia="宋体" w:cs="宋体"/>
                <w:color w:val="auto"/>
                <w:highlight w:val="none"/>
              </w:rPr>
              <w:t>2.</w:t>
            </w:r>
            <w:r>
              <w:rPr>
                <w:rFonts w:ascii="宋体" w:hAnsi="宋体" w:eastAsia="宋体" w:cs="宋体"/>
                <w:color w:val="auto"/>
                <w:kern w:val="0"/>
                <w:sz w:val="24"/>
                <w:szCs w:val="24"/>
                <w:highlight w:val="none"/>
                <w:lang w:val="en-US" w:eastAsia="zh-CN" w:bidi="ar"/>
              </w:rPr>
              <w:t>供应链质量控制</w:t>
            </w:r>
            <w:r>
              <w:rPr>
                <w:rFonts w:hint="eastAsia" w:ascii="宋体" w:hAnsi="宋体" w:eastAsia="宋体" w:cs="宋体"/>
                <w:color w:val="auto"/>
                <w:kern w:val="0"/>
                <w:sz w:val="24"/>
                <w:szCs w:val="24"/>
                <w:highlight w:val="none"/>
                <w:lang w:val="en-US" w:eastAsia="zh-CN" w:bidi="ar"/>
              </w:rPr>
              <w:t>；</w:t>
            </w:r>
          </w:p>
          <w:p w14:paraId="6E383B75">
            <w:pPr>
              <w:pStyle w:val="24"/>
              <w:spacing w:beforeAutospacing="0" w:afterAutospacing="0" w:line="360" w:lineRule="exact"/>
              <w:jc w:val="left"/>
              <w:rPr>
                <w:rFonts w:hint="eastAsia" w:ascii="宋体" w:hAnsi="宋体" w:eastAsia="宋体" w:cs="宋体"/>
                <w:color w:val="auto"/>
                <w:highlight w:val="none"/>
              </w:rPr>
            </w:pPr>
            <w:r>
              <w:rPr>
                <w:rFonts w:hint="eastAsia" w:cs="宋体"/>
                <w:color w:val="auto"/>
                <w:highlight w:val="none"/>
                <w:lang w:val="en-US" w:eastAsia="zh-CN"/>
              </w:rPr>
              <w:t>3.生产及检验质量管控</w:t>
            </w:r>
            <w:r>
              <w:rPr>
                <w:rFonts w:hint="eastAsia" w:ascii="宋体" w:hAnsi="宋体" w:eastAsia="宋体" w:cs="宋体"/>
                <w:color w:val="auto"/>
                <w:highlight w:val="none"/>
              </w:rPr>
              <w:t>；</w:t>
            </w:r>
          </w:p>
          <w:p w14:paraId="0FEF64C6">
            <w:pPr>
              <w:pStyle w:val="24"/>
              <w:spacing w:beforeAutospacing="0" w:afterAutospacing="0" w:line="360" w:lineRule="exact"/>
              <w:jc w:val="left"/>
              <w:rPr>
                <w:rFonts w:hint="eastAsia" w:ascii="宋体" w:hAnsi="宋体" w:eastAsia="宋体" w:cs="宋体"/>
                <w:color w:val="auto"/>
                <w:highlight w:val="none"/>
              </w:rPr>
            </w:pPr>
            <w:r>
              <w:rPr>
                <w:rFonts w:hint="eastAsia" w:cs="宋体"/>
                <w:color w:val="auto"/>
                <w:highlight w:val="none"/>
                <w:lang w:val="en-US" w:eastAsia="zh-CN"/>
              </w:rPr>
              <w:t>4</w:t>
            </w:r>
            <w:r>
              <w:rPr>
                <w:rFonts w:hint="eastAsia" w:ascii="宋体" w:hAnsi="宋体" w:eastAsia="宋体" w:cs="宋体"/>
                <w:color w:val="auto"/>
                <w:highlight w:val="none"/>
              </w:rPr>
              <w:t>.质量标准及技术响应等。</w:t>
            </w:r>
          </w:p>
          <w:p w14:paraId="6EA3DECD">
            <w:pPr>
              <w:pStyle w:val="24"/>
              <w:spacing w:beforeAutospacing="0" w:afterAutospacing="0" w:line="360" w:lineRule="exact"/>
              <w:jc w:val="left"/>
              <w:rPr>
                <w:rFonts w:hint="eastAsia" w:ascii="宋体" w:hAnsi="宋体" w:cs="宋体"/>
                <w:color w:val="auto"/>
                <w:sz w:val="24"/>
                <w:highlight w:val="none"/>
              </w:rPr>
            </w:pPr>
            <w:r>
              <w:rPr>
                <w:rFonts w:hint="eastAsia" w:ascii="宋体" w:hAnsi="宋体" w:eastAsia="宋体" w:cs="宋体"/>
                <w:color w:val="auto"/>
                <w:highlight w:val="none"/>
              </w:rPr>
              <w:t>以上</w:t>
            </w:r>
            <w:r>
              <w:rPr>
                <w:rFonts w:hint="eastAsia" w:cs="宋体"/>
                <w:color w:val="auto"/>
                <w:highlight w:val="none"/>
                <w:lang w:val="en-US" w:eastAsia="zh-CN"/>
              </w:rPr>
              <w:t>4</w:t>
            </w:r>
            <w:r>
              <w:rPr>
                <w:rFonts w:hint="eastAsia" w:ascii="宋体" w:hAnsi="宋体" w:eastAsia="宋体" w:cs="宋体"/>
                <w:color w:val="auto"/>
                <w:highlight w:val="none"/>
              </w:rPr>
              <w:t>项内容适用于项目且无缺失的内容得</w:t>
            </w:r>
            <w:r>
              <w:rPr>
                <w:rFonts w:hint="eastAsia" w:cs="宋体"/>
                <w:color w:val="auto"/>
                <w:highlight w:val="none"/>
                <w:lang w:val="en-US" w:eastAsia="zh-CN"/>
              </w:rPr>
              <w:t>2</w:t>
            </w:r>
            <w:r>
              <w:rPr>
                <w:rFonts w:hint="eastAsia" w:ascii="宋体" w:hAnsi="宋体" w:eastAsia="宋体" w:cs="宋体"/>
                <w:color w:val="auto"/>
                <w:highlight w:val="none"/>
              </w:rPr>
              <w:t>分，内容有缺失的得1分，满分</w:t>
            </w:r>
            <w:r>
              <w:rPr>
                <w:rFonts w:hint="eastAsia" w:cs="宋体"/>
                <w:color w:val="auto"/>
                <w:highlight w:val="none"/>
                <w:lang w:val="en-US" w:eastAsia="zh-CN"/>
              </w:rPr>
              <w:t>8</w:t>
            </w:r>
            <w:r>
              <w:rPr>
                <w:rFonts w:hint="eastAsia" w:ascii="宋体" w:hAnsi="宋体" w:eastAsia="宋体" w:cs="宋体"/>
                <w:color w:val="auto"/>
                <w:highlight w:val="none"/>
              </w:rPr>
              <w:t>分，未提供的得0分。（缺失是指：不符合实际，存在偏离内容、内容前后不一致、文不对题、前后逻辑错误、内容缺失有瑕疵、无具体流程细节描述之处）</w:t>
            </w:r>
          </w:p>
        </w:tc>
        <w:tc>
          <w:tcPr>
            <w:tcW w:w="902" w:type="dxa"/>
            <w:tcBorders>
              <w:tl2br w:val="nil"/>
              <w:tr2bl w:val="nil"/>
            </w:tcBorders>
            <w:vAlign w:val="center"/>
          </w:tcPr>
          <w:p w14:paraId="24A00236">
            <w:pPr>
              <w:pStyle w:val="24"/>
              <w:spacing w:beforeAutospacing="0" w:afterAutospacing="0" w:line="360" w:lineRule="exact"/>
              <w:jc w:val="center"/>
              <w:rPr>
                <w:rFonts w:hint="default" w:ascii="宋体" w:hAnsi="宋体" w:eastAsia="宋体" w:cs="宋体"/>
                <w:color w:val="auto"/>
                <w:kern w:val="0"/>
                <w:sz w:val="24"/>
                <w:highlight w:val="none"/>
                <w:lang w:val="en-US" w:eastAsia="zh-CN"/>
              </w:rPr>
            </w:pPr>
            <w:r>
              <w:rPr>
                <w:rFonts w:hint="eastAsia" w:cs="宋体"/>
                <w:color w:val="auto"/>
                <w:highlight w:val="none"/>
                <w:lang w:val="en-US" w:eastAsia="zh-CN"/>
              </w:rPr>
              <w:t>8</w:t>
            </w:r>
          </w:p>
        </w:tc>
      </w:tr>
      <w:tr w14:paraId="2251F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66" w:type="dxa"/>
            <w:tcBorders>
              <w:tl2br w:val="nil"/>
              <w:tr2bl w:val="nil"/>
            </w:tcBorders>
            <w:vAlign w:val="center"/>
          </w:tcPr>
          <w:p w14:paraId="62C26C75">
            <w:pPr>
              <w:widowControl/>
              <w:spacing w:line="340" w:lineRule="exact"/>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4</w:t>
            </w:r>
          </w:p>
        </w:tc>
        <w:tc>
          <w:tcPr>
            <w:tcW w:w="1268" w:type="dxa"/>
            <w:tcBorders>
              <w:tl2br w:val="nil"/>
              <w:tr2bl w:val="nil"/>
            </w:tcBorders>
            <w:vAlign w:val="center"/>
          </w:tcPr>
          <w:p w14:paraId="1E641870">
            <w:pPr>
              <w:pStyle w:val="24"/>
              <w:spacing w:beforeAutospacing="0" w:afterAutospacing="0" w:line="360" w:lineRule="exact"/>
              <w:jc w:val="center"/>
              <w:rPr>
                <w:rFonts w:hint="eastAsia" w:ascii="宋体" w:hAnsi="宋体" w:cs="宋体"/>
                <w:bCs/>
                <w:color w:val="auto"/>
                <w:sz w:val="24"/>
                <w:highlight w:val="none"/>
                <w:lang w:val="en-US" w:eastAsia="zh-CN"/>
              </w:rPr>
            </w:pPr>
            <w:r>
              <w:rPr>
                <w:rFonts w:hint="eastAsia" w:ascii="宋体" w:hAnsi="宋体" w:eastAsia="宋体" w:cs="宋体"/>
                <w:color w:val="auto"/>
                <w:highlight w:val="none"/>
              </w:rPr>
              <w:t>售后服务</w:t>
            </w:r>
          </w:p>
        </w:tc>
        <w:tc>
          <w:tcPr>
            <w:tcW w:w="6355" w:type="dxa"/>
            <w:tcBorders>
              <w:tl2br w:val="nil"/>
              <w:tr2bl w:val="nil"/>
            </w:tcBorders>
            <w:vAlign w:val="center"/>
          </w:tcPr>
          <w:p w14:paraId="0B5AA3ED">
            <w:pPr>
              <w:pStyle w:val="24"/>
              <w:spacing w:beforeAutospacing="0" w:afterAutospacing="0" w:line="36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应包含但不限于以下内容：</w:t>
            </w:r>
          </w:p>
          <w:p w14:paraId="6643D1FD">
            <w:pPr>
              <w:pStyle w:val="24"/>
              <w:spacing w:beforeAutospacing="0" w:afterAutospacing="0" w:line="36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售后服务网点的设定；</w:t>
            </w:r>
          </w:p>
          <w:p w14:paraId="26941AE4">
            <w:pPr>
              <w:pStyle w:val="24"/>
              <w:spacing w:beforeAutospacing="0" w:afterAutospacing="0" w:line="36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拟投入售后服务人员配置情况；</w:t>
            </w:r>
          </w:p>
          <w:p w14:paraId="2AB1DF11">
            <w:pPr>
              <w:pStyle w:val="24"/>
              <w:spacing w:beforeAutospacing="0" w:afterAutospacing="0" w:line="36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日常维护保养，运行、维修等各种保修方案、费用、消耗品价格等；</w:t>
            </w:r>
          </w:p>
          <w:p w14:paraId="4C78D87A">
            <w:pPr>
              <w:pStyle w:val="24"/>
              <w:spacing w:beforeAutospacing="0" w:afterAutospacing="0" w:line="36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项目交付用户后出现故障响应时间及措施。</w:t>
            </w:r>
          </w:p>
          <w:p w14:paraId="209EE025">
            <w:pPr>
              <w:pStyle w:val="24"/>
              <w:spacing w:beforeAutospacing="0" w:afterAutospacing="0" w:line="36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highlight w:val="none"/>
              </w:rPr>
              <w:t>以上</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项内容适用于项目且无缺失的内容得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分，内容有缺失的得1分，满分</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分，未提供的得0分。（缺失是指：不符合实际，存在偏离内容、内容前后不一致、文不对题、前后逻辑错误、内容缺失有瑕疵、无具体流程细节描述之处）</w:t>
            </w:r>
          </w:p>
        </w:tc>
        <w:tc>
          <w:tcPr>
            <w:tcW w:w="902" w:type="dxa"/>
            <w:tcBorders>
              <w:tl2br w:val="nil"/>
              <w:tr2bl w:val="nil"/>
            </w:tcBorders>
            <w:vAlign w:val="center"/>
          </w:tcPr>
          <w:p w14:paraId="5EA7464E">
            <w:pPr>
              <w:pStyle w:val="24"/>
              <w:spacing w:beforeAutospacing="0" w:afterAutospacing="0" w:line="360" w:lineRule="exact"/>
              <w:jc w:val="center"/>
              <w:rPr>
                <w:rFonts w:hint="eastAsia" w:ascii="宋体" w:hAnsi="宋体" w:cs="宋体"/>
                <w:color w:val="auto"/>
                <w:kern w:val="0"/>
                <w:sz w:val="24"/>
                <w:highlight w:val="none"/>
                <w:lang w:val="en-US" w:eastAsia="zh-CN"/>
              </w:rPr>
            </w:pPr>
            <w:r>
              <w:rPr>
                <w:rFonts w:hint="eastAsia" w:ascii="宋体" w:hAnsi="宋体" w:eastAsia="宋体" w:cs="宋体"/>
                <w:color w:val="auto"/>
                <w:highlight w:val="none"/>
                <w:lang w:val="en-US" w:eastAsia="zh-CN"/>
              </w:rPr>
              <w:t>8</w:t>
            </w:r>
          </w:p>
        </w:tc>
      </w:tr>
      <w:tr w14:paraId="646B1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89" w:type="dxa"/>
            <w:gridSpan w:val="3"/>
            <w:tcBorders>
              <w:tl2br w:val="nil"/>
              <w:tr2bl w:val="nil"/>
            </w:tcBorders>
            <w:vAlign w:val="center"/>
          </w:tcPr>
          <w:p w14:paraId="2DBDC081">
            <w:pPr>
              <w:widowControl/>
              <w:spacing w:line="340" w:lineRule="exact"/>
              <w:jc w:val="center"/>
              <w:rPr>
                <w:rFonts w:ascii="宋体" w:hAnsi="宋体" w:cs="宋体"/>
                <w:bCs/>
                <w:color w:val="auto"/>
                <w:sz w:val="24"/>
                <w:highlight w:val="none"/>
              </w:rPr>
            </w:pPr>
            <w:r>
              <w:rPr>
                <w:rFonts w:hint="eastAsia" w:ascii="宋体" w:hAnsi="宋体" w:cs="宋体"/>
                <w:color w:val="auto"/>
                <w:sz w:val="24"/>
                <w:highlight w:val="none"/>
              </w:rPr>
              <w:t>三、技术</w:t>
            </w:r>
            <w:r>
              <w:rPr>
                <w:rFonts w:hint="eastAsia" w:ascii="宋体" w:hAnsi="宋体" w:cs="宋体"/>
                <w:color w:val="auto"/>
                <w:kern w:val="0"/>
                <w:sz w:val="24"/>
                <w:highlight w:val="none"/>
              </w:rPr>
              <w:t>因素分（暗标）</w:t>
            </w:r>
          </w:p>
        </w:tc>
        <w:tc>
          <w:tcPr>
            <w:tcW w:w="902" w:type="dxa"/>
            <w:tcBorders>
              <w:tl2br w:val="nil"/>
              <w:tr2bl w:val="nil"/>
            </w:tcBorders>
            <w:vAlign w:val="center"/>
          </w:tcPr>
          <w:p w14:paraId="255FE00B">
            <w:pPr>
              <w:widowControl/>
              <w:spacing w:line="34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30</w:t>
            </w:r>
          </w:p>
        </w:tc>
      </w:tr>
      <w:tr w14:paraId="2CF8B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66" w:type="dxa"/>
            <w:tcBorders>
              <w:tl2br w:val="nil"/>
              <w:tr2bl w:val="nil"/>
            </w:tcBorders>
            <w:vAlign w:val="center"/>
          </w:tcPr>
          <w:p w14:paraId="632B4B6F">
            <w:pPr>
              <w:widowControl/>
              <w:spacing w:line="34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268" w:type="dxa"/>
            <w:tcBorders>
              <w:tl2br w:val="nil"/>
              <w:tr2bl w:val="nil"/>
            </w:tcBorders>
            <w:vAlign w:val="center"/>
          </w:tcPr>
          <w:p w14:paraId="16AE6F9F">
            <w:pPr>
              <w:spacing w:line="340" w:lineRule="exact"/>
              <w:jc w:val="center"/>
              <w:textAlignment w:val="center"/>
              <w:rPr>
                <w:rFonts w:ascii="宋体" w:hAnsi="宋体" w:cs="宋体"/>
                <w:color w:val="auto"/>
                <w:sz w:val="24"/>
                <w:highlight w:val="none"/>
              </w:rPr>
            </w:pPr>
            <w:r>
              <w:rPr>
                <w:rFonts w:hint="eastAsia" w:ascii="宋体" w:hAnsi="宋体" w:cs="宋体"/>
                <w:color w:val="auto"/>
                <w:sz w:val="24"/>
                <w:highlight w:val="none"/>
              </w:rPr>
              <w:t>技术需求</w:t>
            </w:r>
          </w:p>
        </w:tc>
        <w:tc>
          <w:tcPr>
            <w:tcW w:w="6355" w:type="dxa"/>
            <w:tcBorders>
              <w:tl2br w:val="nil"/>
              <w:tr2bl w:val="nil"/>
            </w:tcBorders>
            <w:vAlign w:val="center"/>
          </w:tcPr>
          <w:p w14:paraId="5A644995">
            <w:pPr>
              <w:pStyle w:val="9"/>
              <w:adjustRightInd w:val="0"/>
              <w:snapToGrid w:val="0"/>
              <w:spacing w:line="3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技术需求中，每有一项技术条款负偏离扣3分，最高允许偏离项数为10项，负偏离项数超出最高允许偏离项数者此项不得分。(评分依据：投标人需如实对招标文件中的技术需求进行点对点应答，并详细填写采购需求偏离表，如虚假响应或提供虚假证明材料，采购人及评标委员会有权追究其法律责任，并将违法情况上报主管部门，申请将其行为公示于信用中国网站（www.creditchina.gov.cn）和中国政府采购网（www.ccgp.gov.cn）)。</w:t>
            </w:r>
          </w:p>
        </w:tc>
        <w:tc>
          <w:tcPr>
            <w:tcW w:w="902" w:type="dxa"/>
            <w:tcBorders>
              <w:tl2br w:val="nil"/>
              <w:tr2bl w:val="nil"/>
            </w:tcBorders>
            <w:vAlign w:val="center"/>
          </w:tcPr>
          <w:p w14:paraId="1A1022F3">
            <w:pPr>
              <w:pStyle w:val="7"/>
              <w:spacing w:line="34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30</w:t>
            </w:r>
          </w:p>
        </w:tc>
      </w:tr>
      <w:tr w14:paraId="22FB4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89" w:type="dxa"/>
            <w:gridSpan w:val="3"/>
            <w:tcBorders>
              <w:tl2br w:val="nil"/>
              <w:tr2bl w:val="nil"/>
            </w:tcBorders>
            <w:vAlign w:val="center"/>
          </w:tcPr>
          <w:p w14:paraId="4333C49A">
            <w:pPr>
              <w:widowControl/>
              <w:spacing w:line="340" w:lineRule="exact"/>
              <w:jc w:val="center"/>
              <w:rPr>
                <w:rFonts w:ascii="宋体" w:hAnsi="宋体" w:cs="宋体"/>
                <w:bCs/>
                <w:color w:val="auto"/>
                <w:sz w:val="24"/>
                <w:highlight w:val="none"/>
              </w:rPr>
            </w:pPr>
            <w:r>
              <w:rPr>
                <w:rFonts w:hint="eastAsia" w:ascii="宋体" w:hAnsi="宋体" w:cs="宋体"/>
                <w:color w:val="auto"/>
                <w:sz w:val="24"/>
                <w:highlight w:val="none"/>
              </w:rPr>
              <w:t>合计</w:t>
            </w:r>
          </w:p>
        </w:tc>
        <w:tc>
          <w:tcPr>
            <w:tcW w:w="902" w:type="dxa"/>
            <w:tcBorders>
              <w:tl2br w:val="nil"/>
              <w:tr2bl w:val="nil"/>
            </w:tcBorders>
            <w:vAlign w:val="center"/>
          </w:tcPr>
          <w:p w14:paraId="1C9E0F79">
            <w:pPr>
              <w:widowControl/>
              <w:spacing w:line="34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100</w:t>
            </w:r>
          </w:p>
        </w:tc>
      </w:tr>
    </w:tbl>
    <w:p w14:paraId="34FDD05B">
      <w:pPr>
        <w:spacing w:line="360" w:lineRule="auto"/>
        <w:rPr>
          <w:rFonts w:ascii="宋体" w:hAnsi="宋体" w:cs="宋体"/>
          <w:b/>
          <w:bCs/>
          <w:color w:val="auto"/>
          <w:sz w:val="24"/>
          <w:highlight w:val="none"/>
          <w:u w:val="single"/>
        </w:rPr>
      </w:pPr>
      <w:r>
        <w:rPr>
          <w:rFonts w:hint="eastAsia" w:ascii="宋体" w:hAnsi="宋体" w:cs="宋体"/>
          <w:b/>
          <w:bCs/>
          <w:color w:val="auto"/>
          <w:sz w:val="24"/>
          <w:highlight w:val="none"/>
          <w:u w:val="single"/>
        </w:rPr>
        <w:t>3.3.3评标委员会在评审时，价格分扣除：</w:t>
      </w:r>
    </w:p>
    <w:p w14:paraId="153E616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对于列入财政部、发展改革委、生态环境部、市场监管总局发布的《节能产品、环境标志产品政府采购品目清单》但不属于国家强制采购的产品，对其投标价格给予3%的价格扣除，并按照扣除后的价格参加评审，需提供节能产品/环境标志产品清单说明表（格式自拟）。</w:t>
      </w:r>
    </w:p>
    <w:p w14:paraId="10607A4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对于列入财政部、国家发改委、信息产业部发布的《无线局域网认证产品政府采购清单》的产品，对其投标价格给予3%的价格扣除，并按扣除后的价格参加评审。采购项目或者分包中既包含清单中产品也包含非清单中产品的，只对列入清单的产品按其在总报价中所占的比例给予价格扣除，需提供无线局域网认证产品政府采购清单说明表（格式自拟）。</w:t>
      </w:r>
    </w:p>
    <w:p w14:paraId="6D0D7F5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（3）投标产品同时列入上述多个清单的，将上述规定的价格扣除比例叠加后计算价格扣除。</w:t>
      </w:r>
    </w:p>
    <w:p w14:paraId="142E26E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（4）根据《进一步加大政府采购支持中小企业力度的通知》（财库[2022]19号）规定，对小型和微型企业的产品给予10%的价格扣除，并按照扣除后的价格参加评审。</w:t>
      </w:r>
    </w:p>
    <w:p w14:paraId="50A3A14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（5）监狱企业视同小型、微型企业，监狱企业投标的提供省级以上监狱管理局、戒毒管理局(含新疆生产建设兵团)出具的属于监狱企业的证明文件，不再提供《中小企业声明函》。</w:t>
      </w:r>
    </w:p>
    <w:p w14:paraId="62AC48C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（6）残疾人福利性单位视同小型、微型企业，残疾人福利性单位属于小型、微型企业的，不重复享受政策。符合条件的残疾人福利性单位在参加政府采购活动时，应当提供《残疾人福利性单位声明函》。</w:t>
      </w:r>
    </w:p>
    <w:p w14:paraId="584CE1F7">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（7）政府采购活动中既有本国产品又有非本国产品参与竞争的，依法对本国产品给予价格评审优惠，对本国产品的报价给予20%的价格扣除，用扣除后的价格参与评审。</w:t>
      </w:r>
    </w:p>
    <w:p w14:paraId="4394188D">
      <w:pPr>
        <w:pStyle w:val="2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right="0"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342AD4B">
      <w:pPr>
        <w:spacing w:line="360" w:lineRule="auto"/>
        <w:ind w:firstLine="480" w:firstLineChars="200"/>
        <w:rPr>
          <w:rFonts w:ascii="宋体" w:hAnsi="宋体" w:cs="宋体"/>
          <w:color w:val="auto"/>
          <w:sz w:val="24"/>
          <w:highlight w:val="none"/>
        </w:rPr>
      </w:pPr>
      <w:r>
        <w:rPr>
          <w:rFonts w:hint="eastAsia" w:ascii="宋体" w:hAnsi="宋体" w:eastAsia="宋体" w:cs="宋体"/>
          <w:b w:val="0"/>
          <w:bCs w:val="0"/>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价格扣除的依据：第（1）至（2）条提供投标货物相关认证证书复印件和清单说明表（格式自拟）加盖供应商公章。第（4）条提供《中小企业声明函（货物）》、第（5）条提供由省级以上监狱管理局、戒毒管理局(含新疆生产建设兵团)出具的属于监狱企业的证明文件、第（6）条提供《残疾人福利性单位声明函》。第（7）条政策执行要求详见第六章</w:t>
      </w:r>
      <w:r>
        <w:rPr>
          <w:rFonts w:hint="eastAsia" w:ascii="宋体" w:hAnsi="宋体" w:cs="宋体"/>
          <w:color w:val="auto"/>
          <w:sz w:val="24"/>
          <w:highlight w:val="none"/>
        </w:rPr>
        <w:t>《</w:t>
      </w:r>
      <w:r>
        <w:rPr>
          <w:rFonts w:hint="eastAsia" w:ascii="宋体" w:hAnsi="宋体" w:eastAsia="宋体" w:cs="宋体"/>
          <w:color w:val="auto"/>
          <w:kern w:val="2"/>
          <w:sz w:val="24"/>
          <w:szCs w:val="24"/>
          <w:highlight w:val="none"/>
          <w:lang w:val="en-US" w:eastAsia="zh-CN" w:bidi="ar-SA"/>
        </w:rPr>
        <w:t>国务院办公厅关于在政府采购中实施本国产品标准及相关政策的通知</w:t>
      </w:r>
      <w:r>
        <w:rPr>
          <w:rFonts w:hint="eastAsia" w:ascii="宋体" w:hAnsi="宋体" w:cs="宋体"/>
          <w:color w:val="auto"/>
          <w:sz w:val="24"/>
          <w:highlight w:val="none"/>
        </w:rPr>
        <w:t>》。</w:t>
      </w:r>
    </w:p>
    <w:p w14:paraId="45E15D8A">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3.4编写评标报告，推荐中标候选人名单：3名。</w:t>
      </w:r>
      <w:bookmarkStart w:id="2" w:name="_Toc137493721"/>
      <w:bookmarkStart w:id="3" w:name="_Toc356283733"/>
      <w:bookmarkStart w:id="4" w:name="_Toc155544236"/>
      <w:bookmarkStart w:id="5" w:name="_Toc142819438"/>
      <w:bookmarkStart w:id="6" w:name="_Toc419230801"/>
    </w:p>
    <w:p w14:paraId="578BA45B">
      <w:pPr>
        <w:spacing w:line="360" w:lineRule="auto"/>
        <w:jc w:val="center"/>
        <w:rPr>
          <w:rFonts w:hint="eastAsia" w:ascii="黑体" w:hAnsi="宋体" w:eastAsia="黑体"/>
          <w:b/>
          <w:color w:val="auto"/>
          <w:sz w:val="36"/>
          <w:szCs w:val="36"/>
          <w:highlight w:val="none"/>
        </w:rPr>
        <w:sectPr>
          <w:headerReference r:id="rId5" w:type="default"/>
          <w:footerReference r:id="rId6" w:type="default"/>
          <w:pgSz w:w="11906" w:h="16838"/>
          <w:pgMar w:top="1134" w:right="1134" w:bottom="1134" w:left="1417" w:header="851" w:footer="624" w:gutter="0"/>
          <w:cols w:space="425" w:num="1"/>
          <w:docGrid w:type="lines" w:linePitch="312" w:charSpace="0"/>
        </w:sectPr>
      </w:pPr>
    </w:p>
    <w:p w14:paraId="6EDC74D7">
      <w:pPr>
        <w:spacing w:line="360" w:lineRule="auto"/>
        <w:jc w:val="center"/>
        <w:rPr>
          <w:rFonts w:ascii="黑体" w:hAnsi="宋体" w:eastAsia="黑体"/>
          <w:b/>
          <w:color w:val="auto"/>
          <w:sz w:val="36"/>
          <w:szCs w:val="36"/>
          <w:highlight w:val="none"/>
        </w:rPr>
      </w:pPr>
      <w:r>
        <w:rPr>
          <w:rFonts w:hint="eastAsia" w:ascii="黑体" w:hAnsi="宋体" w:eastAsia="黑体"/>
          <w:b/>
          <w:color w:val="auto"/>
          <w:sz w:val="36"/>
          <w:szCs w:val="36"/>
          <w:highlight w:val="none"/>
        </w:rPr>
        <w:t>第四章 合同条款</w:t>
      </w:r>
    </w:p>
    <w:p w14:paraId="2D69503A">
      <w:pPr>
        <w:spacing w:line="360" w:lineRule="auto"/>
        <w:ind w:firstLine="562"/>
        <w:jc w:val="center"/>
        <w:rPr>
          <w:rFonts w:ascii="宋体" w:hAnsi="宋体" w:cs="宋体"/>
          <w:b/>
          <w:color w:val="auto"/>
          <w:sz w:val="28"/>
          <w:szCs w:val="28"/>
          <w:highlight w:val="none"/>
        </w:rPr>
      </w:pPr>
      <w:r>
        <w:rPr>
          <w:rFonts w:hint="eastAsia" w:ascii="宋体" w:hAnsi="宋体" w:cs="宋体"/>
          <w:b/>
          <w:color w:val="auto"/>
          <w:sz w:val="28"/>
          <w:szCs w:val="28"/>
          <w:highlight w:val="none"/>
        </w:rPr>
        <w:t>政府采购货物买卖合同</w:t>
      </w:r>
    </w:p>
    <w:p w14:paraId="13B3806E">
      <w:pPr>
        <w:spacing w:line="360" w:lineRule="auto"/>
        <w:ind w:firstLine="562"/>
        <w:jc w:val="center"/>
        <w:rPr>
          <w:rFonts w:ascii="宋体" w:hAnsi="宋体" w:cs="宋体"/>
          <w:b/>
          <w:color w:val="auto"/>
          <w:sz w:val="28"/>
          <w:szCs w:val="28"/>
          <w:highlight w:val="none"/>
        </w:rPr>
      </w:pPr>
      <w:r>
        <w:rPr>
          <w:rFonts w:hint="eastAsia" w:ascii="宋体" w:hAnsi="宋体" w:cs="宋体"/>
          <w:b/>
          <w:color w:val="auto"/>
          <w:sz w:val="28"/>
          <w:szCs w:val="28"/>
          <w:highlight w:val="none"/>
        </w:rPr>
        <w:t>（试行）</w:t>
      </w:r>
    </w:p>
    <w:p w14:paraId="2D2EC015">
      <w:pPr>
        <w:spacing w:line="360" w:lineRule="auto"/>
        <w:ind w:firstLine="482"/>
        <w:rPr>
          <w:rFonts w:ascii="宋体" w:hAnsi="宋体" w:cs="宋体"/>
          <w:b/>
          <w:bCs/>
          <w:color w:val="auto"/>
          <w:spacing w:val="-20"/>
          <w:kern w:val="44"/>
          <w:sz w:val="28"/>
          <w:szCs w:val="28"/>
          <w:highlight w:val="none"/>
        </w:rPr>
      </w:pPr>
    </w:p>
    <w:p w14:paraId="72992FFE">
      <w:pPr>
        <w:ind w:firstLine="482"/>
        <w:rPr>
          <w:rFonts w:ascii="宋体" w:hAnsi="宋体" w:cs="宋体"/>
          <w:b/>
          <w:bCs/>
          <w:color w:val="auto"/>
          <w:spacing w:val="-20"/>
          <w:kern w:val="44"/>
          <w:sz w:val="28"/>
          <w:szCs w:val="28"/>
          <w:highlight w:val="none"/>
        </w:rPr>
      </w:pPr>
    </w:p>
    <w:p w14:paraId="512B240C">
      <w:pPr>
        <w:ind w:firstLine="482"/>
        <w:rPr>
          <w:rFonts w:ascii="宋体" w:hAnsi="宋体" w:cs="宋体"/>
          <w:b/>
          <w:bCs/>
          <w:color w:val="auto"/>
          <w:spacing w:val="-20"/>
          <w:kern w:val="44"/>
          <w:sz w:val="28"/>
          <w:szCs w:val="28"/>
          <w:highlight w:val="none"/>
        </w:rPr>
      </w:pPr>
    </w:p>
    <w:p w14:paraId="44FA255F">
      <w:pPr>
        <w:spacing w:line="360" w:lineRule="auto"/>
        <w:ind w:left="420" w:leftChars="200"/>
        <w:rPr>
          <w:rFonts w:ascii="宋体" w:hAnsi="宋体" w:cs="宋体"/>
          <w:color w:val="auto"/>
          <w:sz w:val="28"/>
          <w:szCs w:val="28"/>
          <w:highlight w:val="none"/>
        </w:rPr>
      </w:pPr>
      <w:r>
        <w:rPr>
          <w:rFonts w:hint="eastAsia" w:ascii="宋体" w:hAnsi="宋体" w:cs="宋体"/>
          <w:color w:val="auto"/>
          <w:kern w:val="0"/>
          <w:sz w:val="28"/>
          <w:szCs w:val="28"/>
          <w:highlight w:val="none"/>
        </w:rPr>
        <w:t>项目名称：</w:t>
      </w:r>
      <w:r>
        <w:rPr>
          <w:rFonts w:hint="eastAsia" w:ascii="宋体" w:hAnsi="宋体" w:cs="宋体"/>
          <w:color w:val="auto"/>
          <w:sz w:val="28"/>
          <w:szCs w:val="28"/>
          <w:highlight w:val="none"/>
          <w:u w:val="single"/>
        </w:rPr>
        <w:t xml:space="preserve">                             </w:t>
      </w:r>
    </w:p>
    <w:p w14:paraId="380ECD8B">
      <w:pPr>
        <w:spacing w:line="360" w:lineRule="auto"/>
        <w:ind w:left="420" w:leftChars="200"/>
        <w:rPr>
          <w:rFonts w:ascii="宋体" w:hAnsi="宋体" w:cs="宋体"/>
          <w:color w:val="auto"/>
          <w:sz w:val="28"/>
          <w:szCs w:val="28"/>
          <w:highlight w:val="none"/>
          <w:u w:val="single"/>
        </w:rPr>
      </w:pPr>
      <w:r>
        <w:rPr>
          <w:rFonts w:hint="eastAsia" w:ascii="宋体" w:hAnsi="宋体" w:cs="宋体"/>
          <w:color w:val="auto"/>
          <w:sz w:val="28"/>
          <w:szCs w:val="28"/>
          <w:highlight w:val="none"/>
        </w:rPr>
        <w:t>合同编号：</w:t>
      </w:r>
      <w:r>
        <w:rPr>
          <w:rFonts w:hint="eastAsia" w:ascii="宋体" w:hAnsi="宋体" w:cs="宋体"/>
          <w:color w:val="auto"/>
          <w:sz w:val="28"/>
          <w:szCs w:val="28"/>
          <w:highlight w:val="none"/>
          <w:u w:val="single"/>
        </w:rPr>
        <w:t xml:space="preserve">                             </w:t>
      </w:r>
    </w:p>
    <w:p w14:paraId="3DC48A3F">
      <w:pPr>
        <w:spacing w:line="360" w:lineRule="auto"/>
        <w:ind w:left="420" w:leftChars="200"/>
        <w:rPr>
          <w:rFonts w:ascii="宋体" w:hAnsi="宋体" w:cs="宋体"/>
          <w:color w:val="auto"/>
          <w:sz w:val="28"/>
          <w:szCs w:val="28"/>
          <w:highlight w:val="none"/>
        </w:rPr>
      </w:pPr>
      <w:r>
        <w:rPr>
          <w:rFonts w:hint="eastAsia" w:ascii="宋体" w:hAnsi="宋体" w:cs="宋体"/>
          <w:color w:val="auto"/>
          <w:sz w:val="28"/>
          <w:szCs w:val="28"/>
          <w:highlight w:val="none"/>
        </w:rPr>
        <w:t>甲    方：</w:t>
      </w:r>
      <w:r>
        <w:rPr>
          <w:rFonts w:hint="eastAsia" w:ascii="宋体" w:hAnsi="宋体" w:cs="宋体"/>
          <w:color w:val="auto"/>
          <w:sz w:val="28"/>
          <w:szCs w:val="28"/>
          <w:highlight w:val="none"/>
          <w:u w:val="single"/>
        </w:rPr>
        <w:t xml:space="preserve">                             </w:t>
      </w:r>
    </w:p>
    <w:p w14:paraId="13E1B597">
      <w:pPr>
        <w:spacing w:line="360" w:lineRule="auto"/>
        <w:ind w:left="420" w:leftChars="200"/>
        <w:rPr>
          <w:rFonts w:ascii="宋体" w:hAnsi="宋体" w:cs="宋体"/>
          <w:color w:val="auto"/>
          <w:sz w:val="28"/>
          <w:szCs w:val="28"/>
          <w:highlight w:val="none"/>
          <w:u w:val="single"/>
        </w:rPr>
      </w:pPr>
      <w:r>
        <w:rPr>
          <w:rFonts w:hint="eastAsia" w:ascii="宋体" w:hAnsi="宋体" w:cs="宋体"/>
          <w:color w:val="auto"/>
          <w:sz w:val="28"/>
          <w:szCs w:val="28"/>
          <w:highlight w:val="none"/>
        </w:rPr>
        <w:t>乙    方：</w:t>
      </w:r>
      <w:r>
        <w:rPr>
          <w:rFonts w:hint="eastAsia" w:ascii="宋体" w:hAnsi="宋体" w:cs="宋体"/>
          <w:color w:val="auto"/>
          <w:sz w:val="28"/>
          <w:szCs w:val="28"/>
          <w:highlight w:val="none"/>
          <w:u w:val="single"/>
        </w:rPr>
        <w:t xml:space="preserve">                             </w:t>
      </w:r>
    </w:p>
    <w:p w14:paraId="0DBEE99C">
      <w:pPr>
        <w:spacing w:line="360" w:lineRule="auto"/>
        <w:ind w:left="420" w:leftChars="200"/>
        <w:rPr>
          <w:rFonts w:ascii="宋体" w:hAnsi="宋体" w:cs="宋体"/>
          <w:color w:val="auto"/>
          <w:sz w:val="28"/>
          <w:szCs w:val="28"/>
          <w:highlight w:val="none"/>
        </w:rPr>
      </w:pPr>
      <w:r>
        <w:rPr>
          <w:rFonts w:hint="eastAsia" w:ascii="宋体" w:hAnsi="宋体" w:cs="宋体"/>
          <w:color w:val="auto"/>
          <w:sz w:val="28"/>
          <w:szCs w:val="28"/>
          <w:highlight w:val="none"/>
        </w:rPr>
        <w:t>签订时间：</w:t>
      </w:r>
      <w:r>
        <w:rPr>
          <w:rFonts w:hint="eastAsia" w:ascii="宋体" w:hAnsi="宋体" w:cs="宋体"/>
          <w:color w:val="auto"/>
          <w:sz w:val="28"/>
          <w:szCs w:val="28"/>
          <w:highlight w:val="none"/>
          <w:u w:val="single"/>
        </w:rPr>
        <w:t xml:space="preserve">                             </w:t>
      </w:r>
    </w:p>
    <w:p w14:paraId="650AAB8D">
      <w:pPr>
        <w:rPr>
          <w:rFonts w:ascii="宋体" w:hAnsi="宋体" w:cs="宋体"/>
          <w:color w:val="auto"/>
          <w:sz w:val="28"/>
          <w:szCs w:val="28"/>
          <w:highlight w:val="none"/>
        </w:rPr>
      </w:pPr>
    </w:p>
    <w:p w14:paraId="6B618E2E">
      <w:pPr>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13A3C5ED">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使 用 说 明</w:t>
      </w:r>
    </w:p>
    <w:p w14:paraId="036C17F1">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1.本合同标准文本适用于购买现成货物的采购项目，不包括需要供应商定制开发、创新研发的货物采购项目。</w:t>
      </w:r>
    </w:p>
    <w:p w14:paraId="33A5D801">
      <w:p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 xml:space="preserve">   2.本合同标准文本为政府采购货物买卖合同编制提供参考，可以结合采购项目具体情况，对文本作必要的调整修订后使用。</w:t>
      </w:r>
    </w:p>
    <w:p w14:paraId="0950946D">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3.本合同标准文本各条款中，如涉及填写多家供应商、制造商，多种采购标的、分包主要内容等信息的，可根据采购项目具体情况添加信息项。</w:t>
      </w:r>
    </w:p>
    <w:p w14:paraId="1D89EEBB">
      <w:pPr>
        <w:spacing w:line="360" w:lineRule="auto"/>
        <w:ind w:firstLine="560" w:firstLineChars="200"/>
        <w:rPr>
          <w:rFonts w:ascii="宋体" w:hAnsi="宋体" w:cs="宋体"/>
          <w:color w:val="auto"/>
          <w:sz w:val="28"/>
          <w:szCs w:val="28"/>
          <w:highlight w:val="none"/>
        </w:rPr>
        <w:sectPr>
          <w:pgSz w:w="11906" w:h="16838"/>
          <w:pgMar w:top="1134" w:right="1134" w:bottom="1134" w:left="1417" w:header="851" w:footer="624" w:gutter="0"/>
          <w:cols w:space="425" w:num="1"/>
          <w:docGrid w:type="lines" w:linePitch="312" w:charSpace="0"/>
        </w:sectPr>
      </w:pPr>
    </w:p>
    <w:p w14:paraId="6F741D93">
      <w:pPr>
        <w:pStyle w:val="3"/>
        <w:adjustRightInd w:val="0"/>
        <w:snapToGrid w:val="0"/>
        <w:spacing w:line="400" w:lineRule="exact"/>
        <w:jc w:val="center"/>
        <w:rPr>
          <w:rFonts w:hint="default" w:ascii="黑体" w:hAnsi="华文中宋"/>
          <w:b w:val="0"/>
          <w:bCs w:val="0"/>
          <w:color w:val="auto"/>
          <w:sz w:val="28"/>
          <w:szCs w:val="28"/>
          <w:highlight w:val="none"/>
        </w:rPr>
      </w:pPr>
      <w:bookmarkStart w:id="7" w:name="_Toc22209"/>
      <w:r>
        <w:rPr>
          <w:rFonts w:ascii="黑体" w:hAnsi="黑体"/>
          <w:b w:val="0"/>
          <w:bCs w:val="0"/>
          <w:color w:val="auto"/>
          <w:sz w:val="28"/>
          <w:szCs w:val="28"/>
          <w:highlight w:val="none"/>
        </w:rPr>
        <w:t xml:space="preserve">第一节 </w:t>
      </w:r>
      <w:r>
        <w:rPr>
          <w:rFonts w:ascii="黑体" w:hAnsi="华文中宋"/>
          <w:b w:val="0"/>
          <w:bCs w:val="0"/>
          <w:color w:val="auto"/>
          <w:sz w:val="28"/>
          <w:szCs w:val="28"/>
          <w:highlight w:val="none"/>
        </w:rPr>
        <w:t>政府采购合同协议书</w:t>
      </w:r>
      <w:bookmarkEnd w:id="7"/>
    </w:p>
    <w:p w14:paraId="0BF13DA8">
      <w:pPr>
        <w:pStyle w:val="3"/>
        <w:adjustRightInd w:val="0"/>
        <w:snapToGrid w:val="0"/>
        <w:spacing w:line="400" w:lineRule="exact"/>
        <w:jc w:val="center"/>
        <w:rPr>
          <w:rFonts w:hint="default" w:ascii="黑体" w:hAnsi="华文中宋"/>
          <w:b w:val="0"/>
          <w:bCs w:val="0"/>
          <w:color w:val="auto"/>
          <w:sz w:val="28"/>
          <w:szCs w:val="28"/>
          <w:highlight w:val="none"/>
        </w:rPr>
      </w:pPr>
    </w:p>
    <w:p w14:paraId="305ED7A2">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 xml:space="preserve">                        </w:t>
      </w:r>
      <w:r>
        <w:rPr>
          <w:rFonts w:hint="eastAsia" w:ascii="宋体" w:hAnsi="宋体"/>
          <w:color w:val="auto"/>
          <w:szCs w:val="21"/>
          <w:highlight w:val="none"/>
        </w:rPr>
        <w:t>（采购人、受采购人委托签订合同的单位或采购                               文件约定的合同甲方）</w:t>
      </w:r>
    </w:p>
    <w:p w14:paraId="24A3832C">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乙方1（全称）：</w:t>
      </w:r>
      <w:r>
        <w:rPr>
          <w:rFonts w:hint="eastAsia" w:ascii="宋体" w:hAnsi="宋体"/>
          <w:color w:val="auto"/>
          <w:szCs w:val="21"/>
          <w:highlight w:val="none"/>
          <w:u w:val="single"/>
        </w:rPr>
        <w:t xml:space="preserve">                       </w:t>
      </w:r>
      <w:r>
        <w:rPr>
          <w:rFonts w:hint="eastAsia" w:ascii="宋体" w:hAnsi="宋体"/>
          <w:color w:val="auto"/>
          <w:szCs w:val="21"/>
          <w:highlight w:val="none"/>
        </w:rPr>
        <w:t>（供应商）</w:t>
      </w:r>
    </w:p>
    <w:p w14:paraId="02D41044">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乙方2（全称）：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312BA63C">
      <w:pPr>
        <w:adjustRightInd w:val="0"/>
        <w:snapToGrid w:val="0"/>
        <w:spacing w:line="400" w:lineRule="exact"/>
        <w:rPr>
          <w:rFonts w:ascii="宋体" w:hAnsi="宋体"/>
          <w:color w:val="auto"/>
          <w:szCs w:val="21"/>
          <w:highlight w:val="none"/>
        </w:rPr>
      </w:pPr>
      <w:r>
        <w:rPr>
          <w:rFonts w:hint="eastAsia"/>
          <w:color w:val="auto"/>
          <w:highlight w:val="none"/>
        </w:rPr>
        <w:t>乙方</w:t>
      </w:r>
      <w:r>
        <w:rPr>
          <w:rFonts w:hint="eastAsia" w:ascii="宋体" w:hAnsi="宋体"/>
          <w:color w:val="auto"/>
          <w:szCs w:val="21"/>
          <w:highlight w:val="none"/>
        </w:rPr>
        <w:t>3</w:t>
      </w:r>
      <w:r>
        <w:rPr>
          <w:rFonts w:hint="eastAsia"/>
          <w:color w:val="auto"/>
          <w:highlight w:val="none"/>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1B2117F6">
      <w:pPr>
        <w:spacing w:line="400" w:lineRule="exact"/>
        <w:rPr>
          <w:color w:val="auto"/>
          <w:highlight w:val="none"/>
        </w:rPr>
      </w:pPr>
    </w:p>
    <w:p w14:paraId="171F246B">
      <w:pPr>
        <w:pStyle w:val="10"/>
        <w:adjustRightInd w:val="0"/>
        <w:snapToGrid w:val="0"/>
        <w:spacing w:line="40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033CA2EF">
      <w:pPr>
        <w:numPr>
          <w:ilvl w:val="0"/>
          <w:numId w:val="5"/>
        </w:numPr>
        <w:adjustRightInd w:val="0"/>
        <w:snapToGrid w:val="0"/>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项目信息</w:t>
      </w:r>
    </w:p>
    <w:p w14:paraId="024A1065">
      <w:pPr>
        <w:pStyle w:val="10"/>
        <w:numPr>
          <w:ilvl w:val="0"/>
          <w:numId w:val="6"/>
        </w:numPr>
        <w:adjustRightInd w:val="0"/>
        <w:snapToGrid w:val="0"/>
        <w:spacing w:line="400" w:lineRule="exact"/>
        <w:ind w:firstLine="420" w:firstLineChars="200"/>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采购项目名称：</w:t>
      </w:r>
      <w:r>
        <w:rPr>
          <w:rFonts w:hint="eastAsia" w:ascii="宋体" w:hAnsi="宋体" w:eastAsia="宋体" w:cs="宋体"/>
          <w:color w:val="auto"/>
          <w:sz w:val="21"/>
          <w:szCs w:val="21"/>
          <w:highlight w:val="none"/>
          <w:u w:val="single"/>
        </w:rPr>
        <w:t xml:space="preserve">                                          </w:t>
      </w:r>
    </w:p>
    <w:p w14:paraId="63E42F66">
      <w:pPr>
        <w:pStyle w:val="10"/>
        <w:numPr>
          <w:ilvl w:val="255"/>
          <w:numId w:val="0"/>
        </w:numPr>
        <w:tabs>
          <w:tab w:val="left" w:pos="999"/>
        </w:tabs>
        <w:adjustRightInd w:val="0"/>
        <w:snapToGrid w:val="0"/>
        <w:spacing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采购项目编号：</w:t>
      </w:r>
      <w:r>
        <w:rPr>
          <w:rFonts w:hint="eastAsia" w:ascii="宋体" w:hAnsi="宋体" w:eastAsia="宋体" w:cs="宋体"/>
          <w:color w:val="auto"/>
          <w:sz w:val="21"/>
          <w:szCs w:val="21"/>
          <w:highlight w:val="none"/>
          <w:u w:val="single"/>
        </w:rPr>
        <w:t xml:space="preserve">                                          </w:t>
      </w:r>
    </w:p>
    <w:p w14:paraId="6C07488F">
      <w:pPr>
        <w:pStyle w:val="10"/>
        <w:adjustRightInd w:val="0"/>
        <w:snapToGrid w:val="0"/>
        <w:spacing w:line="4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（2）采购计划编号：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52B5C6A2">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（3）项目内容：</w:t>
      </w:r>
    </w:p>
    <w:p w14:paraId="766075ED">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     采购标的及数量（台/套</w:t>
      </w:r>
      <w:r>
        <w:rPr>
          <w:rFonts w:ascii="宋体" w:hAnsi="宋体"/>
          <w:color w:val="auto"/>
          <w:szCs w:val="21"/>
          <w:highlight w:val="none"/>
          <w:lang w:val="en"/>
        </w:rPr>
        <w:t>/</w:t>
      </w:r>
      <w:r>
        <w:rPr>
          <w:rFonts w:hint="eastAsia" w:ascii="宋体" w:hAnsi="宋体"/>
          <w:color w:val="auto"/>
          <w:szCs w:val="21"/>
          <w:highlight w:val="none"/>
          <w:lang w:val="en"/>
        </w:rPr>
        <w:t>个</w:t>
      </w:r>
      <w:r>
        <w:rPr>
          <w:rFonts w:ascii="宋体" w:hAnsi="宋体"/>
          <w:color w:val="auto"/>
          <w:szCs w:val="21"/>
          <w:highlight w:val="none"/>
          <w:lang w:val="en"/>
        </w:rPr>
        <w:t>/</w:t>
      </w:r>
      <w:r>
        <w:rPr>
          <w:rFonts w:hint="eastAsia" w:ascii="宋体" w:hAnsi="宋体"/>
          <w:color w:val="auto"/>
          <w:szCs w:val="21"/>
          <w:highlight w:val="none"/>
          <w:lang w:val="en"/>
        </w:rPr>
        <w:t>架</w:t>
      </w:r>
      <w:r>
        <w:rPr>
          <w:rFonts w:ascii="宋体" w:hAnsi="宋体"/>
          <w:color w:val="auto"/>
          <w:szCs w:val="21"/>
          <w:highlight w:val="none"/>
          <w:lang w:val="en"/>
        </w:rPr>
        <w:t>/</w:t>
      </w:r>
      <w:r>
        <w:rPr>
          <w:rFonts w:hint="eastAsia" w:ascii="宋体" w:hAnsi="宋体"/>
          <w:color w:val="auto"/>
          <w:szCs w:val="21"/>
          <w:highlight w:val="none"/>
          <w:lang w:val="en"/>
        </w:rPr>
        <w:t>组等</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77CA06D1">
      <w:pPr>
        <w:numPr>
          <w:ilvl w:val="255"/>
          <w:numId w:val="0"/>
        </w:numPr>
        <w:adjustRightInd w:val="0"/>
        <w:snapToGrid w:val="0"/>
        <w:spacing w:line="400" w:lineRule="exact"/>
        <w:ind w:firstLine="420" w:firstLineChars="200"/>
        <w:rPr>
          <w:rFonts w:ascii="宋体" w:hAnsi="宋体" w:cs="宋体"/>
          <w:color w:val="auto"/>
          <w:szCs w:val="21"/>
          <w:highlight w:val="none"/>
          <w:lang w:val="en"/>
        </w:rPr>
      </w:pPr>
      <w:r>
        <w:rPr>
          <w:rFonts w:hint="eastAsia" w:ascii="宋体" w:hAnsi="宋体"/>
          <w:color w:val="auto"/>
          <w:szCs w:val="21"/>
          <w:highlight w:val="none"/>
        </w:rPr>
        <w:t xml:space="preserve">     </w:t>
      </w: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lang w:val="en"/>
        </w:rPr>
        <w:t xml:space="preserve">     </w:t>
      </w:r>
      <w:r>
        <w:rPr>
          <w:rFonts w:hint="eastAsia" w:ascii="宋体" w:hAnsi="宋体" w:cs="宋体"/>
          <w:color w:val="auto"/>
          <w:szCs w:val="21"/>
          <w:highlight w:val="none"/>
        </w:rPr>
        <w:t>规格型号：</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p>
    <w:p w14:paraId="1E95AC75">
      <w:pPr>
        <w:adjustRightInd w:val="0"/>
        <w:snapToGrid w:val="0"/>
        <w:spacing w:line="400" w:lineRule="exact"/>
        <w:ind w:firstLine="945" w:firstLineChars="450"/>
        <w:rPr>
          <w:rFonts w:ascii="宋体" w:hAnsi="宋体"/>
          <w:color w:val="auto"/>
          <w:szCs w:val="21"/>
          <w:highlight w:val="none"/>
          <w:u w:val="single"/>
        </w:rPr>
      </w:pPr>
      <w:r>
        <w:rPr>
          <w:rFonts w:hint="eastAsia" w:ascii="宋体" w:hAnsi="宋体"/>
          <w:color w:val="auto"/>
          <w:szCs w:val="21"/>
          <w:highlight w:val="none"/>
        </w:rPr>
        <w:t>采购标的的技术要求、商务要求具体见附件。</w:t>
      </w:r>
    </w:p>
    <w:p w14:paraId="4E8B409D">
      <w:pPr>
        <w:numPr>
          <w:ilvl w:val="255"/>
          <w:numId w:val="0"/>
        </w:numPr>
        <w:adjustRightInd w:val="0"/>
        <w:snapToGrid w:val="0"/>
        <w:spacing w:line="400" w:lineRule="exact"/>
        <w:ind w:firstLine="945" w:firstLineChars="450"/>
        <w:rPr>
          <w:rFonts w:ascii="宋体" w:hAnsi="宋体" w:cs="宋体"/>
          <w:color w:val="auto"/>
          <w:szCs w:val="21"/>
          <w:highlight w:val="none"/>
        </w:rPr>
      </w:pPr>
      <w:r>
        <w:rPr>
          <w:rFonts w:hint="eastAsia" w:ascii="汉仪书宋二S" w:hAnsi="汉仪书宋二S" w:eastAsia="汉仪书宋二S" w:cs="汉仪书宋二S"/>
          <w:color w:val="auto"/>
          <w:szCs w:val="21"/>
          <w:highlight w:val="none"/>
        </w:rPr>
        <w:t>①</w:t>
      </w:r>
      <w:r>
        <w:rPr>
          <w:rFonts w:hint="eastAsia" w:ascii="宋体" w:hAnsi="宋体" w:cs="宋体"/>
          <w:color w:val="auto"/>
          <w:szCs w:val="21"/>
          <w:highlight w:val="none"/>
        </w:rPr>
        <w:t>涉及信息类产品，请填写该产品关键部件的品牌、型号：</w:t>
      </w:r>
    </w:p>
    <w:p w14:paraId="5E938951">
      <w:pPr>
        <w:numPr>
          <w:ilvl w:val="255"/>
          <w:numId w:val="0"/>
        </w:numPr>
        <w:adjustRightInd w:val="0"/>
        <w:snapToGrid w:val="0"/>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szCs w:val="21"/>
          <w:highlight w:val="none"/>
        </w:rPr>
        <w:t xml:space="preserve">     标的名称：</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lang w:val="en"/>
        </w:rPr>
        <w:t xml:space="preserve">               </w:t>
      </w:r>
      <w:r>
        <w:rPr>
          <w:rFonts w:hint="eastAsia" w:ascii="宋体" w:hAnsi="宋体" w:cs="宋体"/>
          <w:color w:val="auto"/>
          <w:kern w:val="0"/>
          <w:szCs w:val="21"/>
          <w:highlight w:val="none"/>
          <w:u w:val="single"/>
        </w:rPr>
        <w:t xml:space="preserve">    </w:t>
      </w:r>
    </w:p>
    <w:p w14:paraId="033C4A96">
      <w:pPr>
        <w:numPr>
          <w:ilvl w:val="255"/>
          <w:numId w:val="0"/>
        </w:num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关键部件：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CFB9ACC">
      <w:pPr>
        <w:pStyle w:val="59"/>
        <w:ind w:firstLine="42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kern w:val="2"/>
          <w:sz w:val="21"/>
          <w:highlight w:val="none"/>
        </w:rPr>
        <w:t>关键部件</w:t>
      </w:r>
      <w:r>
        <w:rPr>
          <w:rFonts w:hint="eastAsia" w:ascii="宋体" w:hAnsi="宋体" w:eastAsia="宋体" w:cs="宋体"/>
          <w:color w:val="auto"/>
          <w:sz w:val="21"/>
          <w:highlight w:val="none"/>
        </w:rPr>
        <w:t>：</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400B4F67">
      <w:pPr>
        <w:pStyle w:val="59"/>
        <w:ind w:firstLine="420"/>
        <w:rPr>
          <w:rFonts w:ascii="宋体" w:hAnsi="宋体" w:eastAsia="宋体" w:cs="宋体"/>
          <w:color w:val="auto"/>
          <w:sz w:val="21"/>
          <w:highlight w:val="none"/>
        </w:rPr>
      </w:pPr>
      <w:r>
        <w:rPr>
          <w:rFonts w:hint="eastAsia" w:ascii="宋体" w:hAnsi="宋体" w:eastAsia="宋体" w:cs="宋体"/>
          <w:color w:val="auto"/>
          <w:sz w:val="21"/>
          <w:highlight w:val="none"/>
        </w:rPr>
        <w:t xml:space="preserve">     关键部件：</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p>
    <w:p w14:paraId="2BF605C7">
      <w:pPr>
        <w:pStyle w:val="59"/>
        <w:numPr>
          <w:ilvl w:val="255"/>
          <w:numId w:val="0"/>
        </w:numPr>
        <w:snapToGrid w:val="0"/>
        <w:rPr>
          <w:rFonts w:ascii="宋体" w:hAnsi="宋体" w:eastAsia="宋体" w:cs="宋体"/>
          <w:color w:val="auto"/>
          <w:sz w:val="21"/>
          <w:highlight w:val="none"/>
        </w:rPr>
      </w:pPr>
      <w:r>
        <w:rPr>
          <w:rFonts w:hint="eastAsia" w:ascii="宋体" w:hAnsi="宋体" w:eastAsia="宋体" w:cs="宋体"/>
          <w:color w:val="auto"/>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4E93F6A6">
      <w:pPr>
        <w:pStyle w:val="59"/>
        <w:numPr>
          <w:ilvl w:val="255"/>
          <w:numId w:val="0"/>
        </w:numPr>
        <w:snapToGrid w:val="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汉仪书宋二S" w:hAnsi="汉仪书宋二S" w:eastAsia="汉仪书宋二S" w:cs="汉仪书宋二S"/>
          <w:color w:val="auto"/>
          <w:sz w:val="21"/>
          <w:highlight w:val="none"/>
        </w:rPr>
        <w:t>②</w:t>
      </w:r>
      <w:r>
        <w:rPr>
          <w:rFonts w:hint="eastAsia" w:ascii="宋体" w:hAnsi="宋体" w:eastAsia="宋体" w:cs="宋体"/>
          <w:color w:val="auto"/>
          <w:sz w:val="21"/>
          <w:highlight w:val="none"/>
        </w:rPr>
        <w:t>涉及车辆采购，请填写是否属于新能源汽车：</w:t>
      </w:r>
    </w:p>
    <w:p w14:paraId="05FBC904">
      <w:pPr>
        <w:pStyle w:val="59"/>
        <w:numPr>
          <w:ilvl w:val="255"/>
          <w:numId w:val="0"/>
        </w:numPr>
        <w:snapToGrid w:val="0"/>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是，《政府采购品目分类目录》底级品目名称：</w:t>
      </w:r>
      <w:r>
        <w:rPr>
          <w:rFonts w:hint="eastAsia" w:ascii="宋体" w:hAnsi="宋体" w:eastAsia="宋体" w:cs="宋体"/>
          <w:color w:val="auto"/>
          <w:sz w:val="21"/>
          <w:highlight w:val="none"/>
          <w:u w:val="single"/>
        </w:rPr>
        <w:t xml:space="preserve">     </w:t>
      </w:r>
      <w:r>
        <w:rPr>
          <w:rFonts w:hint="eastAsia" w:asciiTheme="minorEastAsia" w:hAnsiTheme="minorEastAsia" w:eastAsiaTheme="minorEastAsia" w:cstheme="minorEastAsia"/>
          <w:color w:val="auto"/>
          <w:sz w:val="21"/>
          <w:highlight w:val="none"/>
        </w:rPr>
        <w:t xml:space="preserve"> 数量：</w:t>
      </w:r>
      <w:r>
        <w:rPr>
          <w:rFonts w:hint="eastAsia" w:asciiTheme="minorEastAsia" w:hAnsiTheme="minorEastAsia" w:eastAsiaTheme="minorEastAsia" w:cstheme="minorEastAsia"/>
          <w:color w:val="auto"/>
          <w:sz w:val="21"/>
          <w:highlight w:val="none"/>
          <w:u w:val="single"/>
        </w:rPr>
        <w:t xml:space="preserve"> </w:t>
      </w:r>
      <w:r>
        <w:rPr>
          <w:rFonts w:hint="eastAsia" w:ascii="宋体" w:hAnsi="宋体" w:eastAsia="宋体" w:cs="宋体"/>
          <w:color w:val="auto"/>
          <w:sz w:val="21"/>
          <w:highlight w:val="none"/>
          <w:u w:val="single"/>
        </w:rPr>
        <w:t xml:space="preserve">   </w:t>
      </w:r>
      <w:r>
        <w:rPr>
          <w:rFonts w:hint="eastAsia" w:asciiTheme="minorEastAsia" w:hAnsiTheme="minorEastAsia" w:eastAsiaTheme="minorEastAsia" w:cstheme="minorEastAsia"/>
          <w:color w:val="auto"/>
          <w:sz w:val="21"/>
          <w:highlight w:val="none"/>
        </w:rPr>
        <w:t xml:space="preserve"> 金额：</w:t>
      </w:r>
      <w:r>
        <w:rPr>
          <w:rFonts w:hint="eastAsia" w:ascii="宋体" w:hAnsi="宋体" w:eastAsia="宋体" w:cs="宋体"/>
          <w:color w:val="auto"/>
          <w:sz w:val="21"/>
          <w:highlight w:val="none"/>
          <w:u w:val="single"/>
        </w:rPr>
        <w:t xml:space="preserve">     </w:t>
      </w:r>
      <w:r>
        <w:rPr>
          <w:rFonts w:hint="eastAsia" w:asciiTheme="minorEastAsia" w:hAnsiTheme="minorEastAsia" w:eastAsiaTheme="minorEastAsia" w:cstheme="minorEastAsia"/>
          <w:color w:val="auto"/>
          <w:sz w:val="21"/>
          <w:highlight w:val="none"/>
        </w:rPr>
        <w:t xml:space="preserve"> </w:t>
      </w:r>
    </w:p>
    <w:p w14:paraId="2CEF4ECB">
      <w:pPr>
        <w:pStyle w:val="59"/>
        <w:numPr>
          <w:ilvl w:val="255"/>
          <w:numId w:val="0"/>
        </w:numPr>
        <w:snapToGrid w:val="0"/>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否</w:t>
      </w:r>
    </w:p>
    <w:p w14:paraId="228CA015">
      <w:pPr>
        <w:pStyle w:val="59"/>
        <w:numPr>
          <w:ilvl w:val="255"/>
          <w:numId w:val="0"/>
        </w:numPr>
        <w:snapToGrid w:val="0"/>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    （</w:t>
      </w:r>
      <w:r>
        <w:rPr>
          <w:rFonts w:asciiTheme="minorEastAsia" w:hAnsiTheme="minorEastAsia" w:eastAsiaTheme="minorEastAsia" w:cstheme="minorEastAsia"/>
          <w:color w:val="auto"/>
          <w:sz w:val="21"/>
          <w:highlight w:val="none"/>
          <w:lang w:val="en"/>
        </w:rPr>
        <w:t>4</w:t>
      </w:r>
      <w:r>
        <w:rPr>
          <w:rFonts w:hint="eastAsia" w:asciiTheme="minorEastAsia" w:hAnsiTheme="minorEastAsia" w:eastAsiaTheme="minorEastAsia" w:cstheme="minorEastAsia"/>
          <w:color w:val="auto"/>
          <w:sz w:val="21"/>
          <w:highlight w:val="none"/>
        </w:rPr>
        <w:t>）政府采购组织形式：</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政府集中采购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部门集中采购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分散采购</w:t>
      </w:r>
    </w:p>
    <w:p w14:paraId="0A02B2E3">
      <w:pPr>
        <w:pStyle w:val="59"/>
        <w:numPr>
          <w:ilvl w:val="255"/>
          <w:numId w:val="0"/>
        </w:numPr>
        <w:snapToGrid w:val="0"/>
        <w:ind w:firstLine="420"/>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w:t>
      </w:r>
      <w:r>
        <w:rPr>
          <w:rFonts w:asciiTheme="minorEastAsia" w:hAnsiTheme="minorEastAsia" w:eastAsiaTheme="minorEastAsia" w:cstheme="minorEastAsia"/>
          <w:color w:val="auto"/>
          <w:sz w:val="21"/>
          <w:highlight w:val="none"/>
          <w:lang w:val="en"/>
        </w:rPr>
        <w:t>5</w:t>
      </w:r>
      <w:r>
        <w:rPr>
          <w:rFonts w:hint="eastAsia" w:asciiTheme="minorEastAsia" w:hAnsiTheme="minorEastAsia" w:eastAsiaTheme="minorEastAsia" w:cstheme="minorEastAsia"/>
          <w:color w:val="auto"/>
          <w:sz w:val="21"/>
          <w:highlight w:val="none"/>
        </w:rPr>
        <w:t>）政府采购方式：</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公开招标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邀请招标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竞争性谈判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竞争性磋商</w:t>
      </w:r>
    </w:p>
    <w:p w14:paraId="6DAFEAF4">
      <w:pPr>
        <w:pStyle w:val="59"/>
        <w:numPr>
          <w:ilvl w:val="255"/>
          <w:numId w:val="0"/>
        </w:numPr>
        <w:snapToGrid w:val="0"/>
        <w:ind w:firstLine="420"/>
        <w:rPr>
          <w:rFonts w:ascii="宋体" w:hAnsi="宋体" w:eastAsia="宋体" w:cs="宋体"/>
          <w:color w:val="auto"/>
          <w:sz w:val="21"/>
          <w:highlight w:val="none"/>
          <w:u w:val="single"/>
        </w:rPr>
      </w:pPr>
      <w:r>
        <w:rPr>
          <w:rFonts w:hint="eastAsia" w:ascii="宋体" w:hAnsi="宋体" w:cs="宋体"/>
          <w:color w:val="auto"/>
          <w:highlight w:val="none"/>
        </w:rPr>
        <w:t xml:space="preserve">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询价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单一来源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框架协议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其他：</w:t>
      </w:r>
      <w:r>
        <w:rPr>
          <w:rFonts w:hint="eastAsia" w:ascii="宋体" w:hAnsi="宋体" w:eastAsia="宋体" w:cs="宋体"/>
          <w:color w:val="auto"/>
          <w:sz w:val="21"/>
          <w:highlight w:val="none"/>
          <w:u w:val="single"/>
        </w:rPr>
        <w:t xml:space="preserve">          </w:t>
      </w:r>
    </w:p>
    <w:p w14:paraId="3558D1F9">
      <w:pPr>
        <w:pStyle w:val="59"/>
        <w:numPr>
          <w:ilvl w:val="255"/>
          <w:numId w:val="0"/>
        </w:numPr>
        <w:snapToGrid w:val="0"/>
        <w:ind w:firstLine="420"/>
        <w:rPr>
          <w:rFonts w:ascii="宋体" w:hAnsi="宋体" w:eastAsia="宋体" w:cs="宋体"/>
          <w:color w:val="auto"/>
          <w:sz w:val="21"/>
          <w:highlight w:val="none"/>
        </w:rPr>
      </w:pPr>
      <w:r>
        <w:rPr>
          <w:rFonts w:hint="eastAsia" w:ascii="宋体" w:hAnsi="宋体" w:eastAsia="宋体" w:cs="宋体"/>
          <w:color w:val="auto"/>
          <w:sz w:val="21"/>
          <w:highlight w:val="none"/>
        </w:rPr>
        <w:t>（注：在框架协议采购的第二阶段，可选择使用该合同文本）</w:t>
      </w:r>
    </w:p>
    <w:p w14:paraId="7252DE18">
      <w:pPr>
        <w:pStyle w:val="59"/>
        <w:numPr>
          <w:ilvl w:val="255"/>
          <w:numId w:val="0"/>
        </w:numPr>
        <w:snapToGrid w:val="0"/>
        <w:ind w:firstLine="220" w:firstLineChars="100"/>
        <w:rPr>
          <w:rFonts w:ascii="宋体" w:hAnsi="宋体" w:eastAsia="宋体" w:cs="Times New Roman"/>
          <w:color w:val="auto"/>
          <w:kern w:val="2"/>
          <w:sz w:val="21"/>
          <w:highlight w:val="none"/>
        </w:rPr>
      </w:pPr>
      <w:r>
        <w:rPr>
          <w:rFonts w:hint="eastAsia" w:ascii="宋体" w:hAnsi="宋体"/>
          <w:color w:val="auto"/>
          <w:highlight w:val="none"/>
        </w:rPr>
        <w:t xml:space="preserve"> （</w:t>
      </w:r>
      <w:r>
        <w:rPr>
          <w:rFonts w:ascii="宋体" w:hAnsi="宋体"/>
          <w:color w:val="auto"/>
          <w:highlight w:val="none"/>
          <w:lang w:val="en"/>
        </w:rPr>
        <w:t>6</w:t>
      </w:r>
      <w:r>
        <w:rPr>
          <w:rFonts w:hint="eastAsia" w:ascii="宋体" w:hAnsi="宋体"/>
          <w:color w:val="auto"/>
          <w:highlight w:val="none"/>
        </w:rPr>
        <w:t>）</w:t>
      </w:r>
      <w:r>
        <w:rPr>
          <w:rFonts w:hint="eastAsia" w:ascii="宋体" w:hAnsi="宋体" w:eastAsia="宋体" w:cs="Times New Roman"/>
          <w:color w:val="auto"/>
          <w:kern w:val="2"/>
          <w:sz w:val="21"/>
          <w:highlight w:val="none"/>
        </w:rPr>
        <w:t>中标（成交）采购标的制造商是否为中小企业：</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 xml:space="preserve">是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14:paraId="138558CE">
      <w:pPr>
        <w:numPr>
          <w:ilvl w:val="255"/>
          <w:numId w:val="0"/>
        </w:numPr>
        <w:adjustRightInd w:val="0"/>
        <w:snapToGrid w:val="0"/>
        <w:spacing w:line="400" w:lineRule="exact"/>
        <w:rPr>
          <w:rFonts w:ascii="宋体" w:hAnsi="宋体"/>
          <w:iCs/>
          <w:color w:val="auto"/>
          <w:szCs w:val="21"/>
          <w:highlight w:val="none"/>
        </w:rPr>
      </w:pPr>
      <w:r>
        <w:rPr>
          <w:rFonts w:hint="eastAsia" w:ascii="宋体" w:hAnsi="宋体"/>
          <w:color w:val="auto"/>
          <w:szCs w:val="21"/>
          <w:highlight w:val="none"/>
        </w:rPr>
        <w:t xml:space="preserve">         本合同是否为专门面向中小企业的采购合同（中小企业预留合同）：</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3E1C417A">
      <w:pPr>
        <w:numPr>
          <w:ilvl w:val="255"/>
          <w:numId w:val="0"/>
        </w:numPr>
        <w:adjustRightInd w:val="0"/>
        <w:snapToGrid w:val="0"/>
        <w:spacing w:line="400" w:lineRule="exact"/>
        <w:rPr>
          <w:rFonts w:ascii="宋体" w:hAnsi="宋体"/>
          <w:iCs/>
          <w:color w:val="auto"/>
          <w:szCs w:val="21"/>
          <w:highlight w:val="none"/>
        </w:rPr>
      </w:pPr>
      <w:r>
        <w:rPr>
          <w:rFonts w:hint="eastAsia"/>
          <w:color w:val="auto"/>
          <w:highlight w:val="none"/>
        </w:rPr>
        <w:t xml:space="preserve">         若本项目不专门面向中小企业采购，是否给予小微企业评审优惠：</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2A4CB666">
      <w:pPr>
        <w:numPr>
          <w:ilvl w:val="255"/>
          <w:numId w:val="0"/>
        </w:numPr>
        <w:adjustRightInd w:val="0"/>
        <w:snapToGrid w:val="0"/>
        <w:spacing w:line="400" w:lineRule="exact"/>
        <w:rPr>
          <w:rFonts w:ascii="宋体" w:hAnsi="宋体"/>
          <w:iCs/>
          <w:color w:val="auto"/>
          <w:szCs w:val="21"/>
          <w:highlight w:val="none"/>
        </w:rPr>
      </w:pPr>
      <w:r>
        <w:rPr>
          <w:rFonts w:hint="eastAsia"/>
          <w:color w:val="auto"/>
          <w:highlight w:val="none"/>
        </w:rPr>
        <w:t xml:space="preserve">         中标（成交）采购标的制造商是否为残疾人福利性单位：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1AFB1333">
      <w:pPr>
        <w:snapToGrid w:val="0"/>
        <w:spacing w:line="400" w:lineRule="exact"/>
        <w:rPr>
          <w:color w:val="auto"/>
          <w:highlight w:val="none"/>
        </w:rPr>
      </w:pPr>
      <w:r>
        <w:rPr>
          <w:rFonts w:hint="eastAsia"/>
          <w:color w:val="auto"/>
          <w:highlight w:val="none"/>
        </w:rPr>
        <w:t xml:space="preserve">         中标（成交）采购标的制造商是否为监狱企业：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02E71B28">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lang w:val="en"/>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4D9DB419">
      <w:pPr>
        <w:adjustRightInd w:val="0"/>
        <w:snapToGrid w:val="0"/>
        <w:spacing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rPr>
        <w:t xml:space="preserve"> 分包主要内容：</w:t>
      </w:r>
      <w:r>
        <w:rPr>
          <w:rFonts w:hint="eastAsia" w:ascii="宋体" w:hAnsi="宋体"/>
          <w:color w:val="auto"/>
          <w:szCs w:val="21"/>
          <w:highlight w:val="none"/>
          <w:u w:val="single"/>
        </w:rPr>
        <w:t xml:space="preserve">                                            </w:t>
      </w:r>
    </w:p>
    <w:p w14:paraId="2D7A57FF">
      <w:p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t xml:space="preserve"> 分包供应商/制造商名称（如供应商和制造商不同，请分别填写）：</w:t>
      </w:r>
    </w:p>
    <w:p w14:paraId="063E776C">
      <w:pPr>
        <w:adjustRightInd w:val="0"/>
        <w:snapToGrid w:val="0"/>
        <w:spacing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p>
    <w:p w14:paraId="7B7B166B">
      <w:p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t xml:space="preserve"> 分包供应商/制造商类型（如果供应商和制造商不同，只填写制造商类型）：</w:t>
      </w:r>
    </w:p>
    <w:p w14:paraId="07AB6AD8">
      <w:pPr>
        <w:adjustRightInd w:val="0"/>
        <w:snapToGrid w:val="0"/>
        <w:spacing w:line="400" w:lineRule="exact"/>
        <w:ind w:firstLine="840" w:firstLineChars="400"/>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小微型企业  </w:t>
      </w:r>
    </w:p>
    <w:p w14:paraId="1B37CCE0">
      <w:pPr>
        <w:adjustRightInd w:val="0"/>
        <w:snapToGrid w:val="0"/>
        <w:spacing w:line="400" w:lineRule="exact"/>
        <w:ind w:firstLine="840" w:firstLineChars="400"/>
        <w:rPr>
          <w:rFonts w:eastAsia="华文楷体"/>
          <w:color w:val="auto"/>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残疾人福利性单位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监狱企业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p>
    <w:p w14:paraId="30D36B91">
      <w:pPr>
        <w:numPr>
          <w:ilvl w:val="255"/>
          <w:numId w:val="0"/>
        </w:numPr>
        <w:adjustRightInd w:val="0"/>
        <w:snapToGrid w:val="0"/>
        <w:spacing w:line="400" w:lineRule="exact"/>
        <w:rPr>
          <w:rFonts w:ascii="宋体" w:hAnsi="宋体" w:cs="宋体"/>
          <w:iCs/>
          <w:color w:val="auto"/>
          <w:szCs w:val="21"/>
          <w:highlight w:val="none"/>
        </w:rPr>
      </w:pPr>
      <w:r>
        <w:rPr>
          <w:rFonts w:hint="eastAsia" w:ascii="宋体" w:hAnsi="宋体"/>
          <w:color w:val="auto"/>
          <w:szCs w:val="21"/>
          <w:highlight w:val="none"/>
        </w:rPr>
        <w:t xml:space="preserve">    </w:t>
      </w:r>
      <w:r>
        <w:rPr>
          <w:rFonts w:hint="eastAsia" w:ascii="宋体" w:hAnsi="宋体" w:cs="宋体"/>
          <w:color w:val="auto"/>
          <w:szCs w:val="21"/>
          <w:highlight w:val="none"/>
        </w:rPr>
        <w:t>（</w:t>
      </w:r>
      <w:r>
        <w:rPr>
          <w:rFonts w:ascii="宋体" w:hAnsi="宋体" w:cs="宋体"/>
          <w:color w:val="auto"/>
          <w:szCs w:val="21"/>
          <w:highlight w:val="none"/>
          <w:lang w:val="en"/>
        </w:rPr>
        <w:t>8</w:t>
      </w:r>
      <w:r>
        <w:rPr>
          <w:rFonts w:hint="eastAsia" w:ascii="宋体" w:hAnsi="宋体" w:cs="宋体"/>
          <w:color w:val="auto"/>
          <w:szCs w:val="21"/>
          <w:highlight w:val="none"/>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077A08F0">
      <w:pPr>
        <w:pStyle w:val="59"/>
        <w:tabs>
          <w:tab w:val="left" w:pos="1340"/>
        </w:tabs>
        <w:ind w:firstLine="420"/>
        <w:rPr>
          <w:rFonts w:ascii="宋体" w:hAnsi="宋体" w:eastAsia="宋体" w:cs="宋体"/>
          <w:color w:val="auto"/>
          <w:sz w:val="21"/>
          <w:highlight w:val="none"/>
          <w:u w:val="single"/>
        </w:rPr>
      </w:pPr>
      <w:r>
        <w:rPr>
          <w:rFonts w:hint="eastAsia" w:ascii="宋体" w:hAnsi="宋体" w:eastAsia="宋体" w:cs="宋体"/>
          <w:color w:val="auto"/>
          <w:sz w:val="21"/>
          <w:highlight w:val="none"/>
        </w:rPr>
        <w:t xml:space="preserve">     外商投资企业类型：</w:t>
      </w:r>
      <w:r>
        <w:rPr>
          <w:rFonts w:hint="eastAsia" w:ascii="宋体" w:hAnsi="宋体" w:eastAsia="宋体" w:cs="宋体"/>
          <w:iCs/>
          <w:color w:val="auto"/>
          <w:sz w:val="21"/>
          <w:highlight w:val="none"/>
        </w:rPr>
        <w:sym w:font="Wingdings" w:char="00A8"/>
      </w:r>
      <w:r>
        <w:rPr>
          <w:rFonts w:hint="eastAsia" w:ascii="宋体" w:hAnsi="宋体" w:eastAsia="宋体" w:cs="宋体"/>
          <w:color w:val="auto"/>
          <w:sz w:val="21"/>
          <w:highlight w:val="none"/>
        </w:rPr>
        <w:t xml:space="preserve">全部由外国投资者投资  </w:t>
      </w:r>
      <w:r>
        <w:rPr>
          <w:rFonts w:hint="eastAsia" w:ascii="宋体" w:hAnsi="宋体" w:eastAsia="宋体" w:cs="宋体"/>
          <w:iCs/>
          <w:color w:val="auto"/>
          <w:sz w:val="21"/>
          <w:highlight w:val="none"/>
        </w:rPr>
        <w:sym w:font="Wingdings" w:char="00A8"/>
      </w:r>
      <w:r>
        <w:rPr>
          <w:rFonts w:hint="eastAsia" w:ascii="宋体" w:hAnsi="宋体" w:eastAsia="宋体" w:cs="宋体"/>
          <w:iCs/>
          <w:color w:val="auto"/>
          <w:sz w:val="21"/>
          <w:highlight w:val="none"/>
        </w:rPr>
        <w:t>部分由外国投资者投资</w:t>
      </w:r>
    </w:p>
    <w:p w14:paraId="47A584FB">
      <w:pPr>
        <w:numPr>
          <w:ilvl w:val="255"/>
          <w:numId w:val="0"/>
        </w:num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lang w:val="en"/>
        </w:rPr>
        <w:t>9</w:t>
      </w:r>
      <w:r>
        <w:rPr>
          <w:rFonts w:hint="eastAsia" w:ascii="宋体" w:hAnsi="宋体" w:cs="宋体"/>
          <w:color w:val="auto"/>
          <w:szCs w:val="21"/>
          <w:highlight w:val="none"/>
        </w:rPr>
        <w:t>）是否涉及进口产品：</w:t>
      </w:r>
    </w:p>
    <w:p w14:paraId="64AD2A22">
      <w:pPr>
        <w:numPr>
          <w:ilvl w:val="255"/>
          <w:numId w:val="0"/>
        </w:numPr>
        <w:adjustRightInd w:val="0"/>
        <w:snapToGrid w:val="0"/>
        <w:spacing w:line="400" w:lineRule="exact"/>
        <w:ind w:firstLine="840" w:firstLineChars="400"/>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是，《政府采购品目分类目录》底级品目名称：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金额：</w:t>
      </w:r>
      <w:r>
        <w:rPr>
          <w:rFonts w:hint="eastAsia" w:ascii="宋体" w:hAnsi="宋体" w:cs="宋体"/>
          <w:color w:val="auto"/>
          <w:szCs w:val="21"/>
          <w:highlight w:val="none"/>
          <w:u w:val="single"/>
        </w:rPr>
        <w:t xml:space="preserve">        </w:t>
      </w:r>
    </w:p>
    <w:p w14:paraId="6299EBAB">
      <w:pPr>
        <w:numPr>
          <w:ilvl w:val="255"/>
          <w:numId w:val="0"/>
        </w:numPr>
        <w:adjustRightInd w:val="0"/>
        <w:snapToGrid w:val="0"/>
        <w:spacing w:line="400" w:lineRule="exact"/>
        <w:ind w:firstLine="840" w:firstLineChars="400"/>
        <w:rPr>
          <w:rFonts w:ascii="宋体" w:hAnsi="宋体"/>
          <w:color w:val="auto"/>
          <w:szCs w:val="21"/>
          <w:highlight w:val="none"/>
        </w:rPr>
      </w:pPr>
      <w:r>
        <w:rPr>
          <w:rFonts w:hint="eastAsia" w:ascii="宋体" w:hAnsi="宋体" w:cs="宋体"/>
          <w:color w:val="auto"/>
          <w:szCs w:val="21"/>
          <w:highlight w:val="none"/>
        </w:rPr>
        <w:t xml:space="preserve">        国别：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规格型号：</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p>
    <w:p w14:paraId="2B3846BD">
      <w:p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34A3F089">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lang w:val="en"/>
        </w:rPr>
        <w:t>0</w:t>
      </w:r>
      <w:r>
        <w:rPr>
          <w:rFonts w:hint="eastAsia" w:ascii="宋体" w:hAnsi="宋体"/>
          <w:color w:val="auto"/>
          <w:szCs w:val="21"/>
          <w:highlight w:val="none"/>
        </w:rPr>
        <w:t>）是否涉及节能产品：</w:t>
      </w:r>
    </w:p>
    <w:p w14:paraId="78E25FF1">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是，《节能产品政府采购品目清单》的底级品目名称：</w:t>
      </w:r>
      <w:r>
        <w:rPr>
          <w:rFonts w:hint="eastAsia" w:ascii="宋体" w:hAnsi="宋体"/>
          <w:color w:val="auto"/>
          <w:szCs w:val="21"/>
          <w:highlight w:val="none"/>
          <w:u w:val="single"/>
        </w:rPr>
        <w:t xml:space="preserve">         </w:t>
      </w:r>
      <w:r>
        <w:rPr>
          <w:rFonts w:hint="eastAsia" w:ascii="宋体" w:hAnsi="宋体"/>
          <w:iCs/>
          <w:color w:val="auto"/>
          <w:szCs w:val="21"/>
          <w:highlight w:val="none"/>
        </w:rPr>
        <w:t xml:space="preserve">     </w:t>
      </w:r>
    </w:p>
    <w:p w14:paraId="32CC8CC3">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367A84BF">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5422A82B">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是否涉及环境标志产品：</w:t>
      </w:r>
    </w:p>
    <w:p w14:paraId="36987A4D">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是，《环境标志产品政府采购品目清单》的底级品目名称：</w:t>
      </w:r>
      <w:r>
        <w:rPr>
          <w:rFonts w:hint="eastAsia" w:ascii="宋体" w:hAnsi="宋体"/>
          <w:color w:val="auto"/>
          <w:szCs w:val="21"/>
          <w:highlight w:val="none"/>
          <w:u w:val="single"/>
        </w:rPr>
        <w:t xml:space="preserve">         </w:t>
      </w:r>
      <w:r>
        <w:rPr>
          <w:rFonts w:hint="eastAsia" w:ascii="宋体" w:hAnsi="宋体"/>
          <w:iCs/>
          <w:color w:val="auto"/>
          <w:szCs w:val="21"/>
          <w:highlight w:val="none"/>
        </w:rPr>
        <w:t xml:space="preserve"> </w:t>
      </w:r>
    </w:p>
    <w:p w14:paraId="407B3647">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78E1EF4C">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768F3556">
      <w:pPr>
        <w:pStyle w:val="59"/>
        <w:numPr>
          <w:ilvl w:val="255"/>
          <w:numId w:val="0"/>
        </w:numPr>
        <w:snapToGrid w:val="0"/>
        <w:rPr>
          <w:rFonts w:ascii="宋体" w:hAnsi="宋体" w:eastAsia="宋体" w:cs="Times New Roman"/>
          <w:color w:val="auto"/>
          <w:kern w:val="2"/>
          <w:sz w:val="21"/>
          <w:highlight w:val="none"/>
        </w:rPr>
      </w:pPr>
      <w:r>
        <w:rPr>
          <w:rFonts w:hint="eastAsia" w:ascii="宋体" w:hAnsi="宋体"/>
          <w:color w:val="auto"/>
          <w:sz w:val="21"/>
          <w:highlight w:val="none"/>
        </w:rPr>
        <w:t xml:space="preserve">          </w:t>
      </w:r>
      <w:r>
        <w:rPr>
          <w:rFonts w:hint="eastAsia" w:ascii="宋体" w:hAnsi="宋体" w:eastAsia="宋体" w:cs="Times New Roman"/>
          <w:color w:val="auto"/>
          <w:kern w:val="2"/>
          <w:sz w:val="21"/>
          <w:highlight w:val="none"/>
        </w:rPr>
        <w:t xml:space="preserve">是否涉及绿色产品： </w:t>
      </w:r>
    </w:p>
    <w:p w14:paraId="5187A133">
      <w:pPr>
        <w:pStyle w:val="59"/>
        <w:ind w:firstLine="420" w:firstLineChars="0"/>
        <w:rPr>
          <w:rFonts w:ascii="宋体" w:hAnsi="宋体" w:eastAsia="宋体"/>
          <w:color w:val="auto"/>
          <w:highlight w:val="none"/>
          <w:u w:val="single"/>
        </w:rPr>
      </w:pPr>
      <w:r>
        <w:rPr>
          <w:rFonts w:hint="eastAsia" w:ascii="宋体" w:hAnsi="宋体" w:eastAsia="宋体" w:cs="Times New Roman"/>
          <w:color w:val="auto"/>
          <w:kern w:val="2"/>
          <w:sz w:val="21"/>
          <w:highlight w:val="none"/>
        </w:rPr>
        <w:t xml:space="preserve">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是，绿色产品政府采购相关政策确定的底级品目名称：</w:t>
      </w:r>
      <w:r>
        <w:rPr>
          <w:rFonts w:hint="eastAsia" w:ascii="宋体" w:hAnsi="宋体" w:eastAsia="宋体"/>
          <w:color w:val="auto"/>
          <w:highlight w:val="none"/>
          <w:u w:val="single"/>
        </w:rPr>
        <w:t xml:space="preserve">         </w:t>
      </w:r>
    </w:p>
    <w:p w14:paraId="49764798">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3A55C722">
      <w:pPr>
        <w:pStyle w:val="59"/>
        <w:ind w:firstLine="420" w:firstLineChars="0"/>
        <w:rPr>
          <w:rFonts w:ascii="宋体" w:hAnsi="宋体"/>
          <w:color w:val="auto"/>
          <w:sz w:val="21"/>
          <w:highlight w:val="none"/>
        </w:rPr>
      </w:pPr>
      <w:r>
        <w:rPr>
          <w:rFonts w:hint="eastAsia" w:ascii="宋体" w:hAnsi="宋体" w:eastAsia="宋体" w:cs="Times New Roman"/>
          <w:color w:val="auto"/>
          <w:kern w:val="2"/>
          <w:sz w:val="21"/>
          <w:highlight w:val="none"/>
        </w:rPr>
        <w:t xml:space="preserve">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14:paraId="4CF13E9B">
      <w:pPr>
        <w:numPr>
          <w:ilvl w:val="255"/>
          <w:numId w:val="0"/>
        </w:num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lang w:val="en"/>
        </w:rPr>
        <w:t>1</w:t>
      </w:r>
      <w:r>
        <w:rPr>
          <w:rFonts w:hint="eastAsia" w:ascii="宋体" w:hAnsi="宋体"/>
          <w:color w:val="auto"/>
          <w:szCs w:val="21"/>
          <w:highlight w:val="none"/>
        </w:rPr>
        <w:t>）涉及商品包装和快递包装的，是否参考《商品包装政府采购需求标准（试行）》、《快递包装政府采购需求标准（试行）》明确产品及相关快递服务的具体包装要求：</w:t>
      </w:r>
    </w:p>
    <w:p w14:paraId="4C9FE746">
      <w:pPr>
        <w:numPr>
          <w:ilvl w:val="255"/>
          <w:numId w:val="0"/>
        </w:num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 xml:space="preserve">是       </w:t>
      </w:r>
      <w:r>
        <w:rPr>
          <w:rFonts w:hint="eastAsia" w:ascii="宋体" w:hAnsi="宋体"/>
          <w:color w:val="auto"/>
          <w:szCs w:val="21"/>
          <w:highlight w:val="none"/>
        </w:rPr>
        <w:sym w:font="Wingdings" w:char="00A8"/>
      </w:r>
      <w:r>
        <w:rPr>
          <w:rFonts w:hint="eastAsia" w:ascii="宋体" w:hAnsi="宋体"/>
          <w:color w:val="auto"/>
          <w:szCs w:val="21"/>
          <w:highlight w:val="none"/>
        </w:rPr>
        <w:t xml:space="preserve">否      </w:t>
      </w:r>
      <w:r>
        <w:rPr>
          <w:rFonts w:hint="eastAsia" w:ascii="宋体" w:hAnsi="宋体"/>
          <w:color w:val="auto"/>
          <w:szCs w:val="21"/>
          <w:highlight w:val="none"/>
        </w:rPr>
        <w:sym w:font="Wingdings" w:char="00A8"/>
      </w:r>
      <w:r>
        <w:rPr>
          <w:rFonts w:hint="eastAsia" w:ascii="宋体" w:hAnsi="宋体"/>
          <w:color w:val="auto"/>
          <w:szCs w:val="21"/>
          <w:highlight w:val="none"/>
        </w:rPr>
        <w:t>不涉及</w:t>
      </w:r>
    </w:p>
    <w:p w14:paraId="3E1D49A4">
      <w:pPr>
        <w:numPr>
          <w:ilvl w:val="0"/>
          <w:numId w:val="5"/>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合同金额</w:t>
      </w:r>
    </w:p>
    <w:p w14:paraId="1A5B4C0A">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p>
    <w:p w14:paraId="019544B6">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7946D021">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分包金额（如有）小写：</w:t>
      </w:r>
      <w:r>
        <w:rPr>
          <w:rFonts w:hint="eastAsia" w:ascii="宋体" w:hAnsi="宋体"/>
          <w:color w:val="auto"/>
          <w:szCs w:val="21"/>
          <w:highlight w:val="none"/>
          <w:u w:val="single"/>
        </w:rPr>
        <w:t xml:space="preserve">                   </w:t>
      </w:r>
    </w:p>
    <w:p w14:paraId="130362C9">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11940A8C">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（注：固定单价合同应填写单价和最高限价）</w:t>
      </w:r>
    </w:p>
    <w:p w14:paraId="7EEF6C07">
      <w:pPr>
        <w:numPr>
          <w:ilvl w:val="255"/>
          <w:numId w:val="0"/>
        </w:num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（2）合同定价方式（采用组合定价方式的，可以勾选多项）：</w:t>
      </w:r>
    </w:p>
    <w:p w14:paraId="40269999">
      <w:pPr>
        <w:adjustRightInd w:val="0"/>
        <w:snapToGrid w:val="0"/>
        <w:spacing w:line="400" w:lineRule="exact"/>
        <w:ind w:firstLine="420" w:firstLineChars="200"/>
        <w:rPr>
          <w:rFonts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固定单价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固定费率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绩效激励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r>
        <w:rPr>
          <w:rFonts w:hint="eastAsia" w:ascii="宋体" w:hAnsi="宋体"/>
          <w:color w:val="auto"/>
          <w:szCs w:val="21"/>
          <w:highlight w:val="none"/>
          <w:u w:val="single"/>
        </w:rPr>
        <w:t xml:space="preserve">       </w:t>
      </w:r>
    </w:p>
    <w:p w14:paraId="459142CE">
      <w:pPr>
        <w:pStyle w:val="39"/>
        <w:spacing w:line="400" w:lineRule="exact"/>
        <w:rPr>
          <w:color w:val="auto"/>
          <w:highlight w:val="none"/>
        </w:rPr>
      </w:pPr>
      <w:r>
        <w:rPr>
          <w:rFonts w:hint="eastAsia" w:ascii="宋体" w:hAnsi="宋体"/>
          <w:color w:val="auto"/>
          <w:highlight w:val="none"/>
        </w:rPr>
        <w:t>（3）付款方式（按项目实际勾选填写）：</w:t>
      </w:r>
    </w:p>
    <w:p w14:paraId="21945FE2">
      <w:pPr>
        <w:adjustRightInd w:val="0"/>
        <w:snapToGrid w:val="0"/>
        <w:spacing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ascii="宋体" w:hAnsi="宋体"/>
          <w:color w:val="auto"/>
          <w:szCs w:val="21"/>
          <w:highlight w:val="none"/>
          <w:u w:val="single"/>
        </w:rPr>
        <w:t xml:space="preserve">     （应明确一次性支付合同款项的条件）                    </w:t>
      </w:r>
    </w:p>
    <w:p w14:paraId="15F9F338">
      <w:pPr>
        <w:snapToGrid w:val="0"/>
        <w:spacing w:line="400" w:lineRule="exact"/>
        <w:ind w:firstLine="630" w:firstLineChars="300"/>
        <w:rPr>
          <w:color w:val="auto"/>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分期付款：</w:t>
      </w:r>
      <w:r>
        <w:rPr>
          <w:rFonts w:hint="eastAsia" w:ascii="宋体" w:hAnsi="宋体"/>
          <w:color w:val="auto"/>
          <w:szCs w:val="21"/>
          <w:highlight w:val="none"/>
          <w:u w:val="single"/>
        </w:rPr>
        <w:t xml:space="preserve">  （应明确分期支付合同款项的各期比例和支付条件，各期支付条件应与分期履约验收情况挂钩） </w:t>
      </w:r>
      <w:r>
        <w:rPr>
          <w:rFonts w:hint="eastAsia" w:ascii="宋体" w:hAnsi="宋体"/>
          <w:color w:val="auto"/>
          <w:szCs w:val="21"/>
          <w:highlight w:val="none"/>
        </w:rPr>
        <w:t>，其中涉及预付款的：</w:t>
      </w:r>
      <w:r>
        <w:rPr>
          <w:rFonts w:hint="eastAsia" w:ascii="宋体" w:hAnsi="宋体"/>
          <w:color w:val="auto"/>
          <w:szCs w:val="21"/>
          <w:highlight w:val="none"/>
          <w:u w:val="single"/>
        </w:rPr>
        <w:t xml:space="preserve"> （应明确预付款的支付比例和支付条件） </w:t>
      </w:r>
    </w:p>
    <w:p w14:paraId="634DDF29">
      <w:pPr>
        <w:adjustRightInd w:val="0"/>
        <w:snapToGrid w:val="0"/>
        <w:spacing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（应明确按照成本补偿方式的支付方式和支付条件）   </w:t>
      </w:r>
    </w:p>
    <w:p w14:paraId="25721713">
      <w:pPr>
        <w:adjustRightInd w:val="0"/>
        <w:snapToGrid w:val="0"/>
        <w:spacing w:line="400" w:lineRule="exact"/>
        <w:ind w:firstLine="630" w:firstLineChars="3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（应明确按照绩效激励方式的支付方式和支付条件）   </w:t>
      </w:r>
    </w:p>
    <w:p w14:paraId="7B83B5CF">
      <w:pPr>
        <w:numPr>
          <w:ilvl w:val="0"/>
          <w:numId w:val="5"/>
        </w:numPr>
        <w:adjustRightInd w:val="0"/>
        <w:snapToGrid w:val="0"/>
        <w:spacing w:line="400" w:lineRule="exact"/>
        <w:ind w:firstLine="422" w:firstLineChars="200"/>
        <w:rPr>
          <w:rFonts w:ascii="宋体" w:hAnsi="宋体"/>
          <w:b/>
          <w:color w:val="auto"/>
          <w:szCs w:val="21"/>
          <w:highlight w:val="none"/>
          <w:u w:val="single"/>
        </w:rPr>
      </w:pPr>
      <w:r>
        <w:rPr>
          <w:rFonts w:hint="eastAsia" w:ascii="宋体" w:hAnsi="宋体"/>
          <w:b/>
          <w:color w:val="auto"/>
          <w:szCs w:val="21"/>
          <w:highlight w:val="none"/>
        </w:rPr>
        <w:t>合同履行</w:t>
      </w:r>
    </w:p>
    <w:p w14:paraId="334FBBD3">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CC91E47">
      <w:pPr>
        <w:adjustRightInd w:val="0"/>
        <w:snapToGrid w:val="0"/>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（2）履约地点</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413DCB10">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（3）履约担保：</w:t>
      </w:r>
      <w:r>
        <w:rPr>
          <w:rFonts w:hint="eastAsia" w:ascii="宋体" w:hAnsi="宋体" w:cs="宋体"/>
          <w:color w:val="auto"/>
          <w:highlight w:val="none"/>
        </w:rPr>
        <w:t>是否收取履约保证金：</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p w14:paraId="4D24D12C">
      <w:pPr>
        <w:pStyle w:val="59"/>
        <w:rPr>
          <w:rFonts w:ascii="宋体" w:hAnsi="宋体" w:eastAsia="宋体" w:cs="宋体"/>
          <w:color w:val="auto"/>
          <w:sz w:val="21"/>
          <w:highlight w:val="none"/>
        </w:rPr>
      </w:pPr>
      <w:r>
        <w:rPr>
          <w:rFonts w:hint="eastAsia" w:ascii="宋体" w:hAnsi="宋体" w:cs="宋体"/>
          <w:bCs/>
          <w:color w:val="auto"/>
          <w:highlight w:val="none"/>
        </w:rPr>
        <w:t xml:space="preserve">  </w:t>
      </w:r>
      <w:r>
        <w:rPr>
          <w:rFonts w:hint="eastAsia" w:ascii="宋体" w:hAnsi="宋体" w:eastAsia="宋体" w:cs="宋体"/>
          <w:color w:val="auto"/>
          <w:sz w:val="21"/>
          <w:highlight w:val="none"/>
        </w:rPr>
        <w:t xml:space="preserve">  收取履约保证金形式：</w:t>
      </w:r>
      <w:r>
        <w:rPr>
          <w:rFonts w:hint="eastAsia" w:ascii="宋体" w:hAnsi="宋体" w:eastAsia="宋体" w:cs="宋体"/>
          <w:bCs/>
          <w:color w:val="auto"/>
          <w:sz w:val="21"/>
          <w:highlight w:val="none"/>
          <w:u w:val="single"/>
        </w:rPr>
        <w:t xml:space="preserve">                            </w:t>
      </w:r>
    </w:p>
    <w:p w14:paraId="3297D617">
      <w:pPr>
        <w:pStyle w:val="59"/>
        <w:ind w:firstLine="420"/>
        <w:rPr>
          <w:rFonts w:ascii="宋体" w:hAnsi="宋体" w:eastAsia="宋体" w:cs="宋体"/>
          <w:color w:val="auto"/>
          <w:sz w:val="21"/>
          <w:highlight w:val="none"/>
        </w:rPr>
      </w:pPr>
      <w:r>
        <w:rPr>
          <w:rFonts w:hint="eastAsia" w:ascii="宋体" w:hAnsi="宋体" w:eastAsia="宋体" w:cs="宋体"/>
          <w:color w:val="auto"/>
          <w:sz w:val="21"/>
          <w:highlight w:val="none"/>
        </w:rPr>
        <w:t xml:space="preserve">    收取履约保证金金额：</w:t>
      </w:r>
      <w:r>
        <w:rPr>
          <w:rFonts w:hint="eastAsia" w:ascii="宋体" w:hAnsi="宋体" w:eastAsia="宋体" w:cs="宋体"/>
          <w:bCs/>
          <w:color w:val="auto"/>
          <w:sz w:val="21"/>
          <w:highlight w:val="none"/>
          <w:u w:val="single"/>
        </w:rPr>
        <w:t xml:space="preserve">                            </w:t>
      </w:r>
    </w:p>
    <w:p w14:paraId="49F672F3">
      <w:pPr>
        <w:snapToGrid w:val="0"/>
        <w:spacing w:line="400" w:lineRule="exact"/>
        <w:ind w:firstLine="420" w:firstLineChars="200"/>
        <w:rPr>
          <w:rFonts w:ascii="宋体" w:hAnsi="宋体" w:cs="宋体"/>
          <w:color w:val="auto"/>
          <w:highlight w:val="none"/>
        </w:rPr>
      </w:pPr>
      <w:r>
        <w:rPr>
          <w:rFonts w:hint="eastAsia" w:ascii="宋体" w:hAnsi="宋体" w:cs="宋体"/>
          <w:bCs/>
          <w:color w:val="auto"/>
          <w:szCs w:val="21"/>
          <w:highlight w:val="none"/>
        </w:rPr>
        <w:t xml:space="preserve">    履约担保期限：</w:t>
      </w:r>
      <w:r>
        <w:rPr>
          <w:rFonts w:hint="eastAsia" w:ascii="宋体" w:hAnsi="宋体" w:cs="宋体"/>
          <w:bCs/>
          <w:color w:val="auto"/>
          <w:szCs w:val="21"/>
          <w:highlight w:val="none"/>
          <w:u w:val="single"/>
        </w:rPr>
        <w:t xml:space="preserve">                                  </w:t>
      </w:r>
    </w:p>
    <w:p w14:paraId="7C5BF45F">
      <w:pPr>
        <w:adjustRightInd w:val="0"/>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p>
    <w:p w14:paraId="20E98473">
      <w:pPr>
        <w:adjustRightInd w:val="0"/>
        <w:snapToGrid w:val="0"/>
        <w:spacing w:line="400" w:lineRule="exact"/>
        <w:ind w:firstLine="420" w:firstLineChars="200"/>
        <w:rPr>
          <w:rFonts w:ascii="宋体" w:hAnsi="宋体" w:cs="宋体"/>
          <w:color w:val="auto"/>
          <w:szCs w:val="21"/>
          <w:highlight w:val="none"/>
          <w:u w:val="single"/>
        </w:rPr>
      </w:pPr>
      <w:r>
        <w:rPr>
          <w:rFonts w:hint="eastAsia" w:ascii="宋体" w:hAnsi="宋体" w:cs="宋体"/>
          <w:bCs/>
          <w:color w:val="auto"/>
          <w:szCs w:val="21"/>
          <w:highlight w:val="none"/>
        </w:rPr>
        <w:t>（5）风险处置措施和替代方案：</w:t>
      </w:r>
      <w:r>
        <w:rPr>
          <w:rFonts w:hint="eastAsia" w:ascii="宋体" w:hAnsi="宋体" w:cs="宋体"/>
          <w:color w:val="auto"/>
          <w:szCs w:val="21"/>
          <w:highlight w:val="none"/>
          <w:u w:val="single"/>
        </w:rPr>
        <w:t xml:space="preserve">                                                               </w:t>
      </w:r>
    </w:p>
    <w:p w14:paraId="6A4E62AF">
      <w:pPr>
        <w:numPr>
          <w:ilvl w:val="0"/>
          <w:numId w:val="5"/>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合同验收</w:t>
      </w:r>
    </w:p>
    <w:p w14:paraId="4F3FC25D">
      <w:pPr>
        <w:numPr>
          <w:ilvl w:val="0"/>
          <w:numId w:val="7"/>
        </w:numPr>
        <w:adjustRightInd w:val="0"/>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自行组织 </w:t>
      </w:r>
      <w:r>
        <w:rPr>
          <w:rFonts w:hint="eastAsia" w:ascii="宋体" w:hAnsi="宋体" w:cs="宋体"/>
          <w:color w:val="auto"/>
          <w:szCs w:val="21"/>
          <w:highlight w:val="none"/>
        </w:rPr>
        <w:sym w:font="Wingdings" w:char="00A8"/>
      </w:r>
      <w:r>
        <w:rPr>
          <w:rFonts w:hint="eastAsia" w:ascii="宋体" w:hAnsi="宋体"/>
          <w:bCs/>
          <w:color w:val="auto"/>
          <w:szCs w:val="21"/>
          <w:highlight w:val="none"/>
        </w:rPr>
        <w:t>委托第三方组织</w:t>
      </w:r>
    </w:p>
    <w:p w14:paraId="2B116C80">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验收主体：</w:t>
      </w:r>
      <w:r>
        <w:rPr>
          <w:rFonts w:hint="eastAsia" w:ascii="宋体" w:hAnsi="宋体"/>
          <w:bCs/>
          <w:color w:val="auto"/>
          <w:szCs w:val="21"/>
          <w:highlight w:val="none"/>
          <w:u w:val="single"/>
        </w:rPr>
        <w:t xml:space="preserve">                  </w:t>
      </w:r>
    </w:p>
    <w:p w14:paraId="4D91FD5C">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是否邀请本项目的其他供应商参加验收：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54704D17">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是否邀请专家参加验收：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02BA64BB">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是否邀请服务对象参加验收：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3163057C">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是否邀请第三方检测机构参加验收：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2B17ADEE">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是否进行抽查检测：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是，抽查比例：</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31B25FD0">
      <w:pPr>
        <w:adjustRightInd w:val="0"/>
        <w:snapToGrid w:val="0"/>
        <w:spacing w:line="400" w:lineRule="exact"/>
        <w:ind w:firstLine="840" w:firstLineChars="400"/>
        <w:rPr>
          <w:rFonts w:ascii="宋体" w:hAnsi="宋体"/>
          <w:bCs/>
          <w:color w:val="auto"/>
          <w:szCs w:val="21"/>
          <w:highlight w:val="none"/>
          <w:u w:val="single"/>
        </w:rPr>
      </w:pPr>
      <w:r>
        <w:rPr>
          <w:rFonts w:hint="eastAsia" w:ascii="宋体" w:hAnsi="宋体"/>
          <w:bCs/>
          <w:color w:val="auto"/>
          <w:szCs w:val="21"/>
          <w:highlight w:val="none"/>
        </w:rPr>
        <w:t>是否存在破坏性检测：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w:t>
      </w:r>
      <w:r>
        <w:rPr>
          <w:rFonts w:hint="eastAsia" w:ascii="宋体" w:hAnsi="宋体"/>
          <w:bCs/>
          <w:color w:val="auto"/>
          <w:szCs w:val="21"/>
          <w:highlight w:val="none"/>
          <w:u w:val="single"/>
        </w:rPr>
        <w:t>（应明确对被破坏的检测产品的处理方式）</w:t>
      </w:r>
    </w:p>
    <w:p w14:paraId="747BFB8E">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46E83E69">
      <w:pPr>
        <w:adjustRightInd w:val="0"/>
        <w:snapToGrid w:val="0"/>
        <w:spacing w:line="400" w:lineRule="exact"/>
        <w:ind w:firstLine="840" w:firstLineChars="400"/>
        <w:rPr>
          <w:rFonts w:ascii="宋体" w:hAnsi="宋体"/>
          <w:bCs/>
          <w:color w:val="auto"/>
          <w:szCs w:val="21"/>
          <w:highlight w:val="none"/>
          <w:u w:val="single"/>
        </w:rPr>
      </w:pPr>
      <w:r>
        <w:rPr>
          <w:rFonts w:hint="eastAsia" w:ascii="宋体" w:hAnsi="宋体"/>
          <w:bCs/>
          <w:color w:val="auto"/>
          <w:szCs w:val="21"/>
          <w:highlight w:val="none"/>
        </w:rPr>
        <w:t>验收组织的其他事项：</w:t>
      </w:r>
      <w:r>
        <w:rPr>
          <w:rFonts w:hint="eastAsia" w:ascii="宋体" w:hAnsi="宋体"/>
          <w:bCs/>
          <w:color w:val="auto"/>
          <w:szCs w:val="21"/>
          <w:highlight w:val="none"/>
          <w:u w:val="single"/>
        </w:rPr>
        <w:t xml:space="preserve">                </w:t>
      </w:r>
    </w:p>
    <w:p w14:paraId="73E6F8C6">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 xml:space="preserve">（计划于何时验收/供应商提出验收申请之日起   日内组织验收） </w:t>
      </w:r>
    </w:p>
    <w:p w14:paraId="428B0AC7">
      <w:pPr>
        <w:adjustRightInd w:val="0"/>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一次性验收         </w:t>
      </w:r>
    </w:p>
    <w:p w14:paraId="0DD97D9C">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u w:val="single"/>
        </w:rPr>
        <w:t xml:space="preserve"> （应明确分期</w:t>
      </w:r>
      <w:r>
        <w:rPr>
          <w:rFonts w:ascii="宋体" w:hAnsi="宋体"/>
          <w:bCs/>
          <w:color w:val="auto"/>
          <w:szCs w:val="21"/>
          <w:highlight w:val="none"/>
          <w:u w:val="single"/>
          <w:lang w:val="en"/>
        </w:rPr>
        <w:t>/</w:t>
      </w:r>
      <w:r>
        <w:rPr>
          <w:rFonts w:hint="eastAsia" w:ascii="宋体" w:hAnsi="宋体"/>
          <w:bCs/>
          <w:color w:val="auto"/>
          <w:szCs w:val="21"/>
          <w:highlight w:val="none"/>
          <w:u w:val="single"/>
          <w:lang w:val="en"/>
        </w:rPr>
        <w:t>分项验收的工作安排</w:t>
      </w:r>
      <w:r>
        <w:rPr>
          <w:rFonts w:hint="eastAsia" w:ascii="宋体" w:hAnsi="宋体"/>
          <w:bCs/>
          <w:color w:val="auto"/>
          <w:szCs w:val="21"/>
          <w:highlight w:val="none"/>
          <w:u w:val="single"/>
        </w:rPr>
        <w:t xml:space="preserve">）  </w:t>
      </w:r>
    </w:p>
    <w:p w14:paraId="794C2F74">
      <w:pPr>
        <w:adjustRightInd w:val="0"/>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 xml:space="preserve">                                         </w:t>
      </w:r>
    </w:p>
    <w:p w14:paraId="6049E1B4">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 xml:space="preserve"> （应当包括每一项技术和商务要求的履约情况，特别是落实政府采购扶持中小企业，支持绿色发展和乡村振兴等政策情况）                                      </w:t>
      </w:r>
    </w:p>
    <w:p w14:paraId="769B3250">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 xml:space="preserve">                                         </w:t>
      </w:r>
    </w:p>
    <w:p w14:paraId="3C0B0A7A">
      <w:pPr>
        <w:pStyle w:val="59"/>
        <w:ind w:firstLine="420"/>
        <w:rPr>
          <w:rFonts w:ascii="宋体" w:hAnsi="宋体" w:eastAsia="宋体" w:cs="宋体"/>
          <w:color w:val="auto"/>
          <w:sz w:val="21"/>
          <w:highlight w:val="none"/>
        </w:rPr>
      </w:pPr>
      <w:r>
        <w:rPr>
          <w:rFonts w:hint="eastAsia" w:ascii="宋体" w:hAnsi="宋体" w:eastAsia="宋体" w:cs="宋体"/>
          <w:bCs/>
          <w:color w:val="auto"/>
          <w:sz w:val="21"/>
          <w:highlight w:val="none"/>
        </w:rPr>
        <w:t>（7）是否以采购活动中供应商提供的样品作为参考：</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 xml:space="preserve">是  </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否</w:t>
      </w:r>
    </w:p>
    <w:p w14:paraId="0268D20A">
      <w:pPr>
        <w:adjustRightInd w:val="0"/>
        <w:snapToGrid w:val="0"/>
        <w:spacing w:line="400" w:lineRule="exact"/>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（产权过户登记等）          </w:t>
      </w:r>
    </w:p>
    <w:p w14:paraId="436E7978">
      <w:pPr>
        <w:numPr>
          <w:ilvl w:val="0"/>
          <w:numId w:val="5"/>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组成合同的文件</w:t>
      </w:r>
    </w:p>
    <w:p w14:paraId="59BF494B">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469C8347">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（1）政府采购合同协议书及其变更、补充协议</w:t>
      </w:r>
    </w:p>
    <w:p w14:paraId="5649FF8F">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（2）政府采购合同专用条款</w:t>
      </w:r>
    </w:p>
    <w:p w14:paraId="22AC1E26">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（3）政府采购合同通用条款</w:t>
      </w:r>
    </w:p>
    <w:p w14:paraId="12BAEFD0">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（4）中标（成交）通知书</w:t>
      </w:r>
    </w:p>
    <w:p w14:paraId="4B3D8D49">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（5）投标（响应）文件</w:t>
      </w:r>
    </w:p>
    <w:p w14:paraId="321AE837">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（6）采购文件</w:t>
      </w:r>
    </w:p>
    <w:p w14:paraId="52FCC483">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（7）有关技术文件，图纸</w:t>
      </w:r>
    </w:p>
    <w:p w14:paraId="0EFDF05D">
      <w:pPr>
        <w:pStyle w:val="59"/>
        <w:ind w:firstLine="420"/>
        <w:rPr>
          <w:rFonts w:ascii="宋体" w:hAnsi="宋体" w:eastAsia="宋体" w:cs="宋体"/>
          <w:color w:val="auto"/>
          <w:kern w:val="2"/>
          <w:sz w:val="21"/>
          <w:highlight w:val="none"/>
        </w:rPr>
      </w:pPr>
      <w:r>
        <w:rPr>
          <w:rFonts w:hint="eastAsia" w:ascii="宋体" w:hAnsi="宋体" w:eastAsia="宋体" w:cs="宋体"/>
          <w:color w:val="auto"/>
          <w:sz w:val="21"/>
          <w:highlight w:val="none"/>
        </w:rPr>
        <w:t>（8）</w:t>
      </w:r>
      <w:r>
        <w:rPr>
          <w:rFonts w:hint="eastAsia" w:ascii="宋体" w:hAnsi="宋体" w:eastAsia="宋体" w:cs="宋体"/>
          <w:color w:val="auto"/>
          <w:kern w:val="2"/>
          <w:sz w:val="21"/>
          <w:highlight w:val="none"/>
        </w:rPr>
        <w:t>国家法律、行政法规和规章制度规定或合同约定的作为合同组成部分的其他文件</w:t>
      </w:r>
    </w:p>
    <w:p w14:paraId="6DC3365F">
      <w:pPr>
        <w:numPr>
          <w:ilvl w:val="0"/>
          <w:numId w:val="5"/>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合同生效</w:t>
      </w:r>
    </w:p>
    <w:p w14:paraId="2FF39A00">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w:t>
      </w:r>
      <w:r>
        <w:rPr>
          <w:rFonts w:hint="eastAsia" w:ascii="宋体" w:hAnsi="宋体"/>
          <w:color w:val="auto"/>
          <w:szCs w:val="21"/>
          <w:highlight w:val="none"/>
        </w:rPr>
        <w:t>生效。</w:t>
      </w:r>
    </w:p>
    <w:p w14:paraId="11EE3710">
      <w:pPr>
        <w:numPr>
          <w:ilvl w:val="0"/>
          <w:numId w:val="5"/>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合同份数</w:t>
      </w:r>
    </w:p>
    <w:p w14:paraId="69447607">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w:t>
      </w:r>
      <w:r>
        <w:rPr>
          <w:rFonts w:hint="eastAsia" w:ascii="宋体" w:hAnsi="宋体"/>
          <w:color w:val="auto"/>
          <w:szCs w:val="21"/>
          <w:highlight w:val="none"/>
        </w:rPr>
        <w:t>份，甲方执</w:t>
      </w:r>
      <w:r>
        <w:rPr>
          <w:rFonts w:hint="eastAsia" w:ascii="宋体" w:hAnsi="宋体"/>
          <w:color w:val="auto"/>
          <w:szCs w:val="21"/>
          <w:highlight w:val="none"/>
          <w:u w:val="single"/>
        </w:rPr>
        <w:t xml:space="preserve">    </w:t>
      </w:r>
      <w:r>
        <w:rPr>
          <w:rFonts w:hint="eastAsia" w:ascii="宋体" w:hAnsi="宋体"/>
          <w:color w:val="auto"/>
          <w:szCs w:val="21"/>
          <w:highlight w:val="none"/>
        </w:rPr>
        <w:t>份，乙方执</w:t>
      </w:r>
      <w:r>
        <w:rPr>
          <w:rFonts w:hint="eastAsia" w:ascii="宋体" w:hAnsi="宋体"/>
          <w:color w:val="auto"/>
          <w:szCs w:val="21"/>
          <w:highlight w:val="none"/>
          <w:u w:val="single"/>
        </w:rPr>
        <w:t xml:space="preserve">    </w:t>
      </w:r>
      <w:r>
        <w:rPr>
          <w:rFonts w:hint="eastAsia" w:ascii="宋体" w:hAnsi="宋体"/>
          <w:color w:val="auto"/>
          <w:szCs w:val="21"/>
          <w:highlight w:val="none"/>
        </w:rPr>
        <w:t>份，均具有同等法律效力。</w:t>
      </w:r>
    </w:p>
    <w:p w14:paraId="4B10DF61">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80F2A2E">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14:paraId="46A6970E">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附件：具体标的及其技术要求和商务要求、联合协议、分包意向协议等。</w:t>
      </w:r>
    </w:p>
    <w:tbl>
      <w:tblPr>
        <w:tblStyle w:val="28"/>
        <w:tblW w:w="9431"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123"/>
        <w:gridCol w:w="2709"/>
        <w:gridCol w:w="2222"/>
        <w:gridCol w:w="2377"/>
      </w:tblGrid>
      <w:tr w14:paraId="1D5BCF2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4832" w:type="dxa"/>
            <w:gridSpan w:val="2"/>
            <w:tcBorders>
              <w:bottom w:val="single" w:color="auto" w:sz="2" w:space="0"/>
              <w:right w:val="single" w:color="auto" w:sz="2" w:space="0"/>
            </w:tcBorders>
            <w:vAlign w:val="center"/>
          </w:tcPr>
          <w:p w14:paraId="1E856A8A">
            <w:pPr>
              <w:adjustRightInd w:val="0"/>
              <w:snapToGrid w:val="0"/>
              <w:spacing w:line="360" w:lineRule="exact"/>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rPr>
              <w:t>、受采购人委托签订合同的单位或</w:t>
            </w:r>
            <w:r>
              <w:rPr>
                <w:rFonts w:hint="eastAsia"/>
                <w:color w:val="auto"/>
                <w:szCs w:val="21"/>
                <w:highlight w:val="none"/>
              </w:rPr>
              <w:t>采购文件约定的合同甲方）</w:t>
            </w:r>
          </w:p>
        </w:tc>
        <w:tc>
          <w:tcPr>
            <w:tcW w:w="4599" w:type="dxa"/>
            <w:gridSpan w:val="2"/>
            <w:tcBorders>
              <w:left w:val="single" w:color="auto" w:sz="2" w:space="0"/>
              <w:bottom w:val="single" w:color="auto" w:sz="2" w:space="0"/>
            </w:tcBorders>
            <w:vAlign w:val="center"/>
          </w:tcPr>
          <w:p w14:paraId="73CC0658">
            <w:pPr>
              <w:adjustRightInd w:val="0"/>
              <w:snapToGrid w:val="0"/>
              <w:spacing w:line="360" w:lineRule="exact"/>
              <w:jc w:val="center"/>
              <w:rPr>
                <w:color w:val="auto"/>
                <w:highlight w:val="none"/>
              </w:rPr>
            </w:pPr>
            <w:r>
              <w:rPr>
                <w:color w:val="auto"/>
                <w:szCs w:val="21"/>
                <w:highlight w:val="none"/>
              </w:rPr>
              <w:t>乙方</w:t>
            </w:r>
            <w:r>
              <w:rPr>
                <w:rFonts w:hint="eastAsia"/>
                <w:color w:val="auto"/>
                <w:szCs w:val="21"/>
                <w:highlight w:val="none"/>
              </w:rPr>
              <w:t>（供应商）</w:t>
            </w:r>
          </w:p>
        </w:tc>
      </w:tr>
      <w:tr w14:paraId="583EE38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2123" w:type="dxa"/>
            <w:tcBorders>
              <w:top w:val="single" w:color="auto" w:sz="2" w:space="0"/>
              <w:bottom w:val="single" w:color="auto" w:sz="2" w:space="0"/>
              <w:right w:val="single" w:color="auto" w:sz="2" w:space="0"/>
            </w:tcBorders>
            <w:vAlign w:val="center"/>
          </w:tcPr>
          <w:p w14:paraId="32261D6F">
            <w:pPr>
              <w:adjustRightInd w:val="0"/>
              <w:snapToGrid w:val="0"/>
              <w:spacing w:line="36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2709" w:type="dxa"/>
            <w:tcBorders>
              <w:top w:val="single" w:color="auto" w:sz="2" w:space="0"/>
              <w:left w:val="single" w:color="auto" w:sz="2" w:space="0"/>
              <w:bottom w:val="single" w:color="auto" w:sz="2" w:space="0"/>
              <w:right w:val="single" w:color="auto" w:sz="2" w:space="0"/>
            </w:tcBorders>
            <w:vAlign w:val="center"/>
          </w:tcPr>
          <w:p w14:paraId="72B2F781">
            <w:pPr>
              <w:adjustRightInd w:val="0"/>
              <w:snapToGrid w:val="0"/>
              <w:spacing w:line="360" w:lineRule="exact"/>
              <w:jc w:val="center"/>
              <w:rPr>
                <w:color w:val="auto"/>
                <w:szCs w:val="21"/>
                <w:highlight w:val="none"/>
              </w:rPr>
            </w:pPr>
          </w:p>
        </w:tc>
        <w:tc>
          <w:tcPr>
            <w:tcW w:w="2222" w:type="dxa"/>
            <w:tcBorders>
              <w:top w:val="single" w:color="auto" w:sz="2" w:space="0"/>
              <w:left w:val="single" w:color="auto" w:sz="2" w:space="0"/>
              <w:bottom w:val="single" w:color="auto" w:sz="2" w:space="0"/>
              <w:right w:val="single" w:color="auto" w:sz="2" w:space="0"/>
            </w:tcBorders>
            <w:vAlign w:val="center"/>
          </w:tcPr>
          <w:p w14:paraId="2CB80911">
            <w:pPr>
              <w:adjustRightInd w:val="0"/>
              <w:snapToGrid w:val="0"/>
              <w:spacing w:line="36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2377" w:type="dxa"/>
            <w:tcBorders>
              <w:top w:val="single" w:color="auto" w:sz="2" w:space="0"/>
              <w:left w:val="single" w:color="auto" w:sz="2" w:space="0"/>
              <w:bottom w:val="single" w:color="auto" w:sz="2" w:space="0"/>
            </w:tcBorders>
            <w:vAlign w:val="center"/>
          </w:tcPr>
          <w:p w14:paraId="7B17D289">
            <w:pPr>
              <w:adjustRightInd w:val="0"/>
              <w:snapToGrid w:val="0"/>
              <w:spacing w:line="360" w:lineRule="exact"/>
              <w:ind w:firstLine="640"/>
              <w:jc w:val="center"/>
              <w:rPr>
                <w:color w:val="auto"/>
                <w:spacing w:val="20"/>
                <w:szCs w:val="21"/>
                <w:highlight w:val="none"/>
              </w:rPr>
            </w:pPr>
          </w:p>
        </w:tc>
      </w:tr>
      <w:tr w14:paraId="44DD16B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2123" w:type="dxa"/>
            <w:vMerge w:val="restart"/>
            <w:tcBorders>
              <w:top w:val="single" w:color="auto" w:sz="2" w:space="0"/>
              <w:right w:val="single" w:color="auto" w:sz="2" w:space="0"/>
            </w:tcBorders>
            <w:vAlign w:val="center"/>
          </w:tcPr>
          <w:p w14:paraId="668F5A43">
            <w:pPr>
              <w:adjustRightInd w:val="0"/>
              <w:snapToGrid w:val="0"/>
              <w:spacing w:line="360" w:lineRule="exact"/>
              <w:jc w:val="center"/>
              <w:rPr>
                <w:color w:val="auto"/>
                <w:szCs w:val="21"/>
                <w:highlight w:val="none"/>
              </w:rPr>
            </w:pPr>
            <w:r>
              <w:rPr>
                <w:color w:val="auto"/>
                <w:szCs w:val="21"/>
                <w:highlight w:val="none"/>
              </w:rPr>
              <w:t>法定代表人</w:t>
            </w:r>
          </w:p>
          <w:p w14:paraId="37EF2283">
            <w:pPr>
              <w:adjustRightInd w:val="0"/>
              <w:snapToGrid w:val="0"/>
              <w:spacing w:line="360" w:lineRule="exact"/>
              <w:ind w:firstLine="100"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2709" w:type="dxa"/>
            <w:vMerge w:val="restart"/>
            <w:tcBorders>
              <w:top w:val="single" w:color="auto" w:sz="2" w:space="0"/>
              <w:left w:val="single" w:color="auto" w:sz="2" w:space="0"/>
              <w:right w:val="single" w:color="auto" w:sz="2" w:space="0"/>
            </w:tcBorders>
            <w:vAlign w:val="center"/>
          </w:tcPr>
          <w:p w14:paraId="440EC892">
            <w:pPr>
              <w:adjustRightInd w:val="0"/>
              <w:snapToGrid w:val="0"/>
              <w:spacing w:line="360" w:lineRule="exact"/>
              <w:jc w:val="center"/>
              <w:rPr>
                <w:color w:val="auto"/>
                <w:szCs w:val="21"/>
                <w:highlight w:val="none"/>
              </w:rPr>
            </w:pPr>
          </w:p>
        </w:tc>
        <w:tc>
          <w:tcPr>
            <w:tcW w:w="2222" w:type="dxa"/>
            <w:tcBorders>
              <w:top w:val="single" w:color="auto" w:sz="2" w:space="0"/>
              <w:left w:val="single" w:color="auto" w:sz="2" w:space="0"/>
              <w:right w:val="single" w:color="auto" w:sz="2" w:space="0"/>
            </w:tcBorders>
            <w:vAlign w:val="center"/>
          </w:tcPr>
          <w:p w14:paraId="5C3C0C90">
            <w:pPr>
              <w:adjustRightInd w:val="0"/>
              <w:snapToGrid w:val="0"/>
              <w:spacing w:line="360" w:lineRule="exact"/>
              <w:jc w:val="center"/>
              <w:rPr>
                <w:color w:val="auto"/>
                <w:szCs w:val="21"/>
                <w:highlight w:val="none"/>
              </w:rPr>
            </w:pPr>
            <w:r>
              <w:rPr>
                <w:color w:val="auto"/>
                <w:szCs w:val="21"/>
                <w:highlight w:val="none"/>
              </w:rPr>
              <w:t>法定代表人</w:t>
            </w:r>
          </w:p>
          <w:p w14:paraId="0AB19CD2">
            <w:pPr>
              <w:adjustRightInd w:val="0"/>
              <w:snapToGrid w:val="0"/>
              <w:spacing w:line="36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2377" w:type="dxa"/>
            <w:tcBorders>
              <w:top w:val="single" w:color="auto" w:sz="2" w:space="0"/>
              <w:left w:val="single" w:color="auto" w:sz="2" w:space="0"/>
              <w:bottom w:val="single" w:color="auto" w:sz="2" w:space="0"/>
            </w:tcBorders>
            <w:vAlign w:val="center"/>
          </w:tcPr>
          <w:p w14:paraId="7EBD976B">
            <w:pPr>
              <w:adjustRightInd w:val="0"/>
              <w:snapToGrid w:val="0"/>
              <w:spacing w:line="360" w:lineRule="exact"/>
              <w:jc w:val="center"/>
              <w:rPr>
                <w:color w:val="auto"/>
                <w:szCs w:val="21"/>
                <w:highlight w:val="none"/>
              </w:rPr>
            </w:pPr>
          </w:p>
        </w:tc>
      </w:tr>
      <w:tr w14:paraId="0AF26B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2123" w:type="dxa"/>
            <w:vMerge w:val="continue"/>
            <w:tcBorders>
              <w:bottom w:val="single" w:color="auto" w:sz="2" w:space="0"/>
              <w:right w:val="single" w:color="auto" w:sz="2" w:space="0"/>
            </w:tcBorders>
            <w:vAlign w:val="center"/>
          </w:tcPr>
          <w:p w14:paraId="6FEE86B0">
            <w:pPr>
              <w:adjustRightInd w:val="0"/>
              <w:snapToGrid w:val="0"/>
              <w:spacing w:line="360" w:lineRule="exact"/>
              <w:jc w:val="center"/>
              <w:rPr>
                <w:color w:val="auto"/>
                <w:szCs w:val="21"/>
                <w:highlight w:val="none"/>
              </w:rPr>
            </w:pPr>
          </w:p>
        </w:tc>
        <w:tc>
          <w:tcPr>
            <w:tcW w:w="2709" w:type="dxa"/>
            <w:vMerge w:val="continue"/>
            <w:tcBorders>
              <w:left w:val="single" w:color="auto" w:sz="2" w:space="0"/>
              <w:bottom w:val="single" w:color="auto" w:sz="2" w:space="0"/>
              <w:right w:val="single" w:color="auto" w:sz="2" w:space="0"/>
            </w:tcBorders>
            <w:vAlign w:val="center"/>
          </w:tcPr>
          <w:p w14:paraId="1E4CFB49">
            <w:pPr>
              <w:adjustRightInd w:val="0"/>
              <w:snapToGrid w:val="0"/>
              <w:spacing w:line="360" w:lineRule="exact"/>
              <w:jc w:val="center"/>
              <w:rPr>
                <w:color w:val="auto"/>
                <w:szCs w:val="21"/>
                <w:highlight w:val="none"/>
              </w:rPr>
            </w:pPr>
          </w:p>
        </w:tc>
        <w:tc>
          <w:tcPr>
            <w:tcW w:w="2222" w:type="dxa"/>
            <w:tcBorders>
              <w:top w:val="single" w:color="auto" w:sz="2" w:space="0"/>
              <w:left w:val="single" w:color="auto" w:sz="2" w:space="0"/>
              <w:bottom w:val="single" w:color="auto" w:sz="2" w:space="0"/>
              <w:right w:val="single" w:color="auto" w:sz="2" w:space="0"/>
            </w:tcBorders>
            <w:vAlign w:val="center"/>
          </w:tcPr>
          <w:p w14:paraId="3CF6CF84">
            <w:pPr>
              <w:adjustRightInd w:val="0"/>
              <w:snapToGrid w:val="0"/>
              <w:spacing w:line="360" w:lineRule="exact"/>
              <w:jc w:val="center"/>
              <w:rPr>
                <w:color w:val="auto"/>
                <w:szCs w:val="21"/>
                <w:highlight w:val="none"/>
              </w:rPr>
            </w:pPr>
            <w:r>
              <w:rPr>
                <w:rFonts w:hint="eastAsia"/>
                <w:color w:val="auto"/>
                <w:szCs w:val="21"/>
                <w:highlight w:val="none"/>
              </w:rPr>
              <w:t>拥有者性别</w:t>
            </w:r>
          </w:p>
        </w:tc>
        <w:tc>
          <w:tcPr>
            <w:tcW w:w="2377" w:type="dxa"/>
            <w:tcBorders>
              <w:top w:val="single" w:color="auto" w:sz="2" w:space="0"/>
              <w:left w:val="single" w:color="auto" w:sz="2" w:space="0"/>
              <w:bottom w:val="single" w:color="auto" w:sz="2" w:space="0"/>
            </w:tcBorders>
            <w:vAlign w:val="center"/>
          </w:tcPr>
          <w:p w14:paraId="169BCC80">
            <w:pPr>
              <w:adjustRightInd w:val="0"/>
              <w:snapToGrid w:val="0"/>
              <w:spacing w:line="360" w:lineRule="exact"/>
              <w:ind w:firstLine="640"/>
              <w:jc w:val="center"/>
              <w:rPr>
                <w:color w:val="auto"/>
                <w:spacing w:val="20"/>
                <w:szCs w:val="21"/>
                <w:highlight w:val="none"/>
              </w:rPr>
            </w:pPr>
          </w:p>
        </w:tc>
      </w:tr>
      <w:tr w14:paraId="6011818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2123" w:type="dxa"/>
            <w:tcBorders>
              <w:top w:val="single" w:color="auto" w:sz="2" w:space="0"/>
              <w:bottom w:val="single" w:color="auto" w:sz="2" w:space="0"/>
              <w:right w:val="single" w:color="auto" w:sz="2" w:space="0"/>
            </w:tcBorders>
            <w:vAlign w:val="center"/>
          </w:tcPr>
          <w:p w14:paraId="587B6D8E">
            <w:pPr>
              <w:adjustRightInd w:val="0"/>
              <w:snapToGrid w:val="0"/>
              <w:spacing w:line="360" w:lineRule="exact"/>
              <w:jc w:val="center"/>
              <w:rPr>
                <w:color w:val="auto"/>
                <w:szCs w:val="21"/>
                <w:highlight w:val="none"/>
              </w:rPr>
            </w:pPr>
            <w:r>
              <w:rPr>
                <w:rFonts w:hint="eastAsia"/>
                <w:color w:val="auto"/>
                <w:szCs w:val="21"/>
                <w:highlight w:val="none"/>
              </w:rPr>
              <w:t>住  所</w:t>
            </w:r>
          </w:p>
        </w:tc>
        <w:tc>
          <w:tcPr>
            <w:tcW w:w="2709" w:type="dxa"/>
            <w:tcBorders>
              <w:top w:val="single" w:color="auto" w:sz="2" w:space="0"/>
              <w:left w:val="single" w:color="auto" w:sz="2" w:space="0"/>
              <w:bottom w:val="single" w:color="auto" w:sz="2" w:space="0"/>
              <w:right w:val="single" w:color="auto" w:sz="2" w:space="0"/>
            </w:tcBorders>
            <w:vAlign w:val="center"/>
          </w:tcPr>
          <w:p w14:paraId="220AB387">
            <w:pPr>
              <w:adjustRightInd w:val="0"/>
              <w:snapToGrid w:val="0"/>
              <w:spacing w:line="360" w:lineRule="exact"/>
              <w:jc w:val="center"/>
              <w:rPr>
                <w:color w:val="auto"/>
                <w:szCs w:val="21"/>
                <w:highlight w:val="none"/>
              </w:rPr>
            </w:pPr>
          </w:p>
        </w:tc>
        <w:tc>
          <w:tcPr>
            <w:tcW w:w="2222" w:type="dxa"/>
            <w:tcBorders>
              <w:top w:val="single" w:color="auto" w:sz="2" w:space="0"/>
              <w:left w:val="single" w:color="auto" w:sz="2" w:space="0"/>
              <w:bottom w:val="single" w:color="auto" w:sz="2" w:space="0"/>
              <w:right w:val="single" w:color="auto" w:sz="2" w:space="0"/>
            </w:tcBorders>
            <w:vAlign w:val="center"/>
          </w:tcPr>
          <w:p w14:paraId="196DA849">
            <w:pPr>
              <w:adjustRightInd w:val="0"/>
              <w:snapToGrid w:val="0"/>
              <w:spacing w:line="360" w:lineRule="exact"/>
              <w:jc w:val="center"/>
              <w:rPr>
                <w:color w:val="auto"/>
                <w:szCs w:val="21"/>
                <w:highlight w:val="none"/>
              </w:rPr>
            </w:pPr>
            <w:r>
              <w:rPr>
                <w:rFonts w:hint="eastAsia"/>
                <w:color w:val="auto"/>
                <w:szCs w:val="21"/>
                <w:highlight w:val="none"/>
              </w:rPr>
              <w:t>住  所</w:t>
            </w:r>
          </w:p>
        </w:tc>
        <w:tc>
          <w:tcPr>
            <w:tcW w:w="2377" w:type="dxa"/>
            <w:tcBorders>
              <w:top w:val="single" w:color="auto" w:sz="2" w:space="0"/>
              <w:left w:val="single" w:color="auto" w:sz="2" w:space="0"/>
              <w:bottom w:val="single" w:color="auto" w:sz="2" w:space="0"/>
            </w:tcBorders>
            <w:vAlign w:val="center"/>
          </w:tcPr>
          <w:p w14:paraId="2AC9E6FB">
            <w:pPr>
              <w:adjustRightInd w:val="0"/>
              <w:snapToGrid w:val="0"/>
              <w:spacing w:line="360" w:lineRule="exact"/>
              <w:ind w:firstLine="640"/>
              <w:jc w:val="center"/>
              <w:rPr>
                <w:color w:val="auto"/>
                <w:spacing w:val="20"/>
                <w:szCs w:val="21"/>
                <w:highlight w:val="none"/>
              </w:rPr>
            </w:pPr>
          </w:p>
        </w:tc>
      </w:tr>
      <w:tr w14:paraId="6783802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2123" w:type="dxa"/>
            <w:tcBorders>
              <w:top w:val="single" w:color="auto" w:sz="2" w:space="0"/>
              <w:bottom w:val="single" w:color="auto" w:sz="2" w:space="0"/>
              <w:right w:val="single" w:color="auto" w:sz="2" w:space="0"/>
            </w:tcBorders>
            <w:vAlign w:val="center"/>
          </w:tcPr>
          <w:p w14:paraId="05C17943">
            <w:pPr>
              <w:adjustRightInd w:val="0"/>
              <w:snapToGrid w:val="0"/>
              <w:spacing w:line="360" w:lineRule="exact"/>
              <w:jc w:val="center"/>
              <w:rPr>
                <w:color w:val="auto"/>
                <w:szCs w:val="21"/>
                <w:highlight w:val="none"/>
              </w:rPr>
            </w:pPr>
            <w:r>
              <w:rPr>
                <w:color w:val="auto"/>
                <w:szCs w:val="21"/>
                <w:highlight w:val="none"/>
              </w:rPr>
              <w:t>联 系 人</w:t>
            </w:r>
          </w:p>
        </w:tc>
        <w:tc>
          <w:tcPr>
            <w:tcW w:w="2709" w:type="dxa"/>
            <w:tcBorders>
              <w:top w:val="single" w:color="auto" w:sz="2" w:space="0"/>
              <w:left w:val="single" w:color="auto" w:sz="2" w:space="0"/>
              <w:bottom w:val="single" w:color="auto" w:sz="2" w:space="0"/>
              <w:right w:val="single" w:color="auto" w:sz="2" w:space="0"/>
            </w:tcBorders>
            <w:vAlign w:val="center"/>
          </w:tcPr>
          <w:p w14:paraId="508B97E6">
            <w:pPr>
              <w:adjustRightInd w:val="0"/>
              <w:snapToGrid w:val="0"/>
              <w:spacing w:line="360" w:lineRule="exact"/>
              <w:jc w:val="center"/>
              <w:rPr>
                <w:color w:val="auto"/>
                <w:szCs w:val="21"/>
                <w:highlight w:val="none"/>
              </w:rPr>
            </w:pPr>
          </w:p>
        </w:tc>
        <w:tc>
          <w:tcPr>
            <w:tcW w:w="2222" w:type="dxa"/>
            <w:tcBorders>
              <w:top w:val="single" w:color="auto" w:sz="2" w:space="0"/>
              <w:left w:val="single" w:color="auto" w:sz="2" w:space="0"/>
              <w:bottom w:val="single" w:color="auto" w:sz="2" w:space="0"/>
              <w:right w:val="single" w:color="auto" w:sz="2" w:space="0"/>
            </w:tcBorders>
            <w:vAlign w:val="center"/>
          </w:tcPr>
          <w:p w14:paraId="510B3C31">
            <w:pPr>
              <w:adjustRightInd w:val="0"/>
              <w:snapToGrid w:val="0"/>
              <w:spacing w:line="360" w:lineRule="exact"/>
              <w:jc w:val="center"/>
              <w:rPr>
                <w:color w:val="auto"/>
                <w:szCs w:val="21"/>
                <w:highlight w:val="none"/>
              </w:rPr>
            </w:pPr>
            <w:r>
              <w:rPr>
                <w:color w:val="auto"/>
                <w:szCs w:val="21"/>
                <w:highlight w:val="none"/>
              </w:rPr>
              <w:t>联 系 人</w:t>
            </w:r>
          </w:p>
        </w:tc>
        <w:tc>
          <w:tcPr>
            <w:tcW w:w="2377" w:type="dxa"/>
            <w:tcBorders>
              <w:top w:val="single" w:color="auto" w:sz="2" w:space="0"/>
              <w:left w:val="single" w:color="auto" w:sz="2" w:space="0"/>
              <w:bottom w:val="single" w:color="auto" w:sz="2" w:space="0"/>
            </w:tcBorders>
            <w:vAlign w:val="center"/>
          </w:tcPr>
          <w:p w14:paraId="383F77B5">
            <w:pPr>
              <w:adjustRightInd w:val="0"/>
              <w:snapToGrid w:val="0"/>
              <w:spacing w:line="360" w:lineRule="exact"/>
              <w:ind w:firstLine="640"/>
              <w:jc w:val="center"/>
              <w:rPr>
                <w:color w:val="auto"/>
                <w:spacing w:val="20"/>
                <w:szCs w:val="21"/>
                <w:highlight w:val="none"/>
              </w:rPr>
            </w:pPr>
          </w:p>
        </w:tc>
      </w:tr>
      <w:tr w14:paraId="1AC2916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2123" w:type="dxa"/>
            <w:tcBorders>
              <w:top w:val="single" w:color="auto" w:sz="2" w:space="0"/>
              <w:bottom w:val="single" w:color="auto" w:sz="2" w:space="0"/>
              <w:right w:val="single" w:color="auto" w:sz="2" w:space="0"/>
            </w:tcBorders>
            <w:vAlign w:val="center"/>
          </w:tcPr>
          <w:p w14:paraId="33393419">
            <w:pPr>
              <w:adjustRightInd w:val="0"/>
              <w:snapToGrid w:val="0"/>
              <w:spacing w:line="360" w:lineRule="exact"/>
              <w:jc w:val="center"/>
              <w:rPr>
                <w:color w:val="auto"/>
                <w:szCs w:val="21"/>
                <w:highlight w:val="none"/>
              </w:rPr>
            </w:pPr>
            <w:r>
              <w:rPr>
                <w:color w:val="auto"/>
                <w:szCs w:val="21"/>
                <w:highlight w:val="none"/>
              </w:rPr>
              <w:t>联系电话</w:t>
            </w:r>
          </w:p>
        </w:tc>
        <w:tc>
          <w:tcPr>
            <w:tcW w:w="2709" w:type="dxa"/>
            <w:tcBorders>
              <w:top w:val="single" w:color="auto" w:sz="2" w:space="0"/>
              <w:left w:val="single" w:color="auto" w:sz="2" w:space="0"/>
              <w:bottom w:val="single" w:color="auto" w:sz="2" w:space="0"/>
              <w:right w:val="single" w:color="auto" w:sz="2" w:space="0"/>
            </w:tcBorders>
            <w:vAlign w:val="center"/>
          </w:tcPr>
          <w:p w14:paraId="4B3D7BAE">
            <w:pPr>
              <w:adjustRightInd w:val="0"/>
              <w:snapToGrid w:val="0"/>
              <w:spacing w:line="360" w:lineRule="exact"/>
              <w:jc w:val="center"/>
              <w:rPr>
                <w:color w:val="auto"/>
                <w:szCs w:val="21"/>
                <w:highlight w:val="none"/>
              </w:rPr>
            </w:pPr>
          </w:p>
        </w:tc>
        <w:tc>
          <w:tcPr>
            <w:tcW w:w="2222" w:type="dxa"/>
            <w:tcBorders>
              <w:top w:val="single" w:color="auto" w:sz="2" w:space="0"/>
              <w:left w:val="single" w:color="auto" w:sz="2" w:space="0"/>
              <w:bottom w:val="single" w:color="auto" w:sz="2" w:space="0"/>
              <w:right w:val="single" w:color="auto" w:sz="2" w:space="0"/>
            </w:tcBorders>
            <w:vAlign w:val="center"/>
          </w:tcPr>
          <w:p w14:paraId="050177BA">
            <w:pPr>
              <w:adjustRightInd w:val="0"/>
              <w:snapToGrid w:val="0"/>
              <w:spacing w:line="360" w:lineRule="exact"/>
              <w:jc w:val="center"/>
              <w:rPr>
                <w:color w:val="auto"/>
                <w:szCs w:val="21"/>
                <w:highlight w:val="none"/>
              </w:rPr>
            </w:pPr>
            <w:r>
              <w:rPr>
                <w:color w:val="auto"/>
                <w:szCs w:val="21"/>
                <w:highlight w:val="none"/>
              </w:rPr>
              <w:t>联系电话</w:t>
            </w:r>
          </w:p>
        </w:tc>
        <w:tc>
          <w:tcPr>
            <w:tcW w:w="2377" w:type="dxa"/>
            <w:tcBorders>
              <w:top w:val="single" w:color="auto" w:sz="2" w:space="0"/>
              <w:left w:val="single" w:color="auto" w:sz="2" w:space="0"/>
              <w:bottom w:val="single" w:color="auto" w:sz="2" w:space="0"/>
            </w:tcBorders>
            <w:vAlign w:val="center"/>
          </w:tcPr>
          <w:p w14:paraId="7B464B56">
            <w:pPr>
              <w:adjustRightInd w:val="0"/>
              <w:snapToGrid w:val="0"/>
              <w:spacing w:line="360" w:lineRule="exact"/>
              <w:ind w:firstLine="640"/>
              <w:jc w:val="center"/>
              <w:rPr>
                <w:color w:val="auto"/>
                <w:spacing w:val="20"/>
                <w:szCs w:val="21"/>
                <w:highlight w:val="none"/>
              </w:rPr>
            </w:pPr>
          </w:p>
        </w:tc>
      </w:tr>
      <w:tr w14:paraId="3C87144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2123" w:type="dxa"/>
            <w:tcBorders>
              <w:top w:val="single" w:color="auto" w:sz="2" w:space="0"/>
              <w:bottom w:val="single" w:color="auto" w:sz="2" w:space="0"/>
              <w:right w:val="single" w:color="auto" w:sz="2" w:space="0"/>
            </w:tcBorders>
            <w:vAlign w:val="center"/>
          </w:tcPr>
          <w:p w14:paraId="0DA0C1D7">
            <w:pPr>
              <w:adjustRightInd w:val="0"/>
              <w:snapToGrid w:val="0"/>
              <w:spacing w:line="360" w:lineRule="exact"/>
              <w:jc w:val="center"/>
              <w:rPr>
                <w:color w:val="auto"/>
                <w:szCs w:val="21"/>
                <w:highlight w:val="none"/>
              </w:rPr>
            </w:pPr>
            <w:r>
              <w:rPr>
                <w:rFonts w:hint="eastAsia"/>
                <w:color w:val="auto"/>
                <w:szCs w:val="21"/>
                <w:highlight w:val="none"/>
              </w:rPr>
              <w:t>通信地址</w:t>
            </w:r>
          </w:p>
        </w:tc>
        <w:tc>
          <w:tcPr>
            <w:tcW w:w="2709" w:type="dxa"/>
            <w:tcBorders>
              <w:top w:val="single" w:color="auto" w:sz="2" w:space="0"/>
              <w:left w:val="single" w:color="auto" w:sz="2" w:space="0"/>
              <w:bottom w:val="single" w:color="auto" w:sz="2" w:space="0"/>
              <w:right w:val="single" w:color="auto" w:sz="2" w:space="0"/>
            </w:tcBorders>
            <w:vAlign w:val="center"/>
          </w:tcPr>
          <w:p w14:paraId="09DA4A7D">
            <w:pPr>
              <w:adjustRightInd w:val="0"/>
              <w:snapToGrid w:val="0"/>
              <w:spacing w:line="360" w:lineRule="exact"/>
              <w:jc w:val="center"/>
              <w:rPr>
                <w:color w:val="auto"/>
                <w:szCs w:val="21"/>
                <w:highlight w:val="none"/>
              </w:rPr>
            </w:pPr>
          </w:p>
        </w:tc>
        <w:tc>
          <w:tcPr>
            <w:tcW w:w="2222" w:type="dxa"/>
            <w:tcBorders>
              <w:top w:val="single" w:color="auto" w:sz="2" w:space="0"/>
              <w:left w:val="single" w:color="auto" w:sz="2" w:space="0"/>
              <w:bottom w:val="single" w:color="auto" w:sz="2" w:space="0"/>
              <w:right w:val="single" w:color="auto" w:sz="2" w:space="0"/>
            </w:tcBorders>
            <w:vAlign w:val="center"/>
          </w:tcPr>
          <w:p w14:paraId="0AFBD72E">
            <w:pPr>
              <w:adjustRightInd w:val="0"/>
              <w:snapToGrid w:val="0"/>
              <w:spacing w:line="360" w:lineRule="exact"/>
              <w:jc w:val="center"/>
              <w:rPr>
                <w:color w:val="auto"/>
                <w:szCs w:val="21"/>
                <w:highlight w:val="none"/>
              </w:rPr>
            </w:pPr>
            <w:r>
              <w:rPr>
                <w:rFonts w:hint="eastAsia"/>
                <w:color w:val="auto"/>
                <w:szCs w:val="21"/>
                <w:highlight w:val="none"/>
              </w:rPr>
              <w:t>通信地址</w:t>
            </w:r>
          </w:p>
        </w:tc>
        <w:tc>
          <w:tcPr>
            <w:tcW w:w="2377" w:type="dxa"/>
            <w:tcBorders>
              <w:top w:val="single" w:color="auto" w:sz="2" w:space="0"/>
              <w:left w:val="single" w:color="auto" w:sz="2" w:space="0"/>
              <w:bottom w:val="single" w:color="auto" w:sz="2" w:space="0"/>
            </w:tcBorders>
            <w:vAlign w:val="center"/>
          </w:tcPr>
          <w:p w14:paraId="45785F92">
            <w:pPr>
              <w:adjustRightInd w:val="0"/>
              <w:snapToGrid w:val="0"/>
              <w:spacing w:line="360" w:lineRule="exact"/>
              <w:ind w:firstLine="640"/>
              <w:jc w:val="center"/>
              <w:rPr>
                <w:color w:val="auto"/>
                <w:spacing w:val="20"/>
                <w:szCs w:val="21"/>
                <w:highlight w:val="none"/>
              </w:rPr>
            </w:pPr>
          </w:p>
        </w:tc>
      </w:tr>
      <w:tr w14:paraId="6CA65D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2123" w:type="dxa"/>
            <w:tcBorders>
              <w:top w:val="single" w:color="auto" w:sz="2" w:space="0"/>
              <w:bottom w:val="single" w:color="auto" w:sz="2" w:space="0"/>
              <w:right w:val="single" w:color="auto" w:sz="2" w:space="0"/>
            </w:tcBorders>
            <w:vAlign w:val="center"/>
          </w:tcPr>
          <w:p w14:paraId="019C1597">
            <w:pPr>
              <w:adjustRightInd w:val="0"/>
              <w:snapToGrid w:val="0"/>
              <w:spacing w:line="360" w:lineRule="exact"/>
              <w:jc w:val="center"/>
              <w:rPr>
                <w:color w:val="auto"/>
                <w:szCs w:val="21"/>
                <w:highlight w:val="none"/>
              </w:rPr>
            </w:pPr>
            <w:r>
              <w:rPr>
                <w:color w:val="auto"/>
                <w:szCs w:val="21"/>
                <w:highlight w:val="none"/>
              </w:rPr>
              <w:t>邮政编码</w:t>
            </w:r>
          </w:p>
        </w:tc>
        <w:tc>
          <w:tcPr>
            <w:tcW w:w="2709" w:type="dxa"/>
            <w:tcBorders>
              <w:top w:val="single" w:color="auto" w:sz="2" w:space="0"/>
              <w:left w:val="single" w:color="auto" w:sz="2" w:space="0"/>
              <w:bottom w:val="single" w:color="auto" w:sz="2" w:space="0"/>
              <w:right w:val="single" w:color="auto" w:sz="2" w:space="0"/>
            </w:tcBorders>
            <w:vAlign w:val="center"/>
          </w:tcPr>
          <w:p w14:paraId="177C7C46">
            <w:pPr>
              <w:adjustRightInd w:val="0"/>
              <w:snapToGrid w:val="0"/>
              <w:spacing w:line="360" w:lineRule="exact"/>
              <w:jc w:val="center"/>
              <w:rPr>
                <w:color w:val="auto"/>
                <w:szCs w:val="21"/>
                <w:highlight w:val="none"/>
              </w:rPr>
            </w:pPr>
          </w:p>
        </w:tc>
        <w:tc>
          <w:tcPr>
            <w:tcW w:w="2222" w:type="dxa"/>
            <w:tcBorders>
              <w:top w:val="single" w:color="auto" w:sz="2" w:space="0"/>
              <w:left w:val="single" w:color="auto" w:sz="2" w:space="0"/>
              <w:bottom w:val="single" w:color="auto" w:sz="2" w:space="0"/>
              <w:right w:val="single" w:color="auto" w:sz="2" w:space="0"/>
            </w:tcBorders>
            <w:vAlign w:val="center"/>
          </w:tcPr>
          <w:p w14:paraId="17EE9FB6">
            <w:pPr>
              <w:adjustRightInd w:val="0"/>
              <w:snapToGrid w:val="0"/>
              <w:spacing w:line="360" w:lineRule="exact"/>
              <w:jc w:val="center"/>
              <w:rPr>
                <w:color w:val="auto"/>
                <w:szCs w:val="21"/>
                <w:highlight w:val="none"/>
              </w:rPr>
            </w:pPr>
            <w:r>
              <w:rPr>
                <w:color w:val="auto"/>
                <w:szCs w:val="21"/>
                <w:highlight w:val="none"/>
              </w:rPr>
              <w:t>邮政编码</w:t>
            </w:r>
          </w:p>
        </w:tc>
        <w:tc>
          <w:tcPr>
            <w:tcW w:w="2377" w:type="dxa"/>
            <w:tcBorders>
              <w:top w:val="single" w:color="auto" w:sz="2" w:space="0"/>
              <w:left w:val="single" w:color="auto" w:sz="2" w:space="0"/>
              <w:bottom w:val="single" w:color="auto" w:sz="2" w:space="0"/>
            </w:tcBorders>
            <w:vAlign w:val="center"/>
          </w:tcPr>
          <w:p w14:paraId="7DB46566">
            <w:pPr>
              <w:adjustRightInd w:val="0"/>
              <w:snapToGrid w:val="0"/>
              <w:spacing w:line="360" w:lineRule="exact"/>
              <w:ind w:firstLine="640"/>
              <w:jc w:val="center"/>
              <w:rPr>
                <w:color w:val="auto"/>
                <w:spacing w:val="20"/>
                <w:szCs w:val="21"/>
                <w:highlight w:val="none"/>
              </w:rPr>
            </w:pPr>
          </w:p>
        </w:tc>
      </w:tr>
      <w:tr w14:paraId="164A036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2123" w:type="dxa"/>
            <w:tcBorders>
              <w:top w:val="single" w:color="auto" w:sz="2" w:space="0"/>
              <w:bottom w:val="single" w:color="auto" w:sz="2" w:space="0"/>
              <w:right w:val="single" w:color="auto" w:sz="2" w:space="0"/>
            </w:tcBorders>
            <w:vAlign w:val="center"/>
          </w:tcPr>
          <w:p w14:paraId="07609F7A">
            <w:pPr>
              <w:adjustRightInd w:val="0"/>
              <w:snapToGrid w:val="0"/>
              <w:spacing w:line="360" w:lineRule="exact"/>
              <w:jc w:val="center"/>
              <w:rPr>
                <w:color w:val="auto"/>
                <w:szCs w:val="21"/>
                <w:highlight w:val="none"/>
              </w:rPr>
            </w:pPr>
            <w:r>
              <w:rPr>
                <w:rFonts w:hint="eastAsia"/>
                <w:color w:val="auto"/>
                <w:szCs w:val="21"/>
                <w:highlight w:val="none"/>
              </w:rPr>
              <w:t>电子邮箱</w:t>
            </w:r>
          </w:p>
        </w:tc>
        <w:tc>
          <w:tcPr>
            <w:tcW w:w="2709" w:type="dxa"/>
            <w:tcBorders>
              <w:top w:val="single" w:color="auto" w:sz="2" w:space="0"/>
              <w:left w:val="single" w:color="auto" w:sz="2" w:space="0"/>
              <w:bottom w:val="single" w:color="auto" w:sz="2" w:space="0"/>
              <w:right w:val="single" w:color="auto" w:sz="2" w:space="0"/>
            </w:tcBorders>
            <w:vAlign w:val="center"/>
          </w:tcPr>
          <w:p w14:paraId="1EE3817D">
            <w:pPr>
              <w:adjustRightInd w:val="0"/>
              <w:snapToGrid w:val="0"/>
              <w:spacing w:line="360" w:lineRule="exact"/>
              <w:jc w:val="center"/>
              <w:rPr>
                <w:color w:val="auto"/>
                <w:szCs w:val="21"/>
                <w:highlight w:val="none"/>
              </w:rPr>
            </w:pPr>
          </w:p>
        </w:tc>
        <w:tc>
          <w:tcPr>
            <w:tcW w:w="2222" w:type="dxa"/>
            <w:tcBorders>
              <w:top w:val="single" w:color="auto" w:sz="2" w:space="0"/>
              <w:left w:val="single" w:color="auto" w:sz="2" w:space="0"/>
              <w:bottom w:val="single" w:color="auto" w:sz="2" w:space="0"/>
              <w:right w:val="single" w:color="auto" w:sz="2" w:space="0"/>
            </w:tcBorders>
            <w:vAlign w:val="center"/>
          </w:tcPr>
          <w:p w14:paraId="6F2AF00D">
            <w:pPr>
              <w:adjustRightInd w:val="0"/>
              <w:snapToGrid w:val="0"/>
              <w:spacing w:line="360" w:lineRule="exact"/>
              <w:jc w:val="center"/>
              <w:rPr>
                <w:color w:val="auto"/>
                <w:szCs w:val="21"/>
                <w:highlight w:val="none"/>
              </w:rPr>
            </w:pPr>
            <w:r>
              <w:rPr>
                <w:rFonts w:hint="eastAsia"/>
                <w:color w:val="auto"/>
                <w:szCs w:val="21"/>
                <w:highlight w:val="none"/>
              </w:rPr>
              <w:t>电子邮箱</w:t>
            </w:r>
          </w:p>
        </w:tc>
        <w:tc>
          <w:tcPr>
            <w:tcW w:w="2377" w:type="dxa"/>
            <w:tcBorders>
              <w:top w:val="single" w:color="auto" w:sz="2" w:space="0"/>
              <w:left w:val="single" w:color="auto" w:sz="2" w:space="0"/>
              <w:bottom w:val="single" w:color="auto" w:sz="2" w:space="0"/>
            </w:tcBorders>
            <w:vAlign w:val="center"/>
          </w:tcPr>
          <w:p w14:paraId="68419578">
            <w:pPr>
              <w:adjustRightInd w:val="0"/>
              <w:snapToGrid w:val="0"/>
              <w:spacing w:line="360" w:lineRule="exact"/>
              <w:ind w:firstLine="640"/>
              <w:jc w:val="center"/>
              <w:rPr>
                <w:color w:val="auto"/>
                <w:spacing w:val="20"/>
                <w:szCs w:val="21"/>
                <w:highlight w:val="none"/>
              </w:rPr>
            </w:pPr>
          </w:p>
        </w:tc>
      </w:tr>
      <w:tr w14:paraId="1131069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2123" w:type="dxa"/>
            <w:tcBorders>
              <w:top w:val="single" w:color="auto" w:sz="2" w:space="0"/>
              <w:bottom w:val="single" w:color="auto" w:sz="2" w:space="0"/>
              <w:right w:val="single" w:color="auto" w:sz="2" w:space="0"/>
            </w:tcBorders>
            <w:vAlign w:val="center"/>
          </w:tcPr>
          <w:p w14:paraId="6D821388">
            <w:pPr>
              <w:adjustRightInd w:val="0"/>
              <w:snapToGrid w:val="0"/>
              <w:spacing w:line="360" w:lineRule="exact"/>
              <w:jc w:val="center"/>
              <w:rPr>
                <w:color w:val="auto"/>
                <w:szCs w:val="21"/>
                <w:highlight w:val="none"/>
              </w:rPr>
            </w:pPr>
            <w:r>
              <w:rPr>
                <w:rFonts w:hint="eastAsia"/>
                <w:color w:val="auto"/>
                <w:szCs w:val="21"/>
                <w:highlight w:val="none"/>
              </w:rPr>
              <w:t>统一社会信用代码</w:t>
            </w:r>
          </w:p>
        </w:tc>
        <w:tc>
          <w:tcPr>
            <w:tcW w:w="2709" w:type="dxa"/>
            <w:tcBorders>
              <w:top w:val="single" w:color="auto" w:sz="2" w:space="0"/>
              <w:left w:val="single" w:color="auto" w:sz="2" w:space="0"/>
              <w:bottom w:val="single" w:color="auto" w:sz="2" w:space="0"/>
              <w:right w:val="single" w:color="auto" w:sz="2" w:space="0"/>
            </w:tcBorders>
            <w:vAlign w:val="center"/>
          </w:tcPr>
          <w:p w14:paraId="68481851">
            <w:pPr>
              <w:adjustRightInd w:val="0"/>
              <w:snapToGrid w:val="0"/>
              <w:spacing w:line="360" w:lineRule="exact"/>
              <w:jc w:val="center"/>
              <w:rPr>
                <w:color w:val="auto"/>
                <w:szCs w:val="21"/>
                <w:highlight w:val="none"/>
              </w:rPr>
            </w:pPr>
          </w:p>
        </w:tc>
        <w:tc>
          <w:tcPr>
            <w:tcW w:w="2222" w:type="dxa"/>
            <w:tcBorders>
              <w:top w:val="single" w:color="auto" w:sz="2" w:space="0"/>
              <w:left w:val="single" w:color="auto" w:sz="2" w:space="0"/>
              <w:bottom w:val="single" w:color="auto" w:sz="2" w:space="0"/>
              <w:right w:val="single" w:color="auto" w:sz="2" w:space="0"/>
            </w:tcBorders>
            <w:vAlign w:val="center"/>
          </w:tcPr>
          <w:p w14:paraId="6203BC45">
            <w:pPr>
              <w:adjustRightInd w:val="0"/>
              <w:snapToGrid w:val="0"/>
              <w:spacing w:line="360" w:lineRule="exact"/>
              <w:jc w:val="center"/>
              <w:rPr>
                <w:color w:val="auto"/>
                <w:szCs w:val="21"/>
                <w:highlight w:val="none"/>
              </w:rPr>
            </w:pPr>
            <w:r>
              <w:rPr>
                <w:rFonts w:hint="eastAsia"/>
                <w:color w:val="auto"/>
                <w:szCs w:val="21"/>
                <w:highlight w:val="none"/>
              </w:rPr>
              <w:t>统一社会信用代码</w:t>
            </w:r>
          </w:p>
        </w:tc>
        <w:tc>
          <w:tcPr>
            <w:tcW w:w="2377" w:type="dxa"/>
            <w:tcBorders>
              <w:top w:val="single" w:color="auto" w:sz="2" w:space="0"/>
              <w:left w:val="single" w:color="auto" w:sz="2" w:space="0"/>
              <w:bottom w:val="single" w:color="auto" w:sz="2" w:space="0"/>
            </w:tcBorders>
            <w:vAlign w:val="center"/>
          </w:tcPr>
          <w:p w14:paraId="79385B78">
            <w:pPr>
              <w:adjustRightInd w:val="0"/>
              <w:snapToGrid w:val="0"/>
              <w:spacing w:line="360" w:lineRule="exact"/>
              <w:ind w:firstLine="640"/>
              <w:jc w:val="center"/>
              <w:rPr>
                <w:color w:val="auto"/>
                <w:spacing w:val="20"/>
                <w:szCs w:val="21"/>
                <w:highlight w:val="none"/>
              </w:rPr>
            </w:pPr>
          </w:p>
        </w:tc>
      </w:tr>
      <w:tr w14:paraId="5B74412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2123" w:type="dxa"/>
            <w:tcBorders>
              <w:top w:val="single" w:color="auto" w:sz="2" w:space="0"/>
              <w:bottom w:val="single" w:color="auto" w:sz="2" w:space="0"/>
              <w:right w:val="single" w:color="auto" w:sz="2" w:space="0"/>
            </w:tcBorders>
            <w:vAlign w:val="center"/>
          </w:tcPr>
          <w:p w14:paraId="7B7E570F">
            <w:pPr>
              <w:adjustRightInd w:val="0"/>
              <w:snapToGrid w:val="0"/>
              <w:spacing w:line="360" w:lineRule="exact"/>
              <w:jc w:val="center"/>
              <w:rPr>
                <w:color w:val="auto"/>
                <w:szCs w:val="21"/>
                <w:highlight w:val="none"/>
              </w:rPr>
            </w:pPr>
          </w:p>
        </w:tc>
        <w:tc>
          <w:tcPr>
            <w:tcW w:w="2709" w:type="dxa"/>
            <w:tcBorders>
              <w:top w:val="single" w:color="auto" w:sz="2" w:space="0"/>
              <w:left w:val="single" w:color="auto" w:sz="2" w:space="0"/>
              <w:bottom w:val="single" w:color="auto" w:sz="2" w:space="0"/>
              <w:right w:val="single" w:color="auto" w:sz="2" w:space="0"/>
            </w:tcBorders>
            <w:vAlign w:val="center"/>
          </w:tcPr>
          <w:p w14:paraId="60D92624">
            <w:pPr>
              <w:adjustRightInd w:val="0"/>
              <w:snapToGrid w:val="0"/>
              <w:spacing w:line="360" w:lineRule="exact"/>
              <w:jc w:val="center"/>
              <w:rPr>
                <w:color w:val="auto"/>
                <w:szCs w:val="21"/>
                <w:highlight w:val="none"/>
              </w:rPr>
            </w:pPr>
          </w:p>
        </w:tc>
        <w:tc>
          <w:tcPr>
            <w:tcW w:w="2222" w:type="dxa"/>
            <w:tcBorders>
              <w:top w:val="single" w:color="auto" w:sz="2" w:space="0"/>
              <w:left w:val="single" w:color="auto" w:sz="2" w:space="0"/>
              <w:bottom w:val="single" w:color="auto" w:sz="2" w:space="0"/>
              <w:right w:val="single" w:color="auto" w:sz="2" w:space="0"/>
            </w:tcBorders>
            <w:vAlign w:val="center"/>
          </w:tcPr>
          <w:p w14:paraId="7C3DBB8C">
            <w:pPr>
              <w:adjustRightInd w:val="0"/>
              <w:snapToGrid w:val="0"/>
              <w:spacing w:line="360" w:lineRule="exact"/>
              <w:jc w:val="center"/>
              <w:rPr>
                <w:color w:val="auto"/>
                <w:szCs w:val="21"/>
                <w:highlight w:val="none"/>
              </w:rPr>
            </w:pPr>
            <w:r>
              <w:rPr>
                <w:color w:val="auto"/>
                <w:szCs w:val="21"/>
                <w:highlight w:val="none"/>
              </w:rPr>
              <w:t>开户名称</w:t>
            </w:r>
          </w:p>
        </w:tc>
        <w:tc>
          <w:tcPr>
            <w:tcW w:w="2377" w:type="dxa"/>
            <w:tcBorders>
              <w:top w:val="single" w:color="auto" w:sz="2" w:space="0"/>
              <w:left w:val="single" w:color="auto" w:sz="2" w:space="0"/>
              <w:bottom w:val="single" w:color="auto" w:sz="2" w:space="0"/>
            </w:tcBorders>
            <w:vAlign w:val="center"/>
          </w:tcPr>
          <w:p w14:paraId="4D9B339A">
            <w:pPr>
              <w:adjustRightInd w:val="0"/>
              <w:snapToGrid w:val="0"/>
              <w:spacing w:line="360" w:lineRule="exact"/>
              <w:ind w:firstLine="640"/>
              <w:jc w:val="center"/>
              <w:rPr>
                <w:color w:val="auto"/>
                <w:spacing w:val="20"/>
                <w:szCs w:val="21"/>
                <w:highlight w:val="none"/>
              </w:rPr>
            </w:pPr>
          </w:p>
        </w:tc>
      </w:tr>
      <w:tr w14:paraId="5EBAF4F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2123" w:type="dxa"/>
            <w:tcBorders>
              <w:top w:val="single" w:color="auto" w:sz="2" w:space="0"/>
              <w:bottom w:val="single" w:color="auto" w:sz="2" w:space="0"/>
              <w:right w:val="single" w:color="auto" w:sz="2" w:space="0"/>
            </w:tcBorders>
            <w:vAlign w:val="center"/>
          </w:tcPr>
          <w:p w14:paraId="6612E048">
            <w:pPr>
              <w:adjustRightInd w:val="0"/>
              <w:snapToGrid w:val="0"/>
              <w:spacing w:line="360" w:lineRule="exact"/>
              <w:jc w:val="center"/>
              <w:rPr>
                <w:color w:val="auto"/>
                <w:szCs w:val="21"/>
                <w:highlight w:val="none"/>
              </w:rPr>
            </w:pPr>
          </w:p>
        </w:tc>
        <w:tc>
          <w:tcPr>
            <w:tcW w:w="2709" w:type="dxa"/>
            <w:tcBorders>
              <w:top w:val="single" w:color="auto" w:sz="2" w:space="0"/>
              <w:left w:val="single" w:color="auto" w:sz="2" w:space="0"/>
              <w:bottom w:val="single" w:color="auto" w:sz="2" w:space="0"/>
              <w:right w:val="single" w:color="auto" w:sz="2" w:space="0"/>
            </w:tcBorders>
            <w:vAlign w:val="center"/>
          </w:tcPr>
          <w:p w14:paraId="3AADB19E">
            <w:pPr>
              <w:adjustRightInd w:val="0"/>
              <w:snapToGrid w:val="0"/>
              <w:spacing w:line="360" w:lineRule="exact"/>
              <w:jc w:val="center"/>
              <w:rPr>
                <w:color w:val="auto"/>
                <w:szCs w:val="21"/>
                <w:highlight w:val="none"/>
              </w:rPr>
            </w:pPr>
          </w:p>
        </w:tc>
        <w:tc>
          <w:tcPr>
            <w:tcW w:w="2222" w:type="dxa"/>
            <w:tcBorders>
              <w:top w:val="single" w:color="auto" w:sz="2" w:space="0"/>
              <w:left w:val="single" w:color="auto" w:sz="2" w:space="0"/>
              <w:bottom w:val="single" w:color="auto" w:sz="2" w:space="0"/>
              <w:right w:val="single" w:color="auto" w:sz="2" w:space="0"/>
            </w:tcBorders>
            <w:vAlign w:val="center"/>
          </w:tcPr>
          <w:p w14:paraId="2AE15A62">
            <w:pPr>
              <w:adjustRightInd w:val="0"/>
              <w:snapToGrid w:val="0"/>
              <w:spacing w:line="360" w:lineRule="exact"/>
              <w:jc w:val="center"/>
              <w:rPr>
                <w:color w:val="auto"/>
                <w:szCs w:val="21"/>
                <w:highlight w:val="none"/>
              </w:rPr>
            </w:pPr>
            <w:r>
              <w:rPr>
                <w:color w:val="auto"/>
                <w:szCs w:val="21"/>
                <w:highlight w:val="none"/>
              </w:rPr>
              <w:t>开户银行</w:t>
            </w:r>
          </w:p>
        </w:tc>
        <w:tc>
          <w:tcPr>
            <w:tcW w:w="2377" w:type="dxa"/>
            <w:tcBorders>
              <w:top w:val="single" w:color="auto" w:sz="2" w:space="0"/>
              <w:left w:val="single" w:color="auto" w:sz="2" w:space="0"/>
              <w:bottom w:val="single" w:color="auto" w:sz="2" w:space="0"/>
            </w:tcBorders>
            <w:vAlign w:val="center"/>
          </w:tcPr>
          <w:p w14:paraId="0988C42C">
            <w:pPr>
              <w:adjustRightInd w:val="0"/>
              <w:snapToGrid w:val="0"/>
              <w:spacing w:line="360" w:lineRule="exact"/>
              <w:ind w:firstLine="640"/>
              <w:jc w:val="center"/>
              <w:rPr>
                <w:color w:val="auto"/>
                <w:spacing w:val="20"/>
                <w:szCs w:val="21"/>
                <w:highlight w:val="none"/>
              </w:rPr>
            </w:pPr>
          </w:p>
        </w:tc>
      </w:tr>
      <w:tr w14:paraId="2F4D0D5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2123" w:type="dxa"/>
            <w:tcBorders>
              <w:top w:val="single" w:color="auto" w:sz="2" w:space="0"/>
              <w:bottom w:val="single" w:color="auto" w:sz="2" w:space="0"/>
              <w:right w:val="single" w:color="auto" w:sz="2" w:space="0"/>
            </w:tcBorders>
            <w:vAlign w:val="center"/>
          </w:tcPr>
          <w:p w14:paraId="0951E6A7">
            <w:pPr>
              <w:adjustRightInd w:val="0"/>
              <w:snapToGrid w:val="0"/>
              <w:spacing w:line="360" w:lineRule="exact"/>
              <w:jc w:val="center"/>
              <w:rPr>
                <w:color w:val="auto"/>
                <w:szCs w:val="21"/>
                <w:highlight w:val="none"/>
              </w:rPr>
            </w:pPr>
          </w:p>
        </w:tc>
        <w:tc>
          <w:tcPr>
            <w:tcW w:w="2709" w:type="dxa"/>
            <w:tcBorders>
              <w:top w:val="single" w:color="auto" w:sz="2" w:space="0"/>
              <w:left w:val="single" w:color="auto" w:sz="2" w:space="0"/>
              <w:bottom w:val="single" w:color="auto" w:sz="2" w:space="0"/>
              <w:right w:val="single" w:color="auto" w:sz="2" w:space="0"/>
            </w:tcBorders>
            <w:vAlign w:val="center"/>
          </w:tcPr>
          <w:p w14:paraId="672C0492">
            <w:pPr>
              <w:adjustRightInd w:val="0"/>
              <w:snapToGrid w:val="0"/>
              <w:spacing w:line="360" w:lineRule="exact"/>
              <w:jc w:val="center"/>
              <w:rPr>
                <w:color w:val="auto"/>
                <w:szCs w:val="21"/>
                <w:highlight w:val="none"/>
              </w:rPr>
            </w:pPr>
          </w:p>
        </w:tc>
        <w:tc>
          <w:tcPr>
            <w:tcW w:w="2222" w:type="dxa"/>
            <w:tcBorders>
              <w:top w:val="single" w:color="auto" w:sz="2" w:space="0"/>
              <w:left w:val="single" w:color="auto" w:sz="2" w:space="0"/>
              <w:bottom w:val="single" w:color="auto" w:sz="2" w:space="0"/>
              <w:right w:val="single" w:color="auto" w:sz="2" w:space="0"/>
            </w:tcBorders>
            <w:vAlign w:val="center"/>
          </w:tcPr>
          <w:p w14:paraId="0DA438B5">
            <w:pPr>
              <w:adjustRightInd w:val="0"/>
              <w:snapToGrid w:val="0"/>
              <w:spacing w:line="360" w:lineRule="exact"/>
              <w:jc w:val="center"/>
              <w:rPr>
                <w:color w:val="auto"/>
                <w:szCs w:val="21"/>
                <w:highlight w:val="none"/>
              </w:rPr>
            </w:pPr>
            <w:r>
              <w:rPr>
                <w:color w:val="auto"/>
                <w:szCs w:val="21"/>
                <w:highlight w:val="none"/>
              </w:rPr>
              <w:t>银行账号</w:t>
            </w:r>
          </w:p>
        </w:tc>
        <w:tc>
          <w:tcPr>
            <w:tcW w:w="2377" w:type="dxa"/>
            <w:tcBorders>
              <w:top w:val="single" w:color="auto" w:sz="2" w:space="0"/>
              <w:left w:val="single" w:color="auto" w:sz="2" w:space="0"/>
              <w:bottom w:val="single" w:color="auto" w:sz="2" w:space="0"/>
            </w:tcBorders>
            <w:vAlign w:val="center"/>
          </w:tcPr>
          <w:p w14:paraId="6E28EA3C">
            <w:pPr>
              <w:adjustRightInd w:val="0"/>
              <w:snapToGrid w:val="0"/>
              <w:spacing w:line="360" w:lineRule="exact"/>
              <w:ind w:firstLine="640"/>
              <w:jc w:val="center"/>
              <w:rPr>
                <w:color w:val="auto"/>
                <w:spacing w:val="20"/>
                <w:szCs w:val="21"/>
                <w:highlight w:val="none"/>
              </w:rPr>
            </w:pPr>
          </w:p>
        </w:tc>
      </w:tr>
      <w:tr w14:paraId="02596D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431" w:type="dxa"/>
            <w:gridSpan w:val="4"/>
            <w:tcBorders>
              <w:top w:val="single" w:color="auto" w:sz="2" w:space="0"/>
            </w:tcBorders>
            <w:vAlign w:val="center"/>
          </w:tcPr>
          <w:p w14:paraId="225FF2BC">
            <w:pPr>
              <w:pStyle w:val="10"/>
              <w:adjustRightInd w:val="0"/>
              <w:snapToGrid w:val="0"/>
              <w:spacing w:line="360" w:lineRule="exact"/>
              <w:ind w:firstLine="420"/>
              <w:jc w:val="left"/>
              <w:rPr>
                <w:color w:val="auto"/>
                <w:spacing w:val="20"/>
                <w:szCs w:val="21"/>
                <w:highlight w:val="none"/>
              </w:rPr>
            </w:pPr>
            <w:r>
              <w:rPr>
                <w:rFonts w:hint="eastAsia" w:eastAsia="宋体"/>
                <w:color w:val="auto"/>
                <w:sz w:val="21"/>
                <w:szCs w:val="21"/>
                <w:highlight w:val="none"/>
              </w:rPr>
              <w:t>注：涉及联合体或其他合同主体的信息应按上表格式加列。</w:t>
            </w:r>
          </w:p>
        </w:tc>
      </w:tr>
    </w:tbl>
    <w:p w14:paraId="25F6A23C">
      <w:pPr>
        <w:pStyle w:val="3"/>
        <w:adjustRightInd w:val="0"/>
        <w:snapToGrid w:val="0"/>
        <w:spacing w:line="360" w:lineRule="auto"/>
        <w:jc w:val="center"/>
        <w:rPr>
          <w:rFonts w:hint="default" w:ascii="黑体" w:hAnsi="黑体"/>
          <w:color w:val="auto"/>
          <w:sz w:val="28"/>
          <w:szCs w:val="28"/>
          <w:highlight w:val="none"/>
        </w:rPr>
      </w:pPr>
      <w:bookmarkStart w:id="8" w:name="_Toc27624"/>
      <w:r>
        <w:rPr>
          <w:rFonts w:ascii="黑体" w:hAnsi="黑体"/>
          <w:b w:val="0"/>
          <w:bCs w:val="0"/>
          <w:color w:val="auto"/>
          <w:sz w:val="28"/>
          <w:szCs w:val="28"/>
          <w:highlight w:val="none"/>
        </w:rPr>
        <w:t>第二节 政府采购合同通用条款</w:t>
      </w:r>
      <w:bookmarkEnd w:id="8"/>
    </w:p>
    <w:p w14:paraId="0B97E57B">
      <w:pPr>
        <w:tabs>
          <w:tab w:val="left" w:pos="8820"/>
          <w:tab w:val="left" w:pos="9345"/>
          <w:tab w:val="left" w:pos="9765"/>
        </w:tabs>
        <w:adjustRightInd w:val="0"/>
        <w:snapToGrid w:val="0"/>
        <w:spacing w:line="360" w:lineRule="auto"/>
        <w:ind w:firstLine="562"/>
        <w:jc w:val="left"/>
        <w:rPr>
          <w:rFonts w:ascii="宋体" w:hAnsi="宋体" w:cs="宋体"/>
          <w:b/>
          <w:bCs/>
          <w:color w:val="auto"/>
          <w:szCs w:val="21"/>
          <w:highlight w:val="none"/>
        </w:rPr>
      </w:pPr>
      <w:r>
        <w:rPr>
          <w:rFonts w:hint="eastAsia" w:ascii="宋体" w:hAnsi="宋体" w:cs="宋体"/>
          <w:b/>
          <w:color w:val="auto"/>
          <w:szCs w:val="21"/>
          <w:highlight w:val="none"/>
        </w:rPr>
        <w:t xml:space="preserve">1. </w:t>
      </w:r>
      <w:r>
        <w:rPr>
          <w:rFonts w:hint="eastAsia" w:ascii="宋体" w:hAnsi="宋体" w:cs="宋体"/>
          <w:b/>
          <w:bCs/>
          <w:color w:val="auto"/>
          <w:szCs w:val="21"/>
          <w:highlight w:val="none"/>
        </w:rPr>
        <w:t>定义</w:t>
      </w:r>
    </w:p>
    <w:p w14:paraId="70CE5474">
      <w:pPr>
        <w:autoSpaceDE w:val="0"/>
        <w:autoSpaceDN w:val="0"/>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1.1合同当事人</w:t>
      </w:r>
    </w:p>
    <w:p w14:paraId="6388F572">
      <w:pPr>
        <w:autoSpaceDE w:val="0"/>
        <w:autoSpaceDN w:val="0"/>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（1）采购人（以下称甲方）是指使用财政性资金，通过政府采购方式向供应商购买货物及其相关服务的国家机关、事业单位、团体组织。</w:t>
      </w:r>
    </w:p>
    <w:p w14:paraId="19F940CD">
      <w:pPr>
        <w:autoSpaceDE w:val="0"/>
        <w:autoSpaceDN w:val="0"/>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（2）供应商（以下称乙方）是指参加政府采购活动并且中标（成交），向采购人提供合同约定的货物及其相关服务的法人、非法人组织或者自然人。</w:t>
      </w:r>
    </w:p>
    <w:p w14:paraId="16C93C4D">
      <w:pPr>
        <w:autoSpaceDE w:val="0"/>
        <w:autoSpaceDN w:val="0"/>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（3）其他合同主体是指除采购人和供应商以外，</w:t>
      </w:r>
      <w:r>
        <w:rPr>
          <w:rFonts w:hint="eastAsia" w:ascii="宋体" w:hAnsi="宋体" w:cs="宋体"/>
          <w:bCs/>
          <w:color w:val="auto"/>
          <w:szCs w:val="21"/>
          <w:highlight w:val="none"/>
        </w:rPr>
        <w:t>依法参与合同缔结或履行，享有权利、承担义务的合同当事人</w:t>
      </w:r>
      <w:r>
        <w:rPr>
          <w:rFonts w:hint="eastAsia" w:ascii="宋体" w:hAnsi="宋体" w:cs="宋体"/>
          <w:color w:val="auto"/>
          <w:szCs w:val="21"/>
          <w:highlight w:val="none"/>
        </w:rPr>
        <w:t>。</w:t>
      </w:r>
    </w:p>
    <w:p w14:paraId="629A0009">
      <w:pPr>
        <w:tabs>
          <w:tab w:val="left" w:pos="570"/>
          <w:tab w:val="left" w:pos="9240"/>
          <w:tab w:val="left" w:pos="9555"/>
        </w:tabs>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1.2本合同下列术语应解释为：</w:t>
      </w:r>
    </w:p>
    <w:p w14:paraId="3FD10212">
      <w:pPr>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（1）“合同”系指</w:t>
      </w:r>
      <w:r>
        <w:rPr>
          <w:rFonts w:hint="eastAsia" w:ascii="宋体" w:hAnsi="宋体" w:cs="宋体"/>
          <w:bCs/>
          <w:color w:val="auto"/>
          <w:szCs w:val="21"/>
          <w:highlight w:val="none"/>
        </w:rPr>
        <w:t>合同当事人意思表示达成一致的任何协议，包括签署的</w:t>
      </w:r>
      <w:r>
        <w:rPr>
          <w:rFonts w:hint="eastAsia" w:ascii="宋体" w:hAnsi="宋体" w:cs="宋体"/>
          <w:color w:val="auto"/>
          <w:szCs w:val="21"/>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4AD8D547">
      <w:pPr>
        <w:tabs>
          <w:tab w:val="left" w:pos="570"/>
          <w:tab w:val="left" w:pos="9240"/>
          <w:tab w:val="left" w:pos="9555"/>
        </w:tabs>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（2）“合同价款”系指根据本合同规定乙方在全面履行合同义务后甲方应支付给乙方的价款。</w:t>
      </w:r>
    </w:p>
    <w:p w14:paraId="7A56D8FF">
      <w:pPr>
        <w:tabs>
          <w:tab w:val="left" w:pos="570"/>
          <w:tab w:val="left" w:pos="9240"/>
          <w:tab w:val="left" w:pos="9555"/>
        </w:tabs>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（3）“货物”系指乙方根据本合同规定须向甲方提供的各种形态和种类的物品，包括原材料、设备、产品（包括软件）及相关的其备品备件、工具、手册及</w:t>
      </w:r>
      <w:r>
        <w:rPr>
          <w:rFonts w:hint="eastAsia" w:ascii="宋体" w:hAnsi="宋体" w:cs="宋体"/>
          <w:color w:val="auto"/>
          <w:szCs w:val="21"/>
          <w:highlight w:val="none"/>
          <w:lang w:val="en"/>
        </w:rPr>
        <w:t>其他</w:t>
      </w:r>
      <w:r>
        <w:rPr>
          <w:rFonts w:hint="eastAsia" w:ascii="宋体" w:hAnsi="宋体" w:cs="宋体"/>
          <w:color w:val="auto"/>
          <w:szCs w:val="21"/>
          <w:highlight w:val="none"/>
        </w:rPr>
        <w:t>技术资料和材料等。</w:t>
      </w:r>
    </w:p>
    <w:p w14:paraId="18E7BFBB">
      <w:pPr>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（4）“相关服务”系指根据合同规定，乙方应提供的与货物有关的技术、管理和</w:t>
      </w:r>
      <w:r>
        <w:rPr>
          <w:rFonts w:hint="eastAsia" w:ascii="宋体" w:hAnsi="宋体" w:cs="宋体"/>
          <w:color w:val="auto"/>
          <w:szCs w:val="21"/>
          <w:highlight w:val="none"/>
          <w:lang w:val="en"/>
        </w:rPr>
        <w:t>其他</w:t>
      </w:r>
      <w:r>
        <w:rPr>
          <w:rFonts w:hint="eastAsia" w:ascii="宋体" w:hAnsi="宋体" w:cs="宋体"/>
          <w:color w:val="auto"/>
          <w:szCs w:val="21"/>
          <w:highlight w:val="none"/>
        </w:rPr>
        <w:t>服务，包括但不限于：管理和质量保证、运输、保险、检验、现场准备、安装、集成、调试、培训、维修、废弃处置、技术支持等以及合同中规定乙方应承担的</w:t>
      </w:r>
      <w:r>
        <w:rPr>
          <w:rFonts w:hint="eastAsia" w:ascii="宋体" w:hAnsi="宋体" w:cs="宋体"/>
          <w:color w:val="auto"/>
          <w:szCs w:val="21"/>
          <w:highlight w:val="none"/>
          <w:lang w:val="en"/>
        </w:rPr>
        <w:t>其他</w:t>
      </w:r>
      <w:r>
        <w:rPr>
          <w:rFonts w:hint="eastAsia" w:ascii="宋体" w:hAnsi="宋体" w:cs="宋体"/>
          <w:color w:val="auto"/>
          <w:szCs w:val="21"/>
          <w:highlight w:val="none"/>
        </w:rPr>
        <w:t>义务。</w:t>
      </w:r>
    </w:p>
    <w:p w14:paraId="53869E3E">
      <w:pPr>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（5）“分包”系指中标（成交）供应商按采购文件、投标（响应）文件的规定，根据分包意向协议，将中标（成交）项目中的部分履约内容，分给具有相应资质条件的供应商履行合同的行为。</w:t>
      </w:r>
    </w:p>
    <w:p w14:paraId="3563793F">
      <w:pPr>
        <w:tabs>
          <w:tab w:val="left" w:pos="570"/>
          <w:tab w:val="left" w:pos="9240"/>
          <w:tab w:val="left" w:pos="9555"/>
        </w:tabs>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w:t>
      </w:r>
    </w:p>
    <w:p w14:paraId="73A8C195">
      <w:pPr>
        <w:tabs>
          <w:tab w:val="left" w:pos="570"/>
          <w:tab w:val="left" w:pos="9240"/>
          <w:tab w:val="left" w:pos="9555"/>
        </w:tabs>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（7）其他术语解释，见【</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w:t>
      </w:r>
    </w:p>
    <w:p w14:paraId="172415C4">
      <w:pPr>
        <w:numPr>
          <w:ilvl w:val="0"/>
          <w:numId w:val="8"/>
        </w:numPr>
        <w:autoSpaceDE w:val="0"/>
        <w:autoSpaceDN w:val="0"/>
        <w:adjustRightInd w:val="0"/>
        <w:snapToGrid w:val="0"/>
        <w:spacing w:line="400" w:lineRule="exact"/>
        <w:ind w:firstLine="562"/>
        <w:jc w:val="left"/>
        <w:rPr>
          <w:rFonts w:ascii="宋体" w:hAnsi="宋体" w:cs="宋体"/>
          <w:b/>
          <w:bCs/>
          <w:color w:val="auto"/>
          <w:szCs w:val="21"/>
          <w:highlight w:val="none"/>
        </w:rPr>
      </w:pPr>
      <w:r>
        <w:rPr>
          <w:rFonts w:hint="eastAsia" w:ascii="宋体" w:hAnsi="宋体" w:cs="宋体"/>
          <w:b/>
          <w:color w:val="auto"/>
          <w:szCs w:val="21"/>
          <w:highlight w:val="none"/>
        </w:rPr>
        <w:t>合同标的及金额</w:t>
      </w:r>
    </w:p>
    <w:p w14:paraId="6EAD270A">
      <w:pPr>
        <w:autoSpaceDE w:val="0"/>
        <w:autoSpaceDN w:val="0"/>
        <w:adjustRightInd w:val="0"/>
        <w:snapToGrid w:val="0"/>
        <w:spacing w:line="400" w:lineRule="exact"/>
        <w:ind w:firstLine="420" w:firstLineChars="200"/>
        <w:jc w:val="left"/>
        <w:rPr>
          <w:rFonts w:ascii="宋体" w:hAnsi="宋体" w:cs="宋体"/>
          <w:b/>
          <w:bCs/>
          <w:i/>
          <w:iCs/>
          <w:color w:val="auto"/>
          <w:szCs w:val="21"/>
          <w:highlight w:val="none"/>
        </w:rPr>
      </w:pPr>
      <w:r>
        <w:rPr>
          <w:rFonts w:hint="eastAsia" w:ascii="宋体" w:hAnsi="宋体" w:cs="宋体"/>
          <w:color w:val="auto"/>
          <w:szCs w:val="21"/>
          <w:highlight w:val="none"/>
        </w:rPr>
        <w:t>2.1 合同标的及金额应与中标（成交）结果一致。乙方为履行本合同而发生的所有费用均应包含在合同价款中，甲方不再另行支付</w:t>
      </w:r>
      <w:r>
        <w:rPr>
          <w:rFonts w:hint="eastAsia" w:ascii="宋体" w:hAnsi="宋体" w:cs="宋体"/>
          <w:color w:val="auto"/>
          <w:szCs w:val="21"/>
          <w:highlight w:val="none"/>
          <w:lang w:val="en"/>
        </w:rPr>
        <w:t>其他</w:t>
      </w:r>
      <w:r>
        <w:rPr>
          <w:rFonts w:hint="eastAsia" w:ascii="宋体" w:hAnsi="宋体" w:cs="宋体"/>
          <w:color w:val="auto"/>
          <w:szCs w:val="21"/>
          <w:highlight w:val="none"/>
        </w:rPr>
        <w:t>任何费用。</w:t>
      </w:r>
    </w:p>
    <w:p w14:paraId="2073C107">
      <w:pPr>
        <w:adjustRightInd w:val="0"/>
        <w:snapToGrid w:val="0"/>
        <w:spacing w:line="400" w:lineRule="exact"/>
        <w:ind w:firstLine="562"/>
        <w:jc w:val="left"/>
        <w:rPr>
          <w:rFonts w:ascii="宋体" w:hAnsi="宋体" w:cs="宋体"/>
          <w:b/>
          <w:color w:val="auto"/>
          <w:szCs w:val="21"/>
          <w:highlight w:val="none"/>
        </w:rPr>
      </w:pPr>
      <w:r>
        <w:rPr>
          <w:rFonts w:hint="eastAsia" w:ascii="宋体" w:hAnsi="宋体" w:cs="宋体"/>
          <w:b/>
          <w:color w:val="auto"/>
          <w:szCs w:val="21"/>
          <w:highlight w:val="none"/>
        </w:rPr>
        <w:t>3. 履行合同的时间、地点和方式</w:t>
      </w:r>
    </w:p>
    <w:p w14:paraId="1785A077">
      <w:pPr>
        <w:autoSpaceDE w:val="0"/>
        <w:autoSpaceDN w:val="0"/>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 乙方应当在约定的时间、地点，按照约定方式履行合同。</w:t>
      </w:r>
    </w:p>
    <w:p w14:paraId="27DAD61C">
      <w:pPr>
        <w:autoSpaceDE w:val="0"/>
        <w:autoSpaceDN w:val="0"/>
        <w:adjustRightInd w:val="0"/>
        <w:snapToGrid w:val="0"/>
        <w:spacing w:line="400" w:lineRule="exact"/>
        <w:ind w:firstLine="562"/>
        <w:jc w:val="left"/>
        <w:rPr>
          <w:rFonts w:ascii="宋体" w:hAnsi="宋体" w:cs="宋体"/>
          <w:b/>
          <w:bCs/>
          <w:color w:val="auto"/>
          <w:szCs w:val="21"/>
          <w:highlight w:val="none"/>
        </w:rPr>
      </w:pPr>
      <w:r>
        <w:rPr>
          <w:rFonts w:hint="eastAsia" w:ascii="宋体" w:hAnsi="宋体" w:cs="宋体"/>
          <w:b/>
          <w:bCs/>
          <w:color w:val="auto"/>
          <w:szCs w:val="21"/>
          <w:highlight w:val="none"/>
        </w:rPr>
        <w:t>4. 甲方的权利和义务</w:t>
      </w:r>
    </w:p>
    <w:p w14:paraId="08B5F20C">
      <w:pPr>
        <w:autoSpaceDE w:val="0"/>
        <w:autoSpaceDN w:val="0"/>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070E61F4">
      <w:pPr>
        <w:autoSpaceDE w:val="0"/>
        <w:autoSpaceDN w:val="0"/>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4.2 甲方有权要求乙方按时提交各阶段有关安排计划，并有权定期核对乙方提供货物数量、规格、质量等内容。甲方有权督促乙方工作并要求乙方更换不符合要求的货物。</w:t>
      </w:r>
    </w:p>
    <w:p w14:paraId="78447C20">
      <w:pPr>
        <w:autoSpaceDE w:val="0"/>
        <w:autoSpaceDN w:val="0"/>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4.3 甲方有权要求乙方对缺陷部分予以修复，并按合同约定享有货物保修及其他合同约定的权利。</w:t>
      </w:r>
    </w:p>
    <w:p w14:paraId="58329383">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4.4 甲方应当按照合同约定及时对交付的货物进行验收，未在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约定的期限内对乙方履约提出任何异议或者向乙方作出任何说明的，视为验收通过。</w:t>
      </w:r>
    </w:p>
    <w:p w14:paraId="660BFA23">
      <w:pPr>
        <w:autoSpaceDE w:val="0"/>
        <w:autoSpaceDN w:val="0"/>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4.5 甲方应当根据合同约定及时向乙方支付合同价款，不得以内部人员变更、履行内部付款流程等为由，拒绝或迟延支付。</w:t>
      </w:r>
    </w:p>
    <w:p w14:paraId="61D06D85">
      <w:pPr>
        <w:autoSpaceDE w:val="0"/>
        <w:autoSpaceDN w:val="0"/>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4.6 国家法律法规规定及</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约定应由甲方承担的其他义务和责任。</w:t>
      </w:r>
    </w:p>
    <w:p w14:paraId="605D475A">
      <w:pPr>
        <w:autoSpaceDE w:val="0"/>
        <w:autoSpaceDN w:val="0"/>
        <w:adjustRightInd w:val="0"/>
        <w:snapToGrid w:val="0"/>
        <w:spacing w:line="400" w:lineRule="exact"/>
        <w:ind w:firstLine="562"/>
        <w:jc w:val="left"/>
        <w:rPr>
          <w:rFonts w:ascii="宋体" w:hAnsi="宋体" w:cs="宋体"/>
          <w:b/>
          <w:bCs/>
          <w:color w:val="auto"/>
          <w:szCs w:val="21"/>
          <w:highlight w:val="none"/>
        </w:rPr>
      </w:pPr>
      <w:r>
        <w:rPr>
          <w:rFonts w:hint="eastAsia" w:ascii="宋体" w:hAnsi="宋体" w:cs="宋体"/>
          <w:b/>
          <w:bCs/>
          <w:color w:val="auto"/>
          <w:szCs w:val="21"/>
          <w:highlight w:val="none"/>
        </w:rPr>
        <w:t>5. 乙方的权利和义务</w:t>
      </w:r>
    </w:p>
    <w:p w14:paraId="569529C7">
      <w:pPr>
        <w:autoSpaceDE w:val="0"/>
        <w:autoSpaceDN w:val="0"/>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5.1 签署合同后，乙方应确定项目负责人（或项目联系人），负责与本合同有关的事务。</w:t>
      </w:r>
    </w:p>
    <w:p w14:paraId="31EF988D">
      <w:pPr>
        <w:autoSpaceDE w:val="0"/>
        <w:autoSpaceDN w:val="0"/>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03CE291B">
      <w:pPr>
        <w:pStyle w:val="9"/>
        <w:spacing w:line="400" w:lineRule="exact"/>
        <w:ind w:firstLine="369" w:firstLineChars="17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5.3乙方有权根据合同约定向甲方收取合同价款。</w:t>
      </w:r>
    </w:p>
    <w:p w14:paraId="12D6D335">
      <w:pPr>
        <w:pStyle w:val="9"/>
        <w:spacing w:line="400" w:lineRule="exact"/>
        <w:ind w:firstLine="369" w:firstLineChars="17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5.4国家法律法规规定及</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约定应由乙方承担的其他义务和责任。</w:t>
      </w:r>
    </w:p>
    <w:p w14:paraId="1892F92D">
      <w:pPr>
        <w:numPr>
          <w:ilvl w:val="0"/>
          <w:numId w:val="9"/>
        </w:numPr>
        <w:autoSpaceDE w:val="0"/>
        <w:autoSpaceDN w:val="0"/>
        <w:adjustRightInd w:val="0"/>
        <w:snapToGrid w:val="0"/>
        <w:spacing w:line="400" w:lineRule="exact"/>
        <w:ind w:firstLine="562"/>
        <w:jc w:val="left"/>
        <w:rPr>
          <w:rFonts w:ascii="宋体" w:hAnsi="宋体" w:cs="宋体"/>
          <w:b/>
          <w:bCs/>
          <w:color w:val="auto"/>
          <w:szCs w:val="21"/>
          <w:highlight w:val="none"/>
        </w:rPr>
      </w:pPr>
      <w:r>
        <w:rPr>
          <w:rFonts w:hint="eastAsia" w:ascii="宋体" w:hAnsi="宋体" w:cs="宋体"/>
          <w:b/>
          <w:bCs/>
          <w:color w:val="auto"/>
          <w:szCs w:val="21"/>
          <w:highlight w:val="none"/>
        </w:rPr>
        <w:t>合同履行</w:t>
      </w:r>
    </w:p>
    <w:p w14:paraId="08E5BC7F">
      <w:pPr>
        <w:autoSpaceDE w:val="0"/>
        <w:autoSpaceDN w:val="0"/>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 甲乙双方应当按照</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约定顺序履行合同义务；如果没有先后顺序的，应当同时履行。</w:t>
      </w:r>
    </w:p>
    <w:p w14:paraId="5B6D9490">
      <w:pPr>
        <w:autoSpaceDE w:val="0"/>
        <w:autoSpaceDN w:val="0"/>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561FCBB6">
      <w:pPr>
        <w:adjustRightInd w:val="0"/>
        <w:snapToGrid w:val="0"/>
        <w:spacing w:line="400" w:lineRule="exact"/>
        <w:ind w:firstLine="562"/>
        <w:jc w:val="left"/>
        <w:rPr>
          <w:rFonts w:ascii="宋体" w:hAnsi="宋体" w:cs="宋体"/>
          <w:b/>
          <w:bCs/>
          <w:color w:val="auto"/>
          <w:szCs w:val="21"/>
          <w:highlight w:val="none"/>
        </w:rPr>
      </w:pPr>
      <w:r>
        <w:rPr>
          <w:rFonts w:hint="eastAsia" w:ascii="宋体" w:hAnsi="宋体" w:cs="宋体"/>
          <w:b/>
          <w:bCs/>
          <w:color w:val="auto"/>
          <w:szCs w:val="21"/>
          <w:highlight w:val="none"/>
        </w:rPr>
        <w:t>7. 货物包装、运输、保险和交付要求</w:t>
      </w:r>
    </w:p>
    <w:p w14:paraId="0FD2685D">
      <w:pPr>
        <w:autoSpaceDE w:val="0"/>
        <w:autoSpaceDN w:val="0"/>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7.1 本合同</w:t>
      </w:r>
      <w:r>
        <w:rPr>
          <w:rFonts w:hint="eastAsia" w:ascii="宋体" w:hAnsi="宋体" w:cs="宋体"/>
          <w:bCs/>
          <w:color w:val="auto"/>
          <w:szCs w:val="21"/>
          <w:highlight w:val="none"/>
        </w:rPr>
        <w:t>涉及商品包装、快递包装的，</w:t>
      </w:r>
      <w:r>
        <w:rPr>
          <w:rFonts w:hint="eastAsia" w:ascii="宋体" w:hAnsi="宋体" w:cs="宋体"/>
          <w:color w:val="auto"/>
          <w:szCs w:val="21"/>
          <w:highlight w:val="none"/>
        </w:rPr>
        <w:t>除</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另有约定外，</w:t>
      </w:r>
      <w:r>
        <w:rPr>
          <w:rFonts w:hint="eastAsia" w:ascii="宋体" w:hAnsi="宋体" w:cs="宋体"/>
          <w:color w:val="auto"/>
          <w:szCs w:val="21"/>
          <w:highlight w:val="none"/>
        </w:rPr>
        <w:t>包装应适应远距离运输、防潮、防震、防锈和防野蛮装卸等要求，确保货物安全无损地运抵</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约定的</w:t>
      </w:r>
      <w:r>
        <w:rPr>
          <w:rFonts w:hint="eastAsia" w:ascii="宋体" w:hAnsi="宋体" w:cs="宋体"/>
          <w:color w:val="auto"/>
          <w:szCs w:val="21"/>
          <w:highlight w:val="none"/>
        </w:rPr>
        <w:t>指定现场。</w:t>
      </w:r>
    </w:p>
    <w:p w14:paraId="0E70F230">
      <w:pPr>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7.2 除</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另有约定外，</w:t>
      </w:r>
      <w:r>
        <w:rPr>
          <w:rFonts w:hint="eastAsia" w:ascii="宋体" w:hAnsi="宋体" w:cs="宋体"/>
          <w:color w:val="auto"/>
          <w:szCs w:val="21"/>
          <w:highlight w:val="none"/>
        </w:rPr>
        <w:t>乙方负责办理将货物运抵本合同规定的交货地点，并装卸、交付至甲方的一切运输事项，相关费用应包含在合同价款中。</w:t>
      </w:r>
    </w:p>
    <w:p w14:paraId="25B49A33">
      <w:pPr>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7.3 货物保险要求按</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规定执行</w:t>
      </w:r>
      <w:r>
        <w:rPr>
          <w:rFonts w:hint="eastAsia" w:ascii="宋体" w:hAnsi="宋体" w:cs="宋体"/>
          <w:color w:val="auto"/>
          <w:szCs w:val="21"/>
          <w:highlight w:val="none"/>
        </w:rPr>
        <w:t>。</w:t>
      </w:r>
    </w:p>
    <w:p w14:paraId="1F36B37D">
      <w:pPr>
        <w:autoSpaceDE w:val="0"/>
        <w:autoSpaceDN w:val="0"/>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162F42D">
      <w:pPr>
        <w:autoSpaceDE w:val="0"/>
        <w:autoSpaceDN w:val="0"/>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7.5 乙方在运输到达之前应提前通知甲方，并提示货物运输装卸的注意事项，甲方配合乙方做好货物的接收工作。</w:t>
      </w:r>
    </w:p>
    <w:p w14:paraId="14657375">
      <w:pPr>
        <w:pStyle w:val="59"/>
        <w:ind w:firstLine="420"/>
        <w:rPr>
          <w:rFonts w:ascii="宋体" w:hAnsi="宋体" w:eastAsia="宋体" w:cs="宋体"/>
          <w:color w:val="auto"/>
          <w:sz w:val="21"/>
          <w:highlight w:val="none"/>
        </w:rPr>
      </w:pPr>
      <w:r>
        <w:rPr>
          <w:rFonts w:hint="eastAsia" w:ascii="宋体" w:hAnsi="宋体" w:eastAsia="宋体" w:cs="宋体"/>
          <w:color w:val="auto"/>
          <w:kern w:val="2"/>
          <w:sz w:val="21"/>
          <w:highlight w:val="none"/>
        </w:rPr>
        <w:t>7.6 如因包装、运输问题导致货物损毁、丢失或者品质下降，甲方有权要求降价、换货、拒收部分或整批货物，由此产生的费用和损失，均由乙方承担。</w:t>
      </w:r>
    </w:p>
    <w:p w14:paraId="4332332A">
      <w:pPr>
        <w:adjustRightInd w:val="0"/>
        <w:snapToGrid w:val="0"/>
        <w:spacing w:line="400" w:lineRule="exact"/>
        <w:ind w:firstLine="562"/>
        <w:jc w:val="left"/>
        <w:rPr>
          <w:rFonts w:ascii="宋体" w:hAnsi="宋体" w:cs="宋体"/>
          <w:b/>
          <w:color w:val="auto"/>
          <w:szCs w:val="21"/>
          <w:highlight w:val="none"/>
        </w:rPr>
      </w:pPr>
      <w:r>
        <w:rPr>
          <w:rFonts w:hint="eastAsia" w:ascii="宋体" w:hAnsi="宋体" w:cs="宋体"/>
          <w:b/>
          <w:color w:val="auto"/>
          <w:szCs w:val="21"/>
          <w:highlight w:val="none"/>
        </w:rPr>
        <w:t>8. 质量标准和保证</w:t>
      </w:r>
    </w:p>
    <w:p w14:paraId="1D96DCCA">
      <w:pPr>
        <w:pStyle w:val="14"/>
        <w:adjustRightInd w:val="0"/>
        <w:snapToGrid w:val="0"/>
        <w:spacing w:line="400" w:lineRule="exact"/>
        <w:ind w:firstLine="420" w:firstLineChars="200"/>
        <w:jc w:val="left"/>
        <w:rPr>
          <w:rFonts w:hint="default" w:hAnsi="宋体" w:cs="宋体"/>
          <w:b/>
          <w:color w:val="auto"/>
          <w:szCs w:val="21"/>
          <w:highlight w:val="none"/>
        </w:rPr>
      </w:pPr>
      <w:r>
        <w:rPr>
          <w:rFonts w:hAnsi="宋体" w:cs="宋体"/>
          <w:color w:val="auto"/>
          <w:szCs w:val="21"/>
          <w:highlight w:val="none"/>
        </w:rPr>
        <w:t>8.1 质量标准</w:t>
      </w:r>
    </w:p>
    <w:p w14:paraId="16386C9A">
      <w:pPr>
        <w:autoSpaceDE w:val="0"/>
        <w:autoSpaceDN w:val="0"/>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1B6911A">
      <w:pPr>
        <w:pStyle w:val="14"/>
        <w:adjustRightInd w:val="0"/>
        <w:snapToGrid w:val="0"/>
        <w:spacing w:line="400" w:lineRule="exact"/>
        <w:ind w:firstLine="420" w:firstLineChars="200"/>
        <w:jc w:val="left"/>
        <w:rPr>
          <w:rFonts w:hint="default" w:hAnsi="宋体" w:cs="宋体"/>
          <w:color w:val="auto"/>
          <w:szCs w:val="21"/>
          <w:highlight w:val="none"/>
        </w:rPr>
      </w:pPr>
      <w:r>
        <w:rPr>
          <w:rFonts w:hAnsi="宋体" w:cs="宋体"/>
          <w:color w:val="auto"/>
          <w:szCs w:val="21"/>
          <w:highlight w:val="none"/>
        </w:rPr>
        <w:t>（2）采用中华人民共和国法定计量单位。</w:t>
      </w:r>
    </w:p>
    <w:p w14:paraId="5504D729">
      <w:pPr>
        <w:autoSpaceDE w:val="0"/>
        <w:autoSpaceDN w:val="0"/>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（3）乙方所提供的货物应符合国家有关安全、环保、卫生的规定。</w:t>
      </w:r>
    </w:p>
    <w:p w14:paraId="38C9B433">
      <w:pPr>
        <w:autoSpaceDE w:val="0"/>
        <w:autoSpaceDN w:val="0"/>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14:paraId="4C777A0E">
      <w:pPr>
        <w:autoSpaceDE w:val="0"/>
        <w:autoSpaceDN w:val="0"/>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8.2 保证</w:t>
      </w:r>
    </w:p>
    <w:p w14:paraId="4442D58C">
      <w:pPr>
        <w:autoSpaceDE w:val="0"/>
        <w:autoSpaceDN w:val="0"/>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规定或乙方书面承诺（两者以较长的为准）的质量保证期内，本保证保持有效。</w:t>
      </w:r>
    </w:p>
    <w:p w14:paraId="34AF6A5C">
      <w:pPr>
        <w:autoSpaceDE w:val="0"/>
        <w:autoSpaceDN w:val="0"/>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（2）在质量保证期内所发现的缺陷，甲方应尽快以书面形式通知乙方。</w:t>
      </w:r>
    </w:p>
    <w:p w14:paraId="1791802A">
      <w:pPr>
        <w:autoSpaceDE w:val="0"/>
        <w:autoSpaceDN w:val="0"/>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（3）乙方收到通知后，应在</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规定的响应时间内以合理的速度免费维修或更换有缺陷的货物或部件。</w:t>
      </w:r>
    </w:p>
    <w:p w14:paraId="4E8480D8">
      <w:pPr>
        <w:autoSpaceDE w:val="0"/>
        <w:autoSpaceDN w:val="0"/>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0B92FBFE">
      <w:pPr>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（5）乙方在约定的时间内未能弥补缺陷，甲方可采取必要的补救措施，但其风险和费用将由乙方承担，甲方根据合同约定对乙方行使的其他权利不受影响。</w:t>
      </w:r>
    </w:p>
    <w:p w14:paraId="0CCF6A91">
      <w:pPr>
        <w:adjustRightInd w:val="0"/>
        <w:snapToGrid w:val="0"/>
        <w:spacing w:line="400" w:lineRule="exact"/>
        <w:ind w:firstLine="562"/>
        <w:jc w:val="left"/>
        <w:rPr>
          <w:rFonts w:ascii="宋体" w:hAnsi="宋体" w:cs="宋体"/>
          <w:b/>
          <w:bCs/>
          <w:color w:val="auto"/>
          <w:szCs w:val="21"/>
          <w:highlight w:val="none"/>
        </w:rPr>
      </w:pPr>
      <w:r>
        <w:rPr>
          <w:rFonts w:hint="eastAsia" w:ascii="宋体" w:hAnsi="宋体" w:cs="宋体"/>
          <w:b/>
          <w:bCs/>
          <w:color w:val="auto"/>
          <w:szCs w:val="21"/>
          <w:highlight w:val="none"/>
        </w:rPr>
        <w:t>9. 权利瑕疵担保</w:t>
      </w:r>
    </w:p>
    <w:p w14:paraId="119E389F">
      <w:pPr>
        <w:autoSpaceDE w:val="0"/>
        <w:autoSpaceDN w:val="0"/>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9.1 乙方保证对其出售的货物享有合法的权利。</w:t>
      </w:r>
    </w:p>
    <w:p w14:paraId="64D6EA08">
      <w:pPr>
        <w:autoSpaceDE w:val="0"/>
        <w:autoSpaceDN w:val="0"/>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9.2 乙方保证在交付的货物上不存在抵押权等担保物权。</w:t>
      </w:r>
    </w:p>
    <w:p w14:paraId="475E81AB">
      <w:pPr>
        <w:autoSpaceDE w:val="0"/>
        <w:autoSpaceDN w:val="0"/>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9.3 如甲方使用上述货物构成对第三人侵权的，则由乙方承担全部责任。</w:t>
      </w:r>
    </w:p>
    <w:p w14:paraId="4BC6C5F4">
      <w:pPr>
        <w:autoSpaceDE w:val="0"/>
        <w:autoSpaceDN w:val="0"/>
        <w:adjustRightInd w:val="0"/>
        <w:snapToGrid w:val="0"/>
        <w:spacing w:line="400" w:lineRule="exact"/>
        <w:ind w:firstLine="562"/>
        <w:jc w:val="left"/>
        <w:rPr>
          <w:rFonts w:ascii="宋体" w:hAnsi="宋体" w:cs="宋体"/>
          <w:b/>
          <w:bCs/>
          <w:color w:val="auto"/>
          <w:szCs w:val="21"/>
          <w:highlight w:val="none"/>
        </w:rPr>
      </w:pPr>
      <w:r>
        <w:rPr>
          <w:rFonts w:hint="eastAsia" w:ascii="宋体" w:hAnsi="宋体" w:cs="宋体"/>
          <w:b/>
          <w:bCs/>
          <w:color w:val="auto"/>
          <w:szCs w:val="21"/>
          <w:highlight w:val="none"/>
        </w:rPr>
        <w:t>10. 知识产权保护</w:t>
      </w:r>
    </w:p>
    <w:p w14:paraId="44A8EC81">
      <w:pPr>
        <w:autoSpaceDE w:val="0"/>
        <w:autoSpaceDN w:val="0"/>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10.1 乙方对其所销售的货物应当享有知识产权或经权利人合法授权，保证没有侵犯任何第三人的知识产权等权利。</w:t>
      </w:r>
      <w:bookmarkStart w:id="9" w:name="_Hlk163047038"/>
      <w:r>
        <w:rPr>
          <w:rFonts w:hint="eastAsia" w:ascii="宋体" w:hAnsi="宋体" w:cs="宋体"/>
          <w:color w:val="auto"/>
          <w:szCs w:val="21"/>
          <w:highlight w:val="none"/>
        </w:rPr>
        <w:t>因违反前述约定对第三人构成侵权的，应当由乙方向第三人承担法律责任；甲方依法向第三人赔偿后，有权向乙方追偿。甲方有其他损失的，乙方应当赔偿</w:t>
      </w:r>
      <w:bookmarkEnd w:id="9"/>
      <w:r>
        <w:rPr>
          <w:rFonts w:hint="eastAsia" w:ascii="宋体" w:hAnsi="宋体" w:cs="宋体"/>
          <w:color w:val="auto"/>
          <w:szCs w:val="21"/>
          <w:highlight w:val="none"/>
        </w:rPr>
        <w:t>。</w:t>
      </w:r>
    </w:p>
    <w:p w14:paraId="22CD03B0">
      <w:pPr>
        <w:autoSpaceDE w:val="0"/>
        <w:autoSpaceDN w:val="0"/>
        <w:adjustRightInd w:val="0"/>
        <w:snapToGrid w:val="0"/>
        <w:spacing w:line="400" w:lineRule="exact"/>
        <w:ind w:firstLine="562"/>
        <w:jc w:val="left"/>
        <w:rPr>
          <w:rFonts w:ascii="宋体" w:hAnsi="宋体" w:cs="宋体"/>
          <w:b/>
          <w:bCs/>
          <w:color w:val="auto"/>
          <w:szCs w:val="21"/>
          <w:highlight w:val="none"/>
        </w:rPr>
      </w:pPr>
      <w:r>
        <w:rPr>
          <w:rFonts w:hint="eastAsia" w:ascii="宋体" w:hAnsi="宋体" w:cs="宋体"/>
          <w:b/>
          <w:bCs/>
          <w:color w:val="auto"/>
          <w:szCs w:val="21"/>
          <w:highlight w:val="none"/>
        </w:rPr>
        <w:t>11. 保密义务</w:t>
      </w:r>
    </w:p>
    <w:p w14:paraId="5BF659CE">
      <w:pPr>
        <w:autoSpaceDE w:val="0"/>
        <w:autoSpaceDN w:val="0"/>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中约定。</w:t>
      </w:r>
    </w:p>
    <w:p w14:paraId="36422D78">
      <w:pPr>
        <w:autoSpaceDE w:val="0"/>
        <w:autoSpaceDN w:val="0"/>
        <w:adjustRightInd w:val="0"/>
        <w:snapToGrid w:val="0"/>
        <w:spacing w:line="400" w:lineRule="exact"/>
        <w:ind w:firstLine="562"/>
        <w:jc w:val="left"/>
        <w:rPr>
          <w:rFonts w:ascii="宋体" w:hAnsi="宋体" w:cs="宋体"/>
          <w:b/>
          <w:bCs/>
          <w:color w:val="auto"/>
          <w:szCs w:val="21"/>
          <w:highlight w:val="none"/>
        </w:rPr>
      </w:pPr>
      <w:r>
        <w:rPr>
          <w:rFonts w:hint="eastAsia" w:ascii="宋体" w:hAnsi="宋体" w:cs="宋体"/>
          <w:b/>
          <w:bCs/>
          <w:color w:val="auto"/>
          <w:szCs w:val="21"/>
          <w:highlight w:val="none"/>
        </w:rPr>
        <w:t>12. 合同价款支付</w:t>
      </w:r>
    </w:p>
    <w:p w14:paraId="1D9EC160">
      <w:pPr>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12.1 合同价款支付按照国库集中支付制度及财政管理相关规定执行。</w:t>
      </w:r>
    </w:p>
    <w:p w14:paraId="26D12499">
      <w:pPr>
        <w:adjustRightInd w:val="0"/>
        <w:snapToGrid w:val="0"/>
        <w:spacing w:line="400" w:lineRule="exact"/>
        <w:ind w:firstLine="420" w:firstLineChars="200"/>
        <w:jc w:val="left"/>
        <w:rPr>
          <w:rFonts w:ascii="宋体" w:hAnsi="宋体" w:cs="宋体"/>
          <w:color w:val="auto"/>
          <w:szCs w:val="21"/>
          <w:highlight w:val="none"/>
        </w:rPr>
      </w:pPr>
      <w:r>
        <w:rPr>
          <w:rFonts w:ascii="宋体" w:hAnsi="宋体" w:cs="宋体"/>
          <w:color w:val="auto"/>
          <w:szCs w:val="21"/>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14:paraId="0FE169ED">
      <w:pPr>
        <w:pStyle w:val="9"/>
        <w:spacing w:line="400" w:lineRule="exact"/>
        <w:ind w:firstLine="422"/>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 履约保证金</w:t>
      </w:r>
    </w:p>
    <w:p w14:paraId="2E2924A7">
      <w:pPr>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 乙方应当以支票、汇票、本票或者金融机构、担保机构出具的保函等非现金形式提交。</w:t>
      </w:r>
    </w:p>
    <w:p w14:paraId="6F54812D">
      <w:pPr>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 如果乙方出现</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01287CF7">
      <w:pPr>
        <w:spacing w:line="400" w:lineRule="exact"/>
        <w:ind w:firstLine="560"/>
        <w:rPr>
          <w:rFonts w:ascii="宋体" w:hAnsi="宋体" w:cs="宋体"/>
          <w:color w:val="auto"/>
          <w:szCs w:val="21"/>
          <w:highlight w:val="none"/>
        </w:rPr>
      </w:pPr>
      <w:r>
        <w:rPr>
          <w:rFonts w:hint="eastAsia" w:ascii="宋体" w:hAnsi="宋体" w:cs="宋体"/>
          <w:color w:val="auto"/>
          <w:szCs w:val="21"/>
          <w:highlight w:val="none"/>
        </w:rPr>
        <w:t>13.3 甲方在项目通过验收后按照</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规定的时间内将履约保证金退还乙方；逾期退还的，乙方可要求甲方支付违约金，违约金按照</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规定支付。</w:t>
      </w:r>
    </w:p>
    <w:p w14:paraId="0D13ED89">
      <w:pPr>
        <w:autoSpaceDE w:val="0"/>
        <w:autoSpaceDN w:val="0"/>
        <w:adjustRightInd w:val="0"/>
        <w:snapToGrid w:val="0"/>
        <w:spacing w:line="400" w:lineRule="exact"/>
        <w:ind w:firstLine="562"/>
        <w:jc w:val="left"/>
        <w:rPr>
          <w:rFonts w:ascii="宋体" w:hAnsi="宋体" w:cs="宋体"/>
          <w:b/>
          <w:color w:val="auto"/>
          <w:szCs w:val="21"/>
          <w:highlight w:val="none"/>
        </w:rPr>
      </w:pPr>
      <w:r>
        <w:rPr>
          <w:rFonts w:hint="eastAsia" w:ascii="宋体" w:hAnsi="宋体" w:cs="宋体"/>
          <w:b/>
          <w:bCs/>
          <w:color w:val="auto"/>
          <w:szCs w:val="21"/>
          <w:highlight w:val="none"/>
        </w:rPr>
        <w:t xml:space="preserve">14. </w:t>
      </w:r>
      <w:r>
        <w:rPr>
          <w:rFonts w:hint="eastAsia" w:ascii="宋体" w:hAnsi="宋体" w:cs="宋体"/>
          <w:b/>
          <w:color w:val="auto"/>
          <w:szCs w:val="21"/>
          <w:highlight w:val="none"/>
        </w:rPr>
        <w:t>售后服务</w:t>
      </w:r>
    </w:p>
    <w:p w14:paraId="4BFB7B1A">
      <w:pPr>
        <w:autoSpaceDE w:val="0"/>
        <w:autoSpaceDN w:val="0"/>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14.1 除项目不涉及或采购活动中明确约定无须承担外，乙方还应提供下列服务：</w:t>
      </w:r>
    </w:p>
    <w:p w14:paraId="27F284EB">
      <w:pPr>
        <w:autoSpaceDE w:val="0"/>
        <w:autoSpaceDN w:val="0"/>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（1）货物的现场移动、安装、调试、启动监督及技术支持；</w:t>
      </w:r>
    </w:p>
    <w:p w14:paraId="791E34DA">
      <w:pPr>
        <w:autoSpaceDE w:val="0"/>
        <w:autoSpaceDN w:val="0"/>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（2）提供货物组装和维修所需的专用工具和辅助材料；</w:t>
      </w:r>
    </w:p>
    <w:p w14:paraId="49B877DD">
      <w:pPr>
        <w:autoSpaceDE w:val="0"/>
        <w:autoSpaceDN w:val="0"/>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约定的期限内对所有的货物实施运行监督、维修，但前提条件是该服务并不能免除乙方在质量保证期内所承担的义务；</w:t>
      </w:r>
    </w:p>
    <w:p w14:paraId="237A59E1">
      <w:pPr>
        <w:autoSpaceDE w:val="0"/>
        <w:autoSpaceDN w:val="0"/>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（4）在制造商所在地或指定现场就货物的安装、启动、运营、维护、废弃处置等对甲方操作人员进行培训；</w:t>
      </w:r>
    </w:p>
    <w:p w14:paraId="24CFAF99">
      <w:pPr>
        <w:pStyle w:val="59"/>
        <w:ind w:firstLine="420"/>
        <w:rPr>
          <w:rFonts w:ascii="宋体" w:hAnsi="宋体" w:eastAsia="宋体" w:cs="宋体"/>
          <w:color w:val="auto"/>
          <w:sz w:val="21"/>
          <w:highlight w:val="none"/>
        </w:rPr>
      </w:pPr>
      <w:r>
        <w:rPr>
          <w:rFonts w:hint="eastAsia" w:ascii="宋体" w:hAnsi="宋体" w:eastAsia="宋体" w:cs="宋体"/>
          <w:color w:val="auto"/>
          <w:sz w:val="21"/>
          <w:highlight w:val="none"/>
        </w:rPr>
        <w:t>（5）依照法律、行政法规的规定或者按照</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约定，货物在有效使用年限届满后应予回收的，乙方负有自行或者委托第三人对货物予以回收的义务；</w:t>
      </w:r>
    </w:p>
    <w:p w14:paraId="583943FD">
      <w:pPr>
        <w:autoSpaceDE w:val="0"/>
        <w:autoSpaceDN w:val="0"/>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规定由乙方提供的其他服务。</w:t>
      </w:r>
    </w:p>
    <w:p w14:paraId="3F920C56">
      <w:pPr>
        <w:autoSpaceDE w:val="0"/>
        <w:autoSpaceDN w:val="0"/>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14.2 乙方提供的售后服务的费用已包含在合同价款中，甲方不再另行支付。</w:t>
      </w:r>
    </w:p>
    <w:p w14:paraId="2839F8B5">
      <w:pPr>
        <w:adjustRightInd w:val="0"/>
        <w:snapToGrid w:val="0"/>
        <w:spacing w:line="400" w:lineRule="exact"/>
        <w:ind w:firstLine="562"/>
        <w:jc w:val="left"/>
        <w:rPr>
          <w:rFonts w:ascii="宋体" w:hAnsi="宋体" w:cs="宋体"/>
          <w:b/>
          <w:bCs/>
          <w:color w:val="auto"/>
          <w:szCs w:val="21"/>
          <w:highlight w:val="none"/>
        </w:rPr>
      </w:pPr>
      <w:r>
        <w:rPr>
          <w:rFonts w:hint="eastAsia" w:ascii="宋体" w:hAnsi="宋体" w:cs="宋体"/>
          <w:b/>
          <w:bCs/>
          <w:color w:val="auto"/>
          <w:szCs w:val="21"/>
          <w:highlight w:val="none"/>
        </w:rPr>
        <w:t>15. 违约责任</w:t>
      </w:r>
    </w:p>
    <w:p w14:paraId="6EC6E46A">
      <w:pPr>
        <w:adjustRightInd w:val="0"/>
        <w:snapToGrid w:val="0"/>
        <w:spacing w:line="4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15.1质量瑕疵的违约责任</w:t>
      </w:r>
    </w:p>
    <w:p w14:paraId="28B6E925">
      <w:pPr>
        <w:autoSpaceDE w:val="0"/>
        <w:autoSpaceDN w:val="0"/>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乙方提供的产品不符合合同约定的质量标准或存在产品质量缺陷，甲方有权要求乙方根据</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要求</w:t>
      </w:r>
      <w:r>
        <w:rPr>
          <w:rFonts w:hint="eastAsia" w:ascii="宋体" w:hAnsi="宋体" w:cs="宋体"/>
          <w:color w:val="auto"/>
          <w:szCs w:val="21"/>
          <w:highlight w:val="none"/>
        </w:rPr>
        <w:t>及时修理、重作、更换，并承担由此给甲方造成的损失。</w:t>
      </w:r>
    </w:p>
    <w:p w14:paraId="077B2287">
      <w:pPr>
        <w:autoSpaceDE w:val="0"/>
        <w:autoSpaceDN w:val="0"/>
        <w:adjustRightInd w:val="0"/>
        <w:snapToGrid w:val="0"/>
        <w:spacing w:line="4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15.2 迟延交货的违约责任</w:t>
      </w:r>
    </w:p>
    <w:p w14:paraId="12982138">
      <w:pPr>
        <w:autoSpaceDE w:val="0"/>
        <w:autoSpaceDN w:val="0"/>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56972507">
      <w:pPr>
        <w:autoSpaceDE w:val="0"/>
        <w:autoSpaceDN w:val="0"/>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规定执行。如果涉及公共利益，且赔偿金额无法弥补公共利益损失，甲方可要求继续履行或者采取其他补救措施。</w:t>
      </w:r>
    </w:p>
    <w:p w14:paraId="61C1FB37">
      <w:pPr>
        <w:autoSpaceDE w:val="0"/>
        <w:autoSpaceDN w:val="0"/>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15.3 迟延支付的违约责任</w:t>
      </w:r>
    </w:p>
    <w:p w14:paraId="05A4216A">
      <w:pPr>
        <w:autoSpaceDE w:val="0"/>
        <w:autoSpaceDN w:val="0"/>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甲方存在迟延支付乙方合同款项的，应当承担</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规定的逾期付款利息。</w:t>
      </w:r>
    </w:p>
    <w:p w14:paraId="78196B4F">
      <w:pPr>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15.4其他违约责任根据项目实际需要按</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规定执行。</w:t>
      </w:r>
    </w:p>
    <w:p w14:paraId="18DAC513">
      <w:pPr>
        <w:numPr>
          <w:ilvl w:val="0"/>
          <w:numId w:val="10"/>
        </w:numPr>
        <w:autoSpaceDE w:val="0"/>
        <w:autoSpaceDN w:val="0"/>
        <w:adjustRightInd w:val="0"/>
        <w:snapToGrid w:val="0"/>
        <w:spacing w:line="400" w:lineRule="exact"/>
        <w:ind w:firstLine="562"/>
        <w:jc w:val="left"/>
        <w:rPr>
          <w:rFonts w:ascii="宋体" w:hAnsi="宋体" w:cs="宋体"/>
          <w:b/>
          <w:color w:val="auto"/>
          <w:szCs w:val="21"/>
          <w:highlight w:val="none"/>
        </w:rPr>
      </w:pPr>
      <w:r>
        <w:rPr>
          <w:rFonts w:hint="eastAsia" w:ascii="宋体" w:hAnsi="宋体" w:cs="宋体"/>
          <w:b/>
          <w:color w:val="auto"/>
          <w:szCs w:val="21"/>
          <w:highlight w:val="none"/>
        </w:rPr>
        <w:t>合同变更、中止与终止</w:t>
      </w:r>
    </w:p>
    <w:p w14:paraId="11A81AE4">
      <w:pPr>
        <w:adjustRightInd w:val="0"/>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    16.1合同的变更</w:t>
      </w:r>
    </w:p>
    <w:p w14:paraId="2148B7F6">
      <w:pPr>
        <w:autoSpaceDE w:val="0"/>
        <w:autoSpaceDN w:val="0"/>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政府采购合同履行中，在不改变合同其他条款的前提下，甲方可以在合同价款10%的范围内追加与合同标的相同的货物，并就此与乙方协商一致后签订补充协议。</w:t>
      </w:r>
    </w:p>
    <w:p w14:paraId="27B84DE2">
      <w:pPr>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16.2合同的中止</w:t>
      </w:r>
    </w:p>
    <w:p w14:paraId="53F2CF30">
      <w:pPr>
        <w:autoSpaceDE w:val="0"/>
        <w:autoSpaceDN w:val="0"/>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（1）合同履行过程中因供应商就采购文件、采购过程或结果提起投诉的，甲方认为有必要的，可以中止合同的履行。</w:t>
      </w:r>
    </w:p>
    <w:p w14:paraId="5985BB17">
      <w:pPr>
        <w:autoSpaceDE w:val="0"/>
        <w:autoSpaceDN w:val="0"/>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984CC62">
      <w:pPr>
        <w:pStyle w:val="59"/>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0BC5C5A7">
      <w:pPr>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（4）甲方不得以行政区划调整、政府换届、机构或者职能调整以及相关责任人更替为由中止合同。</w:t>
      </w:r>
    </w:p>
    <w:p w14:paraId="02E4E4E7">
      <w:pPr>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16.3合同的终止</w:t>
      </w:r>
    </w:p>
    <w:p w14:paraId="41D815C6">
      <w:pPr>
        <w:autoSpaceDE w:val="0"/>
        <w:autoSpaceDN w:val="0"/>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（1）合同因有效期限届满而终止；</w:t>
      </w:r>
    </w:p>
    <w:p w14:paraId="2BCB3245">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（2）乙方未按合同约定履行，构成根本性违约的，甲方有权终止合同，并追究乙方的违约责任。</w:t>
      </w:r>
    </w:p>
    <w:p w14:paraId="362A4354">
      <w:pPr>
        <w:pStyle w:val="59"/>
        <w:ind w:firstLine="420"/>
        <w:rPr>
          <w:rFonts w:ascii="宋体" w:hAnsi="宋体" w:eastAsia="宋体" w:cs="宋体"/>
          <w:color w:val="auto"/>
          <w:sz w:val="21"/>
          <w:highlight w:val="none"/>
        </w:rPr>
      </w:pPr>
      <w:r>
        <w:rPr>
          <w:rFonts w:hint="eastAsia" w:ascii="宋体" w:hAnsi="宋体" w:eastAsia="宋体" w:cs="宋体"/>
          <w:color w:val="auto"/>
          <w:sz w:val="21"/>
          <w:highlight w:val="none"/>
        </w:rPr>
        <w:t xml:space="preserve">16.4 </w:t>
      </w:r>
      <w:r>
        <w:rPr>
          <w:rFonts w:hint="eastAsia" w:ascii="宋体" w:hAnsi="宋体" w:eastAsia="宋体" w:cs="宋体"/>
          <w:color w:val="auto"/>
          <w:kern w:val="2"/>
          <w:sz w:val="21"/>
          <w:highlight w:val="none"/>
        </w:rPr>
        <w:t>涉及国家利益、社会公共利益的情形</w:t>
      </w:r>
    </w:p>
    <w:p w14:paraId="78E8BE49">
      <w:pPr>
        <w:pStyle w:val="59"/>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14:paraId="5B56450E">
      <w:pPr>
        <w:autoSpaceDE w:val="0"/>
        <w:autoSpaceDN w:val="0"/>
        <w:adjustRightInd w:val="0"/>
        <w:snapToGrid w:val="0"/>
        <w:spacing w:line="400" w:lineRule="exact"/>
        <w:ind w:firstLine="562"/>
        <w:jc w:val="left"/>
        <w:rPr>
          <w:rFonts w:ascii="宋体" w:hAnsi="宋体" w:cs="宋体"/>
          <w:b/>
          <w:bCs/>
          <w:color w:val="auto"/>
          <w:szCs w:val="21"/>
          <w:highlight w:val="none"/>
        </w:rPr>
      </w:pPr>
      <w:r>
        <w:rPr>
          <w:rFonts w:hint="eastAsia" w:ascii="宋体" w:hAnsi="宋体" w:cs="宋体"/>
          <w:b/>
          <w:bCs/>
          <w:color w:val="auto"/>
          <w:szCs w:val="21"/>
          <w:highlight w:val="none"/>
        </w:rPr>
        <w:t>17. 合同分包</w:t>
      </w:r>
    </w:p>
    <w:p w14:paraId="2AA4BDD3">
      <w:pPr>
        <w:autoSpaceDE w:val="0"/>
        <w:autoSpaceDN w:val="0"/>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17.1 乙方不得将合同转包给其他供应商。涉及合同分包的，乙方应根据采购文件和投标（响应）文件规定进行合同分包。</w:t>
      </w:r>
    </w:p>
    <w:p w14:paraId="2D794563">
      <w:pPr>
        <w:autoSpaceDE w:val="0"/>
        <w:autoSpaceDN w:val="0"/>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17.2 乙方执行政府采购政策向中小企业依法分包的，乙方应当按采购文件和投标（响应）文件签订分包意向协议，分包意向协议属于本合同组成部分。</w:t>
      </w:r>
    </w:p>
    <w:p w14:paraId="479051E4">
      <w:pPr>
        <w:autoSpaceDE w:val="0"/>
        <w:autoSpaceDN w:val="0"/>
        <w:adjustRightInd w:val="0"/>
        <w:snapToGrid w:val="0"/>
        <w:spacing w:line="400" w:lineRule="exact"/>
        <w:ind w:firstLine="562"/>
        <w:jc w:val="left"/>
        <w:rPr>
          <w:rFonts w:ascii="宋体" w:hAnsi="宋体" w:cs="宋体"/>
          <w:b/>
          <w:bCs/>
          <w:color w:val="auto"/>
          <w:szCs w:val="21"/>
          <w:highlight w:val="none"/>
        </w:rPr>
      </w:pPr>
      <w:r>
        <w:rPr>
          <w:rFonts w:hint="eastAsia" w:ascii="宋体" w:hAnsi="宋体" w:cs="宋体"/>
          <w:b/>
          <w:bCs/>
          <w:color w:val="auto"/>
          <w:szCs w:val="21"/>
          <w:highlight w:val="none"/>
        </w:rPr>
        <w:t>18. 不可抗力</w:t>
      </w:r>
    </w:p>
    <w:p w14:paraId="5098E42F">
      <w:pPr>
        <w:autoSpaceDE w:val="0"/>
        <w:autoSpaceDN w:val="0"/>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18.1 不可抗力是指合同双方不能预见、不能避免且不能克服的客观情况。</w:t>
      </w:r>
    </w:p>
    <w:p w14:paraId="1FED7C82">
      <w:pPr>
        <w:autoSpaceDE w:val="0"/>
        <w:autoSpaceDN w:val="0"/>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18.2 任何一方对由于不可抗力造成的部分或全部不能履行合同不承担违约责任。但迟延履行后发生不可抗力的，不能免除责任。</w:t>
      </w:r>
    </w:p>
    <w:p w14:paraId="326F5694">
      <w:pPr>
        <w:autoSpaceDE w:val="0"/>
        <w:autoSpaceDN w:val="0"/>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69D3CF31">
      <w:pPr>
        <w:autoSpaceDE w:val="0"/>
        <w:autoSpaceDN w:val="0"/>
        <w:adjustRightInd w:val="0"/>
        <w:snapToGrid w:val="0"/>
        <w:spacing w:line="400" w:lineRule="exact"/>
        <w:ind w:firstLine="562"/>
        <w:jc w:val="left"/>
        <w:rPr>
          <w:rFonts w:ascii="宋体" w:hAnsi="宋体" w:cs="宋体"/>
          <w:b/>
          <w:bCs/>
          <w:color w:val="auto"/>
          <w:szCs w:val="21"/>
          <w:highlight w:val="none"/>
        </w:rPr>
      </w:pPr>
      <w:r>
        <w:rPr>
          <w:rFonts w:hint="eastAsia" w:ascii="宋体" w:hAnsi="宋体" w:cs="宋体"/>
          <w:b/>
          <w:bCs/>
          <w:color w:val="auto"/>
          <w:szCs w:val="21"/>
          <w:highlight w:val="none"/>
        </w:rPr>
        <w:t>19. 解决争议的方法</w:t>
      </w:r>
    </w:p>
    <w:p w14:paraId="30070C8A">
      <w:pPr>
        <w:pStyle w:val="59"/>
        <w:widowControl w:val="0"/>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7393E219">
      <w:pPr>
        <w:pStyle w:val="59"/>
        <w:widowControl w:val="0"/>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19.2 选择仲裁的，应在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208FA7D6">
      <w:pPr>
        <w:pStyle w:val="59"/>
        <w:widowControl w:val="0"/>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19.3 如甲乙双方有争议的事项不影响合同其他部分的履行，在争议解决期间，合同其他部分应当继续履行。</w:t>
      </w:r>
    </w:p>
    <w:p w14:paraId="25C3B23B">
      <w:pPr>
        <w:autoSpaceDE w:val="0"/>
        <w:autoSpaceDN w:val="0"/>
        <w:adjustRightInd w:val="0"/>
        <w:snapToGrid w:val="0"/>
        <w:spacing w:line="400" w:lineRule="exact"/>
        <w:ind w:firstLine="562"/>
        <w:jc w:val="left"/>
        <w:rPr>
          <w:rFonts w:ascii="宋体" w:hAnsi="宋体" w:cs="宋体"/>
          <w:color w:val="auto"/>
          <w:szCs w:val="21"/>
          <w:highlight w:val="none"/>
        </w:rPr>
      </w:pPr>
      <w:r>
        <w:rPr>
          <w:rFonts w:hint="eastAsia" w:ascii="宋体" w:hAnsi="宋体" w:cs="宋体"/>
          <w:b/>
          <w:color w:val="auto"/>
          <w:szCs w:val="21"/>
          <w:highlight w:val="none"/>
        </w:rPr>
        <w:t>20. 政府采购政策</w:t>
      </w:r>
    </w:p>
    <w:p w14:paraId="185EF4E1">
      <w:pPr>
        <w:autoSpaceDE w:val="0"/>
        <w:autoSpaceDN w:val="0"/>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20.1 </w:t>
      </w:r>
      <w:r>
        <w:rPr>
          <w:rFonts w:hint="eastAsia" w:ascii="宋体" w:hAnsi="宋体" w:cs="宋体"/>
          <w:color w:val="auto"/>
          <w:szCs w:val="21"/>
          <w:highlight w:val="none"/>
          <w:lang w:val="en-GB"/>
        </w:rPr>
        <w:t>本合同应当按照规定执行政府采购政策。</w:t>
      </w:r>
    </w:p>
    <w:p w14:paraId="421A3A6E">
      <w:pPr>
        <w:autoSpaceDE w:val="0"/>
        <w:autoSpaceDN w:val="0"/>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20.2 本合同依法执行政府采购政策的方式和内容，属于合同履约验收的范围。甲乙双方</w:t>
      </w:r>
      <w:r>
        <w:rPr>
          <w:rFonts w:hint="eastAsia" w:ascii="宋体" w:hAnsi="宋体" w:cs="宋体"/>
          <w:color w:val="auto"/>
          <w:szCs w:val="21"/>
          <w:highlight w:val="none"/>
          <w:lang w:val="en-GB"/>
        </w:rPr>
        <w:t>未按规定要求执行政府采购政策造成损失的</w:t>
      </w:r>
      <w:r>
        <w:rPr>
          <w:rFonts w:hint="eastAsia" w:ascii="宋体" w:hAnsi="宋体" w:cs="宋体"/>
          <w:color w:val="auto"/>
          <w:szCs w:val="21"/>
          <w:highlight w:val="none"/>
        </w:rPr>
        <w:t>，有过错的一方应当承担赔偿责任，双方都有过错的，各自承担相应的责任。</w:t>
      </w:r>
    </w:p>
    <w:p w14:paraId="1D57B80C">
      <w:pPr>
        <w:pStyle w:val="9"/>
        <w:spacing w:line="4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703F653">
      <w:pPr>
        <w:autoSpaceDE w:val="0"/>
        <w:autoSpaceDN w:val="0"/>
        <w:adjustRightInd w:val="0"/>
        <w:snapToGrid w:val="0"/>
        <w:spacing w:line="400" w:lineRule="exact"/>
        <w:ind w:firstLine="562"/>
        <w:jc w:val="left"/>
        <w:rPr>
          <w:rFonts w:ascii="宋体" w:hAnsi="宋体" w:cs="宋体"/>
          <w:b/>
          <w:color w:val="auto"/>
          <w:szCs w:val="21"/>
          <w:highlight w:val="none"/>
        </w:rPr>
      </w:pPr>
      <w:r>
        <w:rPr>
          <w:rFonts w:hint="eastAsia" w:ascii="宋体" w:hAnsi="宋体" w:cs="宋体"/>
          <w:b/>
          <w:color w:val="auto"/>
          <w:szCs w:val="21"/>
          <w:highlight w:val="none"/>
        </w:rPr>
        <w:t>21. 法律适用</w:t>
      </w:r>
    </w:p>
    <w:p w14:paraId="20E9BF67">
      <w:pPr>
        <w:pStyle w:val="59"/>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21.1 本合同的订立、生效、解释、履行及与本合同有关的争议解决，均适用法律、行政法规。</w:t>
      </w:r>
    </w:p>
    <w:p w14:paraId="324C6908">
      <w:pPr>
        <w:pStyle w:val="59"/>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21.2 本合同条款与法律、行政法规的强制性规定不一致的，双方当事人应按照法律、行政法规的强制性规定修改本合同的相关条款。</w:t>
      </w:r>
    </w:p>
    <w:p w14:paraId="11B415C6">
      <w:pPr>
        <w:numPr>
          <w:ilvl w:val="255"/>
          <w:numId w:val="0"/>
        </w:numPr>
        <w:autoSpaceDE w:val="0"/>
        <w:autoSpaceDN w:val="0"/>
        <w:adjustRightInd w:val="0"/>
        <w:snapToGrid w:val="0"/>
        <w:spacing w:line="400" w:lineRule="exact"/>
        <w:ind w:firstLine="632" w:firstLineChars="300"/>
        <w:jc w:val="left"/>
        <w:rPr>
          <w:rFonts w:ascii="宋体" w:hAnsi="宋体" w:cs="宋体"/>
          <w:b/>
          <w:color w:val="auto"/>
          <w:szCs w:val="21"/>
          <w:highlight w:val="none"/>
        </w:rPr>
      </w:pPr>
      <w:r>
        <w:rPr>
          <w:rFonts w:hint="eastAsia" w:ascii="宋体" w:hAnsi="宋体" w:cs="宋体"/>
          <w:b/>
          <w:color w:val="auto"/>
          <w:szCs w:val="21"/>
          <w:highlight w:val="none"/>
        </w:rPr>
        <w:t>22. 通知</w:t>
      </w:r>
    </w:p>
    <w:p w14:paraId="35072F9F">
      <w:pPr>
        <w:pStyle w:val="59"/>
        <w:widowControl w:val="0"/>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22.1 本合同任何一方向对方发出的通知、信件、数据电文等，应当发送至本合同第一部分《政府采购合同协议书》所约定的通讯地址、联系人、联系电话或电子邮箱。</w:t>
      </w:r>
    </w:p>
    <w:p w14:paraId="39C2B387">
      <w:pPr>
        <w:pStyle w:val="59"/>
        <w:widowControl w:val="0"/>
        <w:ind w:firstLine="0" w:firstLineChars="0"/>
        <w:jc w:val="both"/>
        <w:rPr>
          <w:rFonts w:ascii="宋体" w:hAnsi="宋体" w:eastAsia="宋体" w:cs="宋体"/>
          <w:color w:val="auto"/>
          <w:sz w:val="21"/>
          <w:highlight w:val="none"/>
        </w:rPr>
      </w:pPr>
      <w:r>
        <w:rPr>
          <w:rFonts w:hint="eastAsia" w:ascii="宋体" w:hAnsi="宋体" w:eastAsia="宋体" w:cs="宋体"/>
          <w:color w:val="auto"/>
          <w:sz w:val="21"/>
          <w:highlight w:val="none"/>
        </w:rPr>
        <w:t xml:space="preserve">    22.2 一方当事人变更名称、住所、联系人、联系电话或电子邮箱等信息的，应当在变更后3日内及时书面通知对方，对方实际收到变更通知前的送达仍为有效送达。</w:t>
      </w:r>
    </w:p>
    <w:p w14:paraId="6AE1A946">
      <w:pPr>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22.3本合同一方给另一方的通知均应采用书面形式，传真或快递送到本合同中规定的对方的地址和办理签收手续。</w:t>
      </w:r>
    </w:p>
    <w:p w14:paraId="318C0EAF">
      <w:pPr>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22.4通知以送达之日或通知书中规定的生效之日起生效，两者中以较迟之日为准。</w:t>
      </w:r>
    </w:p>
    <w:p w14:paraId="3EADFCD9">
      <w:pPr>
        <w:numPr>
          <w:ilvl w:val="0"/>
          <w:numId w:val="11"/>
        </w:numPr>
        <w:adjustRightInd w:val="0"/>
        <w:snapToGrid w:val="0"/>
        <w:spacing w:line="400" w:lineRule="exact"/>
        <w:ind w:firstLine="562"/>
        <w:jc w:val="left"/>
        <w:rPr>
          <w:rFonts w:ascii="宋体" w:hAnsi="宋体" w:cs="宋体"/>
          <w:b/>
          <w:bCs/>
          <w:color w:val="auto"/>
          <w:szCs w:val="21"/>
          <w:highlight w:val="none"/>
        </w:rPr>
      </w:pPr>
      <w:r>
        <w:rPr>
          <w:rFonts w:hint="eastAsia" w:ascii="宋体" w:hAnsi="宋体" w:cs="宋体"/>
          <w:b/>
          <w:bCs/>
          <w:color w:val="auto"/>
          <w:szCs w:val="21"/>
          <w:highlight w:val="none"/>
        </w:rPr>
        <w:t>合同未尽事项</w:t>
      </w:r>
    </w:p>
    <w:p w14:paraId="77D1D724">
      <w:pPr>
        <w:adjustRightInd w:val="0"/>
        <w:snapToGrid w:val="0"/>
        <w:spacing w:line="4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23.1合同未尽事项见</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w:t>
      </w:r>
    </w:p>
    <w:p w14:paraId="40C0EDDE">
      <w:pPr>
        <w:adjustRightInd w:val="0"/>
        <w:snapToGrid w:val="0"/>
        <w:spacing w:line="400" w:lineRule="exact"/>
        <w:jc w:val="left"/>
        <w:rPr>
          <w:rFonts w:ascii="宋体" w:hAnsi="宋体" w:cs="宋体"/>
          <w:color w:val="auto"/>
          <w:szCs w:val="21"/>
          <w:highlight w:val="none"/>
        </w:rPr>
      </w:pPr>
      <w:r>
        <w:rPr>
          <w:rFonts w:hint="eastAsia" w:ascii="宋体" w:hAnsi="宋体" w:cs="宋体"/>
          <w:bCs/>
          <w:color w:val="auto"/>
          <w:szCs w:val="21"/>
          <w:highlight w:val="none"/>
        </w:rPr>
        <w:t xml:space="preserve">    23.2 合同附件与合同正文具有同等的法律效力。</w:t>
      </w:r>
    </w:p>
    <w:p w14:paraId="5279C441">
      <w:pPr>
        <w:pStyle w:val="3"/>
        <w:adjustRightInd w:val="0"/>
        <w:snapToGrid w:val="0"/>
        <w:spacing w:line="400" w:lineRule="exact"/>
        <w:jc w:val="center"/>
        <w:rPr>
          <w:rFonts w:hint="default" w:ascii="黑体" w:hAnsi="华文中宋"/>
          <w:b w:val="0"/>
          <w:bCs w:val="0"/>
          <w:color w:val="auto"/>
          <w:sz w:val="28"/>
          <w:szCs w:val="28"/>
          <w:highlight w:val="none"/>
        </w:rPr>
      </w:pPr>
      <w:r>
        <w:rPr>
          <w:rFonts w:ascii="黑体" w:hAnsi="华文中宋"/>
          <w:b w:val="0"/>
          <w:bCs w:val="0"/>
          <w:color w:val="auto"/>
          <w:sz w:val="28"/>
          <w:szCs w:val="28"/>
          <w:highlight w:val="none"/>
        </w:rPr>
        <w:t>第三节 政府采购合同专用条款</w:t>
      </w:r>
    </w:p>
    <w:tbl>
      <w:tblPr>
        <w:tblStyle w:val="28"/>
        <w:tblW w:w="932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2546"/>
        <w:gridCol w:w="5169"/>
      </w:tblGrid>
      <w:tr w14:paraId="155C0E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607" w:type="dxa"/>
            <w:vAlign w:val="center"/>
          </w:tcPr>
          <w:p w14:paraId="39E1F49D">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第二节</w:t>
            </w:r>
          </w:p>
          <w:p w14:paraId="1A4BBB38">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第1.2（6）项</w:t>
            </w:r>
          </w:p>
        </w:tc>
        <w:tc>
          <w:tcPr>
            <w:tcW w:w="2546" w:type="dxa"/>
            <w:vAlign w:val="center"/>
          </w:tcPr>
          <w:p w14:paraId="3EB79A83">
            <w:pPr>
              <w:adjustRightInd w:val="0"/>
              <w:snapToGrid w:val="0"/>
              <w:spacing w:line="360" w:lineRule="exact"/>
              <w:jc w:val="left"/>
              <w:rPr>
                <w:rFonts w:ascii="宋体" w:hAnsi="宋体"/>
                <w:color w:val="auto"/>
                <w:szCs w:val="21"/>
                <w:highlight w:val="none"/>
              </w:rPr>
            </w:pPr>
            <w:r>
              <w:rPr>
                <w:rFonts w:hint="eastAsia" w:ascii="宋体" w:hAnsi="宋体"/>
                <w:color w:val="auto"/>
                <w:szCs w:val="21"/>
                <w:highlight w:val="none"/>
              </w:rPr>
              <w:t>联合体具体要求</w:t>
            </w:r>
          </w:p>
        </w:tc>
        <w:tc>
          <w:tcPr>
            <w:tcW w:w="5169" w:type="dxa"/>
            <w:vAlign w:val="center"/>
          </w:tcPr>
          <w:p w14:paraId="12F8CB5C">
            <w:pPr>
              <w:adjustRightInd w:val="0"/>
              <w:snapToGrid w:val="0"/>
              <w:spacing w:line="360" w:lineRule="exact"/>
              <w:jc w:val="left"/>
              <w:rPr>
                <w:rFonts w:ascii="宋体" w:hAnsi="宋体"/>
                <w:color w:val="auto"/>
                <w:szCs w:val="21"/>
                <w:highlight w:val="none"/>
              </w:rPr>
            </w:pPr>
          </w:p>
        </w:tc>
      </w:tr>
      <w:tr w14:paraId="564841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607" w:type="dxa"/>
            <w:vAlign w:val="center"/>
          </w:tcPr>
          <w:p w14:paraId="01D12E6D">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第二节</w:t>
            </w:r>
          </w:p>
          <w:p w14:paraId="34817CB0">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第1.2（7）项</w:t>
            </w:r>
          </w:p>
        </w:tc>
        <w:tc>
          <w:tcPr>
            <w:tcW w:w="2546" w:type="dxa"/>
            <w:vAlign w:val="center"/>
          </w:tcPr>
          <w:p w14:paraId="6E08A3CA">
            <w:pPr>
              <w:adjustRightInd w:val="0"/>
              <w:snapToGrid w:val="0"/>
              <w:spacing w:line="360" w:lineRule="exact"/>
              <w:jc w:val="left"/>
              <w:rPr>
                <w:rFonts w:ascii="宋体" w:hAnsi="宋体"/>
                <w:color w:val="auto"/>
                <w:szCs w:val="21"/>
                <w:highlight w:val="none"/>
              </w:rPr>
            </w:pPr>
            <w:r>
              <w:rPr>
                <w:rFonts w:hint="eastAsia" w:ascii="宋体" w:hAnsi="宋体"/>
                <w:color w:val="auto"/>
                <w:szCs w:val="21"/>
                <w:highlight w:val="none"/>
              </w:rPr>
              <w:t>其他术语解释</w:t>
            </w:r>
          </w:p>
        </w:tc>
        <w:tc>
          <w:tcPr>
            <w:tcW w:w="5169" w:type="dxa"/>
            <w:vAlign w:val="center"/>
          </w:tcPr>
          <w:p w14:paraId="746B1B94">
            <w:pPr>
              <w:adjustRightInd w:val="0"/>
              <w:snapToGrid w:val="0"/>
              <w:spacing w:line="360" w:lineRule="exact"/>
              <w:jc w:val="left"/>
              <w:rPr>
                <w:rFonts w:ascii="宋体" w:hAnsi="宋体"/>
                <w:color w:val="auto"/>
                <w:szCs w:val="21"/>
                <w:highlight w:val="none"/>
              </w:rPr>
            </w:pPr>
          </w:p>
        </w:tc>
      </w:tr>
      <w:tr w14:paraId="6B43B3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607" w:type="dxa"/>
            <w:vAlign w:val="center"/>
          </w:tcPr>
          <w:p w14:paraId="3ED00905">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第二节</w:t>
            </w:r>
          </w:p>
          <w:p w14:paraId="4C74F7BF">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第4.4款</w:t>
            </w:r>
          </w:p>
        </w:tc>
        <w:tc>
          <w:tcPr>
            <w:tcW w:w="2546" w:type="dxa"/>
            <w:vAlign w:val="center"/>
          </w:tcPr>
          <w:p w14:paraId="3F33959A">
            <w:pPr>
              <w:adjustRightInd w:val="0"/>
              <w:snapToGrid w:val="0"/>
              <w:spacing w:line="360" w:lineRule="exact"/>
              <w:jc w:val="left"/>
              <w:rPr>
                <w:rFonts w:ascii="宋体" w:hAnsi="宋体"/>
                <w:color w:val="auto"/>
                <w:szCs w:val="21"/>
                <w:highlight w:val="none"/>
              </w:rPr>
            </w:pPr>
            <w:r>
              <w:rPr>
                <w:rFonts w:hint="eastAsia" w:ascii="宋体" w:hAnsi="宋体"/>
                <w:color w:val="auto"/>
                <w:szCs w:val="21"/>
                <w:highlight w:val="none"/>
              </w:rPr>
              <w:t>履约验收中甲方提出异议或作出说明的期限</w:t>
            </w:r>
          </w:p>
        </w:tc>
        <w:tc>
          <w:tcPr>
            <w:tcW w:w="5169" w:type="dxa"/>
            <w:vAlign w:val="center"/>
          </w:tcPr>
          <w:p w14:paraId="0189A815">
            <w:pPr>
              <w:adjustRightInd w:val="0"/>
              <w:snapToGrid w:val="0"/>
              <w:spacing w:line="360" w:lineRule="exact"/>
              <w:jc w:val="left"/>
              <w:rPr>
                <w:rFonts w:ascii="宋体" w:hAnsi="宋体"/>
                <w:color w:val="auto"/>
                <w:szCs w:val="21"/>
                <w:highlight w:val="none"/>
              </w:rPr>
            </w:pPr>
          </w:p>
        </w:tc>
      </w:tr>
      <w:tr w14:paraId="1FD31A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607" w:type="dxa"/>
            <w:vAlign w:val="center"/>
          </w:tcPr>
          <w:p w14:paraId="5D8EFD1E">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第二节</w:t>
            </w:r>
          </w:p>
          <w:p w14:paraId="2087664D">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第4.6款</w:t>
            </w:r>
          </w:p>
        </w:tc>
        <w:tc>
          <w:tcPr>
            <w:tcW w:w="2546" w:type="dxa"/>
            <w:vAlign w:val="center"/>
          </w:tcPr>
          <w:p w14:paraId="4962FEDF">
            <w:pPr>
              <w:adjustRightInd w:val="0"/>
              <w:snapToGrid w:val="0"/>
              <w:spacing w:line="360" w:lineRule="exact"/>
              <w:jc w:val="left"/>
              <w:rPr>
                <w:rFonts w:ascii="宋体" w:hAnsi="宋体"/>
                <w:color w:val="auto"/>
                <w:szCs w:val="21"/>
                <w:highlight w:val="none"/>
              </w:rPr>
            </w:pPr>
            <w:r>
              <w:rPr>
                <w:rFonts w:hint="eastAsia" w:ascii="宋体" w:hAnsi="宋体"/>
                <w:color w:val="auto"/>
                <w:szCs w:val="21"/>
                <w:highlight w:val="none"/>
              </w:rPr>
              <w:t>约定甲方承担的其他义务和责任</w:t>
            </w:r>
          </w:p>
        </w:tc>
        <w:tc>
          <w:tcPr>
            <w:tcW w:w="5169" w:type="dxa"/>
            <w:vAlign w:val="center"/>
          </w:tcPr>
          <w:p w14:paraId="044FCA5B">
            <w:pPr>
              <w:adjustRightInd w:val="0"/>
              <w:snapToGrid w:val="0"/>
              <w:spacing w:line="360" w:lineRule="exact"/>
              <w:jc w:val="left"/>
              <w:rPr>
                <w:rFonts w:ascii="宋体" w:hAnsi="宋体"/>
                <w:color w:val="auto"/>
                <w:szCs w:val="21"/>
                <w:highlight w:val="none"/>
              </w:rPr>
            </w:pPr>
          </w:p>
        </w:tc>
      </w:tr>
      <w:tr w14:paraId="03274B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607" w:type="dxa"/>
            <w:vAlign w:val="center"/>
          </w:tcPr>
          <w:p w14:paraId="1E82489A">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第二节</w:t>
            </w:r>
          </w:p>
          <w:p w14:paraId="433ED370">
            <w:pPr>
              <w:snapToGrid w:val="0"/>
              <w:spacing w:line="360" w:lineRule="exact"/>
              <w:jc w:val="center"/>
              <w:rPr>
                <w:color w:val="auto"/>
                <w:highlight w:val="none"/>
              </w:rPr>
            </w:pPr>
            <w:r>
              <w:rPr>
                <w:rFonts w:hint="eastAsia" w:ascii="宋体" w:hAnsi="宋体"/>
                <w:color w:val="auto"/>
                <w:szCs w:val="21"/>
                <w:highlight w:val="none"/>
              </w:rPr>
              <w:t>第5.4款</w:t>
            </w:r>
          </w:p>
        </w:tc>
        <w:tc>
          <w:tcPr>
            <w:tcW w:w="2546" w:type="dxa"/>
            <w:vAlign w:val="center"/>
          </w:tcPr>
          <w:p w14:paraId="11A3B138">
            <w:pPr>
              <w:adjustRightInd w:val="0"/>
              <w:snapToGrid w:val="0"/>
              <w:spacing w:line="360" w:lineRule="exact"/>
              <w:jc w:val="left"/>
              <w:rPr>
                <w:rFonts w:ascii="宋体" w:hAnsi="宋体"/>
                <w:color w:val="auto"/>
                <w:szCs w:val="21"/>
                <w:highlight w:val="none"/>
              </w:rPr>
            </w:pPr>
            <w:r>
              <w:rPr>
                <w:rFonts w:hint="eastAsia" w:ascii="宋体" w:hAnsi="宋体"/>
                <w:color w:val="auto"/>
                <w:szCs w:val="21"/>
                <w:highlight w:val="none"/>
              </w:rPr>
              <w:t>约定乙方承担的其他义务和责任</w:t>
            </w:r>
          </w:p>
        </w:tc>
        <w:tc>
          <w:tcPr>
            <w:tcW w:w="5169" w:type="dxa"/>
            <w:vAlign w:val="center"/>
          </w:tcPr>
          <w:p w14:paraId="2EF3132D">
            <w:pPr>
              <w:adjustRightInd w:val="0"/>
              <w:snapToGrid w:val="0"/>
              <w:spacing w:line="360" w:lineRule="exact"/>
              <w:jc w:val="left"/>
              <w:rPr>
                <w:rFonts w:ascii="宋体" w:hAnsi="宋体"/>
                <w:color w:val="auto"/>
                <w:szCs w:val="21"/>
                <w:highlight w:val="none"/>
              </w:rPr>
            </w:pPr>
          </w:p>
        </w:tc>
      </w:tr>
      <w:tr w14:paraId="3CB14E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607" w:type="dxa"/>
            <w:vAlign w:val="center"/>
          </w:tcPr>
          <w:p w14:paraId="338B93B1">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第二节</w:t>
            </w:r>
          </w:p>
          <w:p w14:paraId="64831EB8">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第6.1款</w:t>
            </w:r>
          </w:p>
        </w:tc>
        <w:tc>
          <w:tcPr>
            <w:tcW w:w="2546" w:type="dxa"/>
            <w:vAlign w:val="center"/>
          </w:tcPr>
          <w:p w14:paraId="4BC3379B">
            <w:pPr>
              <w:adjustRightInd w:val="0"/>
              <w:snapToGrid w:val="0"/>
              <w:spacing w:line="360" w:lineRule="exact"/>
              <w:jc w:val="left"/>
              <w:rPr>
                <w:rFonts w:ascii="宋体" w:hAnsi="宋体"/>
                <w:color w:val="auto"/>
                <w:szCs w:val="21"/>
                <w:highlight w:val="none"/>
              </w:rPr>
            </w:pPr>
            <w:r>
              <w:rPr>
                <w:rFonts w:hint="eastAsia" w:ascii="宋体" w:hAnsi="宋体"/>
                <w:color w:val="auto"/>
                <w:szCs w:val="21"/>
                <w:highlight w:val="none"/>
              </w:rPr>
              <w:t>履行合同义务的顺序</w:t>
            </w:r>
          </w:p>
        </w:tc>
        <w:tc>
          <w:tcPr>
            <w:tcW w:w="5169" w:type="dxa"/>
            <w:vAlign w:val="center"/>
          </w:tcPr>
          <w:p w14:paraId="01FD2FF8">
            <w:pPr>
              <w:adjustRightInd w:val="0"/>
              <w:snapToGrid w:val="0"/>
              <w:spacing w:line="360" w:lineRule="exact"/>
              <w:jc w:val="left"/>
              <w:rPr>
                <w:rFonts w:ascii="宋体" w:hAnsi="宋体"/>
                <w:color w:val="auto"/>
                <w:szCs w:val="21"/>
                <w:highlight w:val="none"/>
              </w:rPr>
            </w:pPr>
          </w:p>
        </w:tc>
      </w:tr>
      <w:tr w14:paraId="7DC2AD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607" w:type="dxa"/>
            <w:vMerge w:val="restart"/>
            <w:vAlign w:val="center"/>
          </w:tcPr>
          <w:p w14:paraId="66127280">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第二节</w:t>
            </w:r>
          </w:p>
          <w:p w14:paraId="6427B4A0">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第7.1款</w:t>
            </w:r>
          </w:p>
        </w:tc>
        <w:tc>
          <w:tcPr>
            <w:tcW w:w="2546" w:type="dxa"/>
            <w:vAlign w:val="center"/>
          </w:tcPr>
          <w:p w14:paraId="5A952E9A">
            <w:pPr>
              <w:adjustRightInd w:val="0"/>
              <w:snapToGrid w:val="0"/>
              <w:spacing w:line="360" w:lineRule="exact"/>
              <w:jc w:val="left"/>
              <w:rPr>
                <w:rFonts w:ascii="宋体" w:hAnsi="宋体"/>
                <w:color w:val="auto"/>
                <w:szCs w:val="21"/>
                <w:highlight w:val="none"/>
              </w:rPr>
            </w:pPr>
            <w:r>
              <w:rPr>
                <w:rFonts w:hint="eastAsia" w:ascii="宋体" w:hAnsi="宋体"/>
                <w:color w:val="auto"/>
                <w:szCs w:val="21"/>
                <w:highlight w:val="none"/>
              </w:rPr>
              <w:t>包装特殊要求</w:t>
            </w:r>
          </w:p>
        </w:tc>
        <w:tc>
          <w:tcPr>
            <w:tcW w:w="5169" w:type="dxa"/>
            <w:vAlign w:val="center"/>
          </w:tcPr>
          <w:p w14:paraId="4AB72F21">
            <w:pPr>
              <w:spacing w:line="360" w:lineRule="exact"/>
              <w:rPr>
                <w:color w:val="auto"/>
                <w:highlight w:val="none"/>
              </w:rPr>
            </w:pPr>
          </w:p>
        </w:tc>
      </w:tr>
      <w:tr w14:paraId="2F9D45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607" w:type="dxa"/>
            <w:vMerge w:val="continue"/>
            <w:vAlign w:val="center"/>
          </w:tcPr>
          <w:p w14:paraId="5A4F165A">
            <w:pPr>
              <w:adjustRightInd w:val="0"/>
              <w:snapToGrid w:val="0"/>
              <w:spacing w:line="360" w:lineRule="exact"/>
              <w:jc w:val="center"/>
              <w:rPr>
                <w:rFonts w:ascii="宋体" w:hAnsi="宋体"/>
                <w:color w:val="auto"/>
                <w:szCs w:val="21"/>
                <w:highlight w:val="none"/>
              </w:rPr>
            </w:pPr>
          </w:p>
        </w:tc>
        <w:tc>
          <w:tcPr>
            <w:tcW w:w="2546" w:type="dxa"/>
            <w:vAlign w:val="center"/>
          </w:tcPr>
          <w:p w14:paraId="44E9EFDA">
            <w:pPr>
              <w:adjustRightInd w:val="0"/>
              <w:snapToGrid w:val="0"/>
              <w:spacing w:line="360" w:lineRule="exact"/>
              <w:jc w:val="left"/>
              <w:rPr>
                <w:rFonts w:ascii="宋体" w:hAnsi="宋体"/>
                <w:color w:val="auto"/>
                <w:szCs w:val="21"/>
                <w:highlight w:val="none"/>
              </w:rPr>
            </w:pPr>
            <w:r>
              <w:rPr>
                <w:rFonts w:hint="eastAsia" w:ascii="宋体" w:hAnsi="宋体"/>
                <w:color w:val="auto"/>
                <w:szCs w:val="21"/>
                <w:highlight w:val="none"/>
              </w:rPr>
              <w:t>指定现场</w:t>
            </w:r>
          </w:p>
        </w:tc>
        <w:tc>
          <w:tcPr>
            <w:tcW w:w="5169" w:type="dxa"/>
            <w:vAlign w:val="center"/>
          </w:tcPr>
          <w:p w14:paraId="11599CCB">
            <w:pPr>
              <w:spacing w:line="360" w:lineRule="exact"/>
              <w:rPr>
                <w:color w:val="auto"/>
                <w:highlight w:val="none"/>
              </w:rPr>
            </w:pPr>
          </w:p>
        </w:tc>
      </w:tr>
      <w:tr w14:paraId="28B9EC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607" w:type="dxa"/>
            <w:vAlign w:val="center"/>
          </w:tcPr>
          <w:p w14:paraId="2E87F009">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第二节</w:t>
            </w:r>
          </w:p>
          <w:p w14:paraId="73976BB6">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第7.2款</w:t>
            </w:r>
          </w:p>
        </w:tc>
        <w:tc>
          <w:tcPr>
            <w:tcW w:w="2546" w:type="dxa"/>
            <w:vAlign w:val="center"/>
          </w:tcPr>
          <w:p w14:paraId="6F2B3FEB">
            <w:pPr>
              <w:adjustRightInd w:val="0"/>
              <w:snapToGrid w:val="0"/>
              <w:spacing w:line="360" w:lineRule="exact"/>
              <w:jc w:val="left"/>
              <w:rPr>
                <w:rFonts w:ascii="宋体" w:hAnsi="宋体"/>
                <w:color w:val="auto"/>
                <w:szCs w:val="21"/>
                <w:highlight w:val="none"/>
              </w:rPr>
            </w:pPr>
            <w:r>
              <w:rPr>
                <w:rFonts w:hint="eastAsia" w:ascii="宋体" w:hAnsi="宋体"/>
                <w:color w:val="auto"/>
                <w:szCs w:val="21"/>
                <w:highlight w:val="none"/>
              </w:rPr>
              <w:t>运输特殊要求</w:t>
            </w:r>
          </w:p>
        </w:tc>
        <w:tc>
          <w:tcPr>
            <w:tcW w:w="5169" w:type="dxa"/>
            <w:vAlign w:val="center"/>
          </w:tcPr>
          <w:p w14:paraId="444BB24C">
            <w:pPr>
              <w:spacing w:line="360" w:lineRule="exact"/>
              <w:rPr>
                <w:color w:val="auto"/>
                <w:highlight w:val="none"/>
              </w:rPr>
            </w:pPr>
          </w:p>
        </w:tc>
      </w:tr>
      <w:tr w14:paraId="01EC4C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607" w:type="dxa"/>
            <w:vAlign w:val="center"/>
          </w:tcPr>
          <w:p w14:paraId="6727B3ED">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第二节</w:t>
            </w:r>
          </w:p>
          <w:p w14:paraId="322B5C9D">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第7.3款</w:t>
            </w:r>
          </w:p>
        </w:tc>
        <w:tc>
          <w:tcPr>
            <w:tcW w:w="2546" w:type="dxa"/>
            <w:vAlign w:val="center"/>
          </w:tcPr>
          <w:p w14:paraId="0C9166EB">
            <w:pPr>
              <w:adjustRightInd w:val="0"/>
              <w:snapToGrid w:val="0"/>
              <w:spacing w:line="360" w:lineRule="exact"/>
              <w:jc w:val="left"/>
              <w:rPr>
                <w:rFonts w:ascii="宋体" w:hAnsi="宋体"/>
                <w:color w:val="auto"/>
                <w:szCs w:val="21"/>
                <w:highlight w:val="none"/>
              </w:rPr>
            </w:pPr>
            <w:r>
              <w:rPr>
                <w:rFonts w:hint="eastAsia" w:ascii="宋体" w:hAnsi="宋体"/>
                <w:color w:val="auto"/>
                <w:szCs w:val="21"/>
                <w:highlight w:val="none"/>
              </w:rPr>
              <w:t>保险要求</w:t>
            </w:r>
          </w:p>
        </w:tc>
        <w:tc>
          <w:tcPr>
            <w:tcW w:w="5169" w:type="dxa"/>
            <w:vAlign w:val="center"/>
          </w:tcPr>
          <w:p w14:paraId="5652333E">
            <w:pPr>
              <w:spacing w:line="360" w:lineRule="exact"/>
              <w:rPr>
                <w:color w:val="auto"/>
                <w:highlight w:val="none"/>
              </w:rPr>
            </w:pPr>
          </w:p>
        </w:tc>
      </w:tr>
      <w:tr w14:paraId="5AFCE5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607" w:type="dxa"/>
            <w:vAlign w:val="center"/>
          </w:tcPr>
          <w:p w14:paraId="0373B3DC">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第二节</w:t>
            </w:r>
          </w:p>
          <w:p w14:paraId="61A1E548">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第8.2（1）项</w:t>
            </w:r>
          </w:p>
        </w:tc>
        <w:tc>
          <w:tcPr>
            <w:tcW w:w="2546" w:type="dxa"/>
            <w:vAlign w:val="center"/>
          </w:tcPr>
          <w:p w14:paraId="31FB9550">
            <w:pPr>
              <w:adjustRightInd w:val="0"/>
              <w:snapToGrid w:val="0"/>
              <w:spacing w:line="360" w:lineRule="exact"/>
              <w:jc w:val="left"/>
              <w:rPr>
                <w:rFonts w:ascii="宋体" w:hAnsi="宋体"/>
                <w:color w:val="auto"/>
                <w:szCs w:val="21"/>
                <w:highlight w:val="none"/>
              </w:rPr>
            </w:pPr>
            <w:r>
              <w:rPr>
                <w:rFonts w:hint="eastAsia" w:ascii="宋体" w:hAnsi="宋体"/>
                <w:color w:val="auto"/>
                <w:szCs w:val="21"/>
                <w:highlight w:val="none"/>
              </w:rPr>
              <w:t>质量保证期</w:t>
            </w:r>
          </w:p>
        </w:tc>
        <w:tc>
          <w:tcPr>
            <w:tcW w:w="5169" w:type="dxa"/>
            <w:vAlign w:val="center"/>
          </w:tcPr>
          <w:p w14:paraId="3E090E7F">
            <w:pPr>
              <w:autoSpaceDE w:val="0"/>
              <w:autoSpaceDN w:val="0"/>
              <w:adjustRightInd w:val="0"/>
              <w:snapToGrid w:val="0"/>
              <w:spacing w:line="360" w:lineRule="exact"/>
              <w:ind w:firstLine="420" w:firstLineChars="200"/>
              <w:jc w:val="left"/>
              <w:rPr>
                <w:rFonts w:ascii="宋体" w:hAnsi="宋体"/>
                <w:color w:val="auto"/>
                <w:szCs w:val="21"/>
                <w:highlight w:val="none"/>
              </w:rPr>
            </w:pPr>
          </w:p>
        </w:tc>
      </w:tr>
      <w:tr w14:paraId="1BB379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607" w:type="dxa"/>
            <w:vAlign w:val="center"/>
          </w:tcPr>
          <w:p w14:paraId="5A9BE549">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第二节</w:t>
            </w:r>
          </w:p>
          <w:p w14:paraId="472FC675">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第8.2（3）项</w:t>
            </w:r>
          </w:p>
        </w:tc>
        <w:tc>
          <w:tcPr>
            <w:tcW w:w="2546" w:type="dxa"/>
            <w:vAlign w:val="center"/>
          </w:tcPr>
          <w:p w14:paraId="43F6538D">
            <w:pPr>
              <w:adjustRightInd w:val="0"/>
              <w:snapToGrid w:val="0"/>
              <w:spacing w:line="360" w:lineRule="exact"/>
              <w:jc w:val="left"/>
              <w:rPr>
                <w:rFonts w:ascii="宋体" w:hAnsi="宋体"/>
                <w:color w:val="auto"/>
                <w:szCs w:val="21"/>
                <w:highlight w:val="none"/>
              </w:rPr>
            </w:pPr>
            <w:r>
              <w:rPr>
                <w:rFonts w:hint="eastAsia" w:ascii="宋体" w:hAnsi="宋体"/>
                <w:color w:val="auto"/>
                <w:szCs w:val="21"/>
                <w:highlight w:val="none"/>
              </w:rPr>
              <w:t>货物质量缺陷</w:t>
            </w:r>
          </w:p>
          <w:p w14:paraId="2486218E">
            <w:pPr>
              <w:adjustRightInd w:val="0"/>
              <w:snapToGrid w:val="0"/>
              <w:spacing w:line="360" w:lineRule="exact"/>
              <w:jc w:val="left"/>
              <w:rPr>
                <w:rFonts w:ascii="宋体" w:hAnsi="宋体"/>
                <w:color w:val="auto"/>
                <w:szCs w:val="21"/>
                <w:highlight w:val="none"/>
              </w:rPr>
            </w:pPr>
            <w:r>
              <w:rPr>
                <w:rFonts w:hint="eastAsia" w:ascii="宋体" w:hAnsi="宋体"/>
                <w:color w:val="auto"/>
                <w:szCs w:val="21"/>
                <w:highlight w:val="none"/>
              </w:rPr>
              <w:t>响应时间</w:t>
            </w:r>
          </w:p>
        </w:tc>
        <w:tc>
          <w:tcPr>
            <w:tcW w:w="5169" w:type="dxa"/>
            <w:vAlign w:val="center"/>
          </w:tcPr>
          <w:p w14:paraId="187161CC">
            <w:pPr>
              <w:adjustRightInd w:val="0"/>
              <w:snapToGrid w:val="0"/>
              <w:spacing w:line="360" w:lineRule="exact"/>
              <w:jc w:val="left"/>
              <w:rPr>
                <w:rFonts w:ascii="宋体" w:hAnsi="宋体"/>
                <w:color w:val="auto"/>
                <w:szCs w:val="21"/>
                <w:highlight w:val="none"/>
              </w:rPr>
            </w:pPr>
          </w:p>
        </w:tc>
      </w:tr>
      <w:tr w14:paraId="602852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607" w:type="dxa"/>
            <w:vAlign w:val="center"/>
          </w:tcPr>
          <w:p w14:paraId="3E5F06DC">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第二节</w:t>
            </w:r>
          </w:p>
          <w:p w14:paraId="10AE5700">
            <w:pPr>
              <w:pStyle w:val="59"/>
              <w:spacing w:line="360" w:lineRule="exact"/>
              <w:ind w:firstLine="0" w:firstLineChars="0"/>
              <w:jc w:val="center"/>
              <w:rPr>
                <w:color w:val="auto"/>
                <w:highlight w:val="none"/>
              </w:rPr>
            </w:pPr>
            <w:r>
              <w:rPr>
                <w:rFonts w:hint="eastAsia" w:ascii="宋体" w:hAnsi="宋体" w:eastAsia="宋体" w:cs="宋体"/>
                <w:color w:val="auto"/>
                <w:highlight w:val="none"/>
              </w:rPr>
              <w:t>第11.1款</w:t>
            </w:r>
          </w:p>
        </w:tc>
        <w:tc>
          <w:tcPr>
            <w:tcW w:w="2546" w:type="dxa"/>
            <w:vAlign w:val="center"/>
          </w:tcPr>
          <w:p w14:paraId="00600F1A">
            <w:pPr>
              <w:adjustRightInd w:val="0"/>
              <w:snapToGrid w:val="0"/>
              <w:spacing w:line="360" w:lineRule="exact"/>
              <w:rPr>
                <w:rFonts w:ascii="宋体" w:hAnsi="宋体"/>
                <w:color w:val="auto"/>
                <w:szCs w:val="21"/>
                <w:highlight w:val="none"/>
              </w:rPr>
            </w:pPr>
            <w:r>
              <w:rPr>
                <w:rFonts w:hint="eastAsia" w:ascii="宋体" w:hAnsi="宋体"/>
                <w:color w:val="auto"/>
                <w:szCs w:val="21"/>
                <w:highlight w:val="none"/>
              </w:rPr>
              <w:t>其他应当保密的信息</w:t>
            </w:r>
          </w:p>
        </w:tc>
        <w:tc>
          <w:tcPr>
            <w:tcW w:w="5169" w:type="dxa"/>
            <w:vAlign w:val="center"/>
          </w:tcPr>
          <w:p w14:paraId="3DF0C372">
            <w:pPr>
              <w:adjustRightInd w:val="0"/>
              <w:snapToGrid w:val="0"/>
              <w:spacing w:line="360" w:lineRule="exact"/>
              <w:jc w:val="left"/>
              <w:rPr>
                <w:rFonts w:ascii="宋体" w:hAnsi="宋体"/>
                <w:color w:val="auto"/>
                <w:szCs w:val="21"/>
                <w:highlight w:val="none"/>
              </w:rPr>
            </w:pPr>
          </w:p>
        </w:tc>
      </w:tr>
      <w:tr w14:paraId="2D662D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607" w:type="dxa"/>
            <w:vAlign w:val="center"/>
          </w:tcPr>
          <w:p w14:paraId="2D000D2F">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第二节</w:t>
            </w:r>
          </w:p>
          <w:p w14:paraId="7931B75A">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第12.2款</w:t>
            </w:r>
          </w:p>
        </w:tc>
        <w:tc>
          <w:tcPr>
            <w:tcW w:w="2546" w:type="dxa"/>
            <w:vAlign w:val="center"/>
          </w:tcPr>
          <w:p w14:paraId="61D99006">
            <w:pPr>
              <w:adjustRightInd w:val="0"/>
              <w:snapToGrid w:val="0"/>
              <w:spacing w:line="360" w:lineRule="exact"/>
              <w:jc w:val="left"/>
              <w:rPr>
                <w:rFonts w:ascii="宋体" w:hAnsi="宋体"/>
                <w:color w:val="auto"/>
                <w:szCs w:val="21"/>
                <w:highlight w:val="none"/>
              </w:rPr>
            </w:pPr>
            <w:r>
              <w:rPr>
                <w:rFonts w:hint="eastAsia" w:ascii="宋体" w:hAnsi="宋体"/>
                <w:color w:val="auto"/>
                <w:szCs w:val="21"/>
                <w:highlight w:val="none"/>
              </w:rPr>
              <w:t>合同价款支付时间</w:t>
            </w:r>
          </w:p>
        </w:tc>
        <w:tc>
          <w:tcPr>
            <w:tcW w:w="5169" w:type="dxa"/>
            <w:vAlign w:val="center"/>
          </w:tcPr>
          <w:p w14:paraId="769B37A7">
            <w:pPr>
              <w:adjustRightInd w:val="0"/>
              <w:snapToGrid w:val="0"/>
              <w:spacing w:line="360" w:lineRule="exact"/>
              <w:jc w:val="left"/>
              <w:rPr>
                <w:rFonts w:ascii="宋体" w:hAnsi="宋体"/>
                <w:color w:val="auto"/>
                <w:szCs w:val="21"/>
                <w:highlight w:val="none"/>
              </w:rPr>
            </w:pPr>
          </w:p>
        </w:tc>
      </w:tr>
      <w:tr w14:paraId="608FCB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607" w:type="dxa"/>
            <w:vAlign w:val="center"/>
          </w:tcPr>
          <w:p w14:paraId="519E9AE1">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第二节</w:t>
            </w:r>
          </w:p>
          <w:p w14:paraId="582B0A6F">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第13.2款</w:t>
            </w:r>
          </w:p>
        </w:tc>
        <w:tc>
          <w:tcPr>
            <w:tcW w:w="2546" w:type="dxa"/>
            <w:vAlign w:val="center"/>
          </w:tcPr>
          <w:p w14:paraId="17EA3EBC">
            <w:pPr>
              <w:adjustRightInd w:val="0"/>
              <w:snapToGrid w:val="0"/>
              <w:spacing w:line="360" w:lineRule="exact"/>
              <w:jc w:val="left"/>
              <w:rPr>
                <w:rFonts w:ascii="宋体" w:hAnsi="宋体"/>
                <w:color w:val="auto"/>
                <w:szCs w:val="21"/>
                <w:highlight w:val="none"/>
              </w:rPr>
            </w:pPr>
            <w:r>
              <w:rPr>
                <w:rFonts w:hint="eastAsia" w:ascii="宋体" w:hAnsi="宋体"/>
                <w:color w:val="auto"/>
                <w:szCs w:val="21"/>
                <w:highlight w:val="none"/>
              </w:rPr>
              <w:t>履约保证金不予退还的情形</w:t>
            </w:r>
          </w:p>
        </w:tc>
        <w:tc>
          <w:tcPr>
            <w:tcW w:w="5169" w:type="dxa"/>
            <w:vAlign w:val="center"/>
          </w:tcPr>
          <w:p w14:paraId="083ADFB4">
            <w:pPr>
              <w:adjustRightInd w:val="0"/>
              <w:snapToGrid w:val="0"/>
              <w:spacing w:line="360" w:lineRule="exact"/>
              <w:jc w:val="left"/>
              <w:rPr>
                <w:rFonts w:ascii="宋体" w:hAnsi="宋体"/>
                <w:color w:val="auto"/>
                <w:szCs w:val="21"/>
                <w:highlight w:val="none"/>
              </w:rPr>
            </w:pPr>
          </w:p>
        </w:tc>
      </w:tr>
      <w:tr w14:paraId="67525F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607" w:type="dxa"/>
            <w:vAlign w:val="center"/>
          </w:tcPr>
          <w:p w14:paraId="7E63E670">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第二节</w:t>
            </w:r>
          </w:p>
          <w:p w14:paraId="058A6DE7">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第13.3款</w:t>
            </w:r>
          </w:p>
        </w:tc>
        <w:tc>
          <w:tcPr>
            <w:tcW w:w="2546" w:type="dxa"/>
            <w:vAlign w:val="center"/>
          </w:tcPr>
          <w:p w14:paraId="7A8EC354">
            <w:pPr>
              <w:adjustRightInd w:val="0"/>
              <w:snapToGrid w:val="0"/>
              <w:spacing w:line="360" w:lineRule="exact"/>
              <w:jc w:val="left"/>
              <w:rPr>
                <w:rFonts w:ascii="宋体" w:hAnsi="宋体"/>
                <w:color w:val="auto"/>
                <w:szCs w:val="21"/>
                <w:highlight w:val="none"/>
              </w:rPr>
            </w:pPr>
            <w:r>
              <w:rPr>
                <w:rFonts w:hint="eastAsia" w:ascii="宋体" w:hAnsi="宋体"/>
                <w:color w:val="auto"/>
                <w:szCs w:val="21"/>
                <w:highlight w:val="none"/>
              </w:rPr>
              <w:t>履约保证金退还时间及逾期退还的违约金</w:t>
            </w:r>
          </w:p>
        </w:tc>
        <w:tc>
          <w:tcPr>
            <w:tcW w:w="5169" w:type="dxa"/>
            <w:vAlign w:val="center"/>
          </w:tcPr>
          <w:p w14:paraId="50C50F09">
            <w:pPr>
              <w:adjustRightInd w:val="0"/>
              <w:snapToGrid w:val="0"/>
              <w:spacing w:line="360" w:lineRule="exact"/>
              <w:jc w:val="left"/>
              <w:rPr>
                <w:rFonts w:ascii="宋体" w:hAnsi="宋体"/>
                <w:color w:val="auto"/>
                <w:szCs w:val="21"/>
                <w:highlight w:val="none"/>
              </w:rPr>
            </w:pPr>
          </w:p>
        </w:tc>
      </w:tr>
      <w:tr w14:paraId="613C59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607" w:type="dxa"/>
            <w:vAlign w:val="center"/>
          </w:tcPr>
          <w:p w14:paraId="08165466">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第二节</w:t>
            </w:r>
          </w:p>
          <w:p w14:paraId="5C2D9CA9">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第14.1（3）项</w:t>
            </w:r>
          </w:p>
        </w:tc>
        <w:tc>
          <w:tcPr>
            <w:tcW w:w="2546" w:type="dxa"/>
            <w:vAlign w:val="center"/>
          </w:tcPr>
          <w:p w14:paraId="2EF662E5">
            <w:pPr>
              <w:adjustRightInd w:val="0"/>
              <w:snapToGrid w:val="0"/>
              <w:spacing w:line="360" w:lineRule="exact"/>
              <w:jc w:val="left"/>
              <w:rPr>
                <w:rFonts w:ascii="宋体" w:hAnsi="宋体"/>
                <w:color w:val="auto"/>
                <w:szCs w:val="21"/>
                <w:highlight w:val="none"/>
              </w:rPr>
            </w:pPr>
            <w:r>
              <w:rPr>
                <w:rFonts w:hint="eastAsia" w:ascii="宋体" w:hAnsi="宋体"/>
                <w:color w:val="auto"/>
                <w:szCs w:val="21"/>
                <w:highlight w:val="none"/>
              </w:rPr>
              <w:t>运行监督、维修期限</w:t>
            </w:r>
          </w:p>
        </w:tc>
        <w:tc>
          <w:tcPr>
            <w:tcW w:w="5169" w:type="dxa"/>
            <w:vAlign w:val="center"/>
          </w:tcPr>
          <w:p w14:paraId="0250E976">
            <w:pPr>
              <w:adjustRightInd w:val="0"/>
              <w:snapToGrid w:val="0"/>
              <w:spacing w:line="360" w:lineRule="exact"/>
              <w:jc w:val="left"/>
              <w:rPr>
                <w:rFonts w:ascii="宋体" w:hAnsi="宋体"/>
                <w:color w:val="auto"/>
                <w:szCs w:val="21"/>
                <w:highlight w:val="none"/>
              </w:rPr>
            </w:pPr>
          </w:p>
        </w:tc>
      </w:tr>
      <w:tr w14:paraId="2A8549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607" w:type="dxa"/>
            <w:vAlign w:val="center"/>
          </w:tcPr>
          <w:p w14:paraId="374E2790">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第二节</w:t>
            </w:r>
          </w:p>
          <w:p w14:paraId="4A760413">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第14.1（5）项</w:t>
            </w:r>
          </w:p>
        </w:tc>
        <w:tc>
          <w:tcPr>
            <w:tcW w:w="2546" w:type="dxa"/>
            <w:vAlign w:val="center"/>
          </w:tcPr>
          <w:p w14:paraId="41457858">
            <w:pPr>
              <w:adjustRightInd w:val="0"/>
              <w:snapToGrid w:val="0"/>
              <w:spacing w:line="360" w:lineRule="exact"/>
              <w:jc w:val="left"/>
              <w:rPr>
                <w:rFonts w:ascii="宋体" w:hAnsi="宋体"/>
                <w:color w:val="auto"/>
                <w:szCs w:val="21"/>
                <w:highlight w:val="none"/>
              </w:rPr>
            </w:pPr>
            <w:r>
              <w:rPr>
                <w:rFonts w:hint="eastAsia" w:ascii="宋体" w:hAnsi="宋体"/>
                <w:color w:val="auto"/>
                <w:szCs w:val="21"/>
                <w:highlight w:val="none"/>
              </w:rPr>
              <w:t>货物回收的约定</w:t>
            </w:r>
          </w:p>
        </w:tc>
        <w:tc>
          <w:tcPr>
            <w:tcW w:w="5169" w:type="dxa"/>
            <w:vAlign w:val="center"/>
          </w:tcPr>
          <w:p w14:paraId="2CB913B3">
            <w:pPr>
              <w:adjustRightInd w:val="0"/>
              <w:snapToGrid w:val="0"/>
              <w:spacing w:line="360" w:lineRule="exact"/>
              <w:jc w:val="left"/>
              <w:rPr>
                <w:rFonts w:ascii="宋体" w:hAnsi="宋体"/>
                <w:color w:val="auto"/>
                <w:szCs w:val="21"/>
                <w:highlight w:val="none"/>
              </w:rPr>
            </w:pPr>
          </w:p>
        </w:tc>
      </w:tr>
      <w:tr w14:paraId="5F1B9F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607" w:type="dxa"/>
            <w:vAlign w:val="center"/>
          </w:tcPr>
          <w:p w14:paraId="51BDC5BC">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第二节</w:t>
            </w:r>
          </w:p>
          <w:p w14:paraId="41B10FA7">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第14.1（6）项</w:t>
            </w:r>
          </w:p>
        </w:tc>
        <w:tc>
          <w:tcPr>
            <w:tcW w:w="2546" w:type="dxa"/>
            <w:vAlign w:val="center"/>
          </w:tcPr>
          <w:p w14:paraId="3D2C6D60">
            <w:pPr>
              <w:adjustRightInd w:val="0"/>
              <w:snapToGrid w:val="0"/>
              <w:spacing w:line="360" w:lineRule="exact"/>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5169" w:type="dxa"/>
            <w:vAlign w:val="center"/>
          </w:tcPr>
          <w:p w14:paraId="56A4A06C">
            <w:pPr>
              <w:adjustRightInd w:val="0"/>
              <w:snapToGrid w:val="0"/>
              <w:spacing w:line="360" w:lineRule="exact"/>
              <w:jc w:val="left"/>
              <w:rPr>
                <w:rFonts w:ascii="宋体" w:hAnsi="宋体"/>
                <w:color w:val="auto"/>
                <w:szCs w:val="21"/>
                <w:highlight w:val="none"/>
              </w:rPr>
            </w:pPr>
          </w:p>
        </w:tc>
      </w:tr>
      <w:tr w14:paraId="1FF233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607" w:type="dxa"/>
            <w:vAlign w:val="center"/>
          </w:tcPr>
          <w:p w14:paraId="3F6E5A26">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第二节</w:t>
            </w:r>
          </w:p>
          <w:p w14:paraId="31F406F4">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第15.1款</w:t>
            </w:r>
          </w:p>
        </w:tc>
        <w:tc>
          <w:tcPr>
            <w:tcW w:w="2546" w:type="dxa"/>
            <w:vAlign w:val="center"/>
          </w:tcPr>
          <w:p w14:paraId="12152A1F">
            <w:pPr>
              <w:adjustRightInd w:val="0"/>
              <w:snapToGrid w:val="0"/>
              <w:spacing w:line="360" w:lineRule="exact"/>
              <w:jc w:val="left"/>
              <w:rPr>
                <w:rFonts w:ascii="宋体" w:hAnsi="宋体"/>
                <w:color w:val="auto"/>
                <w:szCs w:val="21"/>
                <w:highlight w:val="none"/>
              </w:rPr>
            </w:pPr>
            <w:r>
              <w:rPr>
                <w:rFonts w:hint="eastAsia" w:ascii="宋体" w:hAnsi="宋体"/>
                <w:color w:val="auto"/>
                <w:szCs w:val="21"/>
                <w:highlight w:val="none"/>
              </w:rPr>
              <w:t>修理、重作、更换相关具体规定</w:t>
            </w:r>
          </w:p>
        </w:tc>
        <w:tc>
          <w:tcPr>
            <w:tcW w:w="5169" w:type="dxa"/>
            <w:vAlign w:val="center"/>
          </w:tcPr>
          <w:p w14:paraId="6F1089BF">
            <w:pPr>
              <w:adjustRightInd w:val="0"/>
              <w:snapToGrid w:val="0"/>
              <w:spacing w:line="360" w:lineRule="exact"/>
              <w:jc w:val="left"/>
              <w:rPr>
                <w:rFonts w:ascii="宋体" w:hAnsi="宋体"/>
                <w:color w:val="auto"/>
                <w:szCs w:val="21"/>
                <w:highlight w:val="none"/>
              </w:rPr>
            </w:pPr>
          </w:p>
        </w:tc>
      </w:tr>
      <w:tr w14:paraId="14386B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607" w:type="dxa"/>
            <w:vAlign w:val="center"/>
          </w:tcPr>
          <w:p w14:paraId="27CC349C">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第二节</w:t>
            </w:r>
          </w:p>
          <w:p w14:paraId="7A56F76B">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第15.2（2）项</w:t>
            </w:r>
          </w:p>
        </w:tc>
        <w:tc>
          <w:tcPr>
            <w:tcW w:w="2546" w:type="dxa"/>
            <w:vAlign w:val="center"/>
          </w:tcPr>
          <w:p w14:paraId="23E1C027">
            <w:pPr>
              <w:adjustRightInd w:val="0"/>
              <w:snapToGrid w:val="0"/>
              <w:spacing w:line="360" w:lineRule="exact"/>
              <w:jc w:val="left"/>
              <w:rPr>
                <w:rFonts w:ascii="宋体" w:hAnsi="宋体"/>
                <w:color w:val="auto"/>
                <w:szCs w:val="21"/>
                <w:highlight w:val="none"/>
              </w:rPr>
            </w:pPr>
            <w:r>
              <w:rPr>
                <w:rFonts w:hint="eastAsia" w:ascii="宋体" w:hAnsi="宋体"/>
                <w:color w:val="auto"/>
                <w:szCs w:val="21"/>
                <w:highlight w:val="none"/>
              </w:rPr>
              <w:t>迟延交货赔偿费</w:t>
            </w:r>
          </w:p>
        </w:tc>
        <w:tc>
          <w:tcPr>
            <w:tcW w:w="5169" w:type="dxa"/>
            <w:vAlign w:val="center"/>
          </w:tcPr>
          <w:p w14:paraId="05634373">
            <w:pPr>
              <w:adjustRightInd w:val="0"/>
              <w:snapToGrid w:val="0"/>
              <w:spacing w:line="360" w:lineRule="exact"/>
              <w:jc w:val="left"/>
              <w:rPr>
                <w:rFonts w:ascii="宋体" w:hAnsi="宋体"/>
                <w:color w:val="auto"/>
                <w:szCs w:val="21"/>
                <w:highlight w:val="none"/>
                <w:u w:val="single"/>
              </w:rPr>
            </w:pPr>
          </w:p>
        </w:tc>
      </w:tr>
      <w:tr w14:paraId="069436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607" w:type="dxa"/>
            <w:vAlign w:val="center"/>
          </w:tcPr>
          <w:p w14:paraId="44960B19">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第二节</w:t>
            </w:r>
          </w:p>
          <w:p w14:paraId="20CE168E">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第15.3款</w:t>
            </w:r>
          </w:p>
        </w:tc>
        <w:tc>
          <w:tcPr>
            <w:tcW w:w="2546" w:type="dxa"/>
            <w:vAlign w:val="center"/>
          </w:tcPr>
          <w:p w14:paraId="618779CE">
            <w:pPr>
              <w:adjustRightInd w:val="0"/>
              <w:snapToGrid w:val="0"/>
              <w:spacing w:line="360" w:lineRule="exact"/>
              <w:jc w:val="left"/>
              <w:rPr>
                <w:rFonts w:ascii="宋体" w:hAnsi="宋体"/>
                <w:color w:val="auto"/>
                <w:szCs w:val="21"/>
                <w:highlight w:val="none"/>
              </w:rPr>
            </w:pPr>
            <w:r>
              <w:rPr>
                <w:rFonts w:hint="eastAsia" w:ascii="宋体" w:hAnsi="宋体"/>
                <w:color w:val="auto"/>
                <w:szCs w:val="21"/>
                <w:highlight w:val="none"/>
              </w:rPr>
              <w:t>逾期付款利息</w:t>
            </w:r>
          </w:p>
        </w:tc>
        <w:tc>
          <w:tcPr>
            <w:tcW w:w="5169" w:type="dxa"/>
            <w:vAlign w:val="center"/>
          </w:tcPr>
          <w:p w14:paraId="793869E1">
            <w:pPr>
              <w:adjustRightInd w:val="0"/>
              <w:snapToGrid w:val="0"/>
              <w:spacing w:line="360" w:lineRule="exact"/>
              <w:jc w:val="left"/>
              <w:rPr>
                <w:rFonts w:ascii="宋体" w:hAnsi="宋体"/>
                <w:color w:val="auto"/>
                <w:szCs w:val="21"/>
                <w:highlight w:val="none"/>
                <w:u w:val="single"/>
              </w:rPr>
            </w:pPr>
          </w:p>
        </w:tc>
      </w:tr>
      <w:tr w14:paraId="3A2F94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607" w:type="dxa"/>
            <w:tcBorders>
              <w:bottom w:val="single" w:color="auto" w:sz="2" w:space="0"/>
              <w:right w:val="single" w:color="auto" w:sz="2" w:space="0"/>
            </w:tcBorders>
            <w:vAlign w:val="center"/>
          </w:tcPr>
          <w:p w14:paraId="102AE8A7">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第二节</w:t>
            </w:r>
          </w:p>
          <w:p w14:paraId="02ADC416">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第15.4款</w:t>
            </w:r>
          </w:p>
        </w:tc>
        <w:tc>
          <w:tcPr>
            <w:tcW w:w="2546" w:type="dxa"/>
            <w:tcBorders>
              <w:left w:val="single" w:color="auto" w:sz="2" w:space="0"/>
              <w:bottom w:val="single" w:color="auto" w:sz="2" w:space="0"/>
              <w:right w:val="single" w:color="auto" w:sz="2" w:space="0"/>
            </w:tcBorders>
            <w:vAlign w:val="center"/>
          </w:tcPr>
          <w:p w14:paraId="3C04BC72">
            <w:pPr>
              <w:adjustRightInd w:val="0"/>
              <w:snapToGrid w:val="0"/>
              <w:spacing w:line="360" w:lineRule="exact"/>
              <w:jc w:val="left"/>
              <w:rPr>
                <w:rFonts w:ascii="宋体" w:hAnsi="宋体"/>
                <w:color w:val="auto"/>
                <w:szCs w:val="21"/>
                <w:highlight w:val="none"/>
              </w:rPr>
            </w:pPr>
            <w:r>
              <w:rPr>
                <w:rFonts w:hint="eastAsia" w:ascii="宋体" w:hAnsi="宋体"/>
                <w:color w:val="auto"/>
                <w:szCs w:val="21"/>
                <w:highlight w:val="none"/>
              </w:rPr>
              <w:t>其他违约责任</w:t>
            </w:r>
          </w:p>
        </w:tc>
        <w:tc>
          <w:tcPr>
            <w:tcW w:w="5169" w:type="dxa"/>
            <w:tcBorders>
              <w:left w:val="single" w:color="auto" w:sz="2" w:space="0"/>
              <w:bottom w:val="single" w:color="auto" w:sz="2" w:space="0"/>
            </w:tcBorders>
            <w:vAlign w:val="center"/>
          </w:tcPr>
          <w:p w14:paraId="5AB231A4">
            <w:pPr>
              <w:adjustRightInd w:val="0"/>
              <w:snapToGrid w:val="0"/>
              <w:spacing w:line="360" w:lineRule="exact"/>
              <w:jc w:val="left"/>
              <w:rPr>
                <w:rFonts w:ascii="宋体" w:hAnsi="宋体"/>
                <w:color w:val="auto"/>
                <w:szCs w:val="21"/>
                <w:highlight w:val="none"/>
                <w:u w:val="single"/>
              </w:rPr>
            </w:pPr>
          </w:p>
        </w:tc>
      </w:tr>
      <w:tr w14:paraId="3CFA31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607" w:type="dxa"/>
            <w:tcBorders>
              <w:top w:val="single" w:color="auto" w:sz="2" w:space="0"/>
              <w:right w:val="single" w:color="auto" w:sz="2" w:space="0"/>
            </w:tcBorders>
            <w:vAlign w:val="center"/>
          </w:tcPr>
          <w:p w14:paraId="2412ED4F">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第二节</w:t>
            </w:r>
          </w:p>
          <w:p w14:paraId="6B4BEF6F">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第19.2款</w:t>
            </w:r>
          </w:p>
        </w:tc>
        <w:tc>
          <w:tcPr>
            <w:tcW w:w="2546" w:type="dxa"/>
            <w:tcBorders>
              <w:top w:val="single" w:color="auto" w:sz="2" w:space="0"/>
              <w:left w:val="single" w:color="auto" w:sz="2" w:space="0"/>
              <w:right w:val="single" w:color="auto" w:sz="2" w:space="0"/>
            </w:tcBorders>
            <w:vAlign w:val="center"/>
          </w:tcPr>
          <w:p w14:paraId="43BDB8B2">
            <w:pPr>
              <w:adjustRightInd w:val="0"/>
              <w:snapToGrid w:val="0"/>
              <w:spacing w:line="360" w:lineRule="exact"/>
              <w:jc w:val="left"/>
              <w:rPr>
                <w:rFonts w:ascii="宋体" w:hAnsi="宋体"/>
                <w:color w:val="auto"/>
                <w:szCs w:val="21"/>
                <w:highlight w:val="none"/>
              </w:rPr>
            </w:pPr>
            <w:r>
              <w:rPr>
                <w:rFonts w:hint="eastAsia" w:ascii="宋体" w:hAnsi="宋体"/>
                <w:color w:val="auto"/>
                <w:szCs w:val="21"/>
                <w:highlight w:val="none"/>
              </w:rPr>
              <w:t>解决争议的方法</w:t>
            </w:r>
          </w:p>
        </w:tc>
        <w:tc>
          <w:tcPr>
            <w:tcW w:w="5169" w:type="dxa"/>
            <w:tcBorders>
              <w:top w:val="single" w:color="auto" w:sz="2" w:space="0"/>
              <w:left w:val="single" w:color="auto" w:sz="2" w:space="0"/>
            </w:tcBorders>
            <w:vAlign w:val="center"/>
          </w:tcPr>
          <w:p w14:paraId="5C3953EA">
            <w:pPr>
              <w:autoSpaceDE w:val="0"/>
              <w:autoSpaceDN w:val="0"/>
              <w:adjustRightInd w:val="0"/>
              <w:snapToGrid w:val="0"/>
              <w:spacing w:line="360" w:lineRule="exact"/>
              <w:jc w:val="left"/>
              <w:rPr>
                <w:rFonts w:ascii="宋体" w:hAnsi="宋体" w:cs="宋体"/>
                <w:iCs/>
                <w:color w:val="auto"/>
                <w:szCs w:val="21"/>
                <w:highlight w:val="none"/>
              </w:rPr>
            </w:pPr>
            <w:r>
              <w:rPr>
                <w:rFonts w:hint="eastAsia" w:ascii="宋体" w:hAnsi="宋体" w:cs="宋体"/>
                <w:iCs/>
                <w:color w:val="auto"/>
                <w:szCs w:val="21"/>
                <w:highlight w:val="none"/>
              </w:rPr>
              <w:t>因本合同及合同有关事项发生的争议，按下列第</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种方式解决：</w:t>
            </w:r>
          </w:p>
          <w:p w14:paraId="0EDE908C">
            <w:pPr>
              <w:autoSpaceDE w:val="0"/>
              <w:autoSpaceDN w:val="0"/>
              <w:adjustRightInd w:val="0"/>
              <w:snapToGrid w:val="0"/>
              <w:spacing w:line="360" w:lineRule="exact"/>
              <w:jc w:val="left"/>
              <w:rPr>
                <w:rFonts w:ascii="宋体" w:hAnsi="宋体" w:cs="宋体"/>
                <w:iCs/>
                <w:color w:val="auto"/>
                <w:szCs w:val="21"/>
                <w:highlight w:val="none"/>
              </w:rPr>
            </w:pPr>
            <w:r>
              <w:rPr>
                <w:rFonts w:hint="eastAsia" w:ascii="宋体" w:hAnsi="宋体" w:cs="宋体"/>
                <w:iCs/>
                <w:color w:val="auto"/>
                <w:szCs w:val="21"/>
                <w:highlight w:val="none"/>
              </w:rPr>
              <w:t>（1）向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仲裁委员会申请仲裁，仲裁地点为</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w:t>
            </w:r>
          </w:p>
          <w:p w14:paraId="4D0D6023">
            <w:pPr>
              <w:adjustRightInd w:val="0"/>
              <w:snapToGrid w:val="0"/>
              <w:spacing w:line="360" w:lineRule="exact"/>
              <w:jc w:val="left"/>
              <w:rPr>
                <w:rFonts w:ascii="宋体" w:hAnsi="宋体"/>
                <w:color w:val="auto"/>
                <w:szCs w:val="21"/>
                <w:highlight w:val="none"/>
                <w:u w:val="single"/>
              </w:rPr>
            </w:pPr>
            <w:r>
              <w:rPr>
                <w:rFonts w:hint="eastAsia" w:ascii="宋体" w:hAnsi="宋体" w:cs="宋体"/>
                <w:iCs/>
                <w:color w:val="auto"/>
                <w:szCs w:val="21"/>
                <w:highlight w:val="none"/>
              </w:rPr>
              <w:t>（2）向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人民法院起诉。</w:t>
            </w:r>
          </w:p>
        </w:tc>
      </w:tr>
      <w:tr w14:paraId="4DE4E6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607" w:type="dxa"/>
            <w:vAlign w:val="center"/>
          </w:tcPr>
          <w:p w14:paraId="5AD6051F">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第二节</w:t>
            </w:r>
          </w:p>
          <w:p w14:paraId="703FC13F">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第23.1款</w:t>
            </w:r>
          </w:p>
        </w:tc>
        <w:tc>
          <w:tcPr>
            <w:tcW w:w="2546" w:type="dxa"/>
            <w:vAlign w:val="center"/>
          </w:tcPr>
          <w:p w14:paraId="7307EB04">
            <w:pPr>
              <w:adjustRightInd w:val="0"/>
              <w:snapToGrid w:val="0"/>
              <w:spacing w:line="360" w:lineRule="exact"/>
              <w:jc w:val="left"/>
              <w:rPr>
                <w:rFonts w:ascii="宋体" w:hAnsi="宋体"/>
                <w:color w:val="auto"/>
                <w:szCs w:val="21"/>
                <w:highlight w:val="none"/>
              </w:rPr>
            </w:pPr>
            <w:r>
              <w:rPr>
                <w:rFonts w:hint="eastAsia" w:ascii="宋体" w:hAnsi="宋体"/>
                <w:bCs/>
                <w:color w:val="auto"/>
                <w:szCs w:val="21"/>
                <w:highlight w:val="none"/>
              </w:rPr>
              <w:t>其他专用条款</w:t>
            </w:r>
          </w:p>
        </w:tc>
        <w:tc>
          <w:tcPr>
            <w:tcW w:w="5169" w:type="dxa"/>
            <w:vAlign w:val="center"/>
          </w:tcPr>
          <w:p w14:paraId="52361094">
            <w:pPr>
              <w:adjustRightInd w:val="0"/>
              <w:snapToGrid w:val="0"/>
              <w:spacing w:line="360" w:lineRule="exact"/>
              <w:jc w:val="left"/>
              <w:rPr>
                <w:rFonts w:ascii="宋体" w:hAnsi="宋体"/>
                <w:color w:val="auto"/>
                <w:szCs w:val="21"/>
                <w:highlight w:val="none"/>
              </w:rPr>
            </w:pPr>
          </w:p>
        </w:tc>
      </w:tr>
    </w:tbl>
    <w:p w14:paraId="07C3BF7B">
      <w:pPr>
        <w:spacing w:line="360" w:lineRule="auto"/>
        <w:rPr>
          <w:rFonts w:ascii="黑体" w:eastAsia="黑体"/>
          <w:b/>
          <w:color w:val="auto"/>
          <w:sz w:val="36"/>
          <w:szCs w:val="36"/>
          <w:highlight w:val="none"/>
        </w:rPr>
      </w:pPr>
    </w:p>
    <w:p w14:paraId="027305B3">
      <w:pPr>
        <w:spacing w:line="360" w:lineRule="auto"/>
        <w:rPr>
          <w:rFonts w:ascii="黑体" w:eastAsia="黑体"/>
          <w:b/>
          <w:color w:val="auto"/>
          <w:sz w:val="36"/>
          <w:szCs w:val="36"/>
          <w:highlight w:val="none"/>
        </w:rPr>
      </w:pPr>
    </w:p>
    <w:p w14:paraId="34B47756">
      <w:pPr>
        <w:pStyle w:val="9"/>
        <w:rPr>
          <w:rFonts w:ascii="黑体" w:eastAsia="黑体"/>
          <w:b/>
          <w:color w:val="auto"/>
          <w:sz w:val="36"/>
          <w:szCs w:val="36"/>
          <w:highlight w:val="none"/>
        </w:rPr>
      </w:pPr>
    </w:p>
    <w:p w14:paraId="3B8E3A43">
      <w:pPr>
        <w:pStyle w:val="9"/>
        <w:rPr>
          <w:rFonts w:ascii="黑体" w:eastAsia="黑体"/>
          <w:b/>
          <w:color w:val="auto"/>
          <w:sz w:val="36"/>
          <w:szCs w:val="36"/>
          <w:highlight w:val="none"/>
        </w:rPr>
      </w:pPr>
    </w:p>
    <w:p w14:paraId="51D831AC">
      <w:pPr>
        <w:pStyle w:val="9"/>
        <w:rPr>
          <w:rFonts w:ascii="黑体" w:eastAsia="黑体"/>
          <w:b/>
          <w:color w:val="auto"/>
          <w:sz w:val="36"/>
          <w:szCs w:val="36"/>
          <w:highlight w:val="none"/>
        </w:rPr>
      </w:pPr>
    </w:p>
    <w:p w14:paraId="7FD03F8A">
      <w:pPr>
        <w:pStyle w:val="9"/>
        <w:rPr>
          <w:rFonts w:ascii="黑体" w:eastAsia="黑体"/>
          <w:b/>
          <w:color w:val="auto"/>
          <w:sz w:val="36"/>
          <w:szCs w:val="36"/>
          <w:highlight w:val="none"/>
        </w:rPr>
      </w:pPr>
    </w:p>
    <w:p w14:paraId="36EA4BB5">
      <w:pPr>
        <w:pStyle w:val="9"/>
        <w:rPr>
          <w:rFonts w:ascii="黑体" w:eastAsia="黑体"/>
          <w:b/>
          <w:color w:val="auto"/>
          <w:sz w:val="36"/>
          <w:szCs w:val="36"/>
          <w:highlight w:val="none"/>
        </w:rPr>
      </w:pPr>
    </w:p>
    <w:p w14:paraId="4E71C4A1">
      <w:pPr>
        <w:pStyle w:val="9"/>
        <w:rPr>
          <w:rFonts w:ascii="黑体" w:eastAsia="黑体"/>
          <w:b/>
          <w:color w:val="auto"/>
          <w:sz w:val="36"/>
          <w:szCs w:val="36"/>
          <w:highlight w:val="none"/>
        </w:rPr>
      </w:pPr>
    </w:p>
    <w:p w14:paraId="1C8BB97C">
      <w:pPr>
        <w:pStyle w:val="9"/>
        <w:rPr>
          <w:rFonts w:ascii="黑体" w:eastAsia="黑体"/>
          <w:b/>
          <w:color w:val="auto"/>
          <w:sz w:val="36"/>
          <w:szCs w:val="36"/>
          <w:highlight w:val="none"/>
        </w:rPr>
      </w:pPr>
    </w:p>
    <w:p w14:paraId="34BD225C">
      <w:pPr>
        <w:pStyle w:val="9"/>
        <w:rPr>
          <w:rFonts w:ascii="黑体" w:eastAsia="黑体"/>
          <w:b/>
          <w:color w:val="auto"/>
          <w:sz w:val="36"/>
          <w:szCs w:val="36"/>
          <w:highlight w:val="none"/>
        </w:rPr>
      </w:pPr>
    </w:p>
    <w:p w14:paraId="7824BEC5">
      <w:pPr>
        <w:pStyle w:val="9"/>
        <w:rPr>
          <w:rFonts w:ascii="黑体" w:eastAsia="黑体"/>
          <w:b/>
          <w:color w:val="auto"/>
          <w:sz w:val="36"/>
          <w:szCs w:val="36"/>
          <w:highlight w:val="none"/>
        </w:rPr>
      </w:pPr>
    </w:p>
    <w:p w14:paraId="364C61C9">
      <w:pPr>
        <w:pStyle w:val="9"/>
        <w:rPr>
          <w:rFonts w:ascii="黑体" w:eastAsia="黑体"/>
          <w:b/>
          <w:color w:val="auto"/>
          <w:sz w:val="36"/>
          <w:szCs w:val="36"/>
          <w:highlight w:val="none"/>
        </w:rPr>
      </w:pPr>
    </w:p>
    <w:p w14:paraId="4335AA1D">
      <w:pPr>
        <w:pStyle w:val="9"/>
        <w:rPr>
          <w:rFonts w:ascii="黑体" w:eastAsia="黑体"/>
          <w:b/>
          <w:color w:val="auto"/>
          <w:sz w:val="36"/>
          <w:szCs w:val="36"/>
          <w:highlight w:val="none"/>
        </w:rPr>
      </w:pPr>
    </w:p>
    <w:p w14:paraId="3DB75B99">
      <w:pPr>
        <w:spacing w:line="360" w:lineRule="auto"/>
        <w:jc w:val="center"/>
        <w:rPr>
          <w:rFonts w:ascii="黑体" w:eastAsia="黑体"/>
          <w:b/>
          <w:color w:val="auto"/>
          <w:sz w:val="36"/>
          <w:szCs w:val="36"/>
          <w:highlight w:val="none"/>
        </w:rPr>
      </w:pPr>
    </w:p>
    <w:p w14:paraId="10378F16">
      <w:pPr>
        <w:spacing w:line="360" w:lineRule="auto"/>
        <w:jc w:val="center"/>
        <w:rPr>
          <w:rFonts w:ascii="黑体" w:eastAsia="黑体"/>
          <w:b/>
          <w:color w:val="auto"/>
          <w:sz w:val="36"/>
          <w:szCs w:val="36"/>
          <w:highlight w:val="none"/>
        </w:rPr>
      </w:pPr>
    </w:p>
    <w:p w14:paraId="28915A71">
      <w:pPr>
        <w:spacing w:line="360" w:lineRule="auto"/>
        <w:jc w:val="center"/>
        <w:rPr>
          <w:rFonts w:ascii="黑体" w:eastAsia="黑体"/>
          <w:b/>
          <w:color w:val="auto"/>
          <w:sz w:val="36"/>
          <w:szCs w:val="36"/>
          <w:highlight w:val="none"/>
        </w:rPr>
      </w:pPr>
    </w:p>
    <w:p w14:paraId="533ABAEE">
      <w:pPr>
        <w:spacing w:line="360" w:lineRule="auto"/>
        <w:jc w:val="center"/>
        <w:rPr>
          <w:rFonts w:ascii="黑体" w:eastAsia="黑体"/>
          <w:b/>
          <w:color w:val="auto"/>
          <w:sz w:val="36"/>
          <w:szCs w:val="36"/>
          <w:highlight w:val="none"/>
        </w:rPr>
      </w:pPr>
    </w:p>
    <w:p w14:paraId="096D7619">
      <w:pPr>
        <w:spacing w:line="360" w:lineRule="auto"/>
        <w:jc w:val="center"/>
        <w:rPr>
          <w:rFonts w:ascii="黑体" w:eastAsia="黑体"/>
          <w:b/>
          <w:color w:val="auto"/>
          <w:sz w:val="36"/>
          <w:szCs w:val="36"/>
          <w:highlight w:val="none"/>
        </w:rPr>
      </w:pPr>
    </w:p>
    <w:p w14:paraId="1AF18530">
      <w:pPr>
        <w:spacing w:line="360" w:lineRule="auto"/>
        <w:jc w:val="center"/>
        <w:rPr>
          <w:rFonts w:ascii="黑体" w:eastAsia="黑体"/>
          <w:b/>
          <w:color w:val="auto"/>
          <w:sz w:val="36"/>
          <w:szCs w:val="36"/>
          <w:highlight w:val="none"/>
        </w:rPr>
      </w:pPr>
    </w:p>
    <w:p w14:paraId="57BD930C">
      <w:pPr>
        <w:spacing w:line="360" w:lineRule="auto"/>
        <w:jc w:val="center"/>
        <w:rPr>
          <w:rFonts w:ascii="黑体" w:eastAsia="黑体"/>
          <w:b/>
          <w:color w:val="auto"/>
          <w:sz w:val="36"/>
          <w:szCs w:val="36"/>
          <w:highlight w:val="none"/>
        </w:rPr>
      </w:pPr>
    </w:p>
    <w:p w14:paraId="5F6E4108">
      <w:pPr>
        <w:spacing w:line="360" w:lineRule="auto"/>
        <w:jc w:val="center"/>
        <w:rPr>
          <w:rFonts w:ascii="黑体" w:eastAsia="黑体"/>
          <w:b/>
          <w:color w:val="auto"/>
          <w:sz w:val="36"/>
          <w:szCs w:val="36"/>
          <w:highlight w:val="none"/>
        </w:rPr>
      </w:pPr>
    </w:p>
    <w:p w14:paraId="220075BB">
      <w:pPr>
        <w:spacing w:line="360" w:lineRule="auto"/>
        <w:jc w:val="center"/>
        <w:rPr>
          <w:rFonts w:ascii="黑体" w:eastAsia="黑体"/>
          <w:b/>
          <w:color w:val="auto"/>
          <w:sz w:val="36"/>
          <w:szCs w:val="36"/>
          <w:highlight w:val="none"/>
        </w:rPr>
      </w:pPr>
      <w:r>
        <w:rPr>
          <w:rFonts w:hint="eastAsia" w:ascii="黑体" w:eastAsia="黑体"/>
          <w:b/>
          <w:color w:val="auto"/>
          <w:sz w:val="36"/>
          <w:szCs w:val="36"/>
          <w:highlight w:val="none"/>
        </w:rPr>
        <w:t>第五章 采购需求</w:t>
      </w:r>
    </w:p>
    <w:p w14:paraId="59B6CE99">
      <w:pPr>
        <w:tabs>
          <w:tab w:val="left" w:pos="0"/>
        </w:tabs>
        <w:spacing w:line="500" w:lineRule="exact"/>
        <w:rPr>
          <w:b w:val="0"/>
          <w:bCs w:val="0"/>
          <w:color w:val="auto"/>
          <w:kern w:val="0"/>
          <w:sz w:val="24"/>
          <w:szCs w:val="24"/>
          <w:highlight w:val="none"/>
        </w:rPr>
      </w:pPr>
      <w:r>
        <w:rPr>
          <w:b w:val="0"/>
          <w:bCs w:val="0"/>
          <w:color w:val="auto"/>
          <w:kern w:val="0"/>
          <w:sz w:val="24"/>
          <w:szCs w:val="24"/>
          <w:highlight w:val="none"/>
        </w:rPr>
        <w:t>一、设备名称：</w:t>
      </w:r>
      <w:r>
        <w:rPr>
          <w:rFonts w:hint="eastAsia"/>
          <w:b w:val="0"/>
          <w:bCs w:val="0"/>
          <w:color w:val="auto"/>
          <w:kern w:val="0"/>
          <w:sz w:val="24"/>
          <w:szCs w:val="24"/>
          <w:highlight w:val="none"/>
        </w:rPr>
        <w:t>全自动生化分析仪</w:t>
      </w:r>
    </w:p>
    <w:p w14:paraId="37FD93A1">
      <w:pPr>
        <w:widowControl/>
        <w:overflowPunct w:val="0"/>
        <w:autoSpaceDE w:val="0"/>
        <w:autoSpaceDN w:val="0"/>
        <w:jc w:val="left"/>
        <w:rPr>
          <w:b w:val="0"/>
          <w:bCs w:val="0"/>
          <w:color w:val="auto"/>
          <w:kern w:val="0"/>
          <w:sz w:val="24"/>
          <w:szCs w:val="24"/>
          <w:highlight w:val="none"/>
        </w:rPr>
      </w:pPr>
      <w:r>
        <w:rPr>
          <w:b w:val="0"/>
          <w:bCs w:val="0"/>
          <w:color w:val="auto"/>
          <w:kern w:val="0"/>
          <w:sz w:val="24"/>
          <w:szCs w:val="24"/>
          <w:highlight w:val="none"/>
        </w:rPr>
        <w:t>二、数    量：一</w:t>
      </w:r>
      <w:r>
        <w:rPr>
          <w:rFonts w:hint="eastAsia"/>
          <w:b w:val="0"/>
          <w:bCs w:val="0"/>
          <w:color w:val="auto"/>
          <w:kern w:val="0"/>
          <w:sz w:val="24"/>
          <w:szCs w:val="24"/>
          <w:highlight w:val="none"/>
          <w:lang w:val="en-US" w:eastAsia="zh-CN"/>
        </w:rPr>
        <w:t>台</w:t>
      </w:r>
    </w:p>
    <w:p w14:paraId="219367AA">
      <w:pPr>
        <w:widowControl/>
        <w:overflowPunct w:val="0"/>
        <w:autoSpaceDE w:val="0"/>
        <w:autoSpaceDN w:val="0"/>
        <w:ind w:right="-181"/>
        <w:jc w:val="left"/>
        <w:rPr>
          <w:rFonts w:hint="eastAsia" w:eastAsia="宋体"/>
          <w:b w:val="0"/>
          <w:bCs w:val="0"/>
          <w:color w:val="auto"/>
          <w:kern w:val="0"/>
          <w:sz w:val="24"/>
          <w:szCs w:val="24"/>
          <w:highlight w:val="none"/>
          <w:lang w:val="en-US" w:eastAsia="zh-CN"/>
        </w:rPr>
      </w:pPr>
      <w:r>
        <w:rPr>
          <w:b w:val="0"/>
          <w:bCs w:val="0"/>
          <w:color w:val="auto"/>
          <w:kern w:val="0"/>
          <w:sz w:val="24"/>
          <w:szCs w:val="24"/>
          <w:highlight w:val="none"/>
        </w:rPr>
        <w:t>三、</w:t>
      </w:r>
      <w:r>
        <w:rPr>
          <w:rFonts w:hint="eastAsia"/>
          <w:b w:val="0"/>
          <w:bCs w:val="0"/>
          <w:color w:val="auto"/>
          <w:kern w:val="0"/>
          <w:sz w:val="24"/>
          <w:szCs w:val="24"/>
          <w:highlight w:val="none"/>
          <w:lang w:val="en-US" w:eastAsia="zh-CN"/>
        </w:rPr>
        <w:t>技术要求：</w:t>
      </w:r>
    </w:p>
    <w:p w14:paraId="72A2E6AE">
      <w:pPr>
        <w:widowControl/>
        <w:overflowPunct w:val="0"/>
        <w:autoSpaceDE w:val="0"/>
        <w:autoSpaceDN w:val="0"/>
        <w:ind w:right="-181"/>
        <w:jc w:val="left"/>
        <w:rPr>
          <w:rFonts w:hint="eastAsia"/>
          <w:b w:val="0"/>
          <w:bCs w:val="0"/>
          <w:color w:val="auto"/>
          <w:kern w:val="0"/>
          <w:sz w:val="24"/>
          <w:szCs w:val="24"/>
          <w:highlight w:val="none"/>
        </w:rPr>
      </w:pPr>
      <w:r>
        <w:rPr>
          <w:rFonts w:hint="eastAsia"/>
          <w:b w:val="0"/>
          <w:bCs w:val="0"/>
          <w:color w:val="auto"/>
          <w:kern w:val="0"/>
          <w:sz w:val="24"/>
          <w:szCs w:val="24"/>
          <w:highlight w:val="none"/>
        </w:rPr>
        <w:t>1.模块化:多功能模块化组合式生化分析仪，模块≥2个，单个模块速度≥2000测试/小时;</w:t>
      </w:r>
    </w:p>
    <w:p w14:paraId="72EE5F2A">
      <w:pPr>
        <w:widowControl/>
        <w:overflowPunct w:val="0"/>
        <w:autoSpaceDE w:val="0"/>
        <w:autoSpaceDN w:val="0"/>
        <w:ind w:right="-181"/>
        <w:jc w:val="left"/>
        <w:rPr>
          <w:rFonts w:hint="eastAsia"/>
          <w:b w:val="0"/>
          <w:bCs w:val="0"/>
          <w:color w:val="auto"/>
          <w:kern w:val="0"/>
          <w:sz w:val="24"/>
          <w:szCs w:val="24"/>
          <w:highlight w:val="none"/>
        </w:rPr>
      </w:pPr>
      <w:r>
        <w:rPr>
          <w:rFonts w:hint="eastAsia"/>
          <w:b w:val="0"/>
          <w:bCs w:val="0"/>
          <w:color w:val="auto"/>
          <w:kern w:val="0"/>
          <w:sz w:val="24"/>
          <w:szCs w:val="24"/>
          <w:highlight w:val="none"/>
        </w:rPr>
        <w:t>2.工作原理:一点终点法，两点终点法，两点速率法，速率法等，分光光度检测法;</w:t>
      </w:r>
    </w:p>
    <w:p w14:paraId="4AA4EBA9">
      <w:pPr>
        <w:widowControl/>
        <w:overflowPunct w:val="0"/>
        <w:autoSpaceDE w:val="0"/>
        <w:autoSpaceDN w:val="0"/>
        <w:ind w:right="-181"/>
        <w:jc w:val="left"/>
        <w:rPr>
          <w:rFonts w:hint="eastAsia"/>
          <w:b w:val="0"/>
          <w:bCs w:val="0"/>
          <w:color w:val="auto"/>
          <w:kern w:val="0"/>
          <w:sz w:val="24"/>
          <w:szCs w:val="24"/>
          <w:highlight w:val="none"/>
        </w:rPr>
      </w:pPr>
      <w:r>
        <w:rPr>
          <w:rFonts w:hint="eastAsia"/>
          <w:b w:val="0"/>
          <w:bCs w:val="0"/>
          <w:color w:val="auto"/>
          <w:kern w:val="0"/>
          <w:sz w:val="24"/>
          <w:szCs w:val="24"/>
          <w:highlight w:val="none"/>
        </w:rPr>
        <w:t>3.检测速度:≥4000测试/小时，离子选择电极法≥900测试/小时:</w:t>
      </w:r>
    </w:p>
    <w:p w14:paraId="0AEC26F7">
      <w:pPr>
        <w:widowControl/>
        <w:overflowPunct w:val="0"/>
        <w:autoSpaceDE w:val="0"/>
        <w:autoSpaceDN w:val="0"/>
        <w:ind w:right="-181"/>
        <w:jc w:val="left"/>
        <w:rPr>
          <w:rFonts w:hint="eastAsia"/>
          <w:b w:val="0"/>
          <w:bCs w:val="0"/>
          <w:color w:val="auto"/>
          <w:kern w:val="0"/>
          <w:sz w:val="24"/>
          <w:szCs w:val="24"/>
          <w:highlight w:val="none"/>
        </w:rPr>
      </w:pPr>
      <w:r>
        <w:rPr>
          <w:rFonts w:hint="eastAsia"/>
          <w:b w:val="0"/>
          <w:bCs w:val="0"/>
          <w:color w:val="auto"/>
          <w:kern w:val="0"/>
          <w:sz w:val="24"/>
          <w:szCs w:val="24"/>
          <w:highlight w:val="none"/>
        </w:rPr>
        <w:t>4.试剂位:≥130项;</w:t>
      </w:r>
    </w:p>
    <w:p w14:paraId="24AF8AC3">
      <w:pPr>
        <w:widowControl/>
        <w:overflowPunct w:val="0"/>
        <w:autoSpaceDE w:val="0"/>
        <w:autoSpaceDN w:val="0"/>
        <w:ind w:right="-181"/>
        <w:jc w:val="left"/>
        <w:rPr>
          <w:rFonts w:hint="eastAsia"/>
          <w:b w:val="0"/>
          <w:bCs w:val="0"/>
          <w:color w:val="auto"/>
          <w:kern w:val="0"/>
          <w:sz w:val="24"/>
          <w:szCs w:val="24"/>
          <w:highlight w:val="none"/>
        </w:rPr>
      </w:pPr>
      <w:r>
        <w:rPr>
          <w:rFonts w:hint="eastAsia"/>
          <w:b w:val="0"/>
          <w:bCs w:val="0"/>
          <w:color w:val="auto"/>
          <w:kern w:val="0"/>
          <w:sz w:val="24"/>
          <w:szCs w:val="24"/>
          <w:highlight w:val="none"/>
        </w:rPr>
        <w:t>5.样本量:≤1.5ul/测试(0.1ul步进);</w:t>
      </w:r>
    </w:p>
    <w:p w14:paraId="4CE799EB">
      <w:pPr>
        <w:widowControl/>
        <w:overflowPunct w:val="0"/>
        <w:autoSpaceDE w:val="0"/>
        <w:autoSpaceDN w:val="0"/>
        <w:ind w:right="-181"/>
        <w:jc w:val="left"/>
        <w:rPr>
          <w:rFonts w:hint="eastAsia"/>
          <w:b w:val="0"/>
          <w:bCs w:val="0"/>
          <w:color w:val="auto"/>
          <w:kern w:val="0"/>
          <w:sz w:val="24"/>
          <w:szCs w:val="24"/>
          <w:highlight w:val="none"/>
        </w:rPr>
      </w:pPr>
      <w:r>
        <w:rPr>
          <w:rFonts w:hint="eastAsia"/>
          <w:b w:val="0"/>
          <w:bCs w:val="0"/>
          <w:color w:val="auto"/>
          <w:kern w:val="0"/>
          <w:sz w:val="24"/>
          <w:szCs w:val="24"/>
          <w:highlight w:val="none"/>
        </w:rPr>
        <w:t>6.加样针精度:0.1ul;</w:t>
      </w:r>
    </w:p>
    <w:p w14:paraId="010C1DCB">
      <w:pPr>
        <w:widowControl/>
        <w:overflowPunct w:val="0"/>
        <w:autoSpaceDE w:val="0"/>
        <w:autoSpaceDN w:val="0"/>
        <w:ind w:right="-181"/>
        <w:jc w:val="left"/>
        <w:rPr>
          <w:rFonts w:hint="eastAsia"/>
          <w:b w:val="0"/>
          <w:bCs w:val="0"/>
          <w:color w:val="auto"/>
          <w:kern w:val="0"/>
          <w:sz w:val="24"/>
          <w:szCs w:val="24"/>
          <w:highlight w:val="none"/>
        </w:rPr>
      </w:pPr>
      <w:r>
        <w:rPr>
          <w:rFonts w:hint="eastAsia"/>
          <w:b w:val="0"/>
          <w:bCs w:val="0"/>
          <w:color w:val="auto"/>
          <w:kern w:val="0"/>
          <w:sz w:val="24"/>
          <w:szCs w:val="24"/>
          <w:highlight w:val="none"/>
        </w:rPr>
        <w:t>7.加样方式:液面检测检堵追踪方式;</w:t>
      </w:r>
    </w:p>
    <w:p w14:paraId="67A843B8">
      <w:pPr>
        <w:widowControl/>
        <w:overflowPunct w:val="0"/>
        <w:autoSpaceDE w:val="0"/>
        <w:autoSpaceDN w:val="0"/>
        <w:ind w:right="-181"/>
        <w:jc w:val="left"/>
        <w:rPr>
          <w:rFonts w:hint="eastAsia"/>
          <w:b w:val="0"/>
          <w:bCs w:val="0"/>
          <w:color w:val="auto"/>
          <w:kern w:val="0"/>
          <w:sz w:val="24"/>
          <w:szCs w:val="24"/>
          <w:highlight w:val="none"/>
        </w:rPr>
      </w:pPr>
      <w:r>
        <w:rPr>
          <w:rFonts w:hint="eastAsia"/>
          <w:b w:val="0"/>
          <w:bCs w:val="0"/>
          <w:color w:val="auto"/>
          <w:kern w:val="0"/>
          <w:sz w:val="24"/>
          <w:szCs w:val="24"/>
          <w:highlight w:val="none"/>
        </w:rPr>
        <w:t>8.样本稀释:多种稀释倍数可选;</w:t>
      </w:r>
    </w:p>
    <w:p w14:paraId="32D1D6FB">
      <w:pPr>
        <w:widowControl/>
        <w:overflowPunct w:val="0"/>
        <w:autoSpaceDE w:val="0"/>
        <w:autoSpaceDN w:val="0"/>
        <w:ind w:right="-181"/>
        <w:jc w:val="left"/>
        <w:rPr>
          <w:rFonts w:hint="eastAsia"/>
          <w:b w:val="0"/>
          <w:bCs w:val="0"/>
          <w:color w:val="auto"/>
          <w:kern w:val="0"/>
          <w:sz w:val="24"/>
          <w:szCs w:val="24"/>
          <w:highlight w:val="none"/>
        </w:rPr>
      </w:pPr>
      <w:r>
        <w:rPr>
          <w:rFonts w:hint="eastAsia"/>
          <w:b w:val="0"/>
          <w:bCs w:val="0"/>
          <w:color w:val="auto"/>
          <w:kern w:val="0"/>
          <w:sz w:val="24"/>
          <w:szCs w:val="24"/>
          <w:highlight w:val="none"/>
        </w:rPr>
        <w:t>9.样本架位:同时放置≥300个样品，随时添加急诊标本;</w:t>
      </w:r>
    </w:p>
    <w:p w14:paraId="3CA0842F">
      <w:pPr>
        <w:widowControl/>
        <w:overflowPunct w:val="0"/>
        <w:autoSpaceDE w:val="0"/>
        <w:autoSpaceDN w:val="0"/>
        <w:ind w:right="-181"/>
        <w:jc w:val="left"/>
        <w:rPr>
          <w:rFonts w:hint="eastAsia"/>
          <w:b w:val="0"/>
          <w:bCs w:val="0"/>
          <w:color w:val="auto"/>
          <w:kern w:val="0"/>
          <w:sz w:val="24"/>
          <w:szCs w:val="24"/>
          <w:highlight w:val="none"/>
        </w:rPr>
      </w:pPr>
      <w:r>
        <w:rPr>
          <w:rFonts w:hint="eastAsia"/>
          <w:b w:val="0"/>
          <w:bCs w:val="0"/>
          <w:color w:val="auto"/>
          <w:kern w:val="0"/>
          <w:sz w:val="24"/>
          <w:szCs w:val="24"/>
          <w:highlight w:val="none"/>
        </w:rPr>
        <w:t>10.反应时间:反应时间≤10分钟;</w:t>
      </w:r>
    </w:p>
    <w:p w14:paraId="0E21AE68">
      <w:pPr>
        <w:widowControl/>
        <w:overflowPunct w:val="0"/>
        <w:autoSpaceDE w:val="0"/>
        <w:autoSpaceDN w:val="0"/>
        <w:ind w:right="-181"/>
        <w:jc w:val="left"/>
        <w:rPr>
          <w:rFonts w:hint="eastAsia"/>
          <w:b w:val="0"/>
          <w:bCs w:val="0"/>
          <w:color w:val="auto"/>
          <w:kern w:val="0"/>
          <w:sz w:val="24"/>
          <w:szCs w:val="24"/>
          <w:highlight w:val="none"/>
        </w:rPr>
      </w:pPr>
      <w:r>
        <w:rPr>
          <w:rFonts w:hint="eastAsia"/>
          <w:b w:val="0"/>
          <w:bCs w:val="0"/>
          <w:color w:val="auto"/>
          <w:kern w:val="0"/>
          <w:sz w:val="24"/>
          <w:szCs w:val="24"/>
          <w:highlight w:val="none"/>
        </w:rPr>
        <w:t>11.试剂应用范围:全开放;</w:t>
      </w:r>
    </w:p>
    <w:p w14:paraId="6B364CCD">
      <w:pPr>
        <w:widowControl/>
        <w:overflowPunct w:val="0"/>
        <w:autoSpaceDE w:val="0"/>
        <w:autoSpaceDN w:val="0"/>
        <w:ind w:right="-181"/>
        <w:jc w:val="left"/>
        <w:rPr>
          <w:rFonts w:hint="eastAsia"/>
          <w:b w:val="0"/>
          <w:bCs w:val="0"/>
          <w:color w:val="auto"/>
          <w:kern w:val="0"/>
          <w:sz w:val="24"/>
          <w:szCs w:val="24"/>
          <w:highlight w:val="none"/>
        </w:rPr>
      </w:pPr>
      <w:r>
        <w:rPr>
          <w:rFonts w:hint="eastAsia"/>
          <w:b w:val="0"/>
          <w:bCs w:val="0"/>
          <w:color w:val="auto"/>
          <w:kern w:val="0"/>
          <w:sz w:val="24"/>
          <w:szCs w:val="24"/>
          <w:highlight w:val="none"/>
        </w:rPr>
        <w:t>12.搅拌系统:超声波搅拌系统;</w:t>
      </w:r>
    </w:p>
    <w:p w14:paraId="631ED64C">
      <w:pPr>
        <w:widowControl/>
        <w:overflowPunct w:val="0"/>
        <w:autoSpaceDE w:val="0"/>
        <w:autoSpaceDN w:val="0"/>
        <w:ind w:right="-181"/>
        <w:jc w:val="left"/>
        <w:rPr>
          <w:rFonts w:hint="eastAsia"/>
          <w:b w:val="0"/>
          <w:bCs w:val="0"/>
          <w:color w:val="auto"/>
          <w:kern w:val="0"/>
          <w:sz w:val="24"/>
          <w:szCs w:val="24"/>
          <w:highlight w:val="none"/>
        </w:rPr>
      </w:pPr>
      <w:r>
        <w:rPr>
          <w:rFonts w:hint="eastAsia"/>
          <w:b w:val="0"/>
          <w:bCs w:val="0"/>
          <w:color w:val="auto"/>
          <w:kern w:val="0"/>
          <w:sz w:val="24"/>
          <w:szCs w:val="24"/>
          <w:highlight w:val="none"/>
        </w:rPr>
        <w:t>13.分光系统:无相差蚀刻凹面光栅，后分光;</w:t>
      </w:r>
    </w:p>
    <w:p w14:paraId="21D94467">
      <w:pPr>
        <w:widowControl/>
        <w:overflowPunct w:val="0"/>
        <w:autoSpaceDE w:val="0"/>
        <w:autoSpaceDN w:val="0"/>
        <w:ind w:right="-181"/>
        <w:jc w:val="left"/>
        <w:rPr>
          <w:rFonts w:hint="eastAsia"/>
          <w:b w:val="0"/>
          <w:bCs w:val="0"/>
          <w:color w:val="auto"/>
          <w:kern w:val="0"/>
          <w:sz w:val="24"/>
          <w:szCs w:val="24"/>
          <w:highlight w:val="none"/>
        </w:rPr>
      </w:pPr>
      <w:r>
        <w:rPr>
          <w:rFonts w:hint="eastAsia"/>
          <w:b w:val="0"/>
          <w:bCs w:val="0"/>
          <w:color w:val="auto"/>
          <w:kern w:val="0"/>
          <w:sz w:val="24"/>
          <w:szCs w:val="24"/>
          <w:highlight w:val="none"/>
        </w:rPr>
        <w:t>14.孵育方式:循环恒温水浴方式。控温精度要求达到37+0.1°C;</w:t>
      </w:r>
    </w:p>
    <w:p w14:paraId="7785B0A7">
      <w:pPr>
        <w:widowControl/>
        <w:overflowPunct w:val="0"/>
        <w:autoSpaceDE w:val="0"/>
        <w:autoSpaceDN w:val="0"/>
        <w:ind w:right="-181"/>
        <w:jc w:val="left"/>
        <w:rPr>
          <w:rFonts w:hint="eastAsia"/>
          <w:b w:val="0"/>
          <w:bCs w:val="0"/>
          <w:color w:val="auto"/>
          <w:kern w:val="0"/>
          <w:sz w:val="24"/>
          <w:szCs w:val="24"/>
          <w:highlight w:val="none"/>
        </w:rPr>
      </w:pPr>
      <w:r>
        <w:rPr>
          <w:rFonts w:hint="eastAsia"/>
          <w:b w:val="0"/>
          <w:bCs w:val="0"/>
          <w:color w:val="auto"/>
          <w:kern w:val="0"/>
          <w:sz w:val="24"/>
          <w:szCs w:val="24"/>
          <w:highlight w:val="none"/>
        </w:rPr>
        <w:t>15.提供免费LIS接口，不限接口数量;</w:t>
      </w:r>
    </w:p>
    <w:p w14:paraId="01D7A0C8">
      <w:pPr>
        <w:widowControl/>
        <w:overflowPunct w:val="0"/>
        <w:autoSpaceDE w:val="0"/>
        <w:autoSpaceDN w:val="0"/>
        <w:ind w:right="-181"/>
        <w:jc w:val="left"/>
        <w:rPr>
          <w:rFonts w:hint="eastAsia"/>
          <w:b w:val="0"/>
          <w:bCs w:val="0"/>
          <w:color w:val="auto"/>
          <w:kern w:val="0"/>
          <w:sz w:val="24"/>
          <w:szCs w:val="24"/>
          <w:highlight w:val="none"/>
        </w:rPr>
      </w:pPr>
      <w:r>
        <w:rPr>
          <w:rFonts w:hint="eastAsia"/>
          <w:b w:val="0"/>
          <w:bCs w:val="0"/>
          <w:color w:val="auto"/>
          <w:kern w:val="0"/>
          <w:sz w:val="24"/>
          <w:szCs w:val="24"/>
          <w:highlight w:val="none"/>
        </w:rPr>
        <w:t>16.免费提供UPS电源，满足停电期间≥1小时不间断电源供应。</w:t>
      </w:r>
    </w:p>
    <w:p w14:paraId="103B78BD">
      <w:pPr>
        <w:widowControl/>
        <w:overflowPunct w:val="0"/>
        <w:autoSpaceDE w:val="0"/>
        <w:autoSpaceDN w:val="0"/>
        <w:ind w:right="-181"/>
        <w:jc w:val="left"/>
        <w:rPr>
          <w:rFonts w:hint="eastAsia"/>
          <w:b w:val="0"/>
          <w:bCs/>
          <w:color w:val="auto"/>
          <w:kern w:val="0"/>
          <w:sz w:val="24"/>
          <w:szCs w:val="24"/>
          <w:highlight w:val="none"/>
          <w:lang w:val="en-US" w:eastAsia="zh-CN"/>
        </w:rPr>
      </w:pPr>
      <w:r>
        <w:rPr>
          <w:rFonts w:hint="eastAsia"/>
          <w:b w:val="0"/>
          <w:bCs/>
          <w:color w:val="auto"/>
          <w:kern w:val="0"/>
          <w:sz w:val="24"/>
          <w:szCs w:val="24"/>
          <w:highlight w:val="none"/>
          <w:lang w:val="en-US" w:eastAsia="zh-CN"/>
        </w:rPr>
        <w:t>其它要求：</w:t>
      </w:r>
    </w:p>
    <w:p w14:paraId="4E56D205">
      <w:pPr>
        <w:widowControl/>
        <w:overflowPunct w:val="0"/>
        <w:autoSpaceDE w:val="0"/>
        <w:autoSpaceDN w:val="0"/>
        <w:ind w:right="-181"/>
        <w:jc w:val="left"/>
        <w:rPr>
          <w:rFonts w:hint="eastAsia"/>
          <w:b w:val="0"/>
          <w:bCs/>
          <w:color w:val="auto"/>
          <w:kern w:val="0"/>
          <w:sz w:val="24"/>
          <w:szCs w:val="24"/>
          <w:highlight w:val="none"/>
          <w:lang w:val="en-US" w:eastAsia="zh-CN"/>
        </w:rPr>
      </w:pPr>
      <w:r>
        <w:rPr>
          <w:rFonts w:hint="eastAsia"/>
          <w:b w:val="0"/>
          <w:bCs/>
          <w:color w:val="auto"/>
          <w:kern w:val="0"/>
          <w:sz w:val="24"/>
          <w:szCs w:val="24"/>
          <w:highlight w:val="none"/>
          <w:lang w:val="en-US" w:eastAsia="zh-CN"/>
        </w:rPr>
        <w:t>1.质保期：3年。</w:t>
      </w:r>
    </w:p>
    <w:p w14:paraId="177DB82C">
      <w:pPr>
        <w:widowControl/>
        <w:overflowPunct w:val="0"/>
        <w:autoSpaceDE w:val="0"/>
        <w:autoSpaceDN w:val="0"/>
        <w:ind w:right="-181"/>
        <w:jc w:val="left"/>
        <w:rPr>
          <w:rFonts w:hint="eastAsia"/>
          <w:b w:val="0"/>
          <w:bCs/>
          <w:color w:val="auto"/>
          <w:kern w:val="0"/>
          <w:sz w:val="24"/>
          <w:szCs w:val="24"/>
          <w:highlight w:val="none"/>
          <w:lang w:val="en-US" w:eastAsia="zh-CN"/>
        </w:rPr>
      </w:pPr>
      <w:r>
        <w:rPr>
          <w:rFonts w:hint="eastAsia"/>
          <w:b w:val="0"/>
          <w:bCs/>
          <w:color w:val="auto"/>
          <w:kern w:val="0"/>
          <w:sz w:val="24"/>
          <w:szCs w:val="24"/>
          <w:highlight w:val="none"/>
          <w:lang w:val="en-US" w:eastAsia="zh-CN"/>
        </w:rPr>
        <w:t>2.履约保证金：不收取。</w:t>
      </w:r>
    </w:p>
    <w:p w14:paraId="14FD6F28">
      <w:pPr>
        <w:widowControl/>
        <w:overflowPunct w:val="0"/>
        <w:autoSpaceDE w:val="0"/>
        <w:autoSpaceDN w:val="0"/>
        <w:ind w:right="-181"/>
        <w:jc w:val="left"/>
        <w:rPr>
          <w:rFonts w:hint="eastAsia"/>
          <w:b w:val="0"/>
          <w:bCs/>
          <w:color w:val="auto"/>
          <w:kern w:val="0"/>
          <w:sz w:val="24"/>
          <w:szCs w:val="24"/>
          <w:highlight w:val="none"/>
          <w:lang w:val="en-US" w:eastAsia="zh-CN"/>
        </w:rPr>
      </w:pPr>
      <w:r>
        <w:rPr>
          <w:rFonts w:hint="eastAsia"/>
          <w:b w:val="0"/>
          <w:bCs/>
          <w:color w:val="auto"/>
          <w:kern w:val="0"/>
          <w:sz w:val="24"/>
          <w:szCs w:val="24"/>
          <w:highlight w:val="none"/>
          <w:lang w:val="en-US" w:eastAsia="zh-CN"/>
        </w:rPr>
        <w:t>3.付款方式：设备到货、安装、调试、培训且经我院验收合格后，支付中标金额的90%，剩余10%一年后付清。</w:t>
      </w:r>
    </w:p>
    <w:p w14:paraId="0DE88173">
      <w:pPr>
        <w:widowControl/>
        <w:spacing w:line="360" w:lineRule="auto"/>
        <w:jc w:val="left"/>
        <w:rPr>
          <w:rFonts w:ascii="宋体" w:hAnsi="宋体" w:cs="宋体"/>
          <w:b/>
          <w:bCs/>
          <w:color w:val="auto"/>
          <w:sz w:val="24"/>
          <w:highlight w:val="none"/>
        </w:rPr>
      </w:pPr>
      <w:r>
        <w:rPr>
          <w:rFonts w:hint="eastAsia" w:ascii="宋体" w:hAnsi="宋体" w:cs="宋体"/>
          <w:b/>
          <w:bCs/>
          <w:color w:val="auto"/>
          <w:kern w:val="0"/>
          <w:sz w:val="24"/>
          <w:highlight w:val="none"/>
        </w:rPr>
        <w:t>注：</w:t>
      </w:r>
      <w:r>
        <w:rPr>
          <w:rFonts w:hint="eastAsia" w:ascii="宋体" w:hAnsi="宋体" w:cs="宋体"/>
          <w:b/>
          <w:bCs/>
          <w:color w:val="auto"/>
          <w:sz w:val="24"/>
          <w:highlight w:val="none"/>
        </w:rPr>
        <w:t>本章中的所有条款均为实质性条款。</w:t>
      </w:r>
    </w:p>
    <w:p w14:paraId="1FFB5C19">
      <w:pPr>
        <w:pStyle w:val="9"/>
        <w:rPr>
          <w:rFonts w:ascii="宋体" w:hAnsi="宋体" w:cs="宋体"/>
          <w:b/>
          <w:bCs/>
          <w:color w:val="auto"/>
          <w:sz w:val="24"/>
          <w:highlight w:val="none"/>
        </w:rPr>
      </w:pPr>
    </w:p>
    <w:p w14:paraId="4CA7F13D">
      <w:pPr>
        <w:pStyle w:val="9"/>
        <w:rPr>
          <w:rFonts w:ascii="宋体" w:hAnsi="宋体" w:cs="宋体"/>
          <w:b/>
          <w:bCs/>
          <w:color w:val="auto"/>
          <w:sz w:val="24"/>
          <w:highlight w:val="none"/>
        </w:rPr>
      </w:pPr>
    </w:p>
    <w:p w14:paraId="02C6EDB7">
      <w:pPr>
        <w:pStyle w:val="9"/>
        <w:rPr>
          <w:rFonts w:ascii="宋体" w:hAnsi="宋体" w:cs="宋体"/>
          <w:b/>
          <w:bCs/>
          <w:color w:val="auto"/>
          <w:sz w:val="24"/>
          <w:highlight w:val="none"/>
        </w:rPr>
      </w:pPr>
    </w:p>
    <w:p w14:paraId="51928715">
      <w:pPr>
        <w:pStyle w:val="9"/>
        <w:rPr>
          <w:rFonts w:ascii="宋体" w:hAnsi="宋体" w:cs="宋体"/>
          <w:b/>
          <w:bCs/>
          <w:color w:val="auto"/>
          <w:sz w:val="24"/>
          <w:highlight w:val="none"/>
        </w:rPr>
      </w:pPr>
    </w:p>
    <w:p w14:paraId="0D0C0105">
      <w:pPr>
        <w:pStyle w:val="9"/>
        <w:rPr>
          <w:rFonts w:ascii="宋体" w:hAnsi="宋体" w:cs="宋体"/>
          <w:b/>
          <w:bCs/>
          <w:color w:val="auto"/>
          <w:sz w:val="24"/>
          <w:highlight w:val="none"/>
        </w:rPr>
      </w:pPr>
    </w:p>
    <w:p w14:paraId="117110A9">
      <w:pPr>
        <w:pStyle w:val="9"/>
        <w:rPr>
          <w:rFonts w:ascii="宋体" w:hAnsi="宋体" w:cs="宋体"/>
          <w:b/>
          <w:bCs/>
          <w:color w:val="auto"/>
          <w:sz w:val="24"/>
          <w:highlight w:val="none"/>
        </w:rPr>
      </w:pPr>
    </w:p>
    <w:p w14:paraId="62BD6A5E">
      <w:pPr>
        <w:pStyle w:val="9"/>
        <w:rPr>
          <w:rFonts w:ascii="宋体" w:hAnsi="宋体" w:cs="宋体"/>
          <w:b/>
          <w:bCs/>
          <w:color w:val="auto"/>
          <w:sz w:val="24"/>
          <w:highlight w:val="none"/>
        </w:rPr>
      </w:pPr>
    </w:p>
    <w:p w14:paraId="39BDD49D">
      <w:pPr>
        <w:pStyle w:val="9"/>
        <w:rPr>
          <w:rFonts w:ascii="宋体" w:hAnsi="宋体" w:cs="宋体"/>
          <w:b/>
          <w:bCs/>
          <w:color w:val="auto"/>
          <w:sz w:val="24"/>
          <w:highlight w:val="none"/>
        </w:rPr>
      </w:pPr>
    </w:p>
    <w:p w14:paraId="1D1C6F16">
      <w:pPr>
        <w:pStyle w:val="9"/>
        <w:rPr>
          <w:rFonts w:ascii="宋体" w:hAnsi="宋体" w:cs="宋体"/>
          <w:b/>
          <w:bCs/>
          <w:color w:val="auto"/>
          <w:sz w:val="24"/>
          <w:highlight w:val="none"/>
        </w:rPr>
      </w:pPr>
    </w:p>
    <w:p w14:paraId="76FAAB66">
      <w:pPr>
        <w:pStyle w:val="9"/>
        <w:rPr>
          <w:rFonts w:ascii="宋体" w:hAnsi="宋体" w:cs="宋体"/>
          <w:b/>
          <w:bCs/>
          <w:color w:val="auto"/>
          <w:sz w:val="24"/>
          <w:highlight w:val="none"/>
        </w:rPr>
      </w:pPr>
    </w:p>
    <w:p w14:paraId="5803AD3D">
      <w:pPr>
        <w:pStyle w:val="9"/>
        <w:rPr>
          <w:rFonts w:ascii="宋体" w:hAnsi="宋体" w:cs="宋体"/>
          <w:b/>
          <w:bCs/>
          <w:color w:val="auto"/>
          <w:sz w:val="24"/>
          <w:highlight w:val="none"/>
        </w:rPr>
      </w:pPr>
    </w:p>
    <w:p w14:paraId="682809F3">
      <w:pPr>
        <w:pStyle w:val="9"/>
        <w:rPr>
          <w:rFonts w:ascii="宋体" w:hAnsi="宋体" w:cs="宋体"/>
          <w:b/>
          <w:bCs/>
          <w:color w:val="auto"/>
          <w:sz w:val="24"/>
          <w:highlight w:val="none"/>
        </w:rPr>
      </w:pPr>
    </w:p>
    <w:p w14:paraId="70A47B9C">
      <w:pPr>
        <w:pStyle w:val="9"/>
        <w:rPr>
          <w:rFonts w:ascii="宋体" w:hAnsi="宋体" w:cs="宋体"/>
          <w:b/>
          <w:bCs/>
          <w:color w:val="auto"/>
          <w:sz w:val="24"/>
          <w:highlight w:val="none"/>
        </w:rPr>
      </w:pPr>
    </w:p>
    <w:p w14:paraId="06496A8C">
      <w:pPr>
        <w:pStyle w:val="9"/>
        <w:rPr>
          <w:rFonts w:ascii="宋体" w:hAnsi="宋体" w:cs="宋体"/>
          <w:b/>
          <w:bCs/>
          <w:color w:val="auto"/>
          <w:sz w:val="24"/>
          <w:highlight w:val="none"/>
        </w:rPr>
      </w:pPr>
    </w:p>
    <w:p w14:paraId="122DCBC5">
      <w:pPr>
        <w:pStyle w:val="9"/>
        <w:rPr>
          <w:rFonts w:ascii="宋体" w:hAnsi="宋体" w:cs="宋体"/>
          <w:b/>
          <w:bCs/>
          <w:color w:val="auto"/>
          <w:sz w:val="24"/>
          <w:highlight w:val="none"/>
        </w:rPr>
      </w:pPr>
    </w:p>
    <w:bookmarkEnd w:id="2"/>
    <w:bookmarkEnd w:id="3"/>
    <w:bookmarkEnd w:id="4"/>
    <w:bookmarkEnd w:id="5"/>
    <w:bookmarkEnd w:id="6"/>
    <w:p w14:paraId="3C1FF4BE">
      <w:pPr>
        <w:numPr>
          <w:ilvl w:val="0"/>
          <w:numId w:val="0"/>
        </w:numPr>
        <w:spacing w:line="360" w:lineRule="auto"/>
        <w:jc w:val="center"/>
        <w:rPr>
          <w:rFonts w:hint="eastAsia" w:ascii="黑体" w:hAnsi="宋体" w:eastAsia="黑体" w:cs="Times New Roman"/>
          <w:b/>
          <w:color w:val="auto"/>
          <w:kern w:val="2"/>
          <w:sz w:val="36"/>
          <w:szCs w:val="36"/>
          <w:highlight w:val="none"/>
          <w:lang w:val="en-US" w:eastAsia="zh-CN" w:bidi="ar-SA"/>
        </w:rPr>
        <w:sectPr>
          <w:footerReference r:id="rId7" w:type="default"/>
          <w:pgSz w:w="11906" w:h="16838"/>
          <w:pgMar w:top="1134" w:right="1134" w:bottom="1134" w:left="1417" w:header="680" w:footer="680" w:gutter="0"/>
          <w:cols w:space="720" w:num="1"/>
          <w:docGrid w:linePitch="312" w:charSpace="0"/>
        </w:sectPr>
      </w:pPr>
    </w:p>
    <w:p w14:paraId="4326409B">
      <w:pPr>
        <w:numPr>
          <w:ilvl w:val="0"/>
          <w:numId w:val="0"/>
        </w:numPr>
        <w:spacing w:line="360" w:lineRule="auto"/>
        <w:jc w:val="center"/>
        <w:rPr>
          <w:rFonts w:ascii="黑体" w:hAnsi="宋体" w:eastAsia="黑体"/>
          <w:b/>
          <w:color w:val="auto"/>
          <w:sz w:val="36"/>
          <w:szCs w:val="36"/>
          <w:highlight w:val="none"/>
        </w:rPr>
      </w:pPr>
      <w:r>
        <w:rPr>
          <w:rFonts w:hint="eastAsia" w:ascii="黑体" w:hAnsi="宋体" w:eastAsia="黑体" w:cs="Times New Roman"/>
          <w:b/>
          <w:color w:val="auto"/>
          <w:kern w:val="2"/>
          <w:sz w:val="36"/>
          <w:szCs w:val="36"/>
          <w:highlight w:val="none"/>
          <w:lang w:val="en-US" w:eastAsia="zh-CN" w:bidi="ar-SA"/>
        </w:rPr>
        <w:t xml:space="preserve">第六章 </w:t>
      </w:r>
      <w:r>
        <w:rPr>
          <w:rFonts w:hint="eastAsia" w:ascii="黑体" w:hAnsi="宋体" w:eastAsia="黑体"/>
          <w:b/>
          <w:color w:val="auto"/>
          <w:sz w:val="36"/>
          <w:szCs w:val="36"/>
          <w:highlight w:val="none"/>
        </w:rPr>
        <w:t>投标文件构成及格式</w:t>
      </w:r>
    </w:p>
    <w:p w14:paraId="114B936E">
      <w:pPr>
        <w:pStyle w:val="22"/>
        <w:jc w:val="center"/>
        <w:rPr>
          <w:color w:val="auto"/>
          <w:highlight w:val="none"/>
        </w:rPr>
      </w:pPr>
      <w:r>
        <w:rPr>
          <w:rFonts w:hint="eastAsia" w:ascii="黑体" w:hAnsi="宋体" w:eastAsia="黑体"/>
          <w:b/>
          <w:color w:val="auto"/>
          <w:sz w:val="36"/>
          <w:szCs w:val="36"/>
          <w:highlight w:val="none"/>
        </w:rPr>
        <w:t>商务标部分（明标）</w:t>
      </w:r>
    </w:p>
    <w:p w14:paraId="3D776BAA">
      <w:pPr>
        <w:spacing w:line="360" w:lineRule="auto"/>
        <w:ind w:left="420"/>
        <w:jc w:val="center"/>
        <w:rPr>
          <w:rFonts w:ascii="仿宋_GB2312" w:hAnsi="宋体" w:eastAsia="仿宋_GB2312"/>
          <w:color w:val="auto"/>
          <w:sz w:val="24"/>
          <w:highlight w:val="none"/>
        </w:rPr>
      </w:pPr>
    </w:p>
    <w:p w14:paraId="2C6E3CE2">
      <w:pPr>
        <w:pStyle w:val="16"/>
        <w:spacing w:line="360" w:lineRule="auto"/>
        <w:outlineLvl w:val="0"/>
        <w:rPr>
          <w:rFonts w:ascii="宋体" w:hAnsi="宋体" w:cs="宋体"/>
          <w:bCs/>
          <w:color w:val="auto"/>
          <w:szCs w:val="24"/>
          <w:highlight w:val="none"/>
        </w:rPr>
      </w:pPr>
      <w:r>
        <w:rPr>
          <w:rFonts w:hint="eastAsia" w:ascii="宋体" w:hAnsi="宋体" w:cs="宋体"/>
          <w:bCs/>
          <w:color w:val="auto"/>
          <w:szCs w:val="24"/>
          <w:highlight w:val="none"/>
        </w:rPr>
        <w:t>采购人特别声明：</w:t>
      </w:r>
    </w:p>
    <w:p w14:paraId="6301261C">
      <w:pPr>
        <w:pStyle w:val="41"/>
        <w:ind w:firstLine="480"/>
        <w:rPr>
          <w:rFonts w:ascii="宋体" w:hAnsi="宋体" w:cs="宋体"/>
          <w:color w:val="auto"/>
          <w:sz w:val="24"/>
          <w:highlight w:val="none"/>
        </w:rPr>
      </w:pPr>
      <w:r>
        <w:rPr>
          <w:rFonts w:hint="eastAsia" w:ascii="宋体" w:hAnsi="宋体" w:cs="宋体"/>
          <w:color w:val="auto"/>
          <w:sz w:val="24"/>
          <w:highlight w:val="none"/>
        </w:rPr>
        <w:t>供应商应提交本“投标文件格式”所列举和要求的全部投标文件，并且所提交的投标文件都是真实有效的，否则，将是供应商的风险。</w:t>
      </w:r>
    </w:p>
    <w:p w14:paraId="256B1C83">
      <w:pPr>
        <w:spacing w:line="360" w:lineRule="auto"/>
        <w:rPr>
          <w:rFonts w:ascii="宋体" w:hAnsi="宋体" w:cs="宋体"/>
          <w:b/>
          <w:color w:val="auto"/>
          <w:sz w:val="24"/>
          <w:szCs w:val="28"/>
          <w:highlight w:val="none"/>
        </w:rPr>
      </w:pPr>
      <w:r>
        <w:rPr>
          <w:rFonts w:hint="eastAsia" w:ascii="宋体" w:hAnsi="宋体" w:cs="宋体"/>
          <w:b/>
          <w:color w:val="auto"/>
          <w:sz w:val="24"/>
          <w:szCs w:val="28"/>
          <w:highlight w:val="none"/>
        </w:rPr>
        <w:t>格式一：</w:t>
      </w:r>
    </w:p>
    <w:p w14:paraId="13DBE720">
      <w:pPr>
        <w:pStyle w:val="16"/>
        <w:spacing w:line="360" w:lineRule="auto"/>
        <w:jc w:val="center"/>
        <w:outlineLvl w:val="0"/>
        <w:rPr>
          <w:rFonts w:ascii="宋体" w:hAnsi="宋体" w:cs="宋体"/>
          <w:b/>
          <w:bCs/>
          <w:color w:val="auto"/>
          <w:szCs w:val="28"/>
          <w:highlight w:val="none"/>
        </w:rPr>
      </w:pPr>
      <w:r>
        <w:rPr>
          <w:rFonts w:hint="eastAsia" w:ascii="宋体" w:hAnsi="宋体" w:cs="宋体"/>
          <w:b/>
          <w:bCs/>
          <w:color w:val="auto"/>
          <w:szCs w:val="28"/>
          <w:highlight w:val="none"/>
        </w:rPr>
        <w:t>投标函（格式）</w:t>
      </w:r>
    </w:p>
    <w:p w14:paraId="28EEDAD0">
      <w:pPr>
        <w:pStyle w:val="16"/>
        <w:widowControl/>
        <w:spacing w:line="360" w:lineRule="auto"/>
        <w:outlineLvl w:val="0"/>
        <w:rPr>
          <w:rFonts w:hint="eastAsia" w:ascii="宋体" w:hAnsi="宋体" w:eastAsia="宋体" w:cs="宋体"/>
          <w:color w:val="auto"/>
          <w:kern w:val="0"/>
          <w:szCs w:val="24"/>
          <w:highlight w:val="none"/>
          <w:u w:val="single"/>
          <w:lang w:eastAsia="zh-CN"/>
        </w:rPr>
      </w:pPr>
      <w:r>
        <w:rPr>
          <w:rFonts w:hint="eastAsia" w:ascii="宋体" w:hAnsi="宋体" w:cs="宋体"/>
          <w:color w:val="auto"/>
          <w:kern w:val="0"/>
          <w:szCs w:val="24"/>
          <w:highlight w:val="none"/>
        </w:rPr>
        <w:t>致：</w:t>
      </w:r>
      <w:r>
        <w:rPr>
          <w:rFonts w:hint="eastAsia" w:ascii="宋体" w:hAnsi="宋体" w:cs="宋体"/>
          <w:color w:val="auto"/>
          <w:kern w:val="0"/>
          <w:szCs w:val="24"/>
          <w:highlight w:val="none"/>
          <w:lang w:eastAsia="zh-CN"/>
        </w:rPr>
        <w:t>长春建焱旭辉项目管理有限责任公司</w:t>
      </w:r>
    </w:p>
    <w:p w14:paraId="2355CE04">
      <w:pPr>
        <w:spacing w:line="360" w:lineRule="auto"/>
        <w:ind w:firstLine="480" w:firstLineChars="200"/>
        <w:outlineLvl w:val="0"/>
        <w:rPr>
          <w:rFonts w:ascii="宋体" w:hAnsi="宋体" w:cs="宋体"/>
          <w:color w:val="auto"/>
          <w:sz w:val="24"/>
          <w:highlight w:val="none"/>
        </w:rPr>
      </w:pPr>
      <w:r>
        <w:rPr>
          <w:rFonts w:ascii="宋体" w:hAnsi="宋体" w:cs="宋体"/>
          <w:color w:val="auto"/>
          <w:sz w:val="24"/>
          <w:highlight w:val="none"/>
        </w:rPr>
        <w:t>我方参加你方就___________（项目名称，项目编号/包号）组织的招标活动，并对此项目进行投标</w:t>
      </w:r>
      <w:r>
        <w:rPr>
          <w:rFonts w:hint="eastAsia" w:ascii="宋体" w:hAnsi="宋体" w:cs="宋体"/>
          <w:color w:val="auto"/>
          <w:sz w:val="24"/>
          <w:highlight w:val="none"/>
        </w:rPr>
        <w:t>。</w:t>
      </w:r>
    </w:p>
    <w:p w14:paraId="0EDC1417">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我方已详细审查全部招标文件，自愿参与投标并承诺如下：</w:t>
      </w:r>
    </w:p>
    <w:p w14:paraId="13FD591F">
      <w:pPr>
        <w:tabs>
          <w:tab w:val="left" w:pos="817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(1)按招标文件规定提供货物及服务的投标总价为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（大写）人民币。</w:t>
      </w:r>
    </w:p>
    <w:p w14:paraId="611A5C8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我方</w:t>
      </w:r>
      <w:r>
        <w:rPr>
          <w:rFonts w:hint="eastAsia" w:ascii="宋体" w:hAnsi="宋体" w:cs="宋体"/>
          <w:color w:val="auto"/>
          <w:sz w:val="24"/>
          <w:highlight w:val="none"/>
        </w:rPr>
        <w:t>保证根据招标文件规定履行合同责任和义务。</w:t>
      </w:r>
    </w:p>
    <w:p w14:paraId="7E985BD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我方</w:t>
      </w:r>
      <w:r>
        <w:rPr>
          <w:rFonts w:hint="eastAsia" w:ascii="宋体" w:hAnsi="宋体" w:cs="宋体"/>
          <w:color w:val="auto"/>
          <w:sz w:val="24"/>
          <w:highlight w:val="none"/>
        </w:rPr>
        <w:t>已详细审核了全部招标文件，包括招标文件的修改、补充文件（如果有的话）、参考资料及有关的附件，我们知道必须放弃提出含糊不清或误解的问题的权利。</w:t>
      </w:r>
    </w:p>
    <w:p w14:paraId="2E86E1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rPr>
        <w:t>我方</w:t>
      </w:r>
      <w:r>
        <w:rPr>
          <w:rFonts w:hint="eastAsia" w:ascii="宋体" w:hAnsi="宋体" w:cs="宋体"/>
          <w:color w:val="auto"/>
          <w:sz w:val="24"/>
          <w:highlight w:val="none"/>
        </w:rPr>
        <w:t>同意在供应商须知规定的开标日期起遵循本投标书，并在供应商须知规定的投标有效期满之前均具有约束力，并有可能中标。</w:t>
      </w:r>
    </w:p>
    <w:p w14:paraId="6C0E0EB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w:t>
      </w:r>
      <w:r>
        <w:rPr>
          <w:rFonts w:ascii="宋体" w:hAnsi="宋体" w:cs="宋体"/>
          <w:color w:val="auto"/>
          <w:sz w:val="24"/>
          <w:highlight w:val="none"/>
        </w:rPr>
        <w:t>我方</w:t>
      </w:r>
      <w:r>
        <w:rPr>
          <w:rFonts w:hint="eastAsia" w:ascii="宋体" w:hAnsi="宋体" w:cs="宋体"/>
          <w:color w:val="auto"/>
          <w:sz w:val="24"/>
          <w:highlight w:val="none"/>
        </w:rPr>
        <w:t>如果在规定的投标有效期内撤回投标，则我们的投标保证金可被贵方没收。</w:t>
      </w:r>
    </w:p>
    <w:p w14:paraId="2B550A7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w:t>
      </w:r>
      <w:r>
        <w:rPr>
          <w:rFonts w:ascii="宋体" w:hAnsi="宋体" w:cs="宋体"/>
          <w:color w:val="auto"/>
          <w:sz w:val="24"/>
          <w:highlight w:val="none"/>
        </w:rPr>
        <w:t>我方已</w:t>
      </w:r>
      <w:r>
        <w:rPr>
          <w:rFonts w:hint="eastAsia" w:ascii="宋体" w:hAnsi="宋体" w:cs="宋体"/>
          <w:color w:val="auto"/>
          <w:sz w:val="24"/>
          <w:highlight w:val="none"/>
        </w:rPr>
        <w:t>提</w:t>
      </w:r>
      <w:r>
        <w:rPr>
          <w:rFonts w:ascii="宋体" w:hAnsi="宋体" w:cs="宋体"/>
          <w:color w:val="auto"/>
          <w:sz w:val="24"/>
          <w:highlight w:val="none"/>
        </w:rPr>
        <w:t>供的全部文件资料是真实、准确的，并对此承担一切法律后果。</w:t>
      </w:r>
    </w:p>
    <w:p w14:paraId="4875A0A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w:t>
      </w:r>
      <w:r>
        <w:rPr>
          <w:rFonts w:ascii="宋体" w:hAnsi="宋体" w:cs="宋体"/>
          <w:color w:val="auto"/>
          <w:sz w:val="24"/>
          <w:highlight w:val="none"/>
        </w:rPr>
        <w:t>我方</w:t>
      </w:r>
      <w:r>
        <w:rPr>
          <w:rFonts w:hint="eastAsia" w:ascii="宋体" w:hAnsi="宋体" w:cs="宋体"/>
          <w:color w:val="auto"/>
          <w:sz w:val="24"/>
          <w:highlight w:val="none"/>
        </w:rPr>
        <w:t>完全理解贵方不一定要接受最低报价的投标或收到的任何投标。</w:t>
      </w:r>
    </w:p>
    <w:p w14:paraId="5F0D29C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(8)本投标自开标之日起90天内有效。</w:t>
      </w:r>
    </w:p>
    <w:p w14:paraId="4EB6336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与本投标有关的正式通信地址为：</w:t>
      </w:r>
    </w:p>
    <w:p w14:paraId="33B89A31">
      <w:pPr>
        <w:spacing w:line="300" w:lineRule="auto"/>
        <w:ind w:firstLine="570"/>
        <w:rPr>
          <w:rFonts w:ascii="宋体" w:hAnsi="宋体" w:cs="宋体"/>
          <w:color w:val="auto"/>
          <w:sz w:val="24"/>
          <w:highlight w:val="none"/>
        </w:rPr>
      </w:pPr>
    </w:p>
    <w:p w14:paraId="4BB8E48A">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地址：</w:t>
      </w:r>
    </w:p>
    <w:p w14:paraId="62144D73">
      <w:pPr>
        <w:spacing w:line="360" w:lineRule="auto"/>
        <w:rPr>
          <w:rFonts w:ascii="宋体" w:hAnsi="宋体" w:cs="宋体"/>
          <w:color w:val="auto"/>
          <w:sz w:val="24"/>
          <w:highlight w:val="none"/>
          <w:u w:val="single"/>
        </w:rPr>
      </w:pPr>
      <w:r>
        <w:rPr>
          <w:rFonts w:hint="eastAsia" w:ascii="宋体" w:hAnsi="宋体" w:cs="宋体"/>
          <w:color w:val="auto"/>
          <w:sz w:val="24"/>
          <w:highlight w:val="none"/>
        </w:rPr>
        <w:t>电话、传真或电传：</w:t>
      </w:r>
    </w:p>
    <w:p w14:paraId="5B8C251A">
      <w:pPr>
        <w:adjustRightInd w:val="0"/>
        <w:snapToGrid w:val="0"/>
        <w:spacing w:line="360" w:lineRule="auto"/>
        <w:rPr>
          <w:rFonts w:ascii="宋体"/>
          <w:color w:val="auto"/>
          <w:sz w:val="24"/>
          <w:highlight w:val="none"/>
          <w:u w:val="single"/>
        </w:rPr>
      </w:pPr>
      <w:bookmarkStart w:id="10" w:name="chapter7"/>
      <w:bookmarkEnd w:id="10"/>
      <w:r>
        <w:rPr>
          <w:rFonts w:hint="eastAsia" w:ascii="宋体"/>
          <w:color w:val="auto"/>
          <w:sz w:val="24"/>
          <w:highlight w:val="none"/>
        </w:rPr>
        <w:t>供应商名称（盖章）：</w:t>
      </w:r>
    </w:p>
    <w:p w14:paraId="5C40505F">
      <w:pPr>
        <w:adjustRightInd w:val="0"/>
        <w:snapToGrid w:val="0"/>
        <w:spacing w:line="360" w:lineRule="auto"/>
        <w:rPr>
          <w:rFonts w:ascii="宋体" w:hAnsi="宋体"/>
          <w:snapToGrid w:val="0"/>
          <w:color w:val="auto"/>
          <w:kern w:val="0"/>
          <w:sz w:val="24"/>
          <w:highlight w:val="none"/>
        </w:rPr>
      </w:pPr>
      <w:r>
        <w:rPr>
          <w:rFonts w:hint="eastAsia" w:ascii="宋体" w:hAnsi="宋体"/>
          <w:snapToGrid w:val="0"/>
          <w:color w:val="auto"/>
          <w:kern w:val="0"/>
          <w:sz w:val="24"/>
          <w:highlight w:val="none"/>
        </w:rPr>
        <w:t>法定代表人（单位负责人）</w:t>
      </w:r>
    </w:p>
    <w:p w14:paraId="4FD547BA">
      <w:pPr>
        <w:adjustRightInd w:val="0"/>
        <w:snapToGrid w:val="0"/>
        <w:spacing w:line="360" w:lineRule="auto"/>
        <w:rPr>
          <w:rFonts w:ascii="宋体" w:hAnsi="宋体"/>
          <w:snapToGrid w:val="0"/>
          <w:color w:val="auto"/>
          <w:kern w:val="0"/>
          <w:sz w:val="24"/>
          <w:highlight w:val="none"/>
        </w:rPr>
      </w:pPr>
      <w:r>
        <w:rPr>
          <w:rFonts w:hint="eastAsia" w:ascii="宋体" w:hAnsi="宋体"/>
          <w:snapToGrid w:val="0"/>
          <w:color w:val="auto"/>
          <w:kern w:val="0"/>
          <w:sz w:val="24"/>
          <w:highlight w:val="none"/>
        </w:rPr>
        <w:t>或授权代表（签字）</w:t>
      </w:r>
      <w:r>
        <w:rPr>
          <w:rFonts w:hint="eastAsia" w:ascii="宋体"/>
          <w:color w:val="auto"/>
          <w:sz w:val="24"/>
          <w:highlight w:val="none"/>
        </w:rPr>
        <w:t>：</w:t>
      </w:r>
    </w:p>
    <w:p w14:paraId="5BFA1B64">
      <w:pPr>
        <w:spacing w:line="360" w:lineRule="auto"/>
        <w:rPr>
          <w:rFonts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3B041C3D">
      <w:pPr>
        <w:spacing w:line="360" w:lineRule="auto"/>
        <w:rPr>
          <w:rFonts w:ascii="宋体" w:hAnsi="宋体" w:cs="宋体"/>
          <w:b/>
          <w:color w:val="auto"/>
          <w:sz w:val="24"/>
          <w:szCs w:val="28"/>
          <w:highlight w:val="none"/>
        </w:rPr>
      </w:pPr>
      <w:r>
        <w:rPr>
          <w:rFonts w:ascii="宋体" w:hAnsi="宋体" w:cs="宋体"/>
          <w:b/>
          <w:color w:val="auto"/>
          <w:sz w:val="24"/>
          <w:szCs w:val="28"/>
          <w:highlight w:val="none"/>
        </w:rPr>
        <w:br w:type="page"/>
      </w:r>
      <w:r>
        <w:rPr>
          <w:rFonts w:hint="eastAsia" w:ascii="宋体" w:hAnsi="宋体" w:cs="宋体"/>
          <w:b/>
          <w:color w:val="auto"/>
          <w:sz w:val="24"/>
          <w:szCs w:val="28"/>
          <w:highlight w:val="none"/>
        </w:rPr>
        <w:t>格式</w:t>
      </w:r>
      <w:r>
        <w:rPr>
          <w:rFonts w:hint="eastAsia" w:ascii="宋体" w:hAnsi="宋体" w:cs="宋体"/>
          <w:b/>
          <w:color w:val="auto"/>
          <w:sz w:val="24"/>
          <w:szCs w:val="28"/>
          <w:highlight w:val="none"/>
          <w:lang w:val="en-US" w:eastAsia="zh-CN"/>
        </w:rPr>
        <w:t>二</w:t>
      </w:r>
      <w:r>
        <w:rPr>
          <w:rFonts w:hint="eastAsia" w:ascii="宋体" w:hAnsi="宋体" w:cs="宋体"/>
          <w:b/>
          <w:color w:val="auto"/>
          <w:sz w:val="24"/>
          <w:szCs w:val="28"/>
          <w:highlight w:val="none"/>
        </w:rPr>
        <w:t>：</w:t>
      </w:r>
    </w:p>
    <w:p w14:paraId="28AFEB35">
      <w:pPr>
        <w:spacing w:line="360" w:lineRule="auto"/>
        <w:jc w:val="center"/>
        <w:rPr>
          <w:rFonts w:ascii="宋体" w:hAnsi="宋体" w:cs="宋体"/>
          <w:b/>
          <w:color w:val="auto"/>
          <w:sz w:val="24"/>
          <w:szCs w:val="28"/>
          <w:highlight w:val="none"/>
        </w:rPr>
      </w:pPr>
      <w:r>
        <w:rPr>
          <w:rFonts w:hint="eastAsia" w:ascii="宋体" w:hAnsi="宋体" w:cs="宋体"/>
          <w:b/>
          <w:color w:val="auto"/>
          <w:sz w:val="24"/>
          <w:szCs w:val="28"/>
          <w:highlight w:val="none"/>
        </w:rPr>
        <w:t>投标报价明细表（格式）</w:t>
      </w:r>
    </w:p>
    <w:p w14:paraId="2D91B162">
      <w:pPr>
        <w:spacing w:line="360" w:lineRule="auto"/>
        <w:jc w:val="center"/>
        <w:rPr>
          <w:rFonts w:ascii="仿宋_GB2312" w:hAnsi="宋体" w:eastAsia="仿宋_GB2312"/>
          <w:bCs/>
          <w:color w:val="auto"/>
          <w:sz w:val="24"/>
          <w:highlight w:val="none"/>
        </w:rPr>
      </w:pPr>
    </w:p>
    <w:p w14:paraId="18DBC319">
      <w:pPr>
        <w:spacing w:line="360" w:lineRule="auto"/>
        <w:ind w:firstLine="480" w:firstLineChars="200"/>
        <w:rPr>
          <w:rFonts w:ascii="宋体" w:hAnsi="宋体" w:cs="宋体"/>
          <w:bCs/>
          <w:color w:val="auto"/>
          <w:sz w:val="24"/>
          <w:highlight w:val="none"/>
          <w:u w:val="single"/>
        </w:rPr>
      </w:pPr>
      <w:r>
        <w:rPr>
          <w:rFonts w:hint="eastAsia" w:ascii="宋体" w:hAnsi="宋体" w:cs="宋体"/>
          <w:bCs/>
          <w:color w:val="auto"/>
          <w:sz w:val="24"/>
          <w:highlight w:val="none"/>
        </w:rPr>
        <w:t>项目名称：包：货币单位:</w:t>
      </w:r>
      <w:r>
        <w:rPr>
          <w:rFonts w:hint="eastAsia" w:ascii="宋体" w:hAnsi="宋体" w:cs="宋体"/>
          <w:b/>
          <w:bCs/>
          <w:i/>
          <w:color w:val="auto"/>
          <w:sz w:val="24"/>
          <w:highlight w:val="none"/>
          <w:u w:val="single"/>
        </w:rPr>
        <w:t>元</w:t>
      </w:r>
    </w:p>
    <w:tbl>
      <w:tblPr>
        <w:tblStyle w:val="28"/>
        <w:tblW w:w="975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971"/>
        <w:gridCol w:w="1664"/>
        <w:gridCol w:w="1945"/>
        <w:gridCol w:w="720"/>
        <w:gridCol w:w="900"/>
        <w:gridCol w:w="776"/>
        <w:gridCol w:w="1024"/>
      </w:tblGrid>
      <w:tr w14:paraId="6A2D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0" w:type="dxa"/>
            <w:vAlign w:val="center"/>
          </w:tcPr>
          <w:p w14:paraId="44482B04">
            <w:pPr>
              <w:spacing w:line="360" w:lineRule="exact"/>
              <w:jc w:val="center"/>
              <w:rPr>
                <w:rFonts w:ascii="宋体" w:hAnsi="宋体" w:cs="宋体"/>
                <w:bCs/>
                <w:color w:val="auto"/>
                <w:sz w:val="24"/>
                <w:highlight w:val="none"/>
              </w:rPr>
            </w:pPr>
            <w:r>
              <w:rPr>
                <w:rFonts w:hint="eastAsia" w:ascii="宋体" w:hAnsi="宋体" w:cs="宋体"/>
                <w:bCs/>
                <w:color w:val="auto"/>
                <w:sz w:val="24"/>
                <w:highlight w:val="none"/>
              </w:rPr>
              <w:t>序号</w:t>
            </w:r>
          </w:p>
        </w:tc>
        <w:tc>
          <w:tcPr>
            <w:tcW w:w="1971" w:type="dxa"/>
            <w:vAlign w:val="center"/>
          </w:tcPr>
          <w:p w14:paraId="7A7802B8">
            <w:pPr>
              <w:spacing w:line="360" w:lineRule="exact"/>
              <w:jc w:val="center"/>
              <w:rPr>
                <w:rFonts w:ascii="宋体" w:hAnsi="宋体" w:cs="宋体"/>
                <w:bCs/>
                <w:color w:val="auto"/>
                <w:sz w:val="24"/>
                <w:highlight w:val="none"/>
              </w:rPr>
            </w:pPr>
            <w:r>
              <w:rPr>
                <w:rFonts w:hint="eastAsia" w:ascii="宋体" w:hAnsi="宋体" w:cs="宋体"/>
                <w:bCs/>
                <w:color w:val="auto"/>
                <w:sz w:val="24"/>
                <w:highlight w:val="none"/>
              </w:rPr>
              <w:t>采购标的名称</w:t>
            </w:r>
          </w:p>
        </w:tc>
        <w:tc>
          <w:tcPr>
            <w:tcW w:w="1664" w:type="dxa"/>
            <w:vAlign w:val="center"/>
          </w:tcPr>
          <w:p w14:paraId="34E9180E">
            <w:pPr>
              <w:spacing w:line="360" w:lineRule="exact"/>
              <w:jc w:val="center"/>
              <w:rPr>
                <w:rFonts w:ascii="宋体" w:hAnsi="宋体" w:cs="宋体"/>
                <w:bCs/>
                <w:color w:val="auto"/>
                <w:sz w:val="24"/>
                <w:highlight w:val="none"/>
              </w:rPr>
            </w:pPr>
            <w:r>
              <w:rPr>
                <w:rFonts w:hint="eastAsia" w:ascii="宋体" w:hAnsi="宋体" w:cs="宋体"/>
                <w:bCs/>
                <w:color w:val="auto"/>
                <w:sz w:val="24"/>
                <w:highlight w:val="none"/>
              </w:rPr>
              <w:t>制造商名称</w:t>
            </w:r>
          </w:p>
        </w:tc>
        <w:tc>
          <w:tcPr>
            <w:tcW w:w="1945" w:type="dxa"/>
            <w:vAlign w:val="center"/>
          </w:tcPr>
          <w:p w14:paraId="507A4239">
            <w:pPr>
              <w:spacing w:line="360" w:lineRule="exact"/>
              <w:jc w:val="center"/>
              <w:rPr>
                <w:rFonts w:hint="eastAsia" w:ascii="宋体" w:hAnsi="宋体" w:eastAsia="宋体" w:cs="宋体"/>
                <w:bCs/>
                <w:color w:val="auto"/>
                <w:sz w:val="24"/>
                <w:highlight w:val="none"/>
                <w:lang w:val="en-US" w:eastAsia="zh-CN"/>
              </w:rPr>
            </w:pPr>
            <w:r>
              <w:rPr>
                <w:rFonts w:hint="eastAsia" w:ascii="宋体" w:hAnsi="宋体" w:cs="宋体"/>
                <w:bCs/>
                <w:color w:val="auto"/>
                <w:sz w:val="24"/>
                <w:highlight w:val="none"/>
              </w:rPr>
              <w:t>规格</w:t>
            </w:r>
            <w:r>
              <w:rPr>
                <w:rFonts w:hint="eastAsia" w:ascii="宋体" w:hAnsi="宋体" w:cs="宋体"/>
                <w:bCs/>
                <w:color w:val="auto"/>
                <w:sz w:val="24"/>
                <w:highlight w:val="none"/>
                <w:lang w:val="en-US" w:eastAsia="zh-CN"/>
              </w:rPr>
              <w:t>型号</w:t>
            </w:r>
          </w:p>
        </w:tc>
        <w:tc>
          <w:tcPr>
            <w:tcW w:w="720" w:type="dxa"/>
            <w:vAlign w:val="center"/>
          </w:tcPr>
          <w:p w14:paraId="4D4B6EC1">
            <w:pPr>
              <w:spacing w:line="360" w:lineRule="exact"/>
              <w:jc w:val="center"/>
              <w:rPr>
                <w:rFonts w:ascii="宋体" w:hAnsi="宋体" w:cs="宋体"/>
                <w:bCs/>
                <w:color w:val="auto"/>
                <w:sz w:val="24"/>
                <w:highlight w:val="none"/>
              </w:rPr>
            </w:pPr>
            <w:r>
              <w:rPr>
                <w:rFonts w:hint="eastAsia" w:ascii="宋体" w:hAnsi="宋体" w:cs="宋体"/>
                <w:bCs/>
                <w:color w:val="auto"/>
                <w:sz w:val="24"/>
                <w:highlight w:val="none"/>
              </w:rPr>
              <w:t>数量</w:t>
            </w:r>
          </w:p>
        </w:tc>
        <w:tc>
          <w:tcPr>
            <w:tcW w:w="900" w:type="dxa"/>
            <w:vAlign w:val="center"/>
          </w:tcPr>
          <w:p w14:paraId="05AE3A3E">
            <w:pPr>
              <w:spacing w:line="360" w:lineRule="exact"/>
              <w:jc w:val="center"/>
              <w:rPr>
                <w:rFonts w:ascii="宋体" w:hAnsi="宋体" w:cs="宋体"/>
                <w:bCs/>
                <w:color w:val="auto"/>
                <w:sz w:val="24"/>
                <w:highlight w:val="none"/>
              </w:rPr>
            </w:pPr>
            <w:r>
              <w:rPr>
                <w:rFonts w:hint="eastAsia" w:ascii="宋体" w:hAnsi="宋体" w:cs="宋体"/>
                <w:bCs/>
                <w:color w:val="auto"/>
                <w:sz w:val="24"/>
                <w:highlight w:val="none"/>
              </w:rPr>
              <w:t>单价</w:t>
            </w:r>
          </w:p>
        </w:tc>
        <w:tc>
          <w:tcPr>
            <w:tcW w:w="776" w:type="dxa"/>
            <w:vAlign w:val="center"/>
          </w:tcPr>
          <w:p w14:paraId="0A668516">
            <w:pPr>
              <w:spacing w:line="360" w:lineRule="exact"/>
              <w:jc w:val="center"/>
              <w:rPr>
                <w:rFonts w:ascii="宋体" w:hAnsi="宋体" w:cs="宋体"/>
                <w:bCs/>
                <w:color w:val="auto"/>
                <w:sz w:val="24"/>
                <w:highlight w:val="none"/>
              </w:rPr>
            </w:pPr>
            <w:r>
              <w:rPr>
                <w:rFonts w:hint="eastAsia" w:ascii="宋体" w:hAnsi="宋体" w:cs="宋体"/>
                <w:bCs/>
                <w:color w:val="auto"/>
                <w:sz w:val="24"/>
                <w:highlight w:val="none"/>
              </w:rPr>
              <w:t>合计</w:t>
            </w:r>
          </w:p>
        </w:tc>
        <w:tc>
          <w:tcPr>
            <w:tcW w:w="1024" w:type="dxa"/>
            <w:vAlign w:val="center"/>
          </w:tcPr>
          <w:p w14:paraId="6864BFC8">
            <w:pPr>
              <w:spacing w:line="360" w:lineRule="exact"/>
              <w:jc w:val="center"/>
              <w:rPr>
                <w:rFonts w:ascii="宋体" w:hAnsi="宋体" w:cs="宋体"/>
                <w:bCs/>
                <w:color w:val="auto"/>
                <w:sz w:val="24"/>
                <w:highlight w:val="none"/>
              </w:rPr>
            </w:pPr>
            <w:r>
              <w:rPr>
                <w:rFonts w:hint="eastAsia" w:asciiTheme="minorEastAsia" w:hAnsiTheme="minorEastAsia" w:eastAsiaTheme="minorEastAsia" w:cstheme="minorEastAsia"/>
                <w:color w:val="auto"/>
                <w:sz w:val="24"/>
                <w:highlight w:val="none"/>
              </w:rPr>
              <w:t>合同履行期限（交货时间）</w:t>
            </w:r>
          </w:p>
        </w:tc>
      </w:tr>
      <w:tr w14:paraId="57A79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50" w:type="dxa"/>
          </w:tcPr>
          <w:p w14:paraId="5CE07B81">
            <w:pPr>
              <w:spacing w:line="360" w:lineRule="exact"/>
              <w:rPr>
                <w:rFonts w:ascii="宋体" w:hAnsi="宋体" w:cs="宋体"/>
                <w:b/>
                <w:color w:val="auto"/>
                <w:sz w:val="24"/>
                <w:highlight w:val="none"/>
              </w:rPr>
            </w:pPr>
          </w:p>
        </w:tc>
        <w:tc>
          <w:tcPr>
            <w:tcW w:w="1971" w:type="dxa"/>
          </w:tcPr>
          <w:p w14:paraId="0B8199FA">
            <w:pPr>
              <w:spacing w:line="360" w:lineRule="exact"/>
              <w:rPr>
                <w:rFonts w:ascii="宋体" w:hAnsi="宋体" w:cs="宋体"/>
                <w:b/>
                <w:color w:val="auto"/>
                <w:sz w:val="24"/>
                <w:highlight w:val="none"/>
              </w:rPr>
            </w:pPr>
          </w:p>
        </w:tc>
        <w:tc>
          <w:tcPr>
            <w:tcW w:w="1664" w:type="dxa"/>
          </w:tcPr>
          <w:p w14:paraId="4A98FE6B">
            <w:pPr>
              <w:spacing w:line="360" w:lineRule="exact"/>
              <w:rPr>
                <w:rFonts w:ascii="宋体" w:hAnsi="宋体" w:cs="宋体"/>
                <w:b/>
                <w:color w:val="auto"/>
                <w:sz w:val="24"/>
                <w:highlight w:val="none"/>
              </w:rPr>
            </w:pPr>
          </w:p>
        </w:tc>
        <w:tc>
          <w:tcPr>
            <w:tcW w:w="1945" w:type="dxa"/>
          </w:tcPr>
          <w:p w14:paraId="34ED3FA0">
            <w:pPr>
              <w:spacing w:line="360" w:lineRule="exact"/>
              <w:rPr>
                <w:rFonts w:ascii="宋体" w:hAnsi="宋体" w:cs="宋体"/>
                <w:b/>
                <w:color w:val="auto"/>
                <w:sz w:val="24"/>
                <w:highlight w:val="none"/>
              </w:rPr>
            </w:pPr>
          </w:p>
        </w:tc>
        <w:tc>
          <w:tcPr>
            <w:tcW w:w="720" w:type="dxa"/>
          </w:tcPr>
          <w:p w14:paraId="6063BC72">
            <w:pPr>
              <w:spacing w:line="360" w:lineRule="exact"/>
              <w:rPr>
                <w:rFonts w:ascii="宋体" w:hAnsi="宋体" w:cs="宋体"/>
                <w:b/>
                <w:color w:val="auto"/>
                <w:sz w:val="24"/>
                <w:highlight w:val="none"/>
              </w:rPr>
            </w:pPr>
          </w:p>
        </w:tc>
        <w:tc>
          <w:tcPr>
            <w:tcW w:w="900" w:type="dxa"/>
          </w:tcPr>
          <w:p w14:paraId="4B914860">
            <w:pPr>
              <w:spacing w:line="360" w:lineRule="exact"/>
              <w:rPr>
                <w:rFonts w:ascii="宋体" w:hAnsi="宋体" w:cs="宋体"/>
                <w:b/>
                <w:color w:val="auto"/>
                <w:sz w:val="24"/>
                <w:highlight w:val="none"/>
              </w:rPr>
            </w:pPr>
          </w:p>
        </w:tc>
        <w:tc>
          <w:tcPr>
            <w:tcW w:w="776" w:type="dxa"/>
          </w:tcPr>
          <w:p w14:paraId="0F0E8D66">
            <w:pPr>
              <w:spacing w:line="360" w:lineRule="exact"/>
              <w:rPr>
                <w:rFonts w:ascii="宋体" w:hAnsi="宋体" w:cs="宋体"/>
                <w:b/>
                <w:color w:val="auto"/>
                <w:sz w:val="24"/>
                <w:highlight w:val="none"/>
              </w:rPr>
            </w:pPr>
          </w:p>
        </w:tc>
        <w:tc>
          <w:tcPr>
            <w:tcW w:w="1024" w:type="dxa"/>
          </w:tcPr>
          <w:p w14:paraId="7974A51D">
            <w:pPr>
              <w:spacing w:line="360" w:lineRule="exact"/>
              <w:rPr>
                <w:rFonts w:ascii="宋体" w:hAnsi="宋体" w:cs="宋体"/>
                <w:b/>
                <w:color w:val="auto"/>
                <w:sz w:val="24"/>
                <w:highlight w:val="none"/>
              </w:rPr>
            </w:pPr>
          </w:p>
        </w:tc>
      </w:tr>
      <w:tr w14:paraId="1D3F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50" w:type="dxa"/>
          </w:tcPr>
          <w:p w14:paraId="09ED7CFB">
            <w:pPr>
              <w:spacing w:line="360" w:lineRule="exact"/>
              <w:rPr>
                <w:rFonts w:ascii="宋体" w:hAnsi="宋体" w:cs="宋体"/>
                <w:b/>
                <w:color w:val="auto"/>
                <w:sz w:val="24"/>
                <w:highlight w:val="none"/>
              </w:rPr>
            </w:pPr>
          </w:p>
        </w:tc>
        <w:tc>
          <w:tcPr>
            <w:tcW w:w="1971" w:type="dxa"/>
          </w:tcPr>
          <w:p w14:paraId="6E7DB77E">
            <w:pPr>
              <w:spacing w:line="360" w:lineRule="exact"/>
              <w:rPr>
                <w:rFonts w:ascii="宋体" w:hAnsi="宋体" w:cs="宋体"/>
                <w:b/>
                <w:color w:val="auto"/>
                <w:sz w:val="24"/>
                <w:highlight w:val="none"/>
              </w:rPr>
            </w:pPr>
          </w:p>
        </w:tc>
        <w:tc>
          <w:tcPr>
            <w:tcW w:w="1664" w:type="dxa"/>
          </w:tcPr>
          <w:p w14:paraId="2D9EC1E8">
            <w:pPr>
              <w:spacing w:line="360" w:lineRule="exact"/>
              <w:rPr>
                <w:rFonts w:ascii="宋体" w:hAnsi="宋体" w:cs="宋体"/>
                <w:b/>
                <w:color w:val="auto"/>
                <w:sz w:val="24"/>
                <w:highlight w:val="none"/>
              </w:rPr>
            </w:pPr>
          </w:p>
        </w:tc>
        <w:tc>
          <w:tcPr>
            <w:tcW w:w="1945" w:type="dxa"/>
          </w:tcPr>
          <w:p w14:paraId="5F8B27F9">
            <w:pPr>
              <w:spacing w:line="360" w:lineRule="exact"/>
              <w:rPr>
                <w:rFonts w:ascii="宋体" w:hAnsi="宋体" w:cs="宋体"/>
                <w:b/>
                <w:color w:val="auto"/>
                <w:sz w:val="24"/>
                <w:highlight w:val="none"/>
              </w:rPr>
            </w:pPr>
          </w:p>
        </w:tc>
        <w:tc>
          <w:tcPr>
            <w:tcW w:w="720" w:type="dxa"/>
          </w:tcPr>
          <w:p w14:paraId="7CD1506A">
            <w:pPr>
              <w:spacing w:line="360" w:lineRule="exact"/>
              <w:rPr>
                <w:rFonts w:ascii="宋体" w:hAnsi="宋体" w:cs="宋体"/>
                <w:b/>
                <w:color w:val="auto"/>
                <w:sz w:val="24"/>
                <w:highlight w:val="none"/>
              </w:rPr>
            </w:pPr>
          </w:p>
        </w:tc>
        <w:tc>
          <w:tcPr>
            <w:tcW w:w="900" w:type="dxa"/>
          </w:tcPr>
          <w:p w14:paraId="4BB4BFA6">
            <w:pPr>
              <w:spacing w:line="360" w:lineRule="exact"/>
              <w:rPr>
                <w:rFonts w:ascii="宋体" w:hAnsi="宋体" w:cs="宋体"/>
                <w:b/>
                <w:color w:val="auto"/>
                <w:sz w:val="24"/>
                <w:highlight w:val="none"/>
              </w:rPr>
            </w:pPr>
          </w:p>
        </w:tc>
        <w:tc>
          <w:tcPr>
            <w:tcW w:w="776" w:type="dxa"/>
          </w:tcPr>
          <w:p w14:paraId="3D629C47">
            <w:pPr>
              <w:spacing w:line="360" w:lineRule="exact"/>
              <w:rPr>
                <w:rFonts w:ascii="宋体" w:hAnsi="宋体" w:cs="宋体"/>
                <w:b/>
                <w:color w:val="auto"/>
                <w:sz w:val="24"/>
                <w:highlight w:val="none"/>
              </w:rPr>
            </w:pPr>
          </w:p>
        </w:tc>
        <w:tc>
          <w:tcPr>
            <w:tcW w:w="1024" w:type="dxa"/>
          </w:tcPr>
          <w:p w14:paraId="6F5B0A32">
            <w:pPr>
              <w:spacing w:line="360" w:lineRule="exact"/>
              <w:rPr>
                <w:rFonts w:ascii="宋体" w:hAnsi="宋体" w:cs="宋体"/>
                <w:b/>
                <w:color w:val="auto"/>
                <w:sz w:val="24"/>
                <w:highlight w:val="none"/>
              </w:rPr>
            </w:pPr>
          </w:p>
        </w:tc>
      </w:tr>
      <w:tr w14:paraId="11328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50" w:type="dxa"/>
            <w:tcBorders>
              <w:bottom w:val="nil"/>
            </w:tcBorders>
          </w:tcPr>
          <w:p w14:paraId="78D2F9DB">
            <w:pPr>
              <w:spacing w:line="360" w:lineRule="exact"/>
              <w:rPr>
                <w:rFonts w:ascii="宋体" w:hAnsi="宋体" w:cs="宋体"/>
                <w:b/>
                <w:color w:val="auto"/>
                <w:sz w:val="24"/>
                <w:highlight w:val="none"/>
              </w:rPr>
            </w:pPr>
          </w:p>
        </w:tc>
        <w:tc>
          <w:tcPr>
            <w:tcW w:w="1971" w:type="dxa"/>
            <w:tcBorders>
              <w:bottom w:val="nil"/>
            </w:tcBorders>
          </w:tcPr>
          <w:p w14:paraId="5F5EFEAA">
            <w:pPr>
              <w:spacing w:line="360" w:lineRule="exact"/>
              <w:rPr>
                <w:rFonts w:ascii="宋体" w:hAnsi="宋体" w:cs="宋体"/>
                <w:b/>
                <w:color w:val="auto"/>
                <w:sz w:val="24"/>
                <w:highlight w:val="none"/>
              </w:rPr>
            </w:pPr>
          </w:p>
        </w:tc>
        <w:tc>
          <w:tcPr>
            <w:tcW w:w="1664" w:type="dxa"/>
          </w:tcPr>
          <w:p w14:paraId="4FC11B9C">
            <w:pPr>
              <w:spacing w:line="360" w:lineRule="exact"/>
              <w:rPr>
                <w:rFonts w:ascii="宋体" w:hAnsi="宋体" w:cs="宋体"/>
                <w:b/>
                <w:color w:val="auto"/>
                <w:sz w:val="24"/>
                <w:highlight w:val="none"/>
              </w:rPr>
            </w:pPr>
          </w:p>
        </w:tc>
        <w:tc>
          <w:tcPr>
            <w:tcW w:w="1945" w:type="dxa"/>
          </w:tcPr>
          <w:p w14:paraId="208F8D14">
            <w:pPr>
              <w:spacing w:line="360" w:lineRule="exact"/>
              <w:rPr>
                <w:rFonts w:ascii="宋体" w:hAnsi="宋体" w:cs="宋体"/>
                <w:b/>
                <w:color w:val="auto"/>
                <w:sz w:val="24"/>
                <w:highlight w:val="none"/>
              </w:rPr>
            </w:pPr>
          </w:p>
        </w:tc>
        <w:tc>
          <w:tcPr>
            <w:tcW w:w="720" w:type="dxa"/>
          </w:tcPr>
          <w:p w14:paraId="33B588F2">
            <w:pPr>
              <w:spacing w:line="360" w:lineRule="exact"/>
              <w:rPr>
                <w:rFonts w:ascii="宋体" w:hAnsi="宋体" w:cs="宋体"/>
                <w:b/>
                <w:color w:val="auto"/>
                <w:sz w:val="24"/>
                <w:highlight w:val="none"/>
              </w:rPr>
            </w:pPr>
          </w:p>
        </w:tc>
        <w:tc>
          <w:tcPr>
            <w:tcW w:w="900" w:type="dxa"/>
          </w:tcPr>
          <w:p w14:paraId="0AB57058">
            <w:pPr>
              <w:spacing w:line="360" w:lineRule="exact"/>
              <w:rPr>
                <w:rFonts w:ascii="宋体" w:hAnsi="宋体" w:cs="宋体"/>
                <w:b/>
                <w:color w:val="auto"/>
                <w:sz w:val="24"/>
                <w:highlight w:val="none"/>
              </w:rPr>
            </w:pPr>
          </w:p>
        </w:tc>
        <w:tc>
          <w:tcPr>
            <w:tcW w:w="776" w:type="dxa"/>
          </w:tcPr>
          <w:p w14:paraId="2AF0B9E6">
            <w:pPr>
              <w:spacing w:line="360" w:lineRule="exact"/>
              <w:rPr>
                <w:rFonts w:ascii="宋体" w:hAnsi="宋体" w:cs="宋体"/>
                <w:b/>
                <w:color w:val="auto"/>
                <w:sz w:val="24"/>
                <w:highlight w:val="none"/>
              </w:rPr>
            </w:pPr>
          </w:p>
        </w:tc>
        <w:tc>
          <w:tcPr>
            <w:tcW w:w="1024" w:type="dxa"/>
          </w:tcPr>
          <w:p w14:paraId="249CF69D">
            <w:pPr>
              <w:spacing w:line="360" w:lineRule="exact"/>
              <w:rPr>
                <w:rFonts w:ascii="宋体" w:hAnsi="宋体" w:cs="宋体"/>
                <w:b/>
                <w:color w:val="auto"/>
                <w:sz w:val="24"/>
                <w:highlight w:val="none"/>
              </w:rPr>
            </w:pPr>
          </w:p>
        </w:tc>
      </w:tr>
      <w:tr w14:paraId="748DE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721" w:type="dxa"/>
            <w:gridSpan w:val="2"/>
            <w:tcBorders>
              <w:top w:val="single" w:color="auto" w:sz="4" w:space="0"/>
            </w:tcBorders>
          </w:tcPr>
          <w:p w14:paraId="2CE2E549">
            <w:pPr>
              <w:spacing w:line="360" w:lineRule="exact"/>
              <w:rPr>
                <w:rFonts w:ascii="宋体" w:hAnsi="宋体" w:cs="宋体"/>
                <w:bCs/>
                <w:color w:val="auto"/>
                <w:sz w:val="24"/>
                <w:highlight w:val="none"/>
              </w:rPr>
            </w:pPr>
            <w:r>
              <w:rPr>
                <w:rFonts w:hint="eastAsia" w:ascii="宋体" w:hAnsi="宋体" w:cs="宋体"/>
                <w:bCs/>
                <w:color w:val="auto"/>
                <w:sz w:val="24"/>
                <w:highlight w:val="none"/>
              </w:rPr>
              <w:t>投标总价</w:t>
            </w:r>
          </w:p>
        </w:tc>
        <w:tc>
          <w:tcPr>
            <w:tcW w:w="7029" w:type="dxa"/>
            <w:gridSpan w:val="6"/>
            <w:tcBorders>
              <w:top w:val="single" w:color="auto" w:sz="4" w:space="0"/>
            </w:tcBorders>
          </w:tcPr>
          <w:p w14:paraId="087B7728">
            <w:pPr>
              <w:spacing w:line="360" w:lineRule="exact"/>
              <w:rPr>
                <w:rFonts w:ascii="宋体" w:hAnsi="宋体" w:cs="宋体"/>
                <w:bCs/>
                <w:color w:val="auto"/>
                <w:sz w:val="24"/>
                <w:highlight w:val="none"/>
              </w:rPr>
            </w:pPr>
            <w:r>
              <w:rPr>
                <w:rFonts w:hint="eastAsia" w:ascii="宋体" w:hAnsi="宋体" w:cs="宋体"/>
                <w:bCs/>
                <w:color w:val="auto"/>
                <w:sz w:val="24"/>
                <w:highlight w:val="none"/>
              </w:rPr>
              <w:t>人民币大写：小写：</w:t>
            </w:r>
          </w:p>
        </w:tc>
      </w:tr>
    </w:tbl>
    <w:p w14:paraId="52A6524C">
      <w:pPr>
        <w:spacing w:line="360" w:lineRule="auto"/>
        <w:ind w:firstLine="480" w:firstLineChars="200"/>
        <w:rPr>
          <w:rFonts w:ascii="宋体" w:hAnsi="宋体" w:cs="宋体"/>
          <w:color w:val="auto"/>
          <w:sz w:val="24"/>
          <w:highlight w:val="none"/>
        </w:rPr>
      </w:pPr>
    </w:p>
    <w:p w14:paraId="0B9330B9">
      <w:pPr>
        <w:spacing w:line="360" w:lineRule="auto"/>
        <w:ind w:firstLine="480" w:firstLineChars="200"/>
        <w:rPr>
          <w:rFonts w:ascii="宋体" w:hAnsi="宋体" w:cs="宋体"/>
          <w:color w:val="auto"/>
          <w:sz w:val="24"/>
          <w:highlight w:val="none"/>
        </w:rPr>
      </w:pPr>
    </w:p>
    <w:p w14:paraId="2308CD36">
      <w:pPr>
        <w:adjustRightInd w:val="0"/>
        <w:snapToGrid w:val="0"/>
        <w:spacing w:line="360" w:lineRule="auto"/>
        <w:ind w:firstLine="480" w:firstLineChars="200"/>
        <w:rPr>
          <w:rFonts w:ascii="宋体"/>
          <w:color w:val="auto"/>
          <w:sz w:val="24"/>
          <w:highlight w:val="none"/>
          <w:u w:val="single"/>
        </w:rPr>
      </w:pPr>
      <w:r>
        <w:rPr>
          <w:rFonts w:hint="eastAsia" w:ascii="宋体"/>
          <w:color w:val="auto"/>
          <w:sz w:val="24"/>
          <w:highlight w:val="none"/>
        </w:rPr>
        <w:t>供应商名称（盖章）：</w:t>
      </w:r>
    </w:p>
    <w:p w14:paraId="6B66EDF9">
      <w:pPr>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法定代表人（单位负责人）</w:t>
      </w:r>
    </w:p>
    <w:p w14:paraId="578157A8">
      <w:pPr>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或授权代表（签字）</w:t>
      </w:r>
      <w:r>
        <w:rPr>
          <w:rFonts w:hint="eastAsia" w:ascii="宋体"/>
          <w:color w:val="auto"/>
          <w:sz w:val="24"/>
          <w:highlight w:val="none"/>
        </w:rPr>
        <w:t>：</w:t>
      </w:r>
    </w:p>
    <w:p w14:paraId="3D47955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时间：年月日</w:t>
      </w:r>
    </w:p>
    <w:p w14:paraId="48BD0D47">
      <w:pPr>
        <w:spacing w:line="360" w:lineRule="auto"/>
        <w:rPr>
          <w:rFonts w:ascii="宋体" w:hAnsi="宋体" w:cs="宋体"/>
          <w:color w:val="auto"/>
          <w:sz w:val="24"/>
          <w:highlight w:val="none"/>
        </w:rPr>
      </w:pPr>
      <w:r>
        <w:rPr>
          <w:rFonts w:hint="eastAsia" w:ascii="宋体" w:hAnsi="宋体" w:cs="宋体"/>
          <w:color w:val="auto"/>
          <w:sz w:val="24"/>
          <w:highlight w:val="none"/>
        </w:rPr>
        <w:t>说明：</w:t>
      </w:r>
    </w:p>
    <w:p w14:paraId="77B542D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1.与本项目有关的各种费用均应包含在总报价中。</w:t>
      </w:r>
    </w:p>
    <w:p w14:paraId="1908A82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2.要说明的问题可另附页说明并签字和加盖公章。</w:t>
      </w:r>
    </w:p>
    <w:p w14:paraId="3BBF1ED0">
      <w:pPr>
        <w:spacing w:line="360" w:lineRule="auto"/>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3.此表可根据需要自行拉长加宽。</w:t>
      </w:r>
    </w:p>
    <w:p w14:paraId="62C4889B">
      <w:pPr>
        <w:spacing w:line="360" w:lineRule="auto"/>
        <w:outlineLvl w:val="0"/>
        <w:rPr>
          <w:rFonts w:ascii="仿宋_GB2312" w:hAnsi="宋体" w:eastAsia="仿宋_GB2312"/>
          <w:color w:val="auto"/>
          <w:sz w:val="24"/>
          <w:highlight w:val="none"/>
        </w:rPr>
      </w:pPr>
    </w:p>
    <w:p w14:paraId="7D72BDBD">
      <w:pPr>
        <w:spacing w:line="360" w:lineRule="auto"/>
        <w:rPr>
          <w:rFonts w:ascii="宋体" w:hAnsi="宋体" w:cs="宋体"/>
          <w:b/>
          <w:color w:val="auto"/>
          <w:sz w:val="24"/>
          <w:szCs w:val="28"/>
          <w:highlight w:val="none"/>
        </w:rPr>
      </w:pPr>
    </w:p>
    <w:p w14:paraId="7286A2A5">
      <w:pPr>
        <w:spacing w:line="360" w:lineRule="auto"/>
        <w:rPr>
          <w:rFonts w:ascii="宋体" w:hAnsi="宋体" w:cs="宋体"/>
          <w:b/>
          <w:color w:val="auto"/>
          <w:sz w:val="24"/>
          <w:szCs w:val="28"/>
          <w:highlight w:val="none"/>
        </w:rPr>
      </w:pPr>
    </w:p>
    <w:p w14:paraId="41C862EB">
      <w:pPr>
        <w:spacing w:line="360" w:lineRule="auto"/>
        <w:rPr>
          <w:rFonts w:ascii="宋体" w:hAnsi="宋体" w:cs="宋体"/>
          <w:b/>
          <w:color w:val="auto"/>
          <w:sz w:val="24"/>
          <w:szCs w:val="28"/>
          <w:highlight w:val="none"/>
        </w:rPr>
      </w:pPr>
    </w:p>
    <w:p w14:paraId="30348262">
      <w:pPr>
        <w:spacing w:line="360" w:lineRule="auto"/>
        <w:rPr>
          <w:rFonts w:ascii="宋体" w:hAnsi="宋体" w:cs="宋体"/>
          <w:b/>
          <w:color w:val="auto"/>
          <w:sz w:val="24"/>
          <w:szCs w:val="28"/>
          <w:highlight w:val="none"/>
        </w:rPr>
      </w:pPr>
    </w:p>
    <w:p w14:paraId="6A6C10EC">
      <w:pPr>
        <w:spacing w:line="360" w:lineRule="auto"/>
        <w:rPr>
          <w:rFonts w:ascii="宋体" w:hAnsi="宋体" w:cs="宋体"/>
          <w:b/>
          <w:color w:val="auto"/>
          <w:sz w:val="24"/>
          <w:szCs w:val="28"/>
          <w:highlight w:val="none"/>
        </w:rPr>
      </w:pPr>
    </w:p>
    <w:p w14:paraId="6FD5F16C">
      <w:pPr>
        <w:spacing w:line="360" w:lineRule="auto"/>
        <w:rPr>
          <w:rFonts w:ascii="宋体" w:hAnsi="宋体" w:cs="宋体"/>
          <w:b/>
          <w:color w:val="auto"/>
          <w:sz w:val="24"/>
          <w:szCs w:val="28"/>
          <w:highlight w:val="none"/>
        </w:rPr>
      </w:pPr>
    </w:p>
    <w:p w14:paraId="75B56530">
      <w:pPr>
        <w:spacing w:line="360" w:lineRule="auto"/>
        <w:rPr>
          <w:rFonts w:ascii="宋体" w:hAnsi="宋体" w:cs="宋体"/>
          <w:b/>
          <w:color w:val="auto"/>
          <w:sz w:val="24"/>
          <w:szCs w:val="28"/>
          <w:highlight w:val="none"/>
        </w:rPr>
      </w:pPr>
    </w:p>
    <w:p w14:paraId="13727F5D">
      <w:pPr>
        <w:pStyle w:val="54"/>
        <w:ind w:firstLine="420"/>
        <w:rPr>
          <w:color w:val="auto"/>
          <w:highlight w:val="none"/>
        </w:rPr>
      </w:pPr>
    </w:p>
    <w:p w14:paraId="0927E573">
      <w:pPr>
        <w:rPr>
          <w:color w:val="auto"/>
          <w:highlight w:val="none"/>
        </w:rPr>
      </w:pPr>
    </w:p>
    <w:p w14:paraId="10E278EC">
      <w:pPr>
        <w:pStyle w:val="37"/>
        <w:rPr>
          <w:color w:val="auto"/>
          <w:highlight w:val="none"/>
        </w:rPr>
      </w:pPr>
    </w:p>
    <w:p w14:paraId="5E02F85B">
      <w:pPr>
        <w:pStyle w:val="16"/>
        <w:spacing w:line="360" w:lineRule="auto"/>
        <w:outlineLvl w:val="0"/>
        <w:rPr>
          <w:rFonts w:ascii="宋体" w:hAnsi="宋体" w:cs="宋体"/>
          <w:b/>
          <w:color w:val="auto"/>
          <w:szCs w:val="28"/>
          <w:highlight w:val="none"/>
        </w:rPr>
      </w:pPr>
      <w:r>
        <w:rPr>
          <w:rFonts w:hint="eastAsia" w:ascii="宋体" w:hAnsi="宋体" w:cs="宋体"/>
          <w:b/>
          <w:color w:val="auto"/>
          <w:szCs w:val="28"/>
          <w:highlight w:val="none"/>
        </w:rPr>
        <w:t>格式</w:t>
      </w:r>
      <w:r>
        <w:rPr>
          <w:rFonts w:hint="eastAsia" w:ascii="宋体" w:hAnsi="宋体" w:cs="宋体"/>
          <w:b/>
          <w:color w:val="auto"/>
          <w:szCs w:val="28"/>
          <w:highlight w:val="none"/>
          <w:lang w:val="en-US" w:eastAsia="zh-CN"/>
        </w:rPr>
        <w:t>三</w:t>
      </w:r>
      <w:r>
        <w:rPr>
          <w:rFonts w:hint="eastAsia" w:ascii="宋体" w:hAnsi="宋体" w:cs="宋体"/>
          <w:b/>
          <w:color w:val="auto"/>
          <w:szCs w:val="28"/>
          <w:highlight w:val="none"/>
        </w:rPr>
        <w:t>：</w:t>
      </w:r>
    </w:p>
    <w:p w14:paraId="58FD8EBD">
      <w:pPr>
        <w:spacing w:line="360" w:lineRule="auto"/>
        <w:jc w:val="center"/>
        <w:rPr>
          <w:rFonts w:ascii="宋体" w:hAnsi="宋体" w:cs="宋体"/>
          <w:b/>
          <w:color w:val="auto"/>
          <w:sz w:val="24"/>
          <w:szCs w:val="28"/>
          <w:highlight w:val="none"/>
        </w:rPr>
      </w:pPr>
      <w:r>
        <w:rPr>
          <w:rFonts w:hint="eastAsia" w:ascii="宋体" w:hAnsi="宋体" w:cs="宋体"/>
          <w:b/>
          <w:color w:val="auto"/>
          <w:sz w:val="24"/>
          <w:szCs w:val="28"/>
          <w:highlight w:val="none"/>
        </w:rPr>
        <w:t>采购需求偏离表（格式）</w:t>
      </w:r>
    </w:p>
    <w:p w14:paraId="53C05038">
      <w:pPr>
        <w:adjustRightInd w:val="0"/>
        <w:snapToGrid w:val="0"/>
        <w:spacing w:line="360" w:lineRule="auto"/>
        <w:ind w:firstLine="480" w:firstLineChars="200"/>
        <w:rPr>
          <w:rFonts w:ascii="宋体"/>
          <w:color w:val="auto"/>
          <w:sz w:val="24"/>
          <w:highlight w:val="none"/>
        </w:rPr>
      </w:pPr>
      <w:r>
        <w:rPr>
          <w:rFonts w:hint="eastAsia" w:ascii="宋体"/>
          <w:color w:val="auto"/>
          <w:sz w:val="24"/>
          <w:highlight w:val="none"/>
        </w:rPr>
        <w:t>项目名称：包：/               项目编号：</w:t>
      </w:r>
    </w:p>
    <w:tbl>
      <w:tblPr>
        <w:tblStyle w:val="29"/>
        <w:tblW w:w="10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2640"/>
        <w:gridCol w:w="2020"/>
        <w:gridCol w:w="1910"/>
        <w:gridCol w:w="1290"/>
        <w:gridCol w:w="922"/>
        <w:gridCol w:w="922"/>
      </w:tblGrid>
      <w:tr w14:paraId="0F6A9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2" w:type="dxa"/>
            <w:vAlign w:val="center"/>
          </w:tcPr>
          <w:p w14:paraId="4F7DF2C8">
            <w:pPr>
              <w:pStyle w:val="9"/>
              <w:spacing w:line="360" w:lineRule="exact"/>
              <w:jc w:val="center"/>
              <w:rPr>
                <w:color w:val="auto"/>
                <w:highlight w:val="none"/>
              </w:rPr>
            </w:pPr>
            <w:r>
              <w:rPr>
                <w:rFonts w:ascii="宋体" w:hAnsi="宋体" w:eastAsia="宋体" w:cs="宋体"/>
                <w:color w:val="auto"/>
                <w:sz w:val="24"/>
                <w:szCs w:val="24"/>
                <w:highlight w:val="none"/>
              </w:rPr>
              <w:t>序号</w:t>
            </w:r>
          </w:p>
        </w:tc>
        <w:tc>
          <w:tcPr>
            <w:tcW w:w="2640" w:type="dxa"/>
            <w:vAlign w:val="center"/>
          </w:tcPr>
          <w:p w14:paraId="126184F8">
            <w:pPr>
              <w:pStyle w:val="9"/>
              <w:spacing w:line="360" w:lineRule="exact"/>
              <w:jc w:val="center"/>
              <w:rPr>
                <w:color w:val="auto"/>
                <w:highlight w:val="none"/>
              </w:rPr>
            </w:pPr>
            <w:r>
              <w:rPr>
                <w:rFonts w:ascii="宋体" w:hAnsi="宋体" w:eastAsia="宋体" w:cs="宋体"/>
                <w:color w:val="auto"/>
                <w:sz w:val="24"/>
                <w:szCs w:val="24"/>
                <w:highlight w:val="none"/>
              </w:rPr>
              <w:t>招标文件条目号</w:t>
            </w:r>
          </w:p>
        </w:tc>
        <w:tc>
          <w:tcPr>
            <w:tcW w:w="2020" w:type="dxa"/>
            <w:vAlign w:val="center"/>
          </w:tcPr>
          <w:p w14:paraId="0B96D947">
            <w:pPr>
              <w:pStyle w:val="9"/>
              <w:spacing w:line="360" w:lineRule="exact"/>
              <w:jc w:val="center"/>
              <w:rPr>
                <w:color w:val="auto"/>
                <w:highlight w:val="none"/>
              </w:rPr>
            </w:pPr>
            <w:r>
              <w:rPr>
                <w:rFonts w:ascii="宋体" w:hAnsi="宋体" w:eastAsia="宋体" w:cs="宋体"/>
                <w:color w:val="auto"/>
                <w:sz w:val="24"/>
                <w:szCs w:val="24"/>
                <w:highlight w:val="none"/>
              </w:rPr>
              <w:t>招标文件要求</w:t>
            </w:r>
          </w:p>
        </w:tc>
        <w:tc>
          <w:tcPr>
            <w:tcW w:w="1910" w:type="dxa"/>
            <w:vAlign w:val="center"/>
          </w:tcPr>
          <w:p w14:paraId="640A4278">
            <w:pPr>
              <w:pStyle w:val="9"/>
              <w:spacing w:line="360" w:lineRule="exact"/>
              <w:jc w:val="center"/>
              <w:rPr>
                <w:color w:val="auto"/>
                <w:highlight w:val="none"/>
              </w:rPr>
            </w:pPr>
            <w:r>
              <w:rPr>
                <w:rFonts w:ascii="宋体" w:hAnsi="宋体" w:eastAsia="宋体" w:cs="宋体"/>
                <w:color w:val="auto"/>
                <w:sz w:val="24"/>
                <w:szCs w:val="24"/>
                <w:highlight w:val="none"/>
              </w:rPr>
              <w:t>投标响应内容</w:t>
            </w:r>
          </w:p>
        </w:tc>
        <w:tc>
          <w:tcPr>
            <w:tcW w:w="1290" w:type="dxa"/>
            <w:vAlign w:val="center"/>
          </w:tcPr>
          <w:p w14:paraId="1E476F4A">
            <w:pPr>
              <w:pStyle w:val="9"/>
              <w:spacing w:line="360" w:lineRule="exact"/>
              <w:jc w:val="center"/>
              <w:rPr>
                <w:color w:val="auto"/>
                <w:highlight w:val="none"/>
              </w:rPr>
            </w:pPr>
            <w:r>
              <w:rPr>
                <w:rFonts w:ascii="宋体" w:hAnsi="宋体" w:eastAsia="宋体" w:cs="宋体"/>
                <w:color w:val="auto"/>
                <w:sz w:val="24"/>
                <w:szCs w:val="24"/>
                <w:highlight w:val="none"/>
              </w:rPr>
              <w:t>偏离情况</w:t>
            </w:r>
          </w:p>
        </w:tc>
        <w:tc>
          <w:tcPr>
            <w:tcW w:w="922" w:type="dxa"/>
            <w:vAlign w:val="center"/>
          </w:tcPr>
          <w:p w14:paraId="4936BBC4">
            <w:pPr>
              <w:pStyle w:val="9"/>
              <w:spacing w:line="360" w:lineRule="exact"/>
              <w:jc w:val="center"/>
              <w:rPr>
                <w:color w:val="auto"/>
                <w:highlight w:val="none"/>
              </w:rPr>
            </w:pPr>
            <w:r>
              <w:rPr>
                <w:rFonts w:ascii="宋体" w:hAnsi="宋体" w:eastAsia="宋体" w:cs="宋体"/>
                <w:color w:val="auto"/>
                <w:sz w:val="24"/>
                <w:szCs w:val="24"/>
                <w:highlight w:val="none"/>
              </w:rPr>
              <w:t>说明</w:t>
            </w:r>
          </w:p>
        </w:tc>
        <w:tc>
          <w:tcPr>
            <w:tcW w:w="922" w:type="dxa"/>
            <w:vAlign w:val="center"/>
          </w:tcPr>
          <w:p w14:paraId="04B7DDAE">
            <w:pPr>
              <w:pStyle w:val="9"/>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536FF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2" w:type="dxa"/>
          </w:tcPr>
          <w:p w14:paraId="3A07746B">
            <w:pPr>
              <w:pStyle w:val="9"/>
              <w:spacing w:line="360" w:lineRule="exact"/>
              <w:rPr>
                <w:color w:val="auto"/>
                <w:highlight w:val="none"/>
              </w:rPr>
            </w:pPr>
          </w:p>
        </w:tc>
        <w:tc>
          <w:tcPr>
            <w:tcW w:w="2640" w:type="dxa"/>
          </w:tcPr>
          <w:p w14:paraId="7F8F61AD">
            <w:pPr>
              <w:pStyle w:val="9"/>
              <w:spacing w:line="360" w:lineRule="exact"/>
              <w:rPr>
                <w:color w:val="auto"/>
                <w:highlight w:val="none"/>
              </w:rPr>
            </w:pPr>
          </w:p>
        </w:tc>
        <w:tc>
          <w:tcPr>
            <w:tcW w:w="2020" w:type="dxa"/>
          </w:tcPr>
          <w:p w14:paraId="464FCF13">
            <w:pPr>
              <w:pStyle w:val="9"/>
              <w:spacing w:line="360" w:lineRule="exact"/>
              <w:rPr>
                <w:color w:val="auto"/>
                <w:highlight w:val="none"/>
              </w:rPr>
            </w:pPr>
          </w:p>
        </w:tc>
        <w:tc>
          <w:tcPr>
            <w:tcW w:w="1910" w:type="dxa"/>
          </w:tcPr>
          <w:p w14:paraId="68F167FC">
            <w:pPr>
              <w:pStyle w:val="9"/>
              <w:spacing w:line="360" w:lineRule="exact"/>
              <w:rPr>
                <w:color w:val="auto"/>
                <w:highlight w:val="none"/>
              </w:rPr>
            </w:pPr>
          </w:p>
        </w:tc>
        <w:tc>
          <w:tcPr>
            <w:tcW w:w="1290" w:type="dxa"/>
          </w:tcPr>
          <w:p w14:paraId="170E6AA2">
            <w:pPr>
              <w:pStyle w:val="9"/>
              <w:spacing w:line="360" w:lineRule="exact"/>
              <w:rPr>
                <w:color w:val="auto"/>
                <w:highlight w:val="none"/>
              </w:rPr>
            </w:pPr>
          </w:p>
        </w:tc>
        <w:tc>
          <w:tcPr>
            <w:tcW w:w="922" w:type="dxa"/>
          </w:tcPr>
          <w:p w14:paraId="00A87F8A">
            <w:pPr>
              <w:pStyle w:val="9"/>
              <w:spacing w:line="360" w:lineRule="exact"/>
              <w:rPr>
                <w:color w:val="auto"/>
                <w:highlight w:val="none"/>
              </w:rPr>
            </w:pPr>
          </w:p>
        </w:tc>
        <w:tc>
          <w:tcPr>
            <w:tcW w:w="922" w:type="dxa"/>
          </w:tcPr>
          <w:p w14:paraId="0FEF99F5">
            <w:pPr>
              <w:pStyle w:val="9"/>
              <w:spacing w:line="360" w:lineRule="exact"/>
              <w:rPr>
                <w:color w:val="auto"/>
                <w:highlight w:val="none"/>
              </w:rPr>
            </w:pPr>
          </w:p>
        </w:tc>
      </w:tr>
      <w:tr w14:paraId="1FB0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2" w:type="dxa"/>
          </w:tcPr>
          <w:p w14:paraId="38D377F5">
            <w:pPr>
              <w:pStyle w:val="9"/>
              <w:spacing w:line="360" w:lineRule="exact"/>
              <w:rPr>
                <w:color w:val="auto"/>
                <w:highlight w:val="none"/>
              </w:rPr>
            </w:pPr>
          </w:p>
        </w:tc>
        <w:tc>
          <w:tcPr>
            <w:tcW w:w="2640" w:type="dxa"/>
          </w:tcPr>
          <w:p w14:paraId="6D4B778B">
            <w:pPr>
              <w:pStyle w:val="9"/>
              <w:spacing w:line="360" w:lineRule="exact"/>
              <w:rPr>
                <w:color w:val="auto"/>
                <w:highlight w:val="none"/>
              </w:rPr>
            </w:pPr>
          </w:p>
        </w:tc>
        <w:tc>
          <w:tcPr>
            <w:tcW w:w="2020" w:type="dxa"/>
          </w:tcPr>
          <w:p w14:paraId="640917D7">
            <w:pPr>
              <w:pStyle w:val="9"/>
              <w:spacing w:line="360" w:lineRule="exact"/>
              <w:rPr>
                <w:color w:val="auto"/>
                <w:highlight w:val="none"/>
              </w:rPr>
            </w:pPr>
          </w:p>
        </w:tc>
        <w:tc>
          <w:tcPr>
            <w:tcW w:w="1910" w:type="dxa"/>
          </w:tcPr>
          <w:p w14:paraId="67030E01">
            <w:pPr>
              <w:pStyle w:val="9"/>
              <w:spacing w:line="360" w:lineRule="exact"/>
              <w:rPr>
                <w:color w:val="auto"/>
                <w:highlight w:val="none"/>
              </w:rPr>
            </w:pPr>
          </w:p>
        </w:tc>
        <w:tc>
          <w:tcPr>
            <w:tcW w:w="1290" w:type="dxa"/>
          </w:tcPr>
          <w:p w14:paraId="2AB6CC7A">
            <w:pPr>
              <w:pStyle w:val="9"/>
              <w:spacing w:line="360" w:lineRule="exact"/>
              <w:rPr>
                <w:color w:val="auto"/>
                <w:highlight w:val="none"/>
              </w:rPr>
            </w:pPr>
          </w:p>
        </w:tc>
        <w:tc>
          <w:tcPr>
            <w:tcW w:w="922" w:type="dxa"/>
          </w:tcPr>
          <w:p w14:paraId="00C11C83">
            <w:pPr>
              <w:pStyle w:val="9"/>
              <w:spacing w:line="360" w:lineRule="exact"/>
              <w:rPr>
                <w:color w:val="auto"/>
                <w:highlight w:val="none"/>
              </w:rPr>
            </w:pPr>
          </w:p>
        </w:tc>
        <w:tc>
          <w:tcPr>
            <w:tcW w:w="922" w:type="dxa"/>
          </w:tcPr>
          <w:p w14:paraId="088BA557">
            <w:pPr>
              <w:pStyle w:val="9"/>
              <w:spacing w:line="360" w:lineRule="exact"/>
              <w:rPr>
                <w:color w:val="auto"/>
                <w:highlight w:val="none"/>
              </w:rPr>
            </w:pPr>
          </w:p>
        </w:tc>
      </w:tr>
      <w:tr w14:paraId="0F5C0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2" w:type="dxa"/>
          </w:tcPr>
          <w:p w14:paraId="42ECB628">
            <w:pPr>
              <w:pStyle w:val="9"/>
              <w:spacing w:line="360" w:lineRule="exact"/>
              <w:rPr>
                <w:color w:val="auto"/>
                <w:highlight w:val="none"/>
              </w:rPr>
            </w:pPr>
          </w:p>
        </w:tc>
        <w:tc>
          <w:tcPr>
            <w:tcW w:w="2640" w:type="dxa"/>
          </w:tcPr>
          <w:p w14:paraId="53504427">
            <w:pPr>
              <w:pStyle w:val="9"/>
              <w:spacing w:line="360" w:lineRule="exact"/>
              <w:rPr>
                <w:color w:val="auto"/>
                <w:highlight w:val="none"/>
              </w:rPr>
            </w:pPr>
          </w:p>
        </w:tc>
        <w:tc>
          <w:tcPr>
            <w:tcW w:w="2020" w:type="dxa"/>
          </w:tcPr>
          <w:p w14:paraId="79D598C6">
            <w:pPr>
              <w:pStyle w:val="9"/>
              <w:spacing w:line="360" w:lineRule="exact"/>
              <w:rPr>
                <w:color w:val="auto"/>
                <w:highlight w:val="none"/>
              </w:rPr>
            </w:pPr>
          </w:p>
        </w:tc>
        <w:tc>
          <w:tcPr>
            <w:tcW w:w="1910" w:type="dxa"/>
          </w:tcPr>
          <w:p w14:paraId="19993FF6">
            <w:pPr>
              <w:pStyle w:val="9"/>
              <w:spacing w:line="360" w:lineRule="exact"/>
              <w:rPr>
                <w:color w:val="auto"/>
                <w:highlight w:val="none"/>
              </w:rPr>
            </w:pPr>
          </w:p>
        </w:tc>
        <w:tc>
          <w:tcPr>
            <w:tcW w:w="1290" w:type="dxa"/>
          </w:tcPr>
          <w:p w14:paraId="27DF90D6">
            <w:pPr>
              <w:pStyle w:val="9"/>
              <w:spacing w:line="360" w:lineRule="exact"/>
              <w:rPr>
                <w:color w:val="auto"/>
                <w:highlight w:val="none"/>
              </w:rPr>
            </w:pPr>
          </w:p>
        </w:tc>
        <w:tc>
          <w:tcPr>
            <w:tcW w:w="922" w:type="dxa"/>
          </w:tcPr>
          <w:p w14:paraId="19323BB1">
            <w:pPr>
              <w:pStyle w:val="9"/>
              <w:spacing w:line="360" w:lineRule="exact"/>
              <w:rPr>
                <w:color w:val="auto"/>
                <w:highlight w:val="none"/>
              </w:rPr>
            </w:pPr>
          </w:p>
        </w:tc>
        <w:tc>
          <w:tcPr>
            <w:tcW w:w="922" w:type="dxa"/>
          </w:tcPr>
          <w:p w14:paraId="2333B3B0">
            <w:pPr>
              <w:pStyle w:val="9"/>
              <w:spacing w:line="360" w:lineRule="exact"/>
              <w:rPr>
                <w:color w:val="auto"/>
                <w:highlight w:val="none"/>
              </w:rPr>
            </w:pPr>
          </w:p>
        </w:tc>
      </w:tr>
      <w:tr w14:paraId="2BEB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2" w:type="dxa"/>
          </w:tcPr>
          <w:p w14:paraId="189DE9D5">
            <w:pPr>
              <w:pStyle w:val="9"/>
              <w:spacing w:line="360" w:lineRule="exact"/>
              <w:rPr>
                <w:color w:val="auto"/>
                <w:highlight w:val="none"/>
              </w:rPr>
            </w:pPr>
          </w:p>
        </w:tc>
        <w:tc>
          <w:tcPr>
            <w:tcW w:w="2640" w:type="dxa"/>
          </w:tcPr>
          <w:p w14:paraId="26AA6D69">
            <w:pPr>
              <w:pStyle w:val="9"/>
              <w:spacing w:line="360" w:lineRule="exact"/>
              <w:rPr>
                <w:color w:val="auto"/>
                <w:highlight w:val="none"/>
              </w:rPr>
            </w:pPr>
          </w:p>
        </w:tc>
        <w:tc>
          <w:tcPr>
            <w:tcW w:w="2020" w:type="dxa"/>
          </w:tcPr>
          <w:p w14:paraId="5A7D614E">
            <w:pPr>
              <w:pStyle w:val="9"/>
              <w:spacing w:line="360" w:lineRule="exact"/>
              <w:rPr>
                <w:color w:val="auto"/>
                <w:highlight w:val="none"/>
              </w:rPr>
            </w:pPr>
          </w:p>
        </w:tc>
        <w:tc>
          <w:tcPr>
            <w:tcW w:w="1910" w:type="dxa"/>
          </w:tcPr>
          <w:p w14:paraId="0BBC0594">
            <w:pPr>
              <w:pStyle w:val="9"/>
              <w:spacing w:line="360" w:lineRule="exact"/>
              <w:rPr>
                <w:color w:val="auto"/>
                <w:highlight w:val="none"/>
              </w:rPr>
            </w:pPr>
          </w:p>
        </w:tc>
        <w:tc>
          <w:tcPr>
            <w:tcW w:w="1290" w:type="dxa"/>
          </w:tcPr>
          <w:p w14:paraId="720028FE">
            <w:pPr>
              <w:pStyle w:val="9"/>
              <w:spacing w:line="360" w:lineRule="exact"/>
              <w:rPr>
                <w:color w:val="auto"/>
                <w:highlight w:val="none"/>
              </w:rPr>
            </w:pPr>
          </w:p>
        </w:tc>
        <w:tc>
          <w:tcPr>
            <w:tcW w:w="922" w:type="dxa"/>
          </w:tcPr>
          <w:p w14:paraId="3DD68FF1">
            <w:pPr>
              <w:pStyle w:val="9"/>
              <w:spacing w:line="360" w:lineRule="exact"/>
              <w:rPr>
                <w:color w:val="auto"/>
                <w:highlight w:val="none"/>
              </w:rPr>
            </w:pPr>
          </w:p>
        </w:tc>
        <w:tc>
          <w:tcPr>
            <w:tcW w:w="922" w:type="dxa"/>
          </w:tcPr>
          <w:p w14:paraId="16B0464B">
            <w:pPr>
              <w:pStyle w:val="9"/>
              <w:spacing w:line="360" w:lineRule="exact"/>
              <w:rPr>
                <w:color w:val="auto"/>
                <w:highlight w:val="none"/>
              </w:rPr>
            </w:pPr>
          </w:p>
        </w:tc>
      </w:tr>
      <w:tr w14:paraId="026B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2" w:type="dxa"/>
          </w:tcPr>
          <w:p w14:paraId="25E7D9B8">
            <w:pPr>
              <w:pStyle w:val="9"/>
              <w:spacing w:line="360" w:lineRule="exact"/>
              <w:rPr>
                <w:color w:val="auto"/>
                <w:highlight w:val="none"/>
              </w:rPr>
            </w:pPr>
          </w:p>
        </w:tc>
        <w:tc>
          <w:tcPr>
            <w:tcW w:w="2640" w:type="dxa"/>
          </w:tcPr>
          <w:p w14:paraId="230F34C8">
            <w:pPr>
              <w:pStyle w:val="9"/>
              <w:spacing w:line="360" w:lineRule="exact"/>
              <w:rPr>
                <w:color w:val="auto"/>
                <w:highlight w:val="none"/>
              </w:rPr>
            </w:pPr>
          </w:p>
        </w:tc>
        <w:tc>
          <w:tcPr>
            <w:tcW w:w="2020" w:type="dxa"/>
          </w:tcPr>
          <w:p w14:paraId="00E3C22D">
            <w:pPr>
              <w:pStyle w:val="9"/>
              <w:spacing w:line="360" w:lineRule="exact"/>
              <w:rPr>
                <w:color w:val="auto"/>
                <w:highlight w:val="none"/>
              </w:rPr>
            </w:pPr>
          </w:p>
        </w:tc>
        <w:tc>
          <w:tcPr>
            <w:tcW w:w="1910" w:type="dxa"/>
          </w:tcPr>
          <w:p w14:paraId="04E72D34">
            <w:pPr>
              <w:pStyle w:val="9"/>
              <w:spacing w:line="360" w:lineRule="exact"/>
              <w:rPr>
                <w:color w:val="auto"/>
                <w:highlight w:val="none"/>
              </w:rPr>
            </w:pPr>
          </w:p>
        </w:tc>
        <w:tc>
          <w:tcPr>
            <w:tcW w:w="1290" w:type="dxa"/>
          </w:tcPr>
          <w:p w14:paraId="66A70934">
            <w:pPr>
              <w:pStyle w:val="9"/>
              <w:spacing w:line="360" w:lineRule="exact"/>
              <w:rPr>
                <w:color w:val="auto"/>
                <w:highlight w:val="none"/>
              </w:rPr>
            </w:pPr>
          </w:p>
        </w:tc>
        <w:tc>
          <w:tcPr>
            <w:tcW w:w="922" w:type="dxa"/>
          </w:tcPr>
          <w:p w14:paraId="2B8772D0">
            <w:pPr>
              <w:pStyle w:val="9"/>
              <w:spacing w:line="360" w:lineRule="exact"/>
              <w:rPr>
                <w:color w:val="auto"/>
                <w:highlight w:val="none"/>
              </w:rPr>
            </w:pPr>
          </w:p>
        </w:tc>
        <w:tc>
          <w:tcPr>
            <w:tcW w:w="922" w:type="dxa"/>
          </w:tcPr>
          <w:p w14:paraId="54E3BA17">
            <w:pPr>
              <w:pStyle w:val="9"/>
              <w:spacing w:line="360" w:lineRule="exact"/>
              <w:rPr>
                <w:color w:val="auto"/>
                <w:highlight w:val="none"/>
              </w:rPr>
            </w:pPr>
          </w:p>
        </w:tc>
      </w:tr>
      <w:tr w14:paraId="130DE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2" w:type="dxa"/>
          </w:tcPr>
          <w:p w14:paraId="1D121ED9">
            <w:pPr>
              <w:pStyle w:val="9"/>
              <w:spacing w:line="360" w:lineRule="exact"/>
              <w:rPr>
                <w:color w:val="auto"/>
                <w:highlight w:val="none"/>
              </w:rPr>
            </w:pPr>
          </w:p>
        </w:tc>
        <w:tc>
          <w:tcPr>
            <w:tcW w:w="2640" w:type="dxa"/>
          </w:tcPr>
          <w:p w14:paraId="04A73378">
            <w:pPr>
              <w:pStyle w:val="9"/>
              <w:spacing w:line="360" w:lineRule="exact"/>
              <w:rPr>
                <w:color w:val="auto"/>
                <w:highlight w:val="none"/>
              </w:rPr>
            </w:pPr>
          </w:p>
        </w:tc>
        <w:tc>
          <w:tcPr>
            <w:tcW w:w="2020" w:type="dxa"/>
          </w:tcPr>
          <w:p w14:paraId="521CBB9C">
            <w:pPr>
              <w:pStyle w:val="9"/>
              <w:spacing w:line="360" w:lineRule="exact"/>
              <w:rPr>
                <w:color w:val="auto"/>
                <w:highlight w:val="none"/>
              </w:rPr>
            </w:pPr>
          </w:p>
        </w:tc>
        <w:tc>
          <w:tcPr>
            <w:tcW w:w="1910" w:type="dxa"/>
          </w:tcPr>
          <w:p w14:paraId="1DD34E65">
            <w:pPr>
              <w:pStyle w:val="9"/>
              <w:spacing w:line="360" w:lineRule="exact"/>
              <w:rPr>
                <w:color w:val="auto"/>
                <w:highlight w:val="none"/>
              </w:rPr>
            </w:pPr>
          </w:p>
        </w:tc>
        <w:tc>
          <w:tcPr>
            <w:tcW w:w="1290" w:type="dxa"/>
          </w:tcPr>
          <w:p w14:paraId="4AE8DB98">
            <w:pPr>
              <w:pStyle w:val="9"/>
              <w:spacing w:line="360" w:lineRule="exact"/>
              <w:rPr>
                <w:color w:val="auto"/>
                <w:highlight w:val="none"/>
              </w:rPr>
            </w:pPr>
          </w:p>
        </w:tc>
        <w:tc>
          <w:tcPr>
            <w:tcW w:w="922" w:type="dxa"/>
          </w:tcPr>
          <w:p w14:paraId="3BC82476">
            <w:pPr>
              <w:pStyle w:val="9"/>
              <w:spacing w:line="360" w:lineRule="exact"/>
              <w:rPr>
                <w:color w:val="auto"/>
                <w:highlight w:val="none"/>
              </w:rPr>
            </w:pPr>
          </w:p>
        </w:tc>
        <w:tc>
          <w:tcPr>
            <w:tcW w:w="922" w:type="dxa"/>
          </w:tcPr>
          <w:p w14:paraId="3D7688C1">
            <w:pPr>
              <w:pStyle w:val="9"/>
              <w:spacing w:line="360" w:lineRule="exact"/>
              <w:rPr>
                <w:color w:val="auto"/>
                <w:highlight w:val="none"/>
              </w:rPr>
            </w:pPr>
          </w:p>
        </w:tc>
      </w:tr>
      <w:tr w14:paraId="35235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2" w:type="dxa"/>
          </w:tcPr>
          <w:p w14:paraId="4E8BFA22">
            <w:pPr>
              <w:pStyle w:val="9"/>
              <w:spacing w:line="360" w:lineRule="exact"/>
              <w:rPr>
                <w:color w:val="auto"/>
                <w:highlight w:val="none"/>
              </w:rPr>
            </w:pPr>
          </w:p>
        </w:tc>
        <w:tc>
          <w:tcPr>
            <w:tcW w:w="2640" w:type="dxa"/>
          </w:tcPr>
          <w:p w14:paraId="072D665F">
            <w:pPr>
              <w:pStyle w:val="9"/>
              <w:spacing w:line="360" w:lineRule="exact"/>
              <w:rPr>
                <w:color w:val="auto"/>
                <w:highlight w:val="none"/>
              </w:rPr>
            </w:pPr>
          </w:p>
        </w:tc>
        <w:tc>
          <w:tcPr>
            <w:tcW w:w="2020" w:type="dxa"/>
          </w:tcPr>
          <w:p w14:paraId="4E6AAB63">
            <w:pPr>
              <w:pStyle w:val="9"/>
              <w:spacing w:line="360" w:lineRule="exact"/>
              <w:rPr>
                <w:color w:val="auto"/>
                <w:highlight w:val="none"/>
              </w:rPr>
            </w:pPr>
          </w:p>
        </w:tc>
        <w:tc>
          <w:tcPr>
            <w:tcW w:w="1910" w:type="dxa"/>
          </w:tcPr>
          <w:p w14:paraId="61460908">
            <w:pPr>
              <w:pStyle w:val="9"/>
              <w:spacing w:line="360" w:lineRule="exact"/>
              <w:rPr>
                <w:color w:val="auto"/>
                <w:highlight w:val="none"/>
              </w:rPr>
            </w:pPr>
          </w:p>
        </w:tc>
        <w:tc>
          <w:tcPr>
            <w:tcW w:w="1290" w:type="dxa"/>
          </w:tcPr>
          <w:p w14:paraId="48A24BB4">
            <w:pPr>
              <w:pStyle w:val="9"/>
              <w:spacing w:line="360" w:lineRule="exact"/>
              <w:rPr>
                <w:color w:val="auto"/>
                <w:highlight w:val="none"/>
              </w:rPr>
            </w:pPr>
          </w:p>
        </w:tc>
        <w:tc>
          <w:tcPr>
            <w:tcW w:w="922" w:type="dxa"/>
          </w:tcPr>
          <w:p w14:paraId="7765A462">
            <w:pPr>
              <w:pStyle w:val="9"/>
              <w:spacing w:line="360" w:lineRule="exact"/>
              <w:rPr>
                <w:color w:val="auto"/>
                <w:highlight w:val="none"/>
              </w:rPr>
            </w:pPr>
          </w:p>
        </w:tc>
        <w:tc>
          <w:tcPr>
            <w:tcW w:w="922" w:type="dxa"/>
          </w:tcPr>
          <w:p w14:paraId="05837831">
            <w:pPr>
              <w:pStyle w:val="9"/>
              <w:spacing w:line="360" w:lineRule="exact"/>
              <w:rPr>
                <w:color w:val="auto"/>
                <w:highlight w:val="none"/>
              </w:rPr>
            </w:pPr>
          </w:p>
        </w:tc>
      </w:tr>
    </w:tbl>
    <w:p w14:paraId="3025F1C4">
      <w:pPr>
        <w:pStyle w:val="9"/>
        <w:rPr>
          <w:rFonts w:ascii="宋体" w:hAnsi="宋体" w:eastAsia="宋体" w:cs="宋体"/>
          <w:color w:val="auto"/>
          <w:sz w:val="24"/>
          <w:szCs w:val="24"/>
          <w:highlight w:val="none"/>
        </w:rPr>
      </w:pPr>
    </w:p>
    <w:p w14:paraId="74DD715D">
      <w:pPr>
        <w:pStyle w:val="9"/>
        <w:spacing w:line="36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注： </w:t>
      </w:r>
    </w:p>
    <w:p w14:paraId="54A6967B">
      <w:pPr>
        <w:pStyle w:val="9"/>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对招标文件中的所有商务、技术要求，除本表所列明的所有偏离外，均视作供应商已对之理解和响应。</w:t>
      </w:r>
    </w:p>
    <w:p w14:paraId="2230B79E">
      <w:pPr>
        <w:pStyle w:val="9"/>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2.供应商应对招标文件“第五章 采购需求”中的所有条款逐条进行点对点应答，不得缺项、漏项，“投标响应内容”栏不能简单填写为“响应”，需对“招标文件要求”栏进行应答，</w:t>
      </w:r>
      <w:r>
        <w:rPr>
          <w:rFonts w:hint="eastAsia" w:ascii="宋体" w:hAnsi="宋体" w:eastAsia="宋体" w:cs="宋体"/>
          <w:b/>
          <w:bCs/>
          <w:color w:val="auto"/>
          <w:sz w:val="24"/>
          <w:szCs w:val="24"/>
          <w:highlight w:val="none"/>
        </w:rPr>
        <w:t>否则投标无效</w:t>
      </w:r>
      <w:r>
        <w:rPr>
          <w:rFonts w:ascii="宋体" w:hAnsi="宋体" w:eastAsia="宋体" w:cs="宋体"/>
          <w:color w:val="auto"/>
          <w:sz w:val="24"/>
          <w:szCs w:val="24"/>
          <w:highlight w:val="none"/>
        </w:rPr>
        <w:t xml:space="preserve">。 </w:t>
      </w:r>
    </w:p>
    <w:p w14:paraId="2A6585A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w:t>
      </w:r>
      <w:r>
        <w:rPr>
          <w:rFonts w:hint="eastAsia" w:ascii="宋体" w:hAnsi="宋体" w:cs="宋体"/>
          <w:color w:val="auto"/>
          <w:sz w:val="24"/>
          <w:highlight w:val="none"/>
        </w:rPr>
        <w:t>“</w:t>
      </w:r>
      <w:r>
        <w:rPr>
          <w:rFonts w:ascii="宋体" w:hAnsi="宋体" w:cs="宋体"/>
          <w:color w:val="auto"/>
          <w:sz w:val="24"/>
          <w:highlight w:val="none"/>
        </w:rPr>
        <w:t>偏离情况</w:t>
      </w:r>
      <w:r>
        <w:rPr>
          <w:rFonts w:hint="eastAsia" w:ascii="宋体" w:hAnsi="宋体" w:cs="宋体"/>
          <w:color w:val="auto"/>
          <w:sz w:val="24"/>
          <w:highlight w:val="none"/>
        </w:rPr>
        <w:t>”</w:t>
      </w:r>
      <w:r>
        <w:rPr>
          <w:rFonts w:ascii="宋体" w:hAnsi="宋体" w:cs="宋体"/>
          <w:color w:val="auto"/>
          <w:sz w:val="24"/>
          <w:highlight w:val="none"/>
        </w:rPr>
        <w:t>列应据实填写</w:t>
      </w:r>
      <w:r>
        <w:rPr>
          <w:rFonts w:hint="eastAsia" w:ascii="宋体" w:hAnsi="宋体" w:cs="宋体"/>
          <w:color w:val="auto"/>
          <w:sz w:val="24"/>
          <w:highlight w:val="none"/>
        </w:rPr>
        <w:t>“</w:t>
      </w:r>
      <w:r>
        <w:rPr>
          <w:rFonts w:ascii="宋体" w:hAnsi="宋体" w:cs="宋体"/>
          <w:color w:val="auto"/>
          <w:sz w:val="24"/>
          <w:highlight w:val="none"/>
        </w:rPr>
        <w:t>无偏离</w:t>
      </w:r>
      <w:r>
        <w:rPr>
          <w:rFonts w:hint="eastAsia" w:ascii="宋体" w:hAnsi="宋体" w:cs="宋体"/>
          <w:color w:val="auto"/>
          <w:sz w:val="24"/>
          <w:highlight w:val="none"/>
        </w:rPr>
        <w:t>”、“</w:t>
      </w:r>
      <w:r>
        <w:rPr>
          <w:rFonts w:ascii="宋体" w:hAnsi="宋体" w:cs="宋体"/>
          <w:color w:val="auto"/>
          <w:sz w:val="24"/>
          <w:highlight w:val="none"/>
        </w:rPr>
        <w:t>正偏离</w:t>
      </w:r>
      <w:r>
        <w:rPr>
          <w:rFonts w:hint="eastAsia" w:ascii="宋体" w:hAnsi="宋体" w:cs="宋体"/>
          <w:color w:val="auto"/>
          <w:sz w:val="24"/>
          <w:highlight w:val="none"/>
        </w:rPr>
        <w:t>”、“</w:t>
      </w:r>
      <w:r>
        <w:rPr>
          <w:rFonts w:ascii="宋体" w:hAnsi="宋体" w:cs="宋体"/>
          <w:color w:val="auto"/>
          <w:sz w:val="24"/>
          <w:highlight w:val="none"/>
        </w:rPr>
        <w:t>负偏离</w:t>
      </w:r>
      <w:r>
        <w:rPr>
          <w:rFonts w:hint="eastAsia" w:ascii="宋体" w:hAnsi="宋体" w:cs="宋体"/>
          <w:color w:val="auto"/>
          <w:sz w:val="24"/>
          <w:highlight w:val="none"/>
        </w:rPr>
        <w:t>”或“不能确定”，为提倡诚实信用的投标行为，特别要求供应商应本着诚信的原则，在本次投标文件的偏离表，以审慎的态度明确、清楚地披露各项偏离。若供应商对某一事项是否存在或是否属于偏离不能确定，亦必须在偏离表中清楚地</w:t>
      </w:r>
      <w:r>
        <w:rPr>
          <w:rFonts w:hint="eastAsia" w:ascii="宋体" w:hAnsi="宋体" w:cs="宋体"/>
          <w:color w:val="auto"/>
          <w:sz w:val="24"/>
          <w:highlight w:val="none"/>
          <w:lang w:val="en-US" w:eastAsia="zh-CN"/>
        </w:rPr>
        <w:t>标</w:t>
      </w:r>
      <w:r>
        <w:rPr>
          <w:rFonts w:hint="eastAsia" w:ascii="宋体" w:hAnsi="宋体" w:cs="宋体"/>
          <w:color w:val="auto"/>
          <w:sz w:val="24"/>
          <w:highlight w:val="none"/>
        </w:rPr>
        <w:t>明该偏离事项，并可以注明“不能确定”的字样。</w:t>
      </w:r>
    </w:p>
    <w:p w14:paraId="0EF5BE10">
      <w:pPr>
        <w:pStyle w:val="9"/>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采购需求偏离表如虚假响应或提供虚假证明材料，采购人及评标委员会有权追究其法律责任，并将违法情况上报主管部门，申请将其行为公示于信用中国网站（www.creditchina.gov.cn）和中国政府采购网（www.ccgp.gov.cn）)。</w:t>
      </w:r>
    </w:p>
    <w:p w14:paraId="68A25895">
      <w:pPr>
        <w:pStyle w:val="9"/>
        <w:spacing w:line="360" w:lineRule="auto"/>
        <w:ind w:firstLine="480" w:firstLineChars="200"/>
        <w:rPr>
          <w:rFonts w:ascii="宋体" w:hAnsi="宋体" w:eastAsia="宋体" w:cs="宋体"/>
          <w:color w:val="auto"/>
          <w:sz w:val="24"/>
          <w:szCs w:val="24"/>
          <w:highlight w:val="none"/>
        </w:rPr>
      </w:pPr>
    </w:p>
    <w:p w14:paraId="71D93E11">
      <w:pPr>
        <w:pStyle w:val="9"/>
        <w:spacing w:line="360" w:lineRule="auto"/>
        <w:ind w:firstLine="480" w:firstLineChars="200"/>
        <w:rPr>
          <w:rFonts w:ascii="宋体" w:hAnsi="宋体" w:eastAsia="宋体" w:cs="宋体"/>
          <w:color w:val="auto"/>
          <w:sz w:val="24"/>
          <w:szCs w:val="24"/>
          <w:highlight w:val="none"/>
        </w:rPr>
      </w:pPr>
    </w:p>
    <w:p w14:paraId="1F9CA86F">
      <w:pPr>
        <w:pStyle w:val="23"/>
        <w:rPr>
          <w:color w:val="auto"/>
          <w:highlight w:val="none"/>
        </w:rPr>
      </w:pPr>
    </w:p>
    <w:p w14:paraId="648A6E1B">
      <w:pPr>
        <w:adjustRightInd w:val="0"/>
        <w:snapToGrid w:val="0"/>
        <w:spacing w:line="360" w:lineRule="auto"/>
        <w:ind w:firstLine="480" w:firstLineChars="200"/>
        <w:rPr>
          <w:rFonts w:ascii="宋体"/>
          <w:color w:val="auto"/>
          <w:sz w:val="24"/>
          <w:highlight w:val="none"/>
          <w:u w:val="single"/>
        </w:rPr>
      </w:pPr>
      <w:r>
        <w:rPr>
          <w:rFonts w:hint="eastAsia" w:ascii="宋体"/>
          <w:color w:val="auto"/>
          <w:sz w:val="24"/>
          <w:highlight w:val="none"/>
        </w:rPr>
        <w:t>供应商名称（盖章）：</w:t>
      </w:r>
    </w:p>
    <w:p w14:paraId="1C4280A1">
      <w:pPr>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法定代表人（单位负责人）</w:t>
      </w:r>
    </w:p>
    <w:p w14:paraId="034C8AA7">
      <w:pPr>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或授权代表（签字）</w:t>
      </w:r>
      <w:r>
        <w:rPr>
          <w:rFonts w:hint="eastAsia" w:ascii="宋体"/>
          <w:color w:val="auto"/>
          <w:sz w:val="24"/>
          <w:highlight w:val="none"/>
        </w:rPr>
        <w:t>：</w:t>
      </w:r>
    </w:p>
    <w:p w14:paraId="48F4C9CF">
      <w:pPr>
        <w:spacing w:line="360" w:lineRule="auto"/>
        <w:ind w:firstLine="480" w:firstLineChars="200"/>
        <w:rPr>
          <w:color w:val="auto"/>
          <w:highlight w:val="none"/>
        </w:rPr>
      </w:pPr>
      <w:r>
        <w:rPr>
          <w:rFonts w:hint="eastAsia" w:ascii="宋体" w:hAnsi="宋体" w:cs="宋体"/>
          <w:color w:val="auto"/>
          <w:sz w:val="24"/>
          <w:highlight w:val="none"/>
        </w:rPr>
        <w:t>时间：年月日</w:t>
      </w:r>
    </w:p>
    <w:p w14:paraId="554731B1">
      <w:pPr>
        <w:spacing w:line="360" w:lineRule="auto"/>
        <w:jc w:val="center"/>
        <w:outlineLvl w:val="0"/>
        <w:rPr>
          <w:rFonts w:ascii="宋体" w:hAnsi="宋体" w:cs="宋体"/>
          <w:b/>
          <w:color w:val="auto"/>
          <w:sz w:val="24"/>
          <w:szCs w:val="28"/>
          <w:highlight w:val="none"/>
        </w:rPr>
        <w:sectPr>
          <w:pgSz w:w="11906" w:h="16838"/>
          <w:pgMar w:top="1134" w:right="1134" w:bottom="1134" w:left="1417" w:header="680" w:footer="680" w:gutter="0"/>
          <w:cols w:space="720" w:num="1"/>
          <w:docGrid w:linePitch="312" w:charSpace="0"/>
        </w:sectPr>
      </w:pPr>
    </w:p>
    <w:p w14:paraId="5374BA89">
      <w:pPr>
        <w:pStyle w:val="16"/>
        <w:spacing w:line="360" w:lineRule="auto"/>
        <w:outlineLvl w:val="0"/>
        <w:rPr>
          <w:rFonts w:ascii="宋体" w:hAnsi="宋体" w:cs="宋体"/>
          <w:b/>
          <w:color w:val="auto"/>
          <w:szCs w:val="28"/>
          <w:highlight w:val="none"/>
        </w:rPr>
      </w:pPr>
      <w:r>
        <w:rPr>
          <w:rFonts w:hint="eastAsia" w:ascii="宋体" w:hAnsi="宋体" w:cs="宋体"/>
          <w:b/>
          <w:color w:val="auto"/>
          <w:szCs w:val="28"/>
          <w:highlight w:val="none"/>
        </w:rPr>
        <w:t>格式</w:t>
      </w:r>
      <w:r>
        <w:rPr>
          <w:rFonts w:hint="eastAsia" w:ascii="宋体" w:hAnsi="宋体" w:cs="宋体"/>
          <w:b/>
          <w:color w:val="auto"/>
          <w:szCs w:val="28"/>
          <w:highlight w:val="none"/>
          <w:lang w:val="en-US" w:eastAsia="zh-CN"/>
        </w:rPr>
        <w:t>四</w:t>
      </w:r>
      <w:r>
        <w:rPr>
          <w:rFonts w:hint="eastAsia" w:ascii="宋体" w:hAnsi="宋体" w:cs="宋体"/>
          <w:b/>
          <w:color w:val="auto"/>
          <w:szCs w:val="28"/>
          <w:highlight w:val="none"/>
        </w:rPr>
        <w:t>：</w:t>
      </w:r>
    </w:p>
    <w:p w14:paraId="172CA8CE">
      <w:pPr>
        <w:spacing w:line="360" w:lineRule="auto"/>
        <w:jc w:val="center"/>
        <w:outlineLvl w:val="0"/>
        <w:rPr>
          <w:rFonts w:ascii="宋体" w:hAnsi="宋体" w:cs="宋体"/>
          <w:b/>
          <w:color w:val="auto"/>
          <w:sz w:val="24"/>
          <w:szCs w:val="28"/>
          <w:highlight w:val="none"/>
        </w:rPr>
      </w:pPr>
      <w:r>
        <w:rPr>
          <w:rFonts w:hint="eastAsia" w:ascii="宋体" w:hAnsi="宋体" w:cs="宋体"/>
          <w:b/>
          <w:color w:val="auto"/>
          <w:sz w:val="24"/>
          <w:szCs w:val="28"/>
          <w:highlight w:val="none"/>
        </w:rPr>
        <w:t>售后服务承诺书（格式）</w:t>
      </w:r>
    </w:p>
    <w:p w14:paraId="6547071D">
      <w:pPr>
        <w:spacing w:line="360" w:lineRule="auto"/>
        <w:jc w:val="center"/>
        <w:outlineLvl w:val="0"/>
        <w:rPr>
          <w:rFonts w:ascii="仿宋_GB2312" w:hAnsi="宋体" w:eastAsia="仿宋_GB2312"/>
          <w:b/>
          <w:bCs/>
          <w:color w:val="auto"/>
          <w:sz w:val="24"/>
          <w:szCs w:val="28"/>
          <w:highlight w:val="none"/>
        </w:rPr>
      </w:pPr>
    </w:p>
    <w:p w14:paraId="4580B611">
      <w:pPr>
        <w:spacing w:line="360" w:lineRule="auto"/>
        <w:outlineLvl w:val="0"/>
        <w:rPr>
          <w:rFonts w:ascii="宋体" w:hAnsi="宋体" w:cs="宋体"/>
          <w:bCs/>
          <w:color w:val="auto"/>
          <w:sz w:val="24"/>
          <w:highlight w:val="none"/>
        </w:rPr>
      </w:pPr>
      <w:r>
        <w:rPr>
          <w:rFonts w:hint="eastAsia" w:ascii="宋体" w:hAnsi="宋体" w:cs="宋体"/>
          <w:color w:val="auto"/>
          <w:kern w:val="0"/>
          <w:sz w:val="24"/>
          <w:highlight w:val="none"/>
          <w:lang w:eastAsia="zh-CN"/>
        </w:rPr>
        <w:t>长春建焱旭辉项目管理有限责任公司</w:t>
      </w:r>
      <w:r>
        <w:rPr>
          <w:rFonts w:hint="eastAsia" w:ascii="宋体" w:hAnsi="宋体" w:cs="宋体"/>
          <w:bCs/>
          <w:color w:val="auto"/>
          <w:sz w:val="24"/>
          <w:highlight w:val="none"/>
        </w:rPr>
        <w:t>：</w:t>
      </w:r>
    </w:p>
    <w:p w14:paraId="4F0456E1">
      <w:pPr>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我公司自愿参加</w:t>
      </w:r>
      <w:r>
        <w:rPr>
          <w:rFonts w:hint="eastAsia" w:ascii="宋体" w:hAnsi="宋体" w:cs="宋体"/>
          <w:bCs/>
          <w:color w:val="auto"/>
          <w:sz w:val="24"/>
          <w:highlight w:val="none"/>
          <w:u w:val="single"/>
        </w:rPr>
        <w:t>　　　　</w:t>
      </w:r>
      <w:r>
        <w:rPr>
          <w:rFonts w:hint="eastAsia" w:ascii="宋体" w:hAnsi="宋体" w:cs="宋体"/>
          <w:bCs/>
          <w:color w:val="auto"/>
          <w:sz w:val="24"/>
          <w:highlight w:val="none"/>
        </w:rPr>
        <w:t>项目（项目编号</w:t>
      </w:r>
      <w:r>
        <w:rPr>
          <w:rFonts w:hint="eastAsia" w:ascii="宋体" w:hAnsi="宋体" w:cs="宋体"/>
          <w:color w:val="auto"/>
          <w:sz w:val="24"/>
          <w:highlight w:val="none"/>
        </w:rPr>
        <w:t>）的投标。我公司郑重承诺，如果我公司的投标被评定为中标，我公司对于中标货物，除完全响应招标文件合同条款对伴随服务和售后服务的所有要求外，还将按照以下条款提供优质和完善的售后服务：</w:t>
      </w:r>
    </w:p>
    <w:p w14:paraId="0657BD1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p>
    <w:p w14:paraId="3FDAD229">
      <w:pPr>
        <w:pStyle w:val="11"/>
        <w:ind w:firstLine="480"/>
        <w:rPr>
          <w:rFonts w:ascii="宋体" w:hAnsi="宋体" w:cs="宋体"/>
          <w:color w:val="auto"/>
          <w:sz w:val="24"/>
          <w:highlight w:val="none"/>
        </w:rPr>
      </w:pPr>
      <w:r>
        <w:rPr>
          <w:rFonts w:hint="eastAsia" w:ascii="宋体" w:hAnsi="宋体" w:cs="宋体"/>
          <w:color w:val="auto"/>
          <w:sz w:val="24"/>
          <w:highlight w:val="none"/>
        </w:rPr>
        <w:t>2.</w:t>
      </w:r>
    </w:p>
    <w:p w14:paraId="192ABBE7">
      <w:pPr>
        <w:pStyle w:val="11"/>
        <w:ind w:firstLine="480"/>
        <w:rPr>
          <w:rFonts w:ascii="宋体" w:hAnsi="宋体" w:cs="宋体"/>
          <w:color w:val="auto"/>
          <w:sz w:val="24"/>
          <w:highlight w:val="none"/>
        </w:rPr>
      </w:pPr>
      <w:r>
        <w:rPr>
          <w:rFonts w:hint="eastAsia" w:ascii="宋体" w:hAnsi="宋体" w:cs="宋体"/>
          <w:color w:val="auto"/>
          <w:sz w:val="24"/>
          <w:highlight w:val="none"/>
        </w:rPr>
        <w:t>...</w:t>
      </w:r>
    </w:p>
    <w:p w14:paraId="698D3613">
      <w:pPr>
        <w:spacing w:line="360" w:lineRule="auto"/>
        <w:ind w:firstLine="480" w:firstLineChars="200"/>
        <w:rPr>
          <w:rFonts w:ascii="宋体" w:hAnsi="宋体" w:cs="宋体"/>
          <w:color w:val="auto"/>
          <w:sz w:val="24"/>
          <w:highlight w:val="none"/>
        </w:rPr>
      </w:pPr>
    </w:p>
    <w:p w14:paraId="03364FA1">
      <w:pPr>
        <w:spacing w:line="360" w:lineRule="auto"/>
        <w:ind w:firstLine="480" w:firstLineChars="200"/>
        <w:rPr>
          <w:rFonts w:ascii="宋体" w:hAnsi="宋体" w:cs="宋体"/>
          <w:color w:val="auto"/>
          <w:sz w:val="24"/>
          <w:highlight w:val="none"/>
        </w:rPr>
      </w:pPr>
    </w:p>
    <w:p w14:paraId="7CB5F5FF">
      <w:pPr>
        <w:adjustRightInd w:val="0"/>
        <w:snapToGrid w:val="0"/>
        <w:spacing w:line="360" w:lineRule="auto"/>
        <w:ind w:firstLine="480" w:firstLineChars="200"/>
        <w:rPr>
          <w:rFonts w:ascii="宋体"/>
          <w:color w:val="auto"/>
          <w:sz w:val="24"/>
          <w:highlight w:val="none"/>
          <w:u w:val="single"/>
        </w:rPr>
      </w:pPr>
      <w:r>
        <w:rPr>
          <w:rFonts w:hint="eastAsia" w:ascii="宋体"/>
          <w:color w:val="auto"/>
          <w:sz w:val="24"/>
          <w:highlight w:val="none"/>
        </w:rPr>
        <w:t>供应商名称（盖章）：</w:t>
      </w:r>
    </w:p>
    <w:p w14:paraId="104B4663">
      <w:pPr>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法定代表人（单位负责人）</w:t>
      </w:r>
    </w:p>
    <w:p w14:paraId="57E9C04A">
      <w:pPr>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或授权代表（签字）</w:t>
      </w:r>
      <w:r>
        <w:rPr>
          <w:rFonts w:hint="eastAsia" w:ascii="宋体"/>
          <w:color w:val="auto"/>
          <w:sz w:val="24"/>
          <w:highlight w:val="none"/>
        </w:rPr>
        <w:t>：</w:t>
      </w:r>
    </w:p>
    <w:p w14:paraId="20C75233">
      <w:pPr>
        <w:spacing w:line="360" w:lineRule="auto"/>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年  月   日</w:t>
      </w:r>
    </w:p>
    <w:p w14:paraId="1B9F375A">
      <w:pPr>
        <w:pStyle w:val="16"/>
        <w:spacing w:line="360" w:lineRule="auto"/>
        <w:outlineLvl w:val="0"/>
        <w:rPr>
          <w:rFonts w:ascii="仿宋_GB2312" w:hAnsi="宋体" w:eastAsia="仿宋_GB2312"/>
          <w:color w:val="auto"/>
          <w:szCs w:val="24"/>
          <w:highlight w:val="none"/>
        </w:rPr>
      </w:pPr>
    </w:p>
    <w:p w14:paraId="466B008A">
      <w:pPr>
        <w:pStyle w:val="16"/>
        <w:spacing w:line="360" w:lineRule="auto"/>
        <w:outlineLvl w:val="0"/>
        <w:rPr>
          <w:rFonts w:ascii="仿宋_GB2312" w:hAnsi="宋体" w:eastAsia="仿宋_GB2312"/>
          <w:b/>
          <w:color w:val="auto"/>
          <w:szCs w:val="28"/>
          <w:highlight w:val="none"/>
        </w:rPr>
      </w:pPr>
    </w:p>
    <w:p w14:paraId="02E98C5A">
      <w:pPr>
        <w:pStyle w:val="16"/>
        <w:spacing w:line="360" w:lineRule="auto"/>
        <w:outlineLvl w:val="0"/>
        <w:rPr>
          <w:rFonts w:ascii="仿宋_GB2312" w:hAnsi="宋体" w:eastAsia="仿宋_GB2312"/>
          <w:b/>
          <w:color w:val="auto"/>
          <w:szCs w:val="28"/>
          <w:highlight w:val="none"/>
        </w:rPr>
      </w:pPr>
    </w:p>
    <w:p w14:paraId="7DF9B56C">
      <w:pPr>
        <w:pStyle w:val="16"/>
        <w:spacing w:line="360" w:lineRule="auto"/>
        <w:outlineLvl w:val="0"/>
        <w:rPr>
          <w:rFonts w:ascii="仿宋_GB2312" w:hAnsi="宋体" w:eastAsia="仿宋_GB2312"/>
          <w:b/>
          <w:color w:val="auto"/>
          <w:szCs w:val="28"/>
          <w:highlight w:val="none"/>
        </w:rPr>
      </w:pPr>
    </w:p>
    <w:p w14:paraId="21F24294">
      <w:pPr>
        <w:pStyle w:val="16"/>
        <w:spacing w:line="360" w:lineRule="auto"/>
        <w:outlineLvl w:val="0"/>
        <w:rPr>
          <w:rFonts w:ascii="仿宋_GB2312" w:hAnsi="宋体" w:eastAsia="仿宋_GB2312"/>
          <w:b/>
          <w:color w:val="auto"/>
          <w:szCs w:val="28"/>
          <w:highlight w:val="none"/>
        </w:rPr>
      </w:pPr>
    </w:p>
    <w:p w14:paraId="30C38FCF">
      <w:pPr>
        <w:pStyle w:val="16"/>
        <w:spacing w:line="360" w:lineRule="auto"/>
        <w:outlineLvl w:val="0"/>
        <w:rPr>
          <w:rFonts w:ascii="仿宋_GB2312" w:hAnsi="宋体" w:eastAsia="仿宋_GB2312"/>
          <w:b/>
          <w:color w:val="auto"/>
          <w:szCs w:val="28"/>
          <w:highlight w:val="none"/>
        </w:rPr>
        <w:sectPr>
          <w:pgSz w:w="11906" w:h="16838"/>
          <w:pgMar w:top="1134" w:right="1134" w:bottom="1134" w:left="1417" w:header="680" w:footer="680" w:gutter="0"/>
          <w:cols w:space="720" w:num="1"/>
          <w:docGrid w:linePitch="312" w:charSpace="0"/>
        </w:sectPr>
      </w:pPr>
    </w:p>
    <w:p w14:paraId="5FAFA204">
      <w:pPr>
        <w:pStyle w:val="16"/>
        <w:spacing w:line="360" w:lineRule="auto"/>
        <w:outlineLvl w:val="0"/>
        <w:rPr>
          <w:rFonts w:ascii="宋体" w:hAnsi="宋体" w:cs="宋体"/>
          <w:b/>
          <w:color w:val="auto"/>
          <w:szCs w:val="28"/>
          <w:highlight w:val="none"/>
        </w:rPr>
      </w:pPr>
      <w:r>
        <w:rPr>
          <w:rFonts w:hint="eastAsia" w:ascii="宋体" w:hAnsi="宋体" w:cs="宋体"/>
          <w:b/>
          <w:color w:val="auto"/>
          <w:szCs w:val="28"/>
          <w:highlight w:val="none"/>
        </w:rPr>
        <w:t>格式</w:t>
      </w:r>
      <w:r>
        <w:rPr>
          <w:rFonts w:hint="eastAsia" w:ascii="宋体" w:hAnsi="宋体" w:cs="宋体"/>
          <w:b/>
          <w:color w:val="auto"/>
          <w:szCs w:val="28"/>
          <w:highlight w:val="none"/>
          <w:lang w:val="en-US" w:eastAsia="zh-CN"/>
        </w:rPr>
        <w:t>五</w:t>
      </w:r>
      <w:r>
        <w:rPr>
          <w:rFonts w:hint="eastAsia" w:ascii="宋体" w:hAnsi="宋体" w:cs="宋体"/>
          <w:b/>
          <w:color w:val="auto"/>
          <w:szCs w:val="28"/>
          <w:highlight w:val="none"/>
        </w:rPr>
        <w:t>：</w:t>
      </w:r>
    </w:p>
    <w:p w14:paraId="465392DD">
      <w:pPr>
        <w:spacing w:line="360" w:lineRule="auto"/>
        <w:jc w:val="center"/>
        <w:outlineLvl w:val="0"/>
        <w:rPr>
          <w:rFonts w:ascii="仿宋_GB2312" w:hAnsi="宋体" w:eastAsia="仿宋_GB2312"/>
          <w:b/>
          <w:color w:val="auto"/>
          <w:sz w:val="24"/>
          <w:szCs w:val="28"/>
          <w:highlight w:val="none"/>
        </w:rPr>
      </w:pPr>
      <w:r>
        <w:rPr>
          <w:rFonts w:hint="eastAsia" w:ascii="宋体" w:hAnsi="宋体" w:cs="宋体"/>
          <w:b/>
          <w:color w:val="auto"/>
          <w:sz w:val="24"/>
          <w:szCs w:val="28"/>
          <w:highlight w:val="none"/>
        </w:rPr>
        <w:t>法定代表人（单位负责人）身份证明（格式）</w:t>
      </w:r>
    </w:p>
    <w:p w14:paraId="7B5C2784">
      <w:pPr>
        <w:spacing w:line="360" w:lineRule="auto"/>
        <w:jc w:val="center"/>
        <w:outlineLvl w:val="0"/>
        <w:rPr>
          <w:rFonts w:ascii="仿宋_GB2312" w:hAnsi="宋体" w:eastAsia="仿宋_GB2312"/>
          <w:color w:val="auto"/>
          <w:sz w:val="24"/>
          <w:highlight w:val="none"/>
        </w:rPr>
      </w:pPr>
    </w:p>
    <w:p w14:paraId="5AF9AF4C">
      <w:pPr>
        <w:spacing w:line="360" w:lineRule="auto"/>
        <w:outlineLvl w:val="0"/>
        <w:rPr>
          <w:rFonts w:ascii="宋体" w:hAnsi="宋体" w:cs="宋体"/>
          <w:color w:val="auto"/>
          <w:sz w:val="24"/>
          <w:highlight w:val="none"/>
        </w:rPr>
      </w:pPr>
      <w:r>
        <w:rPr>
          <w:rFonts w:ascii="宋体" w:hAnsi="宋体" w:cs="宋体"/>
          <w:color w:val="auto"/>
          <w:sz w:val="24"/>
          <w:highlight w:val="none"/>
        </w:rPr>
        <w:t xml:space="preserve">致：（采购人或采购代理机构） </w:t>
      </w:r>
    </w:p>
    <w:p w14:paraId="307D3375">
      <w:pPr>
        <w:spacing w:line="360" w:lineRule="auto"/>
        <w:ind w:firstLine="480" w:firstLineChars="200"/>
        <w:outlineLvl w:val="0"/>
        <w:rPr>
          <w:rFonts w:ascii="宋体" w:hAnsi="宋体" w:cs="宋体"/>
          <w:color w:val="auto"/>
          <w:sz w:val="24"/>
          <w:highlight w:val="none"/>
        </w:rPr>
      </w:pPr>
      <w:r>
        <w:rPr>
          <w:rFonts w:ascii="宋体" w:hAnsi="宋体" w:cs="宋体"/>
          <w:color w:val="auto"/>
          <w:sz w:val="24"/>
          <w:highlight w:val="none"/>
        </w:rPr>
        <w:t>兹证明，姓名：____性别：____年龄：____职务：____系（</w:t>
      </w:r>
      <w:r>
        <w:rPr>
          <w:rFonts w:hint="eastAsia" w:ascii="宋体" w:hAnsi="宋体" w:cs="宋体"/>
          <w:color w:val="auto"/>
          <w:sz w:val="24"/>
          <w:highlight w:val="none"/>
        </w:rPr>
        <w:t>供应商</w:t>
      </w:r>
      <w:r>
        <w:rPr>
          <w:rFonts w:ascii="宋体" w:hAnsi="宋体" w:cs="宋体"/>
          <w:color w:val="auto"/>
          <w:sz w:val="24"/>
          <w:highlight w:val="none"/>
        </w:rPr>
        <w:t>名称）的法定代表人（单位负责人）。</w:t>
      </w:r>
    </w:p>
    <w:p w14:paraId="591F57A3">
      <w:pPr>
        <w:spacing w:line="360" w:lineRule="auto"/>
        <w:outlineLvl w:val="0"/>
        <w:rPr>
          <w:rFonts w:ascii="宋体" w:hAnsi="宋体" w:cs="宋体"/>
          <w:color w:val="auto"/>
          <w:sz w:val="24"/>
          <w:highlight w:val="none"/>
        </w:rPr>
      </w:pPr>
      <w:r>
        <w:rPr>
          <w:rFonts w:ascii="宋体" w:hAnsi="宋体" w:cs="宋体"/>
          <w:color w:val="auto"/>
          <w:sz w:val="24"/>
          <w:highlight w:val="none"/>
        </w:rPr>
        <w:t>附：法定代表人（单位负责人）身份证、护照等身份证明文件电子件：</w:t>
      </w:r>
    </w:p>
    <w:p w14:paraId="78E4C056">
      <w:pPr>
        <w:spacing w:line="360" w:lineRule="auto"/>
        <w:ind w:firstLine="480" w:firstLineChars="200"/>
        <w:outlineLvl w:val="0"/>
        <w:rPr>
          <w:rFonts w:ascii="宋体" w:hAnsi="宋体" w:cs="宋体"/>
          <w:color w:val="auto"/>
          <w:sz w:val="24"/>
          <w:highlight w:val="none"/>
        </w:rPr>
      </w:pPr>
    </w:p>
    <w:p w14:paraId="2EEBEA8E">
      <w:pPr>
        <w:adjustRightInd w:val="0"/>
        <w:snapToGrid w:val="0"/>
        <w:spacing w:line="360" w:lineRule="auto"/>
        <w:ind w:firstLine="480" w:firstLineChars="200"/>
        <w:rPr>
          <w:rFonts w:ascii="宋体"/>
          <w:color w:val="auto"/>
          <w:sz w:val="24"/>
          <w:highlight w:val="none"/>
          <w:u w:val="single"/>
        </w:rPr>
      </w:pPr>
      <w:r>
        <w:rPr>
          <w:rFonts w:hint="eastAsia" w:ascii="宋体"/>
          <w:color w:val="auto"/>
          <w:sz w:val="24"/>
          <w:highlight w:val="none"/>
        </w:rPr>
        <w:t>供应商名称（盖章）：</w:t>
      </w:r>
    </w:p>
    <w:p w14:paraId="4B1B814E">
      <w:pPr>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法定代表人（单位负责人）（签字或盖章）</w:t>
      </w:r>
      <w:r>
        <w:rPr>
          <w:rFonts w:hint="eastAsia" w:ascii="宋体"/>
          <w:color w:val="auto"/>
          <w:sz w:val="24"/>
          <w:highlight w:val="none"/>
        </w:rPr>
        <w:t>：</w:t>
      </w:r>
    </w:p>
    <w:p w14:paraId="188BA025">
      <w:pPr>
        <w:spacing w:line="360" w:lineRule="auto"/>
        <w:ind w:firstLine="480" w:firstLineChars="200"/>
        <w:outlineLvl w:val="0"/>
        <w:rPr>
          <w:rFonts w:ascii="宋体" w:hAnsi="宋体" w:cs="宋体"/>
          <w:color w:val="auto"/>
          <w:sz w:val="24"/>
          <w:highlight w:val="none"/>
        </w:rPr>
      </w:pPr>
      <w:r>
        <w:rPr>
          <w:rFonts w:ascii="宋体" w:hAnsi="宋体" w:cs="宋体"/>
          <w:color w:val="auto"/>
          <w:sz w:val="24"/>
          <w:highlight w:val="none"/>
        </w:rPr>
        <w:t>日期：_____年______月______日</w:t>
      </w:r>
    </w:p>
    <w:p w14:paraId="49FE7803">
      <w:pPr>
        <w:pStyle w:val="16"/>
        <w:spacing w:line="360" w:lineRule="auto"/>
        <w:outlineLvl w:val="0"/>
        <w:rPr>
          <w:rFonts w:ascii="宋体" w:hAnsi="宋体" w:cs="宋体"/>
          <w:color w:val="auto"/>
          <w:szCs w:val="24"/>
          <w:highlight w:val="none"/>
        </w:rPr>
      </w:pPr>
    </w:p>
    <w:p w14:paraId="5FDE085C">
      <w:pPr>
        <w:pStyle w:val="16"/>
        <w:spacing w:line="360" w:lineRule="auto"/>
        <w:outlineLvl w:val="0"/>
        <w:rPr>
          <w:rFonts w:ascii="宋体" w:hAnsi="宋体" w:cs="宋体"/>
          <w:color w:val="auto"/>
          <w:szCs w:val="24"/>
          <w:highlight w:val="none"/>
        </w:rPr>
      </w:pPr>
    </w:p>
    <w:p w14:paraId="1F521F23">
      <w:pPr>
        <w:pStyle w:val="16"/>
        <w:spacing w:line="360" w:lineRule="auto"/>
        <w:outlineLvl w:val="0"/>
        <w:rPr>
          <w:rFonts w:ascii="仿宋_GB2312" w:hAnsi="宋体" w:eastAsia="仿宋_GB2312"/>
          <w:b/>
          <w:color w:val="auto"/>
          <w:szCs w:val="28"/>
          <w:highlight w:val="none"/>
        </w:rPr>
      </w:pPr>
    </w:p>
    <w:p w14:paraId="7689736B">
      <w:pPr>
        <w:pStyle w:val="16"/>
        <w:spacing w:line="360" w:lineRule="auto"/>
        <w:outlineLvl w:val="0"/>
        <w:rPr>
          <w:rFonts w:ascii="仿宋_GB2312" w:hAnsi="宋体" w:eastAsia="仿宋_GB2312"/>
          <w:b/>
          <w:color w:val="auto"/>
          <w:szCs w:val="28"/>
          <w:highlight w:val="none"/>
        </w:rPr>
        <w:sectPr>
          <w:pgSz w:w="11906" w:h="16838"/>
          <w:pgMar w:top="1134" w:right="1134" w:bottom="1134" w:left="1417" w:header="680" w:footer="680" w:gutter="0"/>
          <w:cols w:space="720" w:num="1"/>
          <w:docGrid w:linePitch="312" w:charSpace="0"/>
        </w:sectPr>
      </w:pPr>
    </w:p>
    <w:p w14:paraId="1DB62E21">
      <w:pPr>
        <w:snapToGrid w:val="0"/>
        <w:spacing w:line="360" w:lineRule="auto"/>
        <w:jc w:val="center"/>
        <w:textAlignment w:val="bottom"/>
        <w:rPr>
          <w:rFonts w:ascii="宋体" w:hAnsi="宋体" w:cs="宋体"/>
          <w:b/>
          <w:color w:val="auto"/>
          <w:sz w:val="24"/>
          <w:szCs w:val="28"/>
          <w:highlight w:val="none"/>
        </w:rPr>
      </w:pPr>
      <w:r>
        <w:rPr>
          <w:rFonts w:hint="eastAsia" w:ascii="宋体" w:hAnsi="宋体" w:cs="宋体"/>
          <w:b/>
          <w:color w:val="auto"/>
          <w:sz w:val="24"/>
          <w:szCs w:val="28"/>
          <w:highlight w:val="none"/>
        </w:rPr>
        <w:t>授权委托书（格式）</w:t>
      </w:r>
    </w:p>
    <w:p w14:paraId="79313EE8">
      <w:pPr>
        <w:snapToGrid w:val="0"/>
        <w:spacing w:line="360" w:lineRule="auto"/>
        <w:jc w:val="center"/>
        <w:textAlignment w:val="bottom"/>
        <w:rPr>
          <w:rFonts w:ascii="仿宋_GB2312" w:hAnsi="宋体" w:eastAsia="仿宋_GB2312"/>
          <w:b/>
          <w:bCs/>
          <w:color w:val="auto"/>
          <w:sz w:val="24"/>
          <w:szCs w:val="28"/>
          <w:highlight w:val="none"/>
        </w:rPr>
      </w:pPr>
    </w:p>
    <w:p w14:paraId="6C43B558">
      <w:pPr>
        <w:snapToGrid w:val="0"/>
        <w:spacing w:line="360" w:lineRule="auto"/>
        <w:ind w:firstLine="480" w:firstLineChars="200"/>
        <w:textAlignment w:val="bottom"/>
        <w:rPr>
          <w:rFonts w:ascii="宋体" w:hAnsi="宋体" w:cs="宋体"/>
          <w:color w:val="auto"/>
          <w:sz w:val="24"/>
          <w:highlight w:val="none"/>
        </w:rPr>
      </w:pPr>
      <w:r>
        <w:rPr>
          <w:rFonts w:ascii="宋体" w:hAnsi="宋体" w:cs="宋体"/>
          <w:color w:val="auto"/>
          <w:sz w:val="24"/>
          <w:highlight w:val="none"/>
        </w:rPr>
        <w:t>本人_______（姓名）系________________（</w:t>
      </w:r>
      <w:r>
        <w:rPr>
          <w:rFonts w:hint="eastAsia" w:ascii="宋体" w:hAnsi="宋体" w:cs="宋体"/>
          <w:color w:val="auto"/>
          <w:sz w:val="24"/>
          <w:highlight w:val="none"/>
        </w:rPr>
        <w:t>供应商</w:t>
      </w:r>
      <w:r>
        <w:rPr>
          <w:rFonts w:ascii="宋体" w:hAnsi="宋体" w:cs="宋体"/>
          <w:color w:val="auto"/>
          <w:sz w:val="24"/>
          <w:highlight w:val="none"/>
        </w:rPr>
        <w:t>名称）的法定代表人（单位负责人），现委托_______（姓名）为我方代理人。代理人根据授权，以我方名义签署、澄清确认、</w:t>
      </w:r>
      <w:r>
        <w:rPr>
          <w:rFonts w:hint="eastAsia" w:ascii="宋体" w:hAnsi="宋体" w:cs="宋体"/>
          <w:color w:val="auto"/>
          <w:sz w:val="24"/>
          <w:highlight w:val="none"/>
        </w:rPr>
        <w:t>提</w:t>
      </w:r>
      <w:r>
        <w:rPr>
          <w:rFonts w:ascii="宋体" w:hAnsi="宋体" w:cs="宋体"/>
          <w:color w:val="auto"/>
          <w:sz w:val="24"/>
          <w:highlight w:val="none"/>
        </w:rPr>
        <w:t xml:space="preserve">交、撤回、修改________________（项目名称）投标文件和处理有关事宜，其法律后果由我方承担。 </w:t>
      </w:r>
    </w:p>
    <w:p w14:paraId="547EE43F">
      <w:pPr>
        <w:snapToGrid w:val="0"/>
        <w:spacing w:line="360" w:lineRule="auto"/>
        <w:ind w:firstLine="480" w:firstLineChars="200"/>
        <w:textAlignment w:val="bottom"/>
        <w:rPr>
          <w:rFonts w:ascii="宋体" w:hAnsi="宋体" w:cs="宋体"/>
          <w:color w:val="auto"/>
          <w:sz w:val="24"/>
          <w:highlight w:val="none"/>
        </w:rPr>
      </w:pPr>
      <w:r>
        <w:rPr>
          <w:rFonts w:ascii="宋体" w:hAnsi="宋体" w:cs="宋体"/>
          <w:color w:val="auto"/>
          <w:sz w:val="24"/>
          <w:highlight w:val="none"/>
        </w:rPr>
        <w:t xml:space="preserve">委托期限：自本授权委托书签署之日起至投标有效期届满之日止。 </w:t>
      </w:r>
    </w:p>
    <w:p w14:paraId="17354954">
      <w:pPr>
        <w:snapToGrid w:val="0"/>
        <w:spacing w:line="360" w:lineRule="auto"/>
        <w:ind w:firstLine="480" w:firstLineChars="200"/>
        <w:textAlignment w:val="bottom"/>
        <w:rPr>
          <w:rFonts w:ascii="宋体" w:hAnsi="宋体" w:cs="宋体"/>
          <w:color w:val="auto"/>
          <w:sz w:val="24"/>
          <w:highlight w:val="none"/>
        </w:rPr>
      </w:pPr>
      <w:r>
        <w:rPr>
          <w:rFonts w:ascii="宋体" w:hAnsi="宋体" w:cs="宋体"/>
          <w:color w:val="auto"/>
          <w:sz w:val="24"/>
          <w:highlight w:val="none"/>
        </w:rPr>
        <w:t>代理人无转委托权。</w:t>
      </w:r>
    </w:p>
    <w:p w14:paraId="42CE4F03">
      <w:pPr>
        <w:snapToGrid w:val="0"/>
        <w:spacing w:line="360" w:lineRule="auto"/>
        <w:ind w:firstLine="975"/>
        <w:textAlignment w:val="bottom"/>
        <w:rPr>
          <w:rFonts w:ascii="宋体" w:hAnsi="宋体" w:cs="宋体"/>
          <w:color w:val="auto"/>
          <w:sz w:val="24"/>
          <w:highlight w:val="none"/>
        </w:rPr>
      </w:pPr>
    </w:p>
    <w:p w14:paraId="3A6FC050">
      <w:pPr>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供应商</w:t>
      </w:r>
      <w:r>
        <w:rPr>
          <w:rFonts w:ascii="宋体" w:hAnsi="宋体" w:cs="宋体"/>
          <w:color w:val="auto"/>
          <w:sz w:val="24"/>
          <w:highlight w:val="none"/>
        </w:rPr>
        <w:t xml:space="preserve">名称（加盖公章）：________________ </w:t>
      </w:r>
    </w:p>
    <w:p w14:paraId="1CA2127E">
      <w:pPr>
        <w:snapToGrid w:val="0"/>
        <w:spacing w:line="360" w:lineRule="auto"/>
        <w:textAlignment w:val="bottom"/>
        <w:rPr>
          <w:rFonts w:ascii="宋体" w:hAnsi="宋体" w:cs="宋体"/>
          <w:color w:val="auto"/>
          <w:sz w:val="24"/>
          <w:highlight w:val="none"/>
        </w:rPr>
      </w:pPr>
      <w:r>
        <w:rPr>
          <w:rFonts w:ascii="宋体" w:hAnsi="宋体" w:cs="宋体"/>
          <w:color w:val="auto"/>
          <w:sz w:val="24"/>
          <w:highlight w:val="none"/>
        </w:rPr>
        <w:t xml:space="preserve">法定代表人（单位负责人）（签字或签章）：________________ </w:t>
      </w:r>
    </w:p>
    <w:p w14:paraId="2B04AF17">
      <w:pPr>
        <w:snapToGrid w:val="0"/>
        <w:spacing w:line="360" w:lineRule="auto"/>
        <w:textAlignment w:val="bottom"/>
        <w:rPr>
          <w:rFonts w:ascii="宋体" w:hAnsi="宋体" w:cs="宋体"/>
          <w:color w:val="auto"/>
          <w:sz w:val="24"/>
          <w:highlight w:val="none"/>
        </w:rPr>
      </w:pPr>
      <w:r>
        <w:rPr>
          <w:rFonts w:ascii="宋体" w:hAnsi="宋体" w:cs="宋体"/>
          <w:color w:val="auto"/>
          <w:sz w:val="24"/>
          <w:highlight w:val="none"/>
        </w:rPr>
        <w:t xml:space="preserve">委托代理人（签字或签章）：________________ </w:t>
      </w:r>
    </w:p>
    <w:p w14:paraId="099AA2A3">
      <w:pPr>
        <w:snapToGrid w:val="0"/>
        <w:spacing w:line="360" w:lineRule="auto"/>
        <w:textAlignment w:val="bottom"/>
        <w:rPr>
          <w:rFonts w:ascii="宋体" w:hAnsi="宋体" w:cs="宋体"/>
          <w:color w:val="auto"/>
          <w:sz w:val="24"/>
          <w:highlight w:val="none"/>
          <w:u w:val="single"/>
        </w:rPr>
      </w:pPr>
      <w:r>
        <w:rPr>
          <w:rFonts w:ascii="宋体" w:hAnsi="宋体" w:cs="宋体"/>
          <w:color w:val="auto"/>
          <w:sz w:val="24"/>
          <w:highlight w:val="none"/>
        </w:rPr>
        <w:t>日期：_____年______月______日</w:t>
      </w:r>
    </w:p>
    <w:p w14:paraId="4085A071">
      <w:pPr>
        <w:snapToGrid w:val="0"/>
        <w:spacing w:line="360" w:lineRule="auto"/>
        <w:textAlignment w:val="bottom"/>
        <w:rPr>
          <w:rFonts w:ascii="宋体" w:hAnsi="宋体" w:cs="宋体"/>
          <w:bCs/>
          <w:color w:val="auto"/>
          <w:sz w:val="24"/>
          <w:highlight w:val="none"/>
        </w:rPr>
      </w:pPr>
      <w:r>
        <w:rPr>
          <w:rFonts w:ascii="宋体" w:hAnsi="宋体" w:cs="宋体"/>
          <w:color w:val="auto"/>
          <w:sz w:val="24"/>
          <w:highlight w:val="none"/>
        </w:rPr>
        <w:t>附：法定代表人及委托代理人身份证明文件电子件：</w:t>
      </w:r>
    </w:p>
    <w:p w14:paraId="12A8E3BE">
      <w:pPr>
        <w:snapToGrid w:val="0"/>
        <w:spacing w:line="360" w:lineRule="auto"/>
        <w:textAlignment w:val="bottom"/>
        <w:rPr>
          <w:rFonts w:ascii="宋体" w:hAnsi="宋体" w:cs="宋体"/>
          <w:bCs/>
          <w:color w:val="auto"/>
          <w:sz w:val="24"/>
          <w:highlight w:val="none"/>
        </w:rPr>
      </w:pPr>
    </w:p>
    <w:p w14:paraId="21B3EA0C">
      <w:pPr>
        <w:snapToGrid w:val="0"/>
        <w:spacing w:line="360" w:lineRule="auto"/>
        <w:textAlignment w:val="bottom"/>
        <w:rPr>
          <w:rFonts w:ascii="宋体" w:hAnsi="宋体" w:cs="宋体"/>
          <w:bCs/>
          <w:color w:val="auto"/>
          <w:sz w:val="24"/>
          <w:highlight w:val="none"/>
        </w:rPr>
      </w:pPr>
    </w:p>
    <w:p w14:paraId="543D0A25">
      <w:pPr>
        <w:pStyle w:val="16"/>
        <w:spacing w:line="360" w:lineRule="auto"/>
        <w:outlineLvl w:val="0"/>
        <w:rPr>
          <w:rFonts w:ascii="宋体" w:hAnsi="宋体" w:cs="宋体"/>
          <w:color w:val="auto"/>
          <w:szCs w:val="24"/>
          <w:highlight w:val="none"/>
        </w:rPr>
      </w:pPr>
      <w:r>
        <w:rPr>
          <w:rFonts w:ascii="宋体" w:hAnsi="宋体" w:cs="宋体"/>
          <w:color w:val="auto"/>
          <w:szCs w:val="24"/>
          <w:highlight w:val="none"/>
        </w:rPr>
        <w:t xml:space="preserve">说明： </w:t>
      </w:r>
    </w:p>
    <w:p w14:paraId="21147033">
      <w:pPr>
        <w:pStyle w:val="16"/>
        <w:spacing w:line="360" w:lineRule="auto"/>
        <w:outlineLvl w:val="0"/>
        <w:rPr>
          <w:rFonts w:ascii="宋体" w:hAnsi="宋体" w:cs="宋体"/>
          <w:color w:val="auto"/>
          <w:szCs w:val="24"/>
          <w:highlight w:val="none"/>
        </w:rPr>
      </w:pPr>
      <w:r>
        <w:rPr>
          <w:rFonts w:hint="eastAsia" w:ascii="宋体" w:hAnsi="宋体" w:cs="宋体"/>
          <w:color w:val="auto"/>
          <w:szCs w:val="24"/>
          <w:highlight w:val="none"/>
        </w:rPr>
        <w:t>1.</w:t>
      </w:r>
      <w:r>
        <w:rPr>
          <w:rFonts w:ascii="宋体" w:hAnsi="宋体" w:cs="宋体"/>
          <w:color w:val="auto"/>
          <w:szCs w:val="24"/>
          <w:highlight w:val="none"/>
        </w:rPr>
        <w:t xml:space="preserve">若供应商为事业单位或其他组织或分支机构，则法定代表人（单位负责人）处的签署人可为单位负责人。 </w:t>
      </w:r>
    </w:p>
    <w:p w14:paraId="57030264">
      <w:pPr>
        <w:pStyle w:val="16"/>
        <w:spacing w:line="360" w:lineRule="auto"/>
        <w:outlineLvl w:val="0"/>
        <w:rPr>
          <w:rFonts w:ascii="宋体" w:hAnsi="宋体" w:cs="宋体"/>
          <w:color w:val="auto"/>
          <w:szCs w:val="24"/>
          <w:highlight w:val="none"/>
        </w:rPr>
      </w:pPr>
      <w:r>
        <w:rPr>
          <w:rFonts w:hint="eastAsia" w:ascii="宋体" w:hAnsi="宋体" w:cs="宋体"/>
          <w:color w:val="auto"/>
          <w:szCs w:val="24"/>
          <w:highlight w:val="none"/>
        </w:rPr>
        <w:t>2.</w:t>
      </w:r>
      <w:r>
        <w:rPr>
          <w:rFonts w:ascii="宋体" w:hAnsi="宋体" w:cs="宋体"/>
          <w:color w:val="auto"/>
          <w:szCs w:val="24"/>
          <w:highlight w:val="none"/>
        </w:rPr>
        <w:t>若投标文件中签字之处均为法定代表人（单位负责人）本人签署，则可不</w:t>
      </w:r>
      <w:r>
        <w:rPr>
          <w:rFonts w:hint="eastAsia" w:ascii="宋体" w:hAnsi="宋体" w:cs="宋体"/>
          <w:color w:val="auto"/>
          <w:szCs w:val="24"/>
          <w:highlight w:val="none"/>
        </w:rPr>
        <w:t>提</w:t>
      </w:r>
      <w:r>
        <w:rPr>
          <w:rFonts w:ascii="宋体" w:hAnsi="宋体" w:cs="宋体"/>
          <w:color w:val="auto"/>
          <w:szCs w:val="24"/>
          <w:highlight w:val="none"/>
        </w:rPr>
        <w:t>供本《授权委托书》，但须</w:t>
      </w:r>
      <w:r>
        <w:rPr>
          <w:rFonts w:hint="eastAsia" w:ascii="宋体" w:hAnsi="宋体" w:cs="宋体"/>
          <w:color w:val="auto"/>
          <w:szCs w:val="24"/>
          <w:highlight w:val="none"/>
        </w:rPr>
        <w:t>提</w:t>
      </w:r>
      <w:r>
        <w:rPr>
          <w:rFonts w:ascii="宋体" w:hAnsi="宋体" w:cs="宋体"/>
          <w:color w:val="auto"/>
          <w:szCs w:val="24"/>
          <w:highlight w:val="none"/>
        </w:rPr>
        <w:t>供《法定代表人（单位负责人）身份证明》；否则，不需要</w:t>
      </w:r>
      <w:r>
        <w:rPr>
          <w:rFonts w:hint="eastAsia" w:ascii="宋体" w:hAnsi="宋体" w:cs="宋体"/>
          <w:color w:val="auto"/>
          <w:szCs w:val="24"/>
          <w:highlight w:val="none"/>
        </w:rPr>
        <w:t>提</w:t>
      </w:r>
      <w:r>
        <w:rPr>
          <w:rFonts w:ascii="宋体" w:hAnsi="宋体" w:cs="宋体"/>
          <w:color w:val="auto"/>
          <w:szCs w:val="24"/>
          <w:highlight w:val="none"/>
        </w:rPr>
        <w:t xml:space="preserve">供《法 定代表人（单位负责人）身份证明》。 </w:t>
      </w:r>
    </w:p>
    <w:p w14:paraId="56F223DB">
      <w:pPr>
        <w:pStyle w:val="16"/>
        <w:spacing w:line="360" w:lineRule="auto"/>
        <w:outlineLvl w:val="0"/>
        <w:rPr>
          <w:rFonts w:ascii="宋体" w:hAnsi="宋体" w:cs="宋体"/>
          <w:color w:val="auto"/>
          <w:szCs w:val="24"/>
          <w:highlight w:val="none"/>
        </w:rPr>
      </w:pPr>
      <w:r>
        <w:rPr>
          <w:rFonts w:hint="eastAsia" w:ascii="宋体" w:hAnsi="宋体" w:cs="宋体"/>
          <w:color w:val="auto"/>
          <w:szCs w:val="24"/>
          <w:highlight w:val="none"/>
        </w:rPr>
        <w:t>3.</w:t>
      </w:r>
      <w:r>
        <w:rPr>
          <w:rFonts w:ascii="宋体" w:hAnsi="宋体" w:cs="宋体"/>
          <w:color w:val="auto"/>
          <w:szCs w:val="24"/>
          <w:highlight w:val="none"/>
        </w:rPr>
        <w:t>供应商为自然人的情形，可不</w:t>
      </w:r>
      <w:r>
        <w:rPr>
          <w:rFonts w:hint="eastAsia" w:ascii="宋体" w:hAnsi="宋体" w:cs="宋体"/>
          <w:color w:val="auto"/>
          <w:szCs w:val="24"/>
          <w:highlight w:val="none"/>
        </w:rPr>
        <w:t>提</w:t>
      </w:r>
      <w:r>
        <w:rPr>
          <w:rFonts w:ascii="宋体" w:hAnsi="宋体" w:cs="宋体"/>
          <w:color w:val="auto"/>
          <w:szCs w:val="24"/>
          <w:highlight w:val="none"/>
        </w:rPr>
        <w:t xml:space="preserve">供本《授权委托书》。 </w:t>
      </w:r>
    </w:p>
    <w:p w14:paraId="52E6D882">
      <w:pPr>
        <w:pStyle w:val="16"/>
        <w:spacing w:line="360" w:lineRule="auto"/>
        <w:outlineLvl w:val="0"/>
        <w:rPr>
          <w:rFonts w:ascii="宋体" w:hAnsi="宋体" w:cs="宋体"/>
          <w:color w:val="auto"/>
          <w:szCs w:val="24"/>
          <w:highlight w:val="none"/>
        </w:rPr>
      </w:pPr>
      <w:r>
        <w:rPr>
          <w:rFonts w:ascii="宋体" w:hAnsi="宋体" w:cs="宋体"/>
          <w:color w:val="auto"/>
          <w:szCs w:val="24"/>
          <w:highlight w:val="none"/>
        </w:rPr>
        <w:t>4.供应商应随本《授权委托书》同时</w:t>
      </w:r>
      <w:r>
        <w:rPr>
          <w:rFonts w:hint="eastAsia" w:ascii="宋体" w:hAnsi="宋体" w:cs="宋体"/>
          <w:color w:val="auto"/>
          <w:szCs w:val="24"/>
          <w:highlight w:val="none"/>
        </w:rPr>
        <w:t>提</w:t>
      </w:r>
      <w:r>
        <w:rPr>
          <w:rFonts w:ascii="宋体" w:hAnsi="宋体" w:cs="宋体"/>
          <w:color w:val="auto"/>
          <w:szCs w:val="24"/>
          <w:highlight w:val="none"/>
        </w:rPr>
        <w:t>供法定代表人（单位负责人）及委托代理人的有效的身份证、护照等身份证明文件电子件。</w:t>
      </w:r>
      <w:r>
        <w:rPr>
          <w:rFonts w:hint="eastAsia" w:ascii="宋体" w:hAnsi="宋体" w:cs="宋体"/>
          <w:color w:val="auto"/>
          <w:szCs w:val="24"/>
          <w:highlight w:val="none"/>
        </w:rPr>
        <w:t>提</w:t>
      </w:r>
      <w:r>
        <w:rPr>
          <w:rFonts w:ascii="宋体" w:hAnsi="宋体" w:cs="宋体"/>
          <w:color w:val="auto"/>
          <w:szCs w:val="24"/>
          <w:highlight w:val="none"/>
        </w:rPr>
        <w:t>供身份证的，应同时</w:t>
      </w:r>
      <w:r>
        <w:rPr>
          <w:rFonts w:hint="eastAsia" w:ascii="宋体" w:hAnsi="宋体" w:cs="宋体"/>
          <w:color w:val="auto"/>
          <w:szCs w:val="24"/>
          <w:highlight w:val="none"/>
        </w:rPr>
        <w:t>提</w:t>
      </w:r>
      <w:r>
        <w:rPr>
          <w:rFonts w:ascii="宋体" w:hAnsi="宋体" w:cs="宋体"/>
          <w:color w:val="auto"/>
          <w:szCs w:val="24"/>
          <w:highlight w:val="none"/>
        </w:rPr>
        <w:t>供身份证双面电子件</w:t>
      </w:r>
      <w:r>
        <w:rPr>
          <w:rFonts w:hint="eastAsia" w:ascii="宋体" w:hAnsi="宋体" w:cs="宋体"/>
          <w:color w:val="auto"/>
          <w:szCs w:val="24"/>
          <w:highlight w:val="none"/>
        </w:rPr>
        <w:t>。</w:t>
      </w:r>
    </w:p>
    <w:p w14:paraId="3B230BE7">
      <w:pPr>
        <w:snapToGrid w:val="0"/>
        <w:spacing w:line="360" w:lineRule="auto"/>
        <w:textAlignment w:val="bottom"/>
        <w:rPr>
          <w:rFonts w:ascii="宋体" w:hAnsi="宋体" w:cs="宋体"/>
          <w:b/>
          <w:bCs/>
          <w:color w:val="auto"/>
          <w:sz w:val="24"/>
          <w:szCs w:val="28"/>
          <w:highlight w:val="none"/>
        </w:rPr>
      </w:pPr>
    </w:p>
    <w:p w14:paraId="21663AA4">
      <w:pPr>
        <w:pStyle w:val="14"/>
        <w:spacing w:line="500" w:lineRule="exact"/>
        <w:jc w:val="left"/>
        <w:rPr>
          <w:rFonts w:hint="default" w:hAnsi="宋体" w:cs="宋体"/>
          <w:b/>
          <w:color w:val="auto"/>
          <w:sz w:val="24"/>
          <w:szCs w:val="28"/>
          <w:highlight w:val="none"/>
        </w:rPr>
        <w:sectPr>
          <w:pgSz w:w="11906" w:h="16838"/>
          <w:pgMar w:top="1134" w:right="1134" w:bottom="1134" w:left="1417" w:header="680" w:footer="680" w:gutter="0"/>
          <w:cols w:space="720" w:num="1"/>
          <w:docGrid w:linePitch="312" w:charSpace="0"/>
        </w:sectPr>
      </w:pPr>
    </w:p>
    <w:p w14:paraId="74B9CB61">
      <w:pPr>
        <w:pStyle w:val="14"/>
        <w:spacing w:line="360" w:lineRule="auto"/>
        <w:jc w:val="left"/>
        <w:rPr>
          <w:rFonts w:hint="default" w:hAnsi="宋体" w:cs="宋体"/>
          <w:b/>
          <w:color w:val="auto"/>
          <w:sz w:val="24"/>
          <w:szCs w:val="28"/>
          <w:highlight w:val="none"/>
        </w:rPr>
      </w:pPr>
      <w:r>
        <w:rPr>
          <w:rFonts w:hAnsi="宋体" w:cs="宋体"/>
          <w:b/>
          <w:color w:val="auto"/>
          <w:sz w:val="24"/>
          <w:szCs w:val="28"/>
          <w:highlight w:val="none"/>
        </w:rPr>
        <w:t>格式</w:t>
      </w:r>
      <w:r>
        <w:rPr>
          <w:rFonts w:hint="eastAsia" w:hAnsi="宋体" w:cs="宋体"/>
          <w:b/>
          <w:color w:val="auto"/>
          <w:sz w:val="24"/>
          <w:szCs w:val="28"/>
          <w:highlight w:val="none"/>
          <w:lang w:val="en-US" w:eastAsia="zh-CN"/>
        </w:rPr>
        <w:t>六</w:t>
      </w:r>
      <w:r>
        <w:rPr>
          <w:rFonts w:hAnsi="宋体" w:cs="宋体"/>
          <w:b/>
          <w:color w:val="auto"/>
          <w:sz w:val="24"/>
          <w:szCs w:val="28"/>
          <w:highlight w:val="none"/>
        </w:rPr>
        <w:t>：</w:t>
      </w:r>
    </w:p>
    <w:p w14:paraId="0601ADCB">
      <w:pPr>
        <w:pStyle w:val="14"/>
        <w:spacing w:line="360" w:lineRule="auto"/>
        <w:jc w:val="center"/>
        <w:rPr>
          <w:rFonts w:hint="default" w:hAnsi="宋体" w:cs="宋体"/>
          <w:b/>
          <w:color w:val="auto"/>
          <w:sz w:val="24"/>
          <w:szCs w:val="28"/>
          <w:highlight w:val="none"/>
        </w:rPr>
      </w:pPr>
      <w:r>
        <w:rPr>
          <w:rFonts w:hAnsi="宋体" w:cs="宋体"/>
          <w:b/>
          <w:color w:val="auto"/>
          <w:sz w:val="24"/>
          <w:szCs w:val="28"/>
          <w:highlight w:val="none"/>
        </w:rPr>
        <w:t>中标服务费承诺书（格式）</w:t>
      </w:r>
    </w:p>
    <w:p w14:paraId="5B8A1A26">
      <w:pPr>
        <w:autoSpaceDE w:val="0"/>
        <w:autoSpaceDN w:val="0"/>
        <w:ind w:right="-36"/>
        <w:textAlignment w:val="bottom"/>
        <w:rPr>
          <w:rFonts w:ascii="宋体" w:hAnsi="宋体"/>
          <w:color w:val="auto"/>
          <w:highlight w:val="none"/>
        </w:rPr>
      </w:pPr>
    </w:p>
    <w:p w14:paraId="2042B729">
      <w:pPr>
        <w:tabs>
          <w:tab w:val="left" w:pos="-360"/>
        </w:tabs>
        <w:autoSpaceDE w:val="0"/>
        <w:autoSpaceDN w:val="0"/>
        <w:spacing w:line="400" w:lineRule="exact"/>
        <w:ind w:left="5912" w:leftChars="2475" w:hanging="714" w:hangingChars="340"/>
        <w:textAlignment w:val="bottom"/>
        <w:rPr>
          <w:rFonts w:ascii="Arial" w:hAnsi="Arial" w:cs="Arial"/>
          <w:color w:val="auto"/>
          <w:szCs w:val="21"/>
          <w:highlight w:val="none"/>
        </w:rPr>
      </w:pPr>
    </w:p>
    <w:p w14:paraId="4C6636A4">
      <w:pPr>
        <w:pStyle w:val="16"/>
        <w:spacing w:line="360" w:lineRule="auto"/>
        <w:outlineLvl w:val="0"/>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致：</w:t>
      </w:r>
      <w:r>
        <w:rPr>
          <w:rFonts w:hint="eastAsia" w:ascii="宋体" w:hAnsi="宋体" w:cs="宋体"/>
          <w:color w:val="auto"/>
          <w:szCs w:val="24"/>
          <w:highlight w:val="none"/>
          <w:lang w:eastAsia="zh-CN"/>
        </w:rPr>
        <w:t>长春建焱旭辉项目管理有限责任公司</w:t>
      </w:r>
    </w:p>
    <w:p w14:paraId="0C191491">
      <w:pPr>
        <w:pStyle w:val="16"/>
        <w:spacing w:line="360" w:lineRule="auto"/>
        <w:outlineLvl w:val="0"/>
        <w:rPr>
          <w:rFonts w:ascii="宋体" w:hAnsi="宋体" w:cs="宋体"/>
          <w:color w:val="auto"/>
          <w:szCs w:val="24"/>
          <w:highlight w:val="none"/>
        </w:rPr>
      </w:pPr>
    </w:p>
    <w:p w14:paraId="30A5C7C9">
      <w:pPr>
        <w:pStyle w:val="16"/>
        <w:spacing w:line="360" w:lineRule="auto"/>
        <w:ind w:firstLine="480" w:firstLineChars="200"/>
        <w:outlineLvl w:val="0"/>
        <w:rPr>
          <w:rFonts w:ascii="宋体" w:hAnsi="宋体" w:cs="宋体"/>
          <w:color w:val="auto"/>
          <w:szCs w:val="24"/>
          <w:highlight w:val="none"/>
        </w:rPr>
      </w:pPr>
      <w:r>
        <w:rPr>
          <w:rFonts w:hint="eastAsia" w:ascii="宋体" w:hAnsi="宋体" w:cs="宋体"/>
          <w:color w:val="auto"/>
          <w:szCs w:val="24"/>
          <w:highlight w:val="none"/>
        </w:rPr>
        <w:t>我们在贵公司代理的项目采购中若获成交（项目编号：</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），我们保证在收到中标通知后2个工作日内按招标文件的规定，向贵公司即</w:t>
      </w:r>
      <w:r>
        <w:rPr>
          <w:rFonts w:hint="eastAsia" w:ascii="宋体" w:hAnsi="宋体" w:cs="宋体"/>
          <w:color w:val="auto"/>
          <w:szCs w:val="24"/>
          <w:highlight w:val="none"/>
          <w:lang w:eastAsia="zh-CN"/>
        </w:rPr>
        <w:t>长春建焱旭辉项目管理有限责任公司</w:t>
      </w:r>
      <w:r>
        <w:rPr>
          <w:rFonts w:hint="eastAsia" w:ascii="宋体" w:hAnsi="宋体" w:cs="宋体"/>
          <w:color w:val="auto"/>
          <w:szCs w:val="24"/>
          <w:highlight w:val="none"/>
        </w:rPr>
        <w:t>按照取费规定一次性支付中标服务费。</w:t>
      </w:r>
    </w:p>
    <w:p w14:paraId="31BA76AA">
      <w:pPr>
        <w:pStyle w:val="16"/>
        <w:spacing w:line="360" w:lineRule="auto"/>
        <w:ind w:firstLine="480" w:firstLineChars="200"/>
        <w:outlineLvl w:val="0"/>
        <w:rPr>
          <w:rFonts w:ascii="宋体" w:cs="宋体"/>
          <w:color w:val="auto"/>
          <w:szCs w:val="24"/>
          <w:highlight w:val="none"/>
        </w:rPr>
      </w:pPr>
      <w:r>
        <w:rPr>
          <w:rFonts w:hint="eastAsia" w:ascii="宋体" w:cs="宋体"/>
          <w:color w:val="auto"/>
          <w:szCs w:val="24"/>
          <w:highlight w:val="none"/>
        </w:rPr>
        <w:t>特此承诺。</w:t>
      </w:r>
    </w:p>
    <w:p w14:paraId="6A4178D1">
      <w:pPr>
        <w:pStyle w:val="16"/>
        <w:spacing w:line="360" w:lineRule="auto"/>
        <w:outlineLvl w:val="0"/>
        <w:rPr>
          <w:rFonts w:ascii="宋体" w:hAnsi="宋体" w:cs="宋体"/>
          <w:color w:val="auto"/>
          <w:szCs w:val="24"/>
          <w:highlight w:val="none"/>
        </w:rPr>
      </w:pPr>
    </w:p>
    <w:p w14:paraId="464BD0AF">
      <w:pPr>
        <w:pStyle w:val="16"/>
        <w:spacing w:line="360" w:lineRule="auto"/>
        <w:outlineLvl w:val="0"/>
        <w:rPr>
          <w:rFonts w:ascii="宋体" w:hAnsi="宋体" w:cs="宋体"/>
          <w:color w:val="auto"/>
          <w:szCs w:val="24"/>
          <w:highlight w:val="none"/>
        </w:rPr>
      </w:pPr>
      <w:r>
        <w:rPr>
          <w:rFonts w:hint="eastAsia" w:ascii="宋体" w:hAnsi="宋体" w:cs="宋体"/>
          <w:color w:val="auto"/>
          <w:szCs w:val="24"/>
          <w:highlight w:val="none"/>
        </w:rPr>
        <w:t>承诺方法定名称：</w:t>
      </w:r>
    </w:p>
    <w:p w14:paraId="2B462E38">
      <w:pPr>
        <w:pStyle w:val="16"/>
        <w:spacing w:line="360" w:lineRule="auto"/>
        <w:outlineLvl w:val="0"/>
        <w:rPr>
          <w:rFonts w:ascii="宋体" w:hAnsi="宋体" w:cs="宋体"/>
          <w:color w:val="auto"/>
          <w:szCs w:val="24"/>
          <w:highlight w:val="none"/>
        </w:rPr>
      </w:pPr>
      <w:r>
        <w:rPr>
          <w:rFonts w:hint="eastAsia" w:ascii="宋体" w:hAnsi="宋体" w:cs="宋体"/>
          <w:color w:val="auto"/>
          <w:szCs w:val="24"/>
          <w:highlight w:val="none"/>
        </w:rPr>
        <w:t>地址：</w:t>
      </w:r>
    </w:p>
    <w:p w14:paraId="27ECF9E9">
      <w:pPr>
        <w:pStyle w:val="16"/>
        <w:spacing w:line="360" w:lineRule="auto"/>
        <w:outlineLvl w:val="0"/>
        <w:rPr>
          <w:rFonts w:ascii="宋体" w:hAnsi="宋体" w:cs="宋体"/>
          <w:color w:val="auto"/>
          <w:szCs w:val="24"/>
          <w:highlight w:val="none"/>
        </w:rPr>
      </w:pPr>
      <w:r>
        <w:rPr>
          <w:rFonts w:hint="eastAsia" w:ascii="宋体" w:hAnsi="宋体" w:cs="宋体"/>
          <w:color w:val="auto"/>
          <w:szCs w:val="24"/>
          <w:highlight w:val="none"/>
        </w:rPr>
        <w:t>电话：传真：</w:t>
      </w:r>
    </w:p>
    <w:p w14:paraId="7A2D30A7">
      <w:pPr>
        <w:pStyle w:val="16"/>
        <w:spacing w:line="360" w:lineRule="auto"/>
        <w:outlineLvl w:val="0"/>
        <w:rPr>
          <w:rFonts w:ascii="宋体" w:hAnsi="宋体" w:cs="宋体"/>
          <w:color w:val="auto"/>
          <w:szCs w:val="24"/>
          <w:highlight w:val="none"/>
        </w:rPr>
      </w:pPr>
      <w:r>
        <w:rPr>
          <w:rFonts w:hint="eastAsia" w:ascii="宋体" w:hAnsi="宋体" w:cs="宋体"/>
          <w:color w:val="auto"/>
          <w:szCs w:val="24"/>
          <w:highlight w:val="none"/>
        </w:rPr>
        <w:t>电传：邮编：</w:t>
      </w:r>
    </w:p>
    <w:p w14:paraId="4A798F04">
      <w:pPr>
        <w:pStyle w:val="16"/>
        <w:spacing w:line="360" w:lineRule="auto"/>
        <w:outlineLvl w:val="0"/>
        <w:rPr>
          <w:rFonts w:ascii="宋体" w:hAnsi="宋体" w:cs="宋体"/>
          <w:color w:val="auto"/>
          <w:szCs w:val="24"/>
          <w:highlight w:val="none"/>
        </w:rPr>
      </w:pPr>
      <w:r>
        <w:rPr>
          <w:rFonts w:hint="eastAsia" w:ascii="宋体" w:hAnsi="宋体" w:cs="宋体"/>
          <w:color w:val="auto"/>
          <w:szCs w:val="24"/>
          <w:highlight w:val="none"/>
        </w:rPr>
        <w:t>承诺方授权代表签字：（承诺方盖章）</w:t>
      </w:r>
    </w:p>
    <w:p w14:paraId="4945C0CD">
      <w:pPr>
        <w:pStyle w:val="16"/>
        <w:spacing w:line="360" w:lineRule="auto"/>
        <w:outlineLvl w:val="0"/>
        <w:rPr>
          <w:rFonts w:ascii="宋体" w:hAnsi="宋体" w:cs="宋体"/>
          <w:color w:val="auto"/>
          <w:szCs w:val="24"/>
          <w:highlight w:val="none"/>
        </w:rPr>
      </w:pPr>
      <w:r>
        <w:rPr>
          <w:rFonts w:hint="eastAsia" w:ascii="宋体" w:hAnsi="宋体" w:cs="宋体"/>
          <w:color w:val="auto"/>
          <w:szCs w:val="24"/>
          <w:highlight w:val="none"/>
        </w:rPr>
        <w:t>承诺日期：</w:t>
      </w:r>
    </w:p>
    <w:p w14:paraId="2864A577">
      <w:pPr>
        <w:snapToGrid w:val="0"/>
        <w:spacing w:line="360" w:lineRule="auto"/>
        <w:textAlignment w:val="bottom"/>
        <w:rPr>
          <w:rFonts w:ascii="宋体" w:hAnsi="宋体" w:cs="宋体"/>
          <w:b/>
          <w:bCs/>
          <w:color w:val="auto"/>
          <w:sz w:val="24"/>
          <w:szCs w:val="28"/>
          <w:highlight w:val="none"/>
        </w:rPr>
        <w:sectPr>
          <w:pgSz w:w="11906" w:h="16838"/>
          <w:pgMar w:top="1134" w:right="1134" w:bottom="1134" w:left="1417" w:header="680" w:footer="680" w:gutter="0"/>
          <w:cols w:space="720" w:num="1"/>
          <w:docGrid w:linePitch="312" w:charSpace="0"/>
        </w:sectPr>
      </w:pPr>
    </w:p>
    <w:p w14:paraId="70FF659E">
      <w:pPr>
        <w:snapToGrid w:val="0"/>
        <w:spacing w:line="360" w:lineRule="auto"/>
        <w:textAlignment w:val="bottom"/>
        <w:rPr>
          <w:rFonts w:ascii="宋体" w:hAnsi="宋体" w:cs="宋体"/>
          <w:b/>
          <w:color w:val="auto"/>
          <w:sz w:val="24"/>
          <w:szCs w:val="28"/>
          <w:highlight w:val="none"/>
        </w:rPr>
      </w:pPr>
      <w:r>
        <w:rPr>
          <w:rFonts w:hint="eastAsia" w:ascii="宋体" w:hAnsi="宋体" w:cs="宋体"/>
          <w:b/>
          <w:color w:val="auto"/>
          <w:sz w:val="24"/>
          <w:szCs w:val="28"/>
          <w:highlight w:val="none"/>
        </w:rPr>
        <w:t>格式</w:t>
      </w:r>
      <w:r>
        <w:rPr>
          <w:rFonts w:hint="eastAsia" w:ascii="宋体" w:hAnsi="宋体" w:cs="宋体"/>
          <w:b/>
          <w:color w:val="auto"/>
          <w:sz w:val="24"/>
          <w:szCs w:val="28"/>
          <w:highlight w:val="none"/>
          <w:lang w:val="en-US" w:eastAsia="zh-CN"/>
        </w:rPr>
        <w:t>七</w:t>
      </w:r>
      <w:r>
        <w:rPr>
          <w:rFonts w:hint="eastAsia" w:ascii="宋体" w:hAnsi="宋体" w:cs="宋体"/>
          <w:b/>
          <w:color w:val="auto"/>
          <w:sz w:val="24"/>
          <w:szCs w:val="28"/>
          <w:highlight w:val="none"/>
        </w:rPr>
        <w:t>：</w:t>
      </w:r>
    </w:p>
    <w:p w14:paraId="079396DE">
      <w:pPr>
        <w:widowControl/>
        <w:autoSpaceDE w:val="0"/>
        <w:autoSpaceDN w:val="0"/>
        <w:ind w:right="-12"/>
        <w:jc w:val="center"/>
        <w:textAlignment w:val="bottom"/>
        <w:rPr>
          <w:rFonts w:ascii="宋体" w:hAnsi="宋体" w:cs="宋体"/>
          <w:b/>
          <w:color w:val="auto"/>
          <w:sz w:val="24"/>
          <w:highlight w:val="none"/>
        </w:rPr>
      </w:pPr>
      <w:r>
        <w:rPr>
          <w:rFonts w:hint="eastAsia" w:ascii="宋体" w:hAnsi="宋体" w:cs="宋体"/>
          <w:b/>
          <w:color w:val="auto"/>
          <w:sz w:val="24"/>
          <w:highlight w:val="none"/>
        </w:rPr>
        <w:t>中小企业声明函（货物）</w:t>
      </w:r>
    </w:p>
    <w:p w14:paraId="244E447C">
      <w:pPr>
        <w:pStyle w:val="24"/>
        <w:snapToGrid w:val="0"/>
        <w:spacing w:beforeAutospacing="0" w:afterAutospacing="0" w:line="440" w:lineRule="exact"/>
        <w:jc w:val="center"/>
        <w:rPr>
          <w:rFonts w:cs="Times New Roman"/>
          <w:bCs/>
          <w:color w:val="auto"/>
          <w:highlight w:val="none"/>
        </w:rPr>
      </w:pPr>
    </w:p>
    <w:p w14:paraId="03A20FA2">
      <w:pPr>
        <w:pStyle w:val="24"/>
        <w:snapToGrid w:val="0"/>
        <w:spacing w:beforeAutospacing="0" w:afterAutospacing="0" w:line="360" w:lineRule="auto"/>
        <w:ind w:right="58" w:firstLine="480" w:firstLineChars="200"/>
        <w:rPr>
          <w:color w:val="auto"/>
          <w:highlight w:val="none"/>
        </w:rPr>
      </w:pPr>
      <w:r>
        <w:rPr>
          <w:rFonts w:hint="eastAsia"/>
          <w:color w:val="auto"/>
          <w:highlight w:val="none"/>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4EF37B62">
      <w:pPr>
        <w:pStyle w:val="24"/>
        <w:snapToGrid w:val="0"/>
        <w:spacing w:beforeAutospacing="0" w:afterAutospacing="0" w:line="360" w:lineRule="auto"/>
        <w:ind w:right="58"/>
        <w:rPr>
          <w:color w:val="auto"/>
          <w:highlight w:val="none"/>
        </w:rPr>
      </w:pPr>
      <w:r>
        <w:rPr>
          <w:rFonts w:hint="eastAsia"/>
          <w:color w:val="auto"/>
          <w:highlight w:val="none"/>
        </w:rPr>
        <w:t>1.（标的名称），属于（采购文件中明确的所属行业）行业；制造商为（企业名称），从业人员人，营业收入为万元，资产总额为万元，属于（中型企业、小型企业、微型企业）；</w:t>
      </w:r>
    </w:p>
    <w:p w14:paraId="120B933A">
      <w:pPr>
        <w:pStyle w:val="24"/>
        <w:snapToGrid w:val="0"/>
        <w:spacing w:beforeAutospacing="0" w:afterAutospacing="0" w:line="360" w:lineRule="auto"/>
        <w:ind w:right="58"/>
        <w:rPr>
          <w:color w:val="auto"/>
          <w:highlight w:val="none"/>
        </w:rPr>
      </w:pPr>
      <w:r>
        <w:rPr>
          <w:rFonts w:hint="eastAsia"/>
          <w:color w:val="auto"/>
          <w:highlight w:val="none"/>
        </w:rPr>
        <w:t>2.（标的名称），属于（采购文件中明确的所属行业）行业；制造商为（企业名称），从业人员人，营业收入为万元，资产总额为万元，属于（中型企业、小型企业、微型企业）；</w:t>
      </w:r>
    </w:p>
    <w:p w14:paraId="10F15033">
      <w:pPr>
        <w:pStyle w:val="24"/>
        <w:snapToGrid w:val="0"/>
        <w:spacing w:beforeAutospacing="0" w:afterAutospacing="0" w:line="360" w:lineRule="auto"/>
        <w:ind w:right="480" w:firstLine="3120" w:firstLineChars="1300"/>
        <w:rPr>
          <w:color w:val="auto"/>
          <w:highlight w:val="none"/>
        </w:rPr>
      </w:pPr>
      <w:r>
        <w:rPr>
          <w:rFonts w:hint="eastAsia"/>
          <w:color w:val="auto"/>
          <w:highlight w:val="none"/>
        </w:rPr>
        <w:t>……</w:t>
      </w:r>
    </w:p>
    <w:p w14:paraId="1BD5FB38">
      <w:pPr>
        <w:pStyle w:val="24"/>
        <w:snapToGrid w:val="0"/>
        <w:spacing w:beforeAutospacing="0" w:afterAutospacing="0" w:line="360" w:lineRule="auto"/>
        <w:ind w:right="58"/>
        <w:rPr>
          <w:color w:val="auto"/>
          <w:highlight w:val="none"/>
        </w:rPr>
      </w:pPr>
      <w:r>
        <w:rPr>
          <w:rFonts w:hint="eastAsia"/>
          <w:color w:val="auto"/>
          <w:highlight w:val="none"/>
        </w:rPr>
        <w:t>以上企业，不属于大企业的分支机构，不存在控股股东为大企业的情形，也不存在与大企业的负责人为同一人的情形。</w:t>
      </w:r>
    </w:p>
    <w:p w14:paraId="3BD96216">
      <w:pPr>
        <w:pStyle w:val="24"/>
        <w:snapToGrid w:val="0"/>
        <w:spacing w:beforeAutospacing="0" w:afterAutospacing="0" w:line="360" w:lineRule="auto"/>
        <w:ind w:right="480"/>
        <w:rPr>
          <w:color w:val="auto"/>
          <w:highlight w:val="none"/>
        </w:rPr>
      </w:pPr>
      <w:r>
        <w:rPr>
          <w:rFonts w:hint="eastAsia"/>
          <w:color w:val="auto"/>
          <w:highlight w:val="none"/>
        </w:rPr>
        <w:t>本企业对上述声明内容的真实性负责。如有虚假，将依法承担相应责任。</w:t>
      </w:r>
    </w:p>
    <w:p w14:paraId="5779BCCC">
      <w:pPr>
        <w:pStyle w:val="24"/>
        <w:snapToGrid w:val="0"/>
        <w:spacing w:beforeAutospacing="0" w:afterAutospacing="0" w:line="360" w:lineRule="auto"/>
        <w:ind w:right="480" w:firstLine="5640" w:firstLineChars="2350"/>
        <w:rPr>
          <w:color w:val="auto"/>
          <w:highlight w:val="none"/>
        </w:rPr>
      </w:pPr>
    </w:p>
    <w:p w14:paraId="05B584ED">
      <w:pPr>
        <w:pStyle w:val="24"/>
        <w:snapToGrid w:val="0"/>
        <w:spacing w:beforeAutospacing="0" w:afterAutospacing="0" w:line="360" w:lineRule="auto"/>
        <w:ind w:right="480" w:firstLine="5640" w:firstLineChars="2350"/>
        <w:rPr>
          <w:color w:val="auto"/>
          <w:highlight w:val="none"/>
        </w:rPr>
      </w:pPr>
      <w:r>
        <w:rPr>
          <w:rFonts w:hint="eastAsia"/>
          <w:color w:val="auto"/>
          <w:highlight w:val="none"/>
        </w:rPr>
        <w:t>企业名称（盖章）：</w:t>
      </w:r>
    </w:p>
    <w:p w14:paraId="570C7F77">
      <w:pPr>
        <w:pStyle w:val="24"/>
        <w:snapToGrid w:val="0"/>
        <w:spacing w:beforeAutospacing="0" w:afterAutospacing="0" w:line="360" w:lineRule="auto"/>
        <w:ind w:right="480" w:firstLine="5640" w:firstLineChars="2350"/>
        <w:rPr>
          <w:color w:val="auto"/>
          <w:highlight w:val="none"/>
        </w:rPr>
      </w:pPr>
      <w:r>
        <w:rPr>
          <w:rFonts w:hint="eastAsia"/>
          <w:color w:val="auto"/>
          <w:highlight w:val="none"/>
        </w:rPr>
        <w:t>日期：</w:t>
      </w:r>
    </w:p>
    <w:p w14:paraId="1701B2B3">
      <w:pPr>
        <w:pStyle w:val="24"/>
        <w:snapToGrid w:val="0"/>
        <w:spacing w:beforeAutospacing="0" w:afterAutospacing="0" w:line="360" w:lineRule="auto"/>
        <w:ind w:right="480" w:firstLine="5640" w:firstLineChars="2350"/>
        <w:rPr>
          <w:color w:val="auto"/>
          <w:highlight w:val="none"/>
        </w:rPr>
      </w:pPr>
    </w:p>
    <w:p w14:paraId="3F1A9A03">
      <w:pPr>
        <w:pStyle w:val="24"/>
        <w:snapToGrid w:val="0"/>
        <w:spacing w:beforeAutospacing="0" w:afterAutospacing="0" w:line="360" w:lineRule="auto"/>
        <w:ind w:right="480"/>
        <w:rPr>
          <w:color w:val="auto"/>
          <w:highlight w:val="none"/>
        </w:rPr>
      </w:pPr>
      <w:r>
        <w:rPr>
          <w:rFonts w:hint="eastAsia"/>
          <w:color w:val="auto"/>
          <w:highlight w:val="none"/>
        </w:rPr>
        <w:t>注：</w:t>
      </w:r>
    </w:p>
    <w:p w14:paraId="4C9305C8">
      <w:pPr>
        <w:pStyle w:val="24"/>
        <w:snapToGrid w:val="0"/>
        <w:spacing w:beforeAutospacing="0" w:afterAutospacing="0" w:line="360" w:lineRule="auto"/>
        <w:ind w:right="58"/>
        <w:rPr>
          <w:b/>
          <w:bCs/>
          <w:color w:val="auto"/>
          <w:highlight w:val="none"/>
          <w:lang w:val="zh-CN"/>
        </w:rPr>
      </w:pPr>
      <w:r>
        <w:rPr>
          <w:rFonts w:hint="eastAsia"/>
          <w:color w:val="auto"/>
          <w:highlight w:val="none"/>
        </w:rPr>
        <w:t>1.从业人员、营业收入、资产总额填报上一年度数据，无上一年度数据的新成立企业可不填报。</w:t>
      </w:r>
    </w:p>
    <w:p w14:paraId="59B38893">
      <w:pPr>
        <w:spacing w:line="360" w:lineRule="auto"/>
        <w:rPr>
          <w:color w:val="auto"/>
          <w:sz w:val="24"/>
          <w:highlight w:val="none"/>
        </w:rPr>
      </w:pPr>
      <w:r>
        <w:rPr>
          <w:rFonts w:hint="eastAsia" w:ascii="宋体" w:hAnsi="宋体" w:cs="宋体"/>
          <w:color w:val="auto"/>
          <w:sz w:val="24"/>
          <w:highlight w:val="none"/>
        </w:rPr>
        <w:t>2</w:t>
      </w:r>
      <w:r>
        <w:rPr>
          <w:rFonts w:hint="eastAsia" w:ascii="宋体" w:hAnsi="宋体" w:cs="宋体"/>
          <w:color w:val="auto"/>
          <w:kern w:val="0"/>
          <w:sz w:val="24"/>
          <w:highlight w:val="none"/>
        </w:rPr>
        <w:t>.中标人享受中小企业扶持政策的，将随中标结果一并公示，如声明函内容不实的，将视</w:t>
      </w:r>
      <w:r>
        <w:rPr>
          <w:rFonts w:hint="eastAsia" w:ascii="宋体" w:hAnsi="宋体" w:cs="宋体"/>
          <w:color w:val="auto"/>
          <w:sz w:val="24"/>
          <w:highlight w:val="none"/>
        </w:rPr>
        <w:t>为提供虚假材料谋取中标，将追究其法律责任。</w:t>
      </w:r>
    </w:p>
    <w:p w14:paraId="07CBB3DE">
      <w:pPr>
        <w:spacing w:line="360" w:lineRule="auto"/>
        <w:rPr>
          <w:rFonts w:ascii="宋体" w:hAnsi="宋体" w:cs="宋体"/>
          <w:color w:val="auto"/>
          <w:sz w:val="24"/>
          <w:highlight w:val="none"/>
        </w:rPr>
      </w:pPr>
      <w:r>
        <w:rPr>
          <w:rFonts w:hint="eastAsia" w:ascii="宋体" w:hAnsi="宋体" w:cs="宋体"/>
          <w:color w:val="auto"/>
          <w:sz w:val="24"/>
          <w:highlight w:val="none"/>
        </w:rPr>
        <w:t>3.本项目所属行业：工业。</w:t>
      </w:r>
    </w:p>
    <w:p w14:paraId="01283801">
      <w:pPr>
        <w:snapToGrid w:val="0"/>
        <w:spacing w:line="360" w:lineRule="auto"/>
        <w:textAlignment w:val="bottom"/>
        <w:rPr>
          <w:rFonts w:ascii="宋体" w:hAnsi="宋体" w:cs="宋体"/>
          <w:b/>
          <w:color w:val="auto"/>
          <w:sz w:val="24"/>
          <w:szCs w:val="28"/>
          <w:highlight w:val="none"/>
        </w:rPr>
      </w:pPr>
    </w:p>
    <w:p w14:paraId="62216AF7">
      <w:pPr>
        <w:snapToGrid w:val="0"/>
        <w:spacing w:line="360" w:lineRule="auto"/>
        <w:textAlignment w:val="bottom"/>
        <w:rPr>
          <w:rFonts w:ascii="宋体" w:hAnsi="宋体" w:cs="宋体"/>
          <w:b/>
          <w:color w:val="auto"/>
          <w:sz w:val="24"/>
          <w:szCs w:val="28"/>
          <w:highlight w:val="none"/>
        </w:rPr>
      </w:pPr>
    </w:p>
    <w:p w14:paraId="022B708A">
      <w:pPr>
        <w:snapToGrid w:val="0"/>
        <w:spacing w:line="360" w:lineRule="auto"/>
        <w:textAlignment w:val="bottom"/>
        <w:rPr>
          <w:rFonts w:ascii="宋体" w:hAnsi="宋体" w:cs="宋体"/>
          <w:b/>
          <w:color w:val="auto"/>
          <w:sz w:val="24"/>
          <w:szCs w:val="28"/>
          <w:highlight w:val="none"/>
        </w:rPr>
      </w:pPr>
    </w:p>
    <w:p w14:paraId="2E70A174">
      <w:pPr>
        <w:snapToGrid w:val="0"/>
        <w:spacing w:line="360" w:lineRule="auto"/>
        <w:textAlignment w:val="bottom"/>
        <w:rPr>
          <w:rFonts w:ascii="宋体" w:hAnsi="宋体" w:cs="宋体"/>
          <w:b/>
          <w:color w:val="auto"/>
          <w:sz w:val="24"/>
          <w:szCs w:val="28"/>
          <w:highlight w:val="none"/>
        </w:rPr>
      </w:pPr>
    </w:p>
    <w:p w14:paraId="41E2CABD">
      <w:pPr>
        <w:snapToGrid w:val="0"/>
        <w:spacing w:line="360" w:lineRule="auto"/>
        <w:textAlignment w:val="bottom"/>
        <w:rPr>
          <w:rFonts w:ascii="宋体" w:hAnsi="宋体" w:cs="宋体"/>
          <w:b/>
          <w:color w:val="auto"/>
          <w:sz w:val="24"/>
          <w:szCs w:val="28"/>
          <w:highlight w:val="none"/>
        </w:rPr>
      </w:pPr>
    </w:p>
    <w:p w14:paraId="26CC4629">
      <w:pPr>
        <w:snapToGrid w:val="0"/>
        <w:spacing w:line="360" w:lineRule="auto"/>
        <w:textAlignment w:val="bottom"/>
        <w:rPr>
          <w:rFonts w:ascii="宋体" w:hAnsi="宋体" w:cs="宋体"/>
          <w:b/>
          <w:color w:val="auto"/>
          <w:sz w:val="24"/>
          <w:szCs w:val="28"/>
          <w:highlight w:val="none"/>
        </w:rPr>
      </w:pPr>
    </w:p>
    <w:p w14:paraId="099ACBFE">
      <w:pPr>
        <w:snapToGrid w:val="0"/>
        <w:spacing w:line="360" w:lineRule="auto"/>
        <w:textAlignment w:val="bottom"/>
        <w:rPr>
          <w:rFonts w:ascii="宋体" w:hAnsi="宋体" w:cs="宋体"/>
          <w:b/>
          <w:color w:val="auto"/>
          <w:sz w:val="24"/>
          <w:szCs w:val="28"/>
          <w:highlight w:val="none"/>
        </w:rPr>
      </w:pPr>
      <w:r>
        <w:rPr>
          <w:rFonts w:hint="eastAsia" w:ascii="宋体" w:hAnsi="宋体" w:cs="宋体"/>
          <w:b/>
          <w:color w:val="auto"/>
          <w:sz w:val="24"/>
          <w:szCs w:val="28"/>
          <w:highlight w:val="none"/>
        </w:rPr>
        <w:t>附：中小企业划型标准规定　</w:t>
      </w:r>
    </w:p>
    <w:p w14:paraId="3964959B">
      <w:pPr>
        <w:snapToGrid w:val="0"/>
        <w:spacing w:line="360" w:lineRule="auto"/>
        <w:textAlignment w:val="bottom"/>
        <w:rPr>
          <w:rFonts w:ascii="宋体" w:hAnsi="宋体" w:cs="宋体"/>
          <w:bCs/>
          <w:color w:val="auto"/>
          <w:sz w:val="24"/>
          <w:szCs w:val="28"/>
          <w:highlight w:val="none"/>
        </w:rPr>
      </w:pPr>
      <w:r>
        <w:rPr>
          <w:rFonts w:hint="eastAsia" w:ascii="宋体" w:hAnsi="宋体" w:cs="宋体"/>
          <w:bCs/>
          <w:color w:val="auto"/>
          <w:sz w:val="24"/>
          <w:szCs w:val="28"/>
          <w:highlight w:val="none"/>
        </w:rPr>
        <w:t>一、根据《中华人民共和国中小企业促进法》和《国务院关于进一步促进中小企业发展的若干意见》(国发〔2009〕36号)，制定本规定。</w:t>
      </w:r>
    </w:p>
    <w:p w14:paraId="7E600ABF">
      <w:pPr>
        <w:snapToGrid w:val="0"/>
        <w:spacing w:line="360" w:lineRule="auto"/>
        <w:textAlignment w:val="bottom"/>
        <w:rPr>
          <w:rFonts w:ascii="宋体" w:hAnsi="宋体" w:cs="宋体"/>
          <w:bCs/>
          <w:color w:val="auto"/>
          <w:sz w:val="24"/>
          <w:szCs w:val="28"/>
          <w:highlight w:val="none"/>
        </w:rPr>
      </w:pPr>
      <w:r>
        <w:rPr>
          <w:rFonts w:hint="eastAsia" w:ascii="宋体" w:hAnsi="宋体" w:cs="宋体"/>
          <w:bCs/>
          <w:color w:val="auto"/>
          <w:sz w:val="24"/>
          <w:szCs w:val="28"/>
          <w:highlight w:val="none"/>
        </w:rPr>
        <w:t>二、中小企业划分为中型、小型、微型三种类型，具体标准根据企业从业人员、营业收入、资产总额等指标，结合行业特点制定。</w:t>
      </w:r>
    </w:p>
    <w:p w14:paraId="73FC99F2">
      <w:pPr>
        <w:snapToGrid w:val="0"/>
        <w:spacing w:line="360" w:lineRule="auto"/>
        <w:textAlignment w:val="bottom"/>
        <w:rPr>
          <w:rFonts w:ascii="宋体" w:hAnsi="宋体" w:cs="宋体"/>
          <w:bCs/>
          <w:color w:val="auto"/>
          <w:sz w:val="24"/>
          <w:szCs w:val="28"/>
          <w:highlight w:val="none"/>
        </w:rPr>
      </w:pPr>
      <w:r>
        <w:rPr>
          <w:rFonts w:hint="eastAsia" w:ascii="宋体" w:hAnsi="宋体" w:cs="宋体"/>
          <w:bCs/>
          <w:color w:val="auto"/>
          <w:sz w:val="24"/>
          <w:szCs w:val="28"/>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D868508">
      <w:pPr>
        <w:snapToGrid w:val="0"/>
        <w:spacing w:line="360" w:lineRule="auto"/>
        <w:textAlignment w:val="bottom"/>
        <w:rPr>
          <w:rFonts w:ascii="宋体" w:hAnsi="宋体" w:cs="宋体"/>
          <w:bCs/>
          <w:color w:val="auto"/>
          <w:sz w:val="24"/>
          <w:szCs w:val="28"/>
          <w:highlight w:val="none"/>
        </w:rPr>
      </w:pPr>
      <w:r>
        <w:rPr>
          <w:rFonts w:hint="eastAsia" w:ascii="宋体" w:hAnsi="宋体" w:cs="宋体"/>
          <w:bCs/>
          <w:color w:val="auto"/>
          <w:sz w:val="24"/>
          <w:szCs w:val="28"/>
          <w:highlight w:val="none"/>
        </w:rPr>
        <w:t>四、各行业划型标准为：</w:t>
      </w:r>
    </w:p>
    <w:p w14:paraId="6FAB5BA5">
      <w:pPr>
        <w:snapToGrid w:val="0"/>
        <w:spacing w:line="360" w:lineRule="auto"/>
        <w:textAlignment w:val="bottom"/>
        <w:rPr>
          <w:rFonts w:ascii="宋体" w:hAnsi="宋体" w:cs="宋体"/>
          <w:bCs/>
          <w:color w:val="auto"/>
          <w:sz w:val="24"/>
          <w:szCs w:val="28"/>
          <w:highlight w:val="none"/>
        </w:rPr>
      </w:pPr>
      <w:r>
        <w:rPr>
          <w:rFonts w:hint="eastAsia" w:ascii="宋体" w:hAnsi="宋体" w:cs="宋体"/>
          <w:bCs/>
          <w:color w:val="auto"/>
          <w:sz w:val="24"/>
          <w:szCs w:val="28"/>
          <w:highlight w:val="none"/>
        </w:rPr>
        <w:t>（一）农、林、牧、渔业。营业收入20000万元以下的为中小微型企业。其中，营业收入500万元及以上的为中型企业，营业收入50万元及以上的为小型企业，营业收入50万元以下的为微型企业。</w:t>
      </w:r>
    </w:p>
    <w:p w14:paraId="480B0595">
      <w:pPr>
        <w:snapToGrid w:val="0"/>
        <w:spacing w:line="360" w:lineRule="auto"/>
        <w:textAlignment w:val="bottom"/>
        <w:rPr>
          <w:rFonts w:ascii="宋体" w:hAnsi="宋体" w:cs="宋体"/>
          <w:bCs/>
          <w:color w:val="auto"/>
          <w:sz w:val="24"/>
          <w:szCs w:val="28"/>
          <w:highlight w:val="none"/>
        </w:rPr>
      </w:pPr>
      <w:r>
        <w:rPr>
          <w:rFonts w:hint="eastAsia" w:ascii="宋体" w:hAnsi="宋体" w:cs="宋体"/>
          <w:bCs/>
          <w:color w:val="auto"/>
          <w:sz w:val="24"/>
          <w:szCs w:val="28"/>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0E15ED6">
      <w:pPr>
        <w:snapToGrid w:val="0"/>
        <w:spacing w:line="360" w:lineRule="auto"/>
        <w:textAlignment w:val="bottom"/>
        <w:rPr>
          <w:rFonts w:ascii="宋体" w:hAnsi="宋体" w:cs="宋体"/>
          <w:bCs/>
          <w:color w:val="auto"/>
          <w:sz w:val="24"/>
          <w:szCs w:val="28"/>
          <w:highlight w:val="none"/>
        </w:rPr>
      </w:pPr>
      <w:r>
        <w:rPr>
          <w:rFonts w:hint="eastAsia" w:ascii="宋体" w:hAnsi="宋体" w:cs="宋体"/>
          <w:bCs/>
          <w:color w:val="auto"/>
          <w:sz w:val="24"/>
          <w:szCs w:val="28"/>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06755EE">
      <w:pPr>
        <w:snapToGrid w:val="0"/>
        <w:spacing w:line="360" w:lineRule="auto"/>
        <w:textAlignment w:val="bottom"/>
        <w:rPr>
          <w:rFonts w:ascii="宋体" w:hAnsi="宋体" w:cs="宋体"/>
          <w:bCs/>
          <w:color w:val="auto"/>
          <w:sz w:val="24"/>
          <w:szCs w:val="28"/>
          <w:highlight w:val="none"/>
        </w:rPr>
      </w:pPr>
      <w:r>
        <w:rPr>
          <w:rFonts w:hint="eastAsia" w:ascii="宋体" w:hAnsi="宋体" w:cs="宋体"/>
          <w:bCs/>
          <w:color w:val="auto"/>
          <w:sz w:val="24"/>
          <w:szCs w:val="28"/>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5E9DC86">
      <w:pPr>
        <w:snapToGrid w:val="0"/>
        <w:spacing w:line="360" w:lineRule="auto"/>
        <w:textAlignment w:val="bottom"/>
        <w:rPr>
          <w:rFonts w:ascii="宋体" w:hAnsi="宋体" w:cs="宋体"/>
          <w:bCs/>
          <w:color w:val="auto"/>
          <w:sz w:val="24"/>
          <w:szCs w:val="28"/>
          <w:highlight w:val="none"/>
        </w:rPr>
      </w:pPr>
      <w:r>
        <w:rPr>
          <w:rFonts w:hint="eastAsia" w:ascii="宋体" w:hAnsi="宋体" w:cs="宋体"/>
          <w:bCs/>
          <w:color w:val="auto"/>
          <w:sz w:val="24"/>
          <w:szCs w:val="28"/>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266197D">
      <w:pPr>
        <w:snapToGrid w:val="0"/>
        <w:spacing w:line="360" w:lineRule="auto"/>
        <w:textAlignment w:val="bottom"/>
        <w:rPr>
          <w:rFonts w:ascii="宋体" w:hAnsi="宋体" w:cs="宋体"/>
          <w:bCs/>
          <w:color w:val="auto"/>
          <w:sz w:val="24"/>
          <w:szCs w:val="28"/>
          <w:highlight w:val="none"/>
        </w:rPr>
      </w:pPr>
      <w:r>
        <w:rPr>
          <w:rFonts w:hint="eastAsia" w:ascii="宋体" w:hAnsi="宋体" w:cs="宋体"/>
          <w:bCs/>
          <w:color w:val="auto"/>
          <w:sz w:val="24"/>
          <w:szCs w:val="28"/>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0671E8C">
      <w:pPr>
        <w:snapToGrid w:val="0"/>
        <w:spacing w:line="360" w:lineRule="auto"/>
        <w:textAlignment w:val="bottom"/>
        <w:rPr>
          <w:rFonts w:ascii="宋体" w:hAnsi="宋体" w:cs="宋体"/>
          <w:bCs/>
          <w:color w:val="auto"/>
          <w:sz w:val="24"/>
          <w:szCs w:val="28"/>
          <w:highlight w:val="none"/>
        </w:rPr>
      </w:pPr>
      <w:r>
        <w:rPr>
          <w:rFonts w:hint="eastAsia" w:ascii="宋体" w:hAnsi="宋体" w:cs="宋体"/>
          <w:bCs/>
          <w:color w:val="auto"/>
          <w:sz w:val="24"/>
          <w:szCs w:val="28"/>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CC16FC6">
      <w:pPr>
        <w:snapToGrid w:val="0"/>
        <w:spacing w:line="360" w:lineRule="auto"/>
        <w:textAlignment w:val="bottom"/>
        <w:rPr>
          <w:rFonts w:ascii="宋体" w:hAnsi="宋体" w:cs="宋体"/>
          <w:bCs/>
          <w:color w:val="auto"/>
          <w:sz w:val="24"/>
          <w:szCs w:val="28"/>
          <w:highlight w:val="none"/>
        </w:rPr>
      </w:pPr>
      <w:r>
        <w:rPr>
          <w:rFonts w:hint="eastAsia" w:ascii="宋体" w:hAnsi="宋体" w:cs="宋体"/>
          <w:bCs/>
          <w:color w:val="auto"/>
          <w:sz w:val="24"/>
          <w:szCs w:val="28"/>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500ABFC">
      <w:pPr>
        <w:snapToGrid w:val="0"/>
        <w:spacing w:line="360" w:lineRule="auto"/>
        <w:textAlignment w:val="bottom"/>
        <w:rPr>
          <w:rFonts w:ascii="宋体" w:hAnsi="宋体" w:cs="宋体"/>
          <w:bCs/>
          <w:color w:val="auto"/>
          <w:sz w:val="24"/>
          <w:szCs w:val="28"/>
          <w:highlight w:val="none"/>
        </w:rPr>
      </w:pPr>
      <w:r>
        <w:rPr>
          <w:rFonts w:hint="eastAsia" w:ascii="宋体" w:hAnsi="宋体" w:cs="宋体"/>
          <w:bCs/>
          <w:color w:val="auto"/>
          <w:sz w:val="24"/>
          <w:szCs w:val="28"/>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E1C5575">
      <w:pPr>
        <w:snapToGrid w:val="0"/>
        <w:spacing w:line="360" w:lineRule="auto"/>
        <w:textAlignment w:val="bottom"/>
        <w:rPr>
          <w:rFonts w:ascii="宋体" w:hAnsi="宋体" w:cs="宋体"/>
          <w:bCs/>
          <w:color w:val="auto"/>
          <w:sz w:val="24"/>
          <w:szCs w:val="28"/>
          <w:highlight w:val="none"/>
        </w:rPr>
      </w:pPr>
      <w:r>
        <w:rPr>
          <w:rFonts w:hint="eastAsia" w:ascii="宋体" w:hAnsi="宋体" w:cs="宋体"/>
          <w:bCs/>
          <w:color w:val="auto"/>
          <w:sz w:val="24"/>
          <w:szCs w:val="28"/>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65DA5FD">
      <w:pPr>
        <w:snapToGrid w:val="0"/>
        <w:spacing w:line="360" w:lineRule="auto"/>
        <w:textAlignment w:val="bottom"/>
        <w:rPr>
          <w:rFonts w:ascii="宋体" w:hAnsi="宋体" w:cs="宋体"/>
          <w:bCs/>
          <w:color w:val="auto"/>
          <w:sz w:val="24"/>
          <w:szCs w:val="28"/>
          <w:highlight w:val="none"/>
        </w:rPr>
      </w:pPr>
      <w:r>
        <w:rPr>
          <w:rFonts w:hint="eastAsia" w:ascii="宋体" w:hAnsi="宋体" w:cs="宋体"/>
          <w:bCs/>
          <w:color w:val="auto"/>
          <w:sz w:val="24"/>
          <w:szCs w:val="28"/>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A010D04">
      <w:pPr>
        <w:snapToGrid w:val="0"/>
        <w:spacing w:line="360" w:lineRule="auto"/>
        <w:textAlignment w:val="bottom"/>
        <w:rPr>
          <w:rFonts w:ascii="宋体" w:hAnsi="宋体" w:cs="宋体"/>
          <w:bCs/>
          <w:color w:val="auto"/>
          <w:sz w:val="24"/>
          <w:szCs w:val="28"/>
          <w:highlight w:val="none"/>
        </w:rPr>
      </w:pPr>
      <w:r>
        <w:rPr>
          <w:rFonts w:hint="eastAsia" w:ascii="宋体" w:hAnsi="宋体" w:cs="宋体"/>
          <w:bCs/>
          <w:color w:val="auto"/>
          <w:sz w:val="24"/>
          <w:szCs w:val="28"/>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33397CF">
      <w:pPr>
        <w:snapToGrid w:val="0"/>
        <w:spacing w:line="360" w:lineRule="auto"/>
        <w:textAlignment w:val="bottom"/>
        <w:rPr>
          <w:rFonts w:ascii="宋体" w:hAnsi="宋体" w:cs="宋体"/>
          <w:bCs/>
          <w:color w:val="auto"/>
          <w:sz w:val="24"/>
          <w:szCs w:val="28"/>
          <w:highlight w:val="none"/>
        </w:rPr>
      </w:pPr>
      <w:r>
        <w:rPr>
          <w:rFonts w:hint="eastAsia" w:ascii="宋体" w:hAnsi="宋体" w:cs="宋体"/>
          <w:bCs/>
          <w:color w:val="auto"/>
          <w:sz w:val="24"/>
          <w:szCs w:val="28"/>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781C58D">
      <w:pPr>
        <w:snapToGrid w:val="0"/>
        <w:spacing w:line="360" w:lineRule="auto"/>
        <w:textAlignment w:val="bottom"/>
        <w:rPr>
          <w:rFonts w:ascii="宋体" w:hAnsi="宋体" w:cs="宋体"/>
          <w:bCs/>
          <w:color w:val="auto"/>
          <w:sz w:val="24"/>
          <w:szCs w:val="28"/>
          <w:highlight w:val="none"/>
        </w:rPr>
      </w:pPr>
      <w:r>
        <w:rPr>
          <w:rFonts w:hint="eastAsia" w:ascii="宋体" w:hAnsi="宋体" w:cs="宋体"/>
          <w:bCs/>
          <w:color w:val="auto"/>
          <w:sz w:val="24"/>
          <w:szCs w:val="28"/>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DD6759E">
      <w:pPr>
        <w:snapToGrid w:val="0"/>
        <w:spacing w:line="360" w:lineRule="auto"/>
        <w:textAlignment w:val="bottom"/>
        <w:rPr>
          <w:rFonts w:ascii="宋体" w:hAnsi="宋体" w:cs="宋体"/>
          <w:bCs/>
          <w:color w:val="auto"/>
          <w:sz w:val="24"/>
          <w:szCs w:val="28"/>
          <w:highlight w:val="none"/>
        </w:rPr>
      </w:pPr>
      <w:r>
        <w:rPr>
          <w:rFonts w:hint="eastAsia" w:ascii="宋体" w:hAnsi="宋体" w:cs="宋体"/>
          <w:bCs/>
          <w:color w:val="auto"/>
          <w:sz w:val="24"/>
          <w:szCs w:val="28"/>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9A440A6">
      <w:pPr>
        <w:snapToGrid w:val="0"/>
        <w:spacing w:line="360" w:lineRule="auto"/>
        <w:textAlignment w:val="bottom"/>
        <w:rPr>
          <w:rFonts w:ascii="宋体" w:hAnsi="宋体" w:cs="宋体"/>
          <w:bCs/>
          <w:color w:val="auto"/>
          <w:sz w:val="24"/>
          <w:szCs w:val="28"/>
          <w:highlight w:val="none"/>
        </w:rPr>
      </w:pPr>
      <w:r>
        <w:rPr>
          <w:rFonts w:hint="eastAsia" w:ascii="宋体" w:hAnsi="宋体" w:cs="宋体"/>
          <w:bCs/>
          <w:color w:val="auto"/>
          <w:sz w:val="24"/>
          <w:szCs w:val="28"/>
          <w:highlight w:val="none"/>
        </w:rPr>
        <w:t>（十六）其他未列明行业。从业人员300人以下的为中小微型企业。其中，从业人员100人及以上的为中型企业；从业人员10人及以上的为小型企业；从业人员10人以下的为微型企业。</w:t>
      </w:r>
    </w:p>
    <w:p w14:paraId="7BFE4378">
      <w:pPr>
        <w:snapToGrid w:val="0"/>
        <w:spacing w:line="360" w:lineRule="auto"/>
        <w:textAlignment w:val="bottom"/>
        <w:rPr>
          <w:rFonts w:ascii="宋体" w:hAnsi="宋体" w:cs="宋体"/>
          <w:bCs/>
          <w:color w:val="auto"/>
          <w:sz w:val="24"/>
          <w:szCs w:val="28"/>
          <w:highlight w:val="none"/>
        </w:rPr>
      </w:pPr>
      <w:r>
        <w:rPr>
          <w:rFonts w:hint="eastAsia" w:ascii="宋体" w:hAnsi="宋体" w:cs="宋体"/>
          <w:bCs/>
          <w:color w:val="auto"/>
          <w:sz w:val="24"/>
          <w:szCs w:val="28"/>
          <w:highlight w:val="none"/>
        </w:rPr>
        <w:t>五、企业类型的划分以统计部门的统计数据为依据。</w:t>
      </w:r>
    </w:p>
    <w:p w14:paraId="0823E261">
      <w:pPr>
        <w:snapToGrid w:val="0"/>
        <w:spacing w:line="360" w:lineRule="auto"/>
        <w:textAlignment w:val="bottom"/>
        <w:rPr>
          <w:rFonts w:ascii="宋体" w:hAnsi="宋体" w:cs="宋体"/>
          <w:bCs/>
          <w:color w:val="auto"/>
          <w:sz w:val="24"/>
          <w:szCs w:val="28"/>
          <w:highlight w:val="none"/>
        </w:rPr>
      </w:pPr>
      <w:r>
        <w:rPr>
          <w:rFonts w:hint="eastAsia" w:ascii="宋体" w:hAnsi="宋体" w:cs="宋体"/>
          <w:bCs/>
          <w:color w:val="auto"/>
          <w:sz w:val="24"/>
          <w:szCs w:val="28"/>
          <w:highlight w:val="none"/>
        </w:rPr>
        <w:t>六、本规定适用于在中华人民共和国境内依法设立的各类所有制和各种组织形式的企业。个体工商户和本规定以外的行业，参照本规定进行划型。</w:t>
      </w:r>
    </w:p>
    <w:p w14:paraId="3CF881F1">
      <w:pPr>
        <w:snapToGrid w:val="0"/>
        <w:spacing w:line="360" w:lineRule="auto"/>
        <w:textAlignment w:val="bottom"/>
        <w:rPr>
          <w:rFonts w:ascii="宋体" w:hAnsi="宋体" w:cs="宋体"/>
          <w:bCs/>
          <w:color w:val="auto"/>
          <w:sz w:val="24"/>
          <w:szCs w:val="28"/>
          <w:highlight w:val="none"/>
        </w:rPr>
      </w:pPr>
      <w:r>
        <w:rPr>
          <w:rFonts w:hint="eastAsia" w:ascii="宋体" w:hAnsi="宋体" w:cs="宋体"/>
          <w:bCs/>
          <w:color w:val="auto"/>
          <w:sz w:val="24"/>
          <w:szCs w:val="28"/>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2DCF7DFA">
      <w:pPr>
        <w:snapToGrid w:val="0"/>
        <w:spacing w:line="360" w:lineRule="auto"/>
        <w:textAlignment w:val="bottom"/>
        <w:rPr>
          <w:rFonts w:ascii="宋体" w:hAnsi="宋体" w:cs="宋体"/>
          <w:bCs/>
          <w:color w:val="auto"/>
          <w:sz w:val="24"/>
          <w:szCs w:val="28"/>
          <w:highlight w:val="none"/>
        </w:rPr>
      </w:pPr>
      <w:r>
        <w:rPr>
          <w:rFonts w:hint="eastAsia" w:ascii="宋体" w:hAnsi="宋体" w:cs="宋体"/>
          <w:bCs/>
          <w:color w:val="auto"/>
          <w:sz w:val="24"/>
          <w:szCs w:val="28"/>
          <w:highlight w:val="none"/>
        </w:rPr>
        <w:t>八、本规定由工业和信息化部、国家统计局会同有关部门根据《国民经济行业分类》修订情况和企业发展变化情况适时修订。</w:t>
      </w:r>
    </w:p>
    <w:p w14:paraId="365F25C2">
      <w:pPr>
        <w:snapToGrid w:val="0"/>
        <w:spacing w:line="360" w:lineRule="auto"/>
        <w:textAlignment w:val="bottom"/>
        <w:rPr>
          <w:rFonts w:ascii="宋体" w:hAnsi="宋体" w:cs="宋体"/>
          <w:bCs/>
          <w:color w:val="auto"/>
          <w:sz w:val="24"/>
          <w:szCs w:val="28"/>
          <w:highlight w:val="none"/>
        </w:rPr>
      </w:pPr>
      <w:r>
        <w:rPr>
          <w:rFonts w:hint="eastAsia" w:ascii="宋体" w:hAnsi="宋体" w:cs="宋体"/>
          <w:bCs/>
          <w:color w:val="auto"/>
          <w:sz w:val="24"/>
          <w:szCs w:val="28"/>
          <w:highlight w:val="none"/>
        </w:rPr>
        <w:t>九、本规定由工业和信息化部、国家统计局会同有关部门负责解释。</w:t>
      </w:r>
    </w:p>
    <w:p w14:paraId="5FBFF070">
      <w:pPr>
        <w:snapToGrid w:val="0"/>
        <w:spacing w:line="360" w:lineRule="auto"/>
        <w:textAlignment w:val="bottom"/>
        <w:rPr>
          <w:rFonts w:ascii="宋体" w:hAnsi="宋体" w:cs="宋体"/>
          <w:bCs/>
          <w:color w:val="auto"/>
          <w:sz w:val="24"/>
          <w:szCs w:val="28"/>
          <w:highlight w:val="none"/>
        </w:rPr>
      </w:pPr>
      <w:r>
        <w:rPr>
          <w:rFonts w:hint="eastAsia" w:ascii="宋体" w:hAnsi="宋体" w:cs="宋体"/>
          <w:bCs/>
          <w:color w:val="auto"/>
          <w:sz w:val="24"/>
          <w:szCs w:val="28"/>
          <w:highlight w:val="none"/>
        </w:rPr>
        <w:t>十、本规定自发布之日起执行，原国家经贸委、原国家计委、财政部和国家统计局2003年颁布的《中小企业标准暂行规定》同时废止。</w:t>
      </w:r>
    </w:p>
    <w:p w14:paraId="4E44A383">
      <w:pPr>
        <w:pStyle w:val="36"/>
        <w:rPr>
          <w:rFonts w:ascii="宋体" w:hAnsi="宋体" w:cs="宋体"/>
          <w:b/>
          <w:color w:val="auto"/>
          <w:sz w:val="24"/>
          <w:szCs w:val="28"/>
          <w:highlight w:val="none"/>
        </w:rPr>
        <w:sectPr>
          <w:pgSz w:w="11906" w:h="16838"/>
          <w:pgMar w:top="1134" w:right="1134" w:bottom="1134" w:left="1417" w:header="680" w:footer="680" w:gutter="0"/>
          <w:cols w:space="720" w:num="1"/>
          <w:docGrid w:linePitch="312" w:charSpace="0"/>
        </w:sectPr>
      </w:pPr>
    </w:p>
    <w:p w14:paraId="229BEFBC">
      <w:pPr>
        <w:widowControl/>
        <w:autoSpaceDE w:val="0"/>
        <w:autoSpaceDN w:val="0"/>
        <w:spacing w:line="360" w:lineRule="auto"/>
        <w:ind w:right="-12"/>
        <w:jc w:val="left"/>
        <w:textAlignment w:val="bottom"/>
        <w:rPr>
          <w:rFonts w:ascii="宋体" w:hAnsi="宋体" w:cs="宋体"/>
          <w:b/>
          <w:color w:val="auto"/>
          <w:sz w:val="24"/>
          <w:highlight w:val="none"/>
        </w:rPr>
      </w:pPr>
      <w:r>
        <w:rPr>
          <w:rFonts w:hint="eastAsia" w:ascii="宋体" w:hAnsi="宋体" w:cs="宋体"/>
          <w:b/>
          <w:color w:val="auto"/>
          <w:sz w:val="24"/>
          <w:highlight w:val="none"/>
        </w:rPr>
        <w:t>格式</w:t>
      </w:r>
      <w:r>
        <w:rPr>
          <w:rFonts w:hint="eastAsia" w:ascii="宋体" w:hAnsi="宋体" w:cs="宋体"/>
          <w:b/>
          <w:color w:val="auto"/>
          <w:sz w:val="24"/>
          <w:highlight w:val="none"/>
          <w:lang w:val="en-US" w:eastAsia="zh-CN"/>
        </w:rPr>
        <w:t>八</w:t>
      </w:r>
      <w:r>
        <w:rPr>
          <w:rFonts w:hint="eastAsia" w:ascii="宋体" w:hAnsi="宋体" w:cs="宋体"/>
          <w:b/>
          <w:color w:val="auto"/>
          <w:sz w:val="24"/>
          <w:highlight w:val="none"/>
        </w:rPr>
        <w:t>：</w:t>
      </w:r>
    </w:p>
    <w:p w14:paraId="51D0DDB3">
      <w:pPr>
        <w:widowControl/>
        <w:autoSpaceDE w:val="0"/>
        <w:autoSpaceDN w:val="0"/>
        <w:spacing w:line="360" w:lineRule="auto"/>
        <w:ind w:right="-12"/>
        <w:jc w:val="center"/>
        <w:textAlignment w:val="bottom"/>
        <w:rPr>
          <w:rFonts w:ascii="宋体" w:hAnsi="宋体" w:cs="宋体"/>
          <w:b/>
          <w:color w:val="auto"/>
          <w:sz w:val="24"/>
          <w:highlight w:val="none"/>
        </w:rPr>
      </w:pPr>
      <w:r>
        <w:rPr>
          <w:rFonts w:hint="eastAsia" w:ascii="宋体" w:hAnsi="宋体" w:cs="宋体"/>
          <w:b/>
          <w:color w:val="auto"/>
          <w:sz w:val="24"/>
          <w:highlight w:val="none"/>
        </w:rPr>
        <w:t>残疾人福利性单位声明函</w:t>
      </w:r>
    </w:p>
    <w:p w14:paraId="74C42BC6">
      <w:pPr>
        <w:autoSpaceDE w:val="0"/>
        <w:autoSpaceDN w:val="0"/>
        <w:adjustRightInd w:val="0"/>
        <w:spacing w:line="360" w:lineRule="auto"/>
        <w:ind w:firstLine="480" w:firstLineChars="200"/>
        <w:rPr>
          <w:rFonts w:ascii="宋体" w:hAnsi="宋体"/>
          <w:snapToGrid w:val="0"/>
          <w:color w:val="auto"/>
          <w:kern w:val="0"/>
          <w:sz w:val="24"/>
          <w:highlight w:val="none"/>
        </w:rPr>
      </w:pPr>
    </w:p>
    <w:p w14:paraId="296F0F4E">
      <w:pPr>
        <w:spacing w:line="360" w:lineRule="auto"/>
        <w:ind w:firstLine="504" w:firstLineChars="200"/>
        <w:jc w:val="left"/>
        <w:rPr>
          <w:rFonts w:ascii="宋体" w:hAnsi="宋体" w:cs="宋体"/>
          <w:color w:val="auto"/>
          <w:spacing w:val="6"/>
          <w:sz w:val="24"/>
          <w:highlight w:val="none"/>
        </w:rPr>
      </w:pPr>
      <w:r>
        <w:rPr>
          <w:rFonts w:hint="eastAsia" w:ascii="宋体" w:hAnsi="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rPr>
        <w:t>〔2017〕 141</w:t>
      </w:r>
      <w:r>
        <w:rPr>
          <w:rFonts w:hint="eastAsia" w:ascii="宋体" w:hAnsi="宋体" w:cs="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7EF34A7">
      <w:pPr>
        <w:spacing w:line="360" w:lineRule="auto"/>
        <w:ind w:firstLine="504" w:firstLineChars="200"/>
        <w:jc w:val="left"/>
        <w:rPr>
          <w:rFonts w:ascii="宋体" w:hAnsi="宋体" w:cs="宋体"/>
          <w:color w:val="auto"/>
          <w:spacing w:val="6"/>
          <w:sz w:val="24"/>
          <w:highlight w:val="none"/>
        </w:rPr>
      </w:pPr>
      <w:r>
        <w:rPr>
          <w:rFonts w:hint="eastAsia" w:ascii="宋体" w:hAnsi="宋体" w:cs="宋体"/>
          <w:color w:val="auto"/>
          <w:spacing w:val="6"/>
          <w:sz w:val="24"/>
          <w:highlight w:val="none"/>
        </w:rPr>
        <w:t>本单位对上述声明的真实性负责。如有虚假，将依法承担相应责任。</w:t>
      </w:r>
    </w:p>
    <w:p w14:paraId="7038665C">
      <w:pPr>
        <w:spacing w:line="360" w:lineRule="auto"/>
        <w:ind w:firstLine="504" w:firstLineChars="200"/>
        <w:rPr>
          <w:rFonts w:ascii="宋体" w:hAnsi="宋体" w:cs="宋体"/>
          <w:color w:val="auto"/>
          <w:spacing w:val="6"/>
          <w:sz w:val="24"/>
          <w:highlight w:val="none"/>
        </w:rPr>
      </w:pPr>
    </w:p>
    <w:p w14:paraId="4B5F02B5">
      <w:pPr>
        <w:spacing w:line="360" w:lineRule="auto"/>
        <w:ind w:firstLine="504" w:firstLineChars="200"/>
        <w:rPr>
          <w:rFonts w:ascii="宋体" w:hAnsi="宋体" w:cs="宋体"/>
          <w:color w:val="auto"/>
          <w:spacing w:val="6"/>
          <w:sz w:val="24"/>
          <w:highlight w:val="none"/>
        </w:rPr>
      </w:pPr>
    </w:p>
    <w:p w14:paraId="25E2C34A">
      <w:pPr>
        <w:tabs>
          <w:tab w:val="left" w:pos="4860"/>
        </w:tabs>
        <w:spacing w:line="360" w:lineRule="auto"/>
        <w:ind w:right="1560" w:firstLine="504" w:firstLineChars="200"/>
        <w:jc w:val="center"/>
        <w:rPr>
          <w:rFonts w:ascii="宋体" w:hAnsi="宋体" w:cs="宋体"/>
          <w:color w:val="auto"/>
          <w:spacing w:val="6"/>
          <w:sz w:val="24"/>
          <w:highlight w:val="none"/>
        </w:rPr>
      </w:pPr>
      <w:r>
        <w:rPr>
          <w:rFonts w:hint="eastAsia" w:ascii="宋体" w:hAnsi="宋体" w:cs="宋体"/>
          <w:color w:val="auto"/>
          <w:spacing w:val="6"/>
          <w:sz w:val="24"/>
          <w:highlight w:val="none"/>
        </w:rPr>
        <w:t xml:space="preserve">               单位名称（盖章）：</w:t>
      </w:r>
    </w:p>
    <w:p w14:paraId="1DCA2F49">
      <w:pPr>
        <w:tabs>
          <w:tab w:val="left" w:pos="4860"/>
        </w:tabs>
        <w:spacing w:line="360" w:lineRule="auto"/>
        <w:ind w:right="1560" w:firstLine="504" w:firstLineChars="200"/>
        <w:jc w:val="center"/>
        <w:rPr>
          <w:rFonts w:ascii="宋体" w:hAnsi="宋体" w:cs="宋体"/>
          <w:color w:val="auto"/>
          <w:spacing w:val="6"/>
          <w:sz w:val="24"/>
          <w:highlight w:val="none"/>
        </w:rPr>
      </w:pPr>
      <w:r>
        <w:rPr>
          <w:rFonts w:hint="eastAsia" w:ascii="宋体" w:hAnsi="宋体" w:cs="宋体"/>
          <w:color w:val="auto"/>
          <w:spacing w:val="6"/>
          <w:sz w:val="24"/>
          <w:highlight w:val="none"/>
        </w:rPr>
        <w:t xml:space="preserve">      日  期：</w:t>
      </w:r>
    </w:p>
    <w:p w14:paraId="583E75C7">
      <w:pPr>
        <w:spacing w:line="360" w:lineRule="auto"/>
        <w:rPr>
          <w:color w:val="auto"/>
          <w:highlight w:val="none"/>
        </w:rPr>
      </w:pPr>
    </w:p>
    <w:p w14:paraId="1734684A">
      <w:pPr>
        <w:spacing w:line="360" w:lineRule="auto"/>
        <w:ind w:firstLine="602"/>
        <w:rPr>
          <w:b/>
          <w:bCs/>
          <w:color w:val="auto"/>
          <w:sz w:val="30"/>
          <w:szCs w:val="30"/>
          <w:highlight w:val="none"/>
        </w:rPr>
      </w:pPr>
    </w:p>
    <w:p w14:paraId="14F1EDF5">
      <w:pPr>
        <w:spacing w:line="360" w:lineRule="auto"/>
        <w:rPr>
          <w:rFonts w:ascii="宋体" w:hAnsi="宋体" w:cs="宋体"/>
          <w:b/>
          <w:bCs/>
          <w:color w:val="auto"/>
          <w:spacing w:val="6"/>
          <w:sz w:val="24"/>
          <w:highlight w:val="none"/>
        </w:rPr>
      </w:pPr>
      <w:r>
        <w:rPr>
          <w:rFonts w:hint="eastAsia" w:ascii="宋体" w:hAnsi="宋体" w:cs="宋体"/>
          <w:b/>
          <w:bCs/>
          <w:color w:val="auto"/>
          <w:spacing w:val="6"/>
          <w:sz w:val="24"/>
          <w:highlight w:val="none"/>
        </w:rPr>
        <w:t>注：中标、成交供应商为残疾人福利性单位的，采购人或者其委托的采购代理机构应当随中标、成交结果同时公告其《残疾人福利性单位声明函》，接受社会监督。供应商提供的《残疾人福利性单位声明函》与事实不符的，依照《</w:t>
      </w:r>
      <w:r>
        <w:rPr>
          <w:color w:val="auto"/>
          <w:highlight w:val="none"/>
        </w:rPr>
        <w:fldChar w:fldCharType="begin"/>
      </w:r>
      <w:r>
        <w:rPr>
          <w:color w:val="auto"/>
          <w:highlight w:val="none"/>
        </w:rPr>
        <w:instrText xml:space="preserve"> HYPERLINK "https://www.shui5.cn/article/7c/179060.html" \t "https://www.shui5.cn/article/34/_blank" </w:instrText>
      </w:r>
      <w:r>
        <w:rPr>
          <w:color w:val="auto"/>
          <w:highlight w:val="none"/>
        </w:rPr>
        <w:fldChar w:fldCharType="separate"/>
      </w:r>
      <w:r>
        <w:rPr>
          <w:rFonts w:hint="eastAsia" w:ascii="宋体" w:hAnsi="宋体" w:cs="宋体"/>
          <w:b/>
          <w:bCs/>
          <w:color w:val="auto"/>
          <w:spacing w:val="6"/>
          <w:sz w:val="24"/>
          <w:highlight w:val="none"/>
        </w:rPr>
        <w:t>政府采购法</w:t>
      </w:r>
      <w:r>
        <w:rPr>
          <w:rFonts w:hint="eastAsia" w:ascii="宋体" w:hAnsi="宋体" w:cs="宋体"/>
          <w:b/>
          <w:bCs/>
          <w:color w:val="auto"/>
          <w:spacing w:val="6"/>
          <w:sz w:val="24"/>
          <w:highlight w:val="none"/>
        </w:rPr>
        <w:fldChar w:fldCharType="end"/>
      </w:r>
      <w:r>
        <w:rPr>
          <w:rFonts w:hint="eastAsia" w:ascii="宋体" w:hAnsi="宋体" w:cs="宋体"/>
          <w:b/>
          <w:bCs/>
          <w:color w:val="auto"/>
          <w:spacing w:val="6"/>
          <w:sz w:val="24"/>
          <w:highlight w:val="none"/>
        </w:rPr>
        <w:t>》第七十七条第一款的规定追究法律责任。</w:t>
      </w:r>
    </w:p>
    <w:p w14:paraId="292B901F">
      <w:pPr>
        <w:adjustRightInd w:val="0"/>
        <w:snapToGrid w:val="0"/>
        <w:spacing w:line="360" w:lineRule="auto"/>
        <w:ind w:firstLine="480" w:firstLineChars="200"/>
        <w:rPr>
          <w:rFonts w:ascii="宋体" w:hAnsi="宋体"/>
          <w:snapToGrid w:val="0"/>
          <w:color w:val="auto"/>
          <w:kern w:val="0"/>
          <w:sz w:val="24"/>
          <w:highlight w:val="none"/>
        </w:rPr>
      </w:pPr>
    </w:p>
    <w:p w14:paraId="44C64645">
      <w:pPr>
        <w:spacing w:line="360" w:lineRule="auto"/>
        <w:rPr>
          <w:color w:val="auto"/>
          <w:highlight w:val="none"/>
        </w:rPr>
      </w:pPr>
    </w:p>
    <w:p w14:paraId="680E7DBB">
      <w:pPr>
        <w:spacing w:line="360" w:lineRule="auto"/>
        <w:rPr>
          <w:color w:val="auto"/>
          <w:highlight w:val="none"/>
        </w:rPr>
      </w:pPr>
    </w:p>
    <w:p w14:paraId="377E69B2">
      <w:pPr>
        <w:spacing w:line="360" w:lineRule="auto"/>
        <w:rPr>
          <w:b/>
          <w:bCs/>
          <w:color w:val="auto"/>
          <w:sz w:val="30"/>
          <w:szCs w:val="30"/>
          <w:highlight w:val="none"/>
        </w:rPr>
      </w:pPr>
    </w:p>
    <w:p w14:paraId="3D6FDDED">
      <w:pPr>
        <w:spacing w:line="360" w:lineRule="auto"/>
        <w:rPr>
          <w:b/>
          <w:bCs/>
          <w:color w:val="auto"/>
          <w:sz w:val="30"/>
          <w:szCs w:val="30"/>
          <w:highlight w:val="none"/>
        </w:rPr>
      </w:pPr>
    </w:p>
    <w:p w14:paraId="7229C78A">
      <w:pPr>
        <w:rPr>
          <w:rFonts w:ascii="黑体" w:hAnsi="黑体" w:eastAsia="黑体"/>
          <w:color w:val="auto"/>
          <w:kern w:val="0"/>
          <w:sz w:val="30"/>
          <w:szCs w:val="30"/>
          <w:highlight w:val="none"/>
        </w:rPr>
      </w:pPr>
      <w:r>
        <w:rPr>
          <w:rFonts w:hint="eastAsia" w:ascii="黑体" w:hAnsi="黑体" w:eastAsia="黑体"/>
          <w:color w:val="auto"/>
          <w:kern w:val="0"/>
          <w:sz w:val="30"/>
          <w:szCs w:val="30"/>
          <w:highlight w:val="none"/>
        </w:rPr>
        <w:br w:type="page"/>
      </w:r>
    </w:p>
    <w:p w14:paraId="2BEF4626">
      <w:pPr>
        <w:widowControl/>
        <w:autoSpaceDE w:val="0"/>
        <w:autoSpaceDN w:val="0"/>
        <w:spacing w:line="360" w:lineRule="auto"/>
        <w:ind w:right="-12"/>
        <w:textAlignment w:val="bottom"/>
        <w:rPr>
          <w:rFonts w:ascii="宋体" w:hAnsi="宋体" w:cs="宋体"/>
          <w:b/>
          <w:color w:val="auto"/>
          <w:sz w:val="24"/>
          <w:highlight w:val="none"/>
        </w:rPr>
      </w:pPr>
      <w:r>
        <w:rPr>
          <w:rFonts w:hint="eastAsia" w:ascii="宋体" w:hAnsi="宋体" w:cs="宋体"/>
          <w:b/>
          <w:color w:val="auto"/>
          <w:sz w:val="24"/>
          <w:highlight w:val="none"/>
        </w:rPr>
        <w:t>格式</w:t>
      </w:r>
      <w:r>
        <w:rPr>
          <w:rFonts w:hint="eastAsia" w:ascii="宋体" w:hAnsi="宋体" w:cs="宋体"/>
          <w:b/>
          <w:color w:val="auto"/>
          <w:sz w:val="24"/>
          <w:highlight w:val="none"/>
          <w:lang w:val="en-US" w:eastAsia="zh-CN"/>
        </w:rPr>
        <w:t>九</w:t>
      </w:r>
      <w:r>
        <w:rPr>
          <w:rFonts w:hint="eastAsia" w:ascii="宋体" w:hAnsi="宋体" w:cs="宋体"/>
          <w:b/>
          <w:color w:val="auto"/>
          <w:sz w:val="24"/>
          <w:highlight w:val="none"/>
        </w:rPr>
        <w:t>：</w:t>
      </w:r>
    </w:p>
    <w:p w14:paraId="5041ECF7">
      <w:pPr>
        <w:spacing w:line="360" w:lineRule="auto"/>
        <w:ind w:right="-12"/>
        <w:jc w:val="center"/>
        <w:rPr>
          <w:rFonts w:ascii="宋体" w:hAnsi="宋体" w:cs="宋体"/>
          <w:b/>
          <w:color w:val="auto"/>
          <w:sz w:val="24"/>
          <w:highlight w:val="none"/>
        </w:rPr>
      </w:pPr>
      <w:r>
        <w:rPr>
          <w:rFonts w:hint="eastAsia" w:ascii="宋体" w:hAnsi="宋体" w:cs="宋体"/>
          <w:b/>
          <w:color w:val="auto"/>
          <w:sz w:val="24"/>
          <w:highlight w:val="none"/>
        </w:rPr>
        <w:t>省级以上监狱管理局、戒毒管理局（含新疆生产建设兵团）出具的</w:t>
      </w:r>
    </w:p>
    <w:p w14:paraId="0B6706AF">
      <w:pPr>
        <w:spacing w:line="360" w:lineRule="auto"/>
        <w:ind w:right="-12"/>
        <w:jc w:val="center"/>
        <w:rPr>
          <w:rFonts w:ascii="宋体" w:hAnsi="宋体" w:cs="宋体"/>
          <w:b/>
          <w:color w:val="auto"/>
          <w:sz w:val="24"/>
          <w:highlight w:val="none"/>
        </w:rPr>
      </w:pPr>
      <w:r>
        <w:rPr>
          <w:rFonts w:hint="eastAsia" w:ascii="宋体" w:hAnsi="宋体" w:cs="宋体"/>
          <w:b/>
          <w:color w:val="auto"/>
          <w:sz w:val="24"/>
          <w:highlight w:val="none"/>
        </w:rPr>
        <w:t>属于监狱企业的证明文件</w:t>
      </w:r>
    </w:p>
    <w:p w14:paraId="47497DB5">
      <w:pPr>
        <w:autoSpaceDE w:val="0"/>
        <w:autoSpaceDN w:val="0"/>
        <w:adjustRightInd w:val="0"/>
        <w:spacing w:line="360" w:lineRule="auto"/>
        <w:jc w:val="center"/>
        <w:rPr>
          <w:rFonts w:ascii="宋体" w:hAnsi="宋体"/>
          <w:color w:val="auto"/>
          <w:kern w:val="0"/>
          <w:sz w:val="24"/>
          <w:highlight w:val="none"/>
        </w:rPr>
      </w:pPr>
      <w:r>
        <w:rPr>
          <w:rFonts w:hint="eastAsia" w:ascii="宋体" w:hAnsi="宋体"/>
          <w:color w:val="auto"/>
          <w:kern w:val="0"/>
          <w:sz w:val="24"/>
          <w:highlight w:val="none"/>
        </w:rPr>
        <w:t>（如果是，提供）</w:t>
      </w:r>
    </w:p>
    <w:p w14:paraId="13C8F711">
      <w:pPr>
        <w:rPr>
          <w:color w:val="auto"/>
          <w:highlight w:val="none"/>
        </w:rPr>
      </w:pPr>
    </w:p>
    <w:p w14:paraId="7FED9CD6">
      <w:pPr>
        <w:pStyle w:val="9"/>
        <w:rPr>
          <w:color w:val="auto"/>
          <w:highlight w:val="none"/>
        </w:rPr>
      </w:pPr>
    </w:p>
    <w:p w14:paraId="39EF259C">
      <w:pPr>
        <w:pStyle w:val="9"/>
        <w:rPr>
          <w:color w:val="auto"/>
          <w:highlight w:val="none"/>
        </w:rPr>
      </w:pPr>
    </w:p>
    <w:p w14:paraId="78065050">
      <w:pPr>
        <w:pStyle w:val="9"/>
        <w:rPr>
          <w:color w:val="auto"/>
          <w:highlight w:val="none"/>
        </w:rPr>
      </w:pPr>
    </w:p>
    <w:p w14:paraId="768B72F3">
      <w:pPr>
        <w:pStyle w:val="9"/>
        <w:rPr>
          <w:color w:val="auto"/>
          <w:highlight w:val="none"/>
        </w:rPr>
      </w:pPr>
    </w:p>
    <w:p w14:paraId="322FE24B">
      <w:pPr>
        <w:pStyle w:val="9"/>
        <w:rPr>
          <w:color w:val="auto"/>
          <w:highlight w:val="none"/>
        </w:rPr>
      </w:pPr>
    </w:p>
    <w:p w14:paraId="7230D6D6">
      <w:pPr>
        <w:pStyle w:val="9"/>
        <w:rPr>
          <w:color w:val="auto"/>
          <w:highlight w:val="none"/>
        </w:rPr>
      </w:pPr>
    </w:p>
    <w:p w14:paraId="33B9F47E">
      <w:pPr>
        <w:pStyle w:val="9"/>
        <w:rPr>
          <w:color w:val="auto"/>
          <w:highlight w:val="none"/>
        </w:rPr>
      </w:pPr>
    </w:p>
    <w:p w14:paraId="5635CFB4">
      <w:pPr>
        <w:pStyle w:val="9"/>
        <w:rPr>
          <w:color w:val="auto"/>
          <w:highlight w:val="none"/>
        </w:rPr>
      </w:pPr>
    </w:p>
    <w:p w14:paraId="6D46A082">
      <w:pPr>
        <w:pStyle w:val="9"/>
        <w:rPr>
          <w:color w:val="auto"/>
          <w:highlight w:val="none"/>
        </w:rPr>
      </w:pPr>
    </w:p>
    <w:p w14:paraId="446ED7E4">
      <w:pPr>
        <w:pStyle w:val="9"/>
        <w:rPr>
          <w:color w:val="auto"/>
          <w:highlight w:val="none"/>
        </w:rPr>
      </w:pPr>
    </w:p>
    <w:p w14:paraId="15708561">
      <w:pPr>
        <w:pStyle w:val="9"/>
        <w:rPr>
          <w:color w:val="auto"/>
          <w:highlight w:val="none"/>
        </w:rPr>
      </w:pPr>
    </w:p>
    <w:p w14:paraId="436271F0">
      <w:pPr>
        <w:pStyle w:val="9"/>
        <w:rPr>
          <w:color w:val="auto"/>
          <w:highlight w:val="none"/>
        </w:rPr>
      </w:pPr>
    </w:p>
    <w:p w14:paraId="76CC12FA">
      <w:pPr>
        <w:pStyle w:val="9"/>
        <w:rPr>
          <w:color w:val="auto"/>
          <w:highlight w:val="none"/>
        </w:rPr>
      </w:pPr>
    </w:p>
    <w:p w14:paraId="23822CDD">
      <w:pPr>
        <w:pStyle w:val="9"/>
        <w:rPr>
          <w:color w:val="auto"/>
          <w:highlight w:val="none"/>
        </w:rPr>
      </w:pPr>
    </w:p>
    <w:p w14:paraId="2274514D">
      <w:pPr>
        <w:pStyle w:val="9"/>
        <w:rPr>
          <w:color w:val="auto"/>
          <w:highlight w:val="none"/>
        </w:rPr>
      </w:pPr>
    </w:p>
    <w:p w14:paraId="59CE8924">
      <w:pPr>
        <w:pStyle w:val="9"/>
        <w:rPr>
          <w:color w:val="auto"/>
          <w:highlight w:val="none"/>
        </w:rPr>
      </w:pPr>
    </w:p>
    <w:p w14:paraId="6A821524">
      <w:pPr>
        <w:pStyle w:val="9"/>
        <w:rPr>
          <w:color w:val="auto"/>
          <w:highlight w:val="none"/>
        </w:rPr>
      </w:pPr>
    </w:p>
    <w:p w14:paraId="5CC4F11F">
      <w:pPr>
        <w:pStyle w:val="9"/>
        <w:rPr>
          <w:color w:val="auto"/>
          <w:highlight w:val="none"/>
        </w:rPr>
      </w:pPr>
    </w:p>
    <w:p w14:paraId="5D7BA2F7">
      <w:pPr>
        <w:pStyle w:val="9"/>
        <w:rPr>
          <w:color w:val="auto"/>
          <w:highlight w:val="none"/>
        </w:rPr>
      </w:pPr>
    </w:p>
    <w:p w14:paraId="1BDA80B8">
      <w:pPr>
        <w:pStyle w:val="9"/>
        <w:rPr>
          <w:color w:val="auto"/>
          <w:highlight w:val="none"/>
        </w:rPr>
      </w:pPr>
    </w:p>
    <w:p w14:paraId="110D770E">
      <w:pPr>
        <w:pStyle w:val="9"/>
        <w:rPr>
          <w:color w:val="auto"/>
          <w:highlight w:val="none"/>
        </w:rPr>
      </w:pPr>
    </w:p>
    <w:p w14:paraId="150F2C11">
      <w:pPr>
        <w:pStyle w:val="9"/>
        <w:rPr>
          <w:color w:val="auto"/>
          <w:highlight w:val="none"/>
        </w:rPr>
      </w:pPr>
    </w:p>
    <w:p w14:paraId="26017DC8">
      <w:pPr>
        <w:pStyle w:val="9"/>
        <w:rPr>
          <w:color w:val="auto"/>
          <w:highlight w:val="none"/>
        </w:rPr>
      </w:pPr>
    </w:p>
    <w:p w14:paraId="4D27180E">
      <w:pPr>
        <w:pStyle w:val="9"/>
        <w:rPr>
          <w:color w:val="auto"/>
          <w:highlight w:val="none"/>
        </w:rPr>
      </w:pPr>
    </w:p>
    <w:p w14:paraId="4C5C67D2">
      <w:pPr>
        <w:pStyle w:val="9"/>
        <w:rPr>
          <w:color w:val="auto"/>
          <w:highlight w:val="none"/>
        </w:rPr>
      </w:pPr>
    </w:p>
    <w:p w14:paraId="00207D68">
      <w:pPr>
        <w:pStyle w:val="9"/>
        <w:rPr>
          <w:color w:val="auto"/>
          <w:highlight w:val="none"/>
        </w:rPr>
      </w:pPr>
    </w:p>
    <w:p w14:paraId="2C9B6EB1">
      <w:pPr>
        <w:pStyle w:val="9"/>
        <w:rPr>
          <w:color w:val="auto"/>
          <w:highlight w:val="none"/>
        </w:rPr>
      </w:pPr>
    </w:p>
    <w:p w14:paraId="05AB46CC">
      <w:pPr>
        <w:pStyle w:val="9"/>
        <w:rPr>
          <w:color w:val="auto"/>
          <w:highlight w:val="none"/>
        </w:rPr>
      </w:pPr>
    </w:p>
    <w:p w14:paraId="122A0396">
      <w:pPr>
        <w:pStyle w:val="9"/>
        <w:rPr>
          <w:color w:val="auto"/>
          <w:highlight w:val="none"/>
        </w:rPr>
      </w:pPr>
    </w:p>
    <w:p w14:paraId="7A7EA2E4">
      <w:pPr>
        <w:pStyle w:val="9"/>
        <w:rPr>
          <w:color w:val="auto"/>
          <w:highlight w:val="none"/>
        </w:rPr>
      </w:pPr>
    </w:p>
    <w:p w14:paraId="3997017E">
      <w:pPr>
        <w:pStyle w:val="9"/>
        <w:rPr>
          <w:color w:val="auto"/>
          <w:highlight w:val="none"/>
        </w:rPr>
      </w:pPr>
    </w:p>
    <w:p w14:paraId="316F7BD8">
      <w:pPr>
        <w:pStyle w:val="9"/>
        <w:rPr>
          <w:color w:val="auto"/>
          <w:highlight w:val="none"/>
        </w:rPr>
      </w:pPr>
    </w:p>
    <w:p w14:paraId="6E8017B0">
      <w:pPr>
        <w:pStyle w:val="9"/>
        <w:rPr>
          <w:color w:val="auto"/>
          <w:highlight w:val="none"/>
        </w:rPr>
      </w:pPr>
    </w:p>
    <w:p w14:paraId="080102B8">
      <w:pPr>
        <w:snapToGrid w:val="0"/>
        <w:spacing w:line="360" w:lineRule="auto"/>
        <w:textAlignment w:val="bottom"/>
        <w:rPr>
          <w:rFonts w:ascii="宋体" w:hAnsi="宋体" w:cs="宋体"/>
          <w:b/>
          <w:color w:val="auto"/>
          <w:sz w:val="24"/>
          <w:szCs w:val="28"/>
          <w:highlight w:val="none"/>
        </w:rPr>
      </w:pPr>
    </w:p>
    <w:p w14:paraId="3D4DF7F6">
      <w:pPr>
        <w:snapToGrid w:val="0"/>
        <w:spacing w:line="360" w:lineRule="auto"/>
        <w:textAlignment w:val="bottom"/>
        <w:rPr>
          <w:rFonts w:ascii="宋体" w:hAnsi="宋体" w:cs="宋体"/>
          <w:b/>
          <w:color w:val="auto"/>
          <w:sz w:val="24"/>
          <w:szCs w:val="28"/>
          <w:highlight w:val="none"/>
        </w:rPr>
      </w:pPr>
      <w:r>
        <w:rPr>
          <w:rFonts w:hint="eastAsia" w:ascii="宋体" w:hAnsi="宋体" w:cs="宋体"/>
          <w:b/>
          <w:color w:val="auto"/>
          <w:sz w:val="24"/>
          <w:szCs w:val="28"/>
          <w:highlight w:val="none"/>
        </w:rPr>
        <w:t>格式十：</w:t>
      </w:r>
    </w:p>
    <w:p w14:paraId="0A7458E0">
      <w:pPr>
        <w:pStyle w:val="9"/>
        <w:spacing w:line="360" w:lineRule="auto"/>
        <w:jc w:val="center"/>
        <w:outlineLvl w:val="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环境标志产品明细表（格式）</w:t>
      </w:r>
    </w:p>
    <w:p w14:paraId="6FCD19FF">
      <w:pPr>
        <w:adjustRightInd w:val="0"/>
        <w:snapToGrid w:val="0"/>
        <w:spacing w:line="360" w:lineRule="auto"/>
        <w:ind w:firstLine="480" w:firstLineChars="200"/>
        <w:rPr>
          <w:rFonts w:ascii="宋体"/>
          <w:color w:val="auto"/>
          <w:sz w:val="24"/>
          <w:highlight w:val="none"/>
        </w:rPr>
      </w:pPr>
      <w:r>
        <w:rPr>
          <w:rFonts w:hint="eastAsia" w:ascii="宋体"/>
          <w:color w:val="auto"/>
          <w:sz w:val="24"/>
          <w:highlight w:val="none"/>
        </w:rPr>
        <w:t>项目名称：包：/               项目编号：</w:t>
      </w:r>
    </w:p>
    <w:p w14:paraId="7F7C4F6A">
      <w:pPr>
        <w:spacing w:line="71" w:lineRule="exact"/>
        <w:rPr>
          <w:color w:val="auto"/>
          <w:highlight w:val="none"/>
        </w:rPr>
      </w:pPr>
    </w:p>
    <w:tbl>
      <w:tblPr>
        <w:tblStyle w:val="64"/>
        <w:tblW w:w="938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7"/>
        <w:gridCol w:w="1165"/>
        <w:gridCol w:w="1170"/>
        <w:gridCol w:w="1168"/>
        <w:gridCol w:w="1168"/>
        <w:gridCol w:w="1750"/>
        <w:gridCol w:w="1431"/>
        <w:gridCol w:w="851"/>
      </w:tblGrid>
      <w:tr w14:paraId="5D290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677" w:type="dxa"/>
            <w:tcBorders>
              <w:tl2br w:val="nil"/>
              <w:tr2bl w:val="nil"/>
            </w:tcBorders>
            <w:vAlign w:val="center"/>
          </w:tcPr>
          <w:p w14:paraId="6CB98A23">
            <w:pPr>
              <w:pStyle w:val="63"/>
              <w:spacing w:line="360" w:lineRule="exact"/>
              <w:jc w:val="center"/>
              <w:rPr>
                <w:color w:val="auto"/>
                <w:highlight w:val="none"/>
              </w:rPr>
            </w:pPr>
            <w:r>
              <w:rPr>
                <w:color w:val="auto"/>
                <w:spacing w:val="-3"/>
                <w:highlight w:val="none"/>
              </w:rPr>
              <w:t>序号</w:t>
            </w:r>
          </w:p>
        </w:tc>
        <w:tc>
          <w:tcPr>
            <w:tcW w:w="1165" w:type="dxa"/>
            <w:tcBorders>
              <w:tl2br w:val="nil"/>
              <w:tr2bl w:val="nil"/>
            </w:tcBorders>
            <w:vAlign w:val="center"/>
          </w:tcPr>
          <w:p w14:paraId="3DCFE919">
            <w:pPr>
              <w:pStyle w:val="63"/>
              <w:spacing w:line="360" w:lineRule="exact"/>
              <w:jc w:val="center"/>
              <w:rPr>
                <w:color w:val="auto"/>
                <w:highlight w:val="none"/>
              </w:rPr>
            </w:pPr>
            <w:r>
              <w:rPr>
                <w:color w:val="auto"/>
                <w:spacing w:val="-2"/>
                <w:highlight w:val="none"/>
              </w:rPr>
              <w:t>产品名称</w:t>
            </w:r>
          </w:p>
        </w:tc>
        <w:tc>
          <w:tcPr>
            <w:tcW w:w="1170" w:type="dxa"/>
            <w:tcBorders>
              <w:tl2br w:val="nil"/>
              <w:tr2bl w:val="nil"/>
            </w:tcBorders>
            <w:vAlign w:val="center"/>
          </w:tcPr>
          <w:p w14:paraId="63899894">
            <w:pPr>
              <w:pStyle w:val="63"/>
              <w:spacing w:line="360" w:lineRule="exact"/>
              <w:jc w:val="center"/>
              <w:rPr>
                <w:color w:val="auto"/>
                <w:highlight w:val="none"/>
              </w:rPr>
            </w:pPr>
            <w:r>
              <w:rPr>
                <w:color w:val="auto"/>
                <w:spacing w:val="-3"/>
                <w:highlight w:val="none"/>
              </w:rPr>
              <w:t>企业名称</w:t>
            </w:r>
          </w:p>
        </w:tc>
        <w:tc>
          <w:tcPr>
            <w:tcW w:w="1168" w:type="dxa"/>
            <w:tcBorders>
              <w:tl2br w:val="nil"/>
              <w:tr2bl w:val="nil"/>
            </w:tcBorders>
            <w:vAlign w:val="center"/>
          </w:tcPr>
          <w:p w14:paraId="64FD9B6E">
            <w:pPr>
              <w:pStyle w:val="63"/>
              <w:spacing w:line="360" w:lineRule="exact"/>
              <w:jc w:val="center"/>
              <w:rPr>
                <w:color w:val="auto"/>
                <w:highlight w:val="none"/>
              </w:rPr>
            </w:pPr>
            <w:r>
              <w:rPr>
                <w:color w:val="auto"/>
                <w:spacing w:val="-2"/>
                <w:highlight w:val="none"/>
              </w:rPr>
              <w:t>注册商标</w:t>
            </w:r>
          </w:p>
        </w:tc>
        <w:tc>
          <w:tcPr>
            <w:tcW w:w="1168" w:type="dxa"/>
            <w:tcBorders>
              <w:tl2br w:val="nil"/>
              <w:tr2bl w:val="nil"/>
            </w:tcBorders>
            <w:vAlign w:val="center"/>
          </w:tcPr>
          <w:p w14:paraId="2CFA0459">
            <w:pPr>
              <w:pStyle w:val="63"/>
              <w:spacing w:line="360" w:lineRule="exact"/>
              <w:jc w:val="center"/>
              <w:rPr>
                <w:color w:val="auto"/>
                <w:highlight w:val="none"/>
              </w:rPr>
            </w:pPr>
            <w:r>
              <w:rPr>
                <w:color w:val="auto"/>
                <w:spacing w:val="-2"/>
                <w:highlight w:val="none"/>
              </w:rPr>
              <w:t>规格型号</w:t>
            </w:r>
          </w:p>
        </w:tc>
        <w:tc>
          <w:tcPr>
            <w:tcW w:w="1750" w:type="dxa"/>
            <w:tcBorders>
              <w:tl2br w:val="nil"/>
              <w:tr2bl w:val="nil"/>
            </w:tcBorders>
            <w:vAlign w:val="center"/>
          </w:tcPr>
          <w:p w14:paraId="4B442A2F">
            <w:pPr>
              <w:pStyle w:val="63"/>
              <w:spacing w:line="360" w:lineRule="exact"/>
              <w:ind w:right="166"/>
              <w:jc w:val="center"/>
              <w:rPr>
                <w:color w:val="auto"/>
                <w:highlight w:val="none"/>
                <w:lang w:eastAsia="zh-CN"/>
              </w:rPr>
            </w:pPr>
            <w:r>
              <w:rPr>
                <w:color w:val="auto"/>
                <w:spacing w:val="-2"/>
                <w:highlight w:val="none"/>
                <w:lang w:eastAsia="zh-CN"/>
              </w:rPr>
              <w:t>环境标志产品认证证书编号</w:t>
            </w:r>
          </w:p>
        </w:tc>
        <w:tc>
          <w:tcPr>
            <w:tcW w:w="1431" w:type="dxa"/>
            <w:tcBorders>
              <w:tl2br w:val="nil"/>
              <w:tr2bl w:val="nil"/>
            </w:tcBorders>
            <w:vAlign w:val="center"/>
          </w:tcPr>
          <w:p w14:paraId="0807B5F8">
            <w:pPr>
              <w:pStyle w:val="63"/>
              <w:spacing w:line="360" w:lineRule="exact"/>
              <w:ind w:right="184"/>
              <w:jc w:val="center"/>
              <w:rPr>
                <w:color w:val="auto"/>
                <w:highlight w:val="none"/>
                <w:lang w:eastAsia="zh-CN"/>
              </w:rPr>
            </w:pPr>
            <w:r>
              <w:rPr>
                <w:color w:val="auto"/>
                <w:spacing w:val="-2"/>
                <w:highlight w:val="none"/>
                <w:lang w:eastAsia="zh-CN"/>
              </w:rPr>
              <w:t>认证证书有效截止日期</w:t>
            </w:r>
          </w:p>
        </w:tc>
        <w:tc>
          <w:tcPr>
            <w:tcW w:w="851" w:type="dxa"/>
            <w:tcBorders>
              <w:tl2br w:val="nil"/>
              <w:tr2bl w:val="nil"/>
            </w:tcBorders>
            <w:vAlign w:val="center"/>
          </w:tcPr>
          <w:p w14:paraId="02426BCC">
            <w:pPr>
              <w:pStyle w:val="63"/>
              <w:spacing w:line="360" w:lineRule="exact"/>
              <w:jc w:val="center"/>
              <w:rPr>
                <w:color w:val="auto"/>
                <w:highlight w:val="none"/>
              </w:rPr>
            </w:pPr>
            <w:r>
              <w:rPr>
                <w:color w:val="auto"/>
                <w:spacing w:val="-3"/>
                <w:highlight w:val="none"/>
              </w:rPr>
              <w:t>价格</w:t>
            </w:r>
          </w:p>
        </w:tc>
      </w:tr>
      <w:tr w14:paraId="56F8E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677" w:type="dxa"/>
            <w:tcBorders>
              <w:tl2br w:val="nil"/>
              <w:tr2bl w:val="nil"/>
            </w:tcBorders>
            <w:vAlign w:val="center"/>
          </w:tcPr>
          <w:p w14:paraId="5840FD97">
            <w:pPr>
              <w:pStyle w:val="63"/>
              <w:spacing w:line="360" w:lineRule="exact"/>
              <w:ind w:left="335"/>
              <w:rPr>
                <w:color w:val="auto"/>
                <w:highlight w:val="none"/>
              </w:rPr>
            </w:pPr>
            <w:r>
              <w:rPr>
                <w:color w:val="auto"/>
                <w:highlight w:val="none"/>
              </w:rPr>
              <w:t>1</w:t>
            </w:r>
          </w:p>
        </w:tc>
        <w:tc>
          <w:tcPr>
            <w:tcW w:w="1165" w:type="dxa"/>
            <w:tcBorders>
              <w:tl2br w:val="nil"/>
              <w:tr2bl w:val="nil"/>
            </w:tcBorders>
            <w:vAlign w:val="center"/>
          </w:tcPr>
          <w:p w14:paraId="2AF57B07">
            <w:pPr>
              <w:pStyle w:val="63"/>
              <w:spacing w:line="360" w:lineRule="exact"/>
              <w:ind w:left="543"/>
              <w:jc w:val="center"/>
              <w:rPr>
                <w:color w:val="auto"/>
                <w:highlight w:val="none"/>
              </w:rPr>
            </w:pPr>
          </w:p>
        </w:tc>
        <w:tc>
          <w:tcPr>
            <w:tcW w:w="1170" w:type="dxa"/>
            <w:tcBorders>
              <w:tl2br w:val="nil"/>
              <w:tr2bl w:val="nil"/>
            </w:tcBorders>
            <w:vAlign w:val="center"/>
          </w:tcPr>
          <w:p w14:paraId="02A9B8AD">
            <w:pPr>
              <w:pStyle w:val="63"/>
              <w:spacing w:line="360" w:lineRule="exact"/>
              <w:ind w:left="546"/>
              <w:jc w:val="center"/>
              <w:rPr>
                <w:color w:val="auto"/>
                <w:highlight w:val="none"/>
              </w:rPr>
            </w:pPr>
          </w:p>
        </w:tc>
        <w:tc>
          <w:tcPr>
            <w:tcW w:w="1168" w:type="dxa"/>
            <w:tcBorders>
              <w:tl2br w:val="nil"/>
              <w:tr2bl w:val="nil"/>
            </w:tcBorders>
            <w:vAlign w:val="center"/>
          </w:tcPr>
          <w:p w14:paraId="22777859">
            <w:pPr>
              <w:pStyle w:val="63"/>
              <w:spacing w:line="360" w:lineRule="exact"/>
              <w:ind w:left="549"/>
              <w:jc w:val="center"/>
              <w:rPr>
                <w:color w:val="auto"/>
                <w:highlight w:val="none"/>
              </w:rPr>
            </w:pPr>
          </w:p>
        </w:tc>
        <w:tc>
          <w:tcPr>
            <w:tcW w:w="1168" w:type="dxa"/>
            <w:tcBorders>
              <w:tl2br w:val="nil"/>
              <w:tr2bl w:val="nil"/>
            </w:tcBorders>
            <w:vAlign w:val="center"/>
          </w:tcPr>
          <w:p w14:paraId="51D71270">
            <w:pPr>
              <w:pStyle w:val="63"/>
              <w:spacing w:line="360" w:lineRule="exact"/>
              <w:ind w:left="552"/>
              <w:jc w:val="center"/>
              <w:rPr>
                <w:color w:val="auto"/>
                <w:highlight w:val="none"/>
              </w:rPr>
            </w:pPr>
          </w:p>
        </w:tc>
        <w:tc>
          <w:tcPr>
            <w:tcW w:w="1750" w:type="dxa"/>
            <w:tcBorders>
              <w:tl2br w:val="nil"/>
              <w:tr2bl w:val="nil"/>
            </w:tcBorders>
            <w:vAlign w:val="center"/>
          </w:tcPr>
          <w:p w14:paraId="3E3CC7D7">
            <w:pPr>
              <w:pStyle w:val="63"/>
              <w:spacing w:line="360" w:lineRule="exact"/>
              <w:ind w:left="785"/>
              <w:jc w:val="center"/>
              <w:rPr>
                <w:color w:val="auto"/>
                <w:highlight w:val="none"/>
              </w:rPr>
            </w:pPr>
          </w:p>
        </w:tc>
        <w:tc>
          <w:tcPr>
            <w:tcW w:w="1431" w:type="dxa"/>
            <w:tcBorders>
              <w:tl2br w:val="nil"/>
              <w:tr2bl w:val="nil"/>
            </w:tcBorders>
            <w:vAlign w:val="center"/>
          </w:tcPr>
          <w:p w14:paraId="1349622F">
            <w:pPr>
              <w:pStyle w:val="63"/>
              <w:spacing w:line="360" w:lineRule="exact"/>
              <w:ind w:left="810"/>
              <w:jc w:val="center"/>
              <w:rPr>
                <w:color w:val="auto"/>
                <w:highlight w:val="none"/>
              </w:rPr>
            </w:pPr>
          </w:p>
        </w:tc>
        <w:tc>
          <w:tcPr>
            <w:tcW w:w="851" w:type="dxa"/>
            <w:tcBorders>
              <w:tl2br w:val="nil"/>
              <w:tr2bl w:val="nil"/>
            </w:tcBorders>
            <w:vAlign w:val="center"/>
          </w:tcPr>
          <w:p w14:paraId="121FC263">
            <w:pPr>
              <w:pStyle w:val="63"/>
              <w:spacing w:line="360" w:lineRule="exact"/>
              <w:ind w:left="376"/>
              <w:jc w:val="center"/>
              <w:rPr>
                <w:color w:val="auto"/>
                <w:highlight w:val="none"/>
              </w:rPr>
            </w:pPr>
          </w:p>
        </w:tc>
      </w:tr>
      <w:tr w14:paraId="38595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677" w:type="dxa"/>
            <w:tcBorders>
              <w:tl2br w:val="nil"/>
              <w:tr2bl w:val="nil"/>
            </w:tcBorders>
            <w:vAlign w:val="center"/>
          </w:tcPr>
          <w:p w14:paraId="0836EAE7">
            <w:pPr>
              <w:pStyle w:val="63"/>
              <w:spacing w:line="360" w:lineRule="exact"/>
              <w:ind w:left="320"/>
              <w:rPr>
                <w:color w:val="auto"/>
                <w:highlight w:val="none"/>
              </w:rPr>
            </w:pPr>
            <w:r>
              <w:rPr>
                <w:color w:val="auto"/>
                <w:highlight w:val="none"/>
              </w:rPr>
              <w:t>2</w:t>
            </w:r>
          </w:p>
        </w:tc>
        <w:tc>
          <w:tcPr>
            <w:tcW w:w="1165" w:type="dxa"/>
            <w:tcBorders>
              <w:tl2br w:val="nil"/>
              <w:tr2bl w:val="nil"/>
            </w:tcBorders>
            <w:vAlign w:val="center"/>
          </w:tcPr>
          <w:p w14:paraId="61A924AE">
            <w:pPr>
              <w:pStyle w:val="63"/>
              <w:spacing w:line="360" w:lineRule="exact"/>
              <w:ind w:left="543"/>
              <w:jc w:val="center"/>
              <w:rPr>
                <w:color w:val="auto"/>
                <w:highlight w:val="none"/>
              </w:rPr>
            </w:pPr>
          </w:p>
        </w:tc>
        <w:tc>
          <w:tcPr>
            <w:tcW w:w="1170" w:type="dxa"/>
            <w:tcBorders>
              <w:tl2br w:val="nil"/>
              <w:tr2bl w:val="nil"/>
            </w:tcBorders>
            <w:vAlign w:val="center"/>
          </w:tcPr>
          <w:p w14:paraId="49240624">
            <w:pPr>
              <w:pStyle w:val="63"/>
              <w:spacing w:line="360" w:lineRule="exact"/>
              <w:ind w:left="546"/>
              <w:jc w:val="center"/>
              <w:rPr>
                <w:color w:val="auto"/>
                <w:highlight w:val="none"/>
              </w:rPr>
            </w:pPr>
          </w:p>
        </w:tc>
        <w:tc>
          <w:tcPr>
            <w:tcW w:w="1168" w:type="dxa"/>
            <w:tcBorders>
              <w:tl2br w:val="nil"/>
              <w:tr2bl w:val="nil"/>
            </w:tcBorders>
            <w:vAlign w:val="center"/>
          </w:tcPr>
          <w:p w14:paraId="312EC7DF">
            <w:pPr>
              <w:pStyle w:val="63"/>
              <w:spacing w:line="360" w:lineRule="exact"/>
              <w:ind w:left="549"/>
              <w:jc w:val="center"/>
              <w:rPr>
                <w:color w:val="auto"/>
                <w:highlight w:val="none"/>
              </w:rPr>
            </w:pPr>
          </w:p>
        </w:tc>
        <w:tc>
          <w:tcPr>
            <w:tcW w:w="1168" w:type="dxa"/>
            <w:tcBorders>
              <w:tl2br w:val="nil"/>
              <w:tr2bl w:val="nil"/>
            </w:tcBorders>
            <w:vAlign w:val="center"/>
          </w:tcPr>
          <w:p w14:paraId="05B4E06F">
            <w:pPr>
              <w:pStyle w:val="63"/>
              <w:spacing w:line="360" w:lineRule="exact"/>
              <w:ind w:left="552"/>
              <w:jc w:val="center"/>
              <w:rPr>
                <w:color w:val="auto"/>
                <w:highlight w:val="none"/>
              </w:rPr>
            </w:pPr>
          </w:p>
        </w:tc>
        <w:tc>
          <w:tcPr>
            <w:tcW w:w="1750" w:type="dxa"/>
            <w:tcBorders>
              <w:tl2br w:val="nil"/>
              <w:tr2bl w:val="nil"/>
            </w:tcBorders>
            <w:vAlign w:val="center"/>
          </w:tcPr>
          <w:p w14:paraId="7484BA0F">
            <w:pPr>
              <w:pStyle w:val="63"/>
              <w:spacing w:line="360" w:lineRule="exact"/>
              <w:ind w:left="785"/>
              <w:jc w:val="center"/>
              <w:rPr>
                <w:color w:val="auto"/>
                <w:highlight w:val="none"/>
              </w:rPr>
            </w:pPr>
          </w:p>
        </w:tc>
        <w:tc>
          <w:tcPr>
            <w:tcW w:w="1431" w:type="dxa"/>
            <w:tcBorders>
              <w:tl2br w:val="nil"/>
              <w:tr2bl w:val="nil"/>
            </w:tcBorders>
            <w:vAlign w:val="center"/>
          </w:tcPr>
          <w:p w14:paraId="19BCE59D">
            <w:pPr>
              <w:pStyle w:val="63"/>
              <w:spacing w:line="360" w:lineRule="exact"/>
              <w:ind w:left="810"/>
              <w:jc w:val="center"/>
              <w:rPr>
                <w:color w:val="auto"/>
                <w:highlight w:val="none"/>
              </w:rPr>
            </w:pPr>
          </w:p>
        </w:tc>
        <w:tc>
          <w:tcPr>
            <w:tcW w:w="851" w:type="dxa"/>
            <w:tcBorders>
              <w:tl2br w:val="nil"/>
              <w:tr2bl w:val="nil"/>
            </w:tcBorders>
            <w:vAlign w:val="center"/>
          </w:tcPr>
          <w:p w14:paraId="18553547">
            <w:pPr>
              <w:pStyle w:val="63"/>
              <w:spacing w:line="360" w:lineRule="exact"/>
              <w:ind w:left="376"/>
              <w:jc w:val="center"/>
              <w:rPr>
                <w:color w:val="auto"/>
                <w:highlight w:val="none"/>
              </w:rPr>
            </w:pPr>
          </w:p>
        </w:tc>
      </w:tr>
      <w:tr w14:paraId="742BA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677" w:type="dxa"/>
            <w:tcBorders>
              <w:tl2br w:val="nil"/>
              <w:tr2bl w:val="nil"/>
            </w:tcBorders>
            <w:vAlign w:val="center"/>
          </w:tcPr>
          <w:p w14:paraId="41658A89">
            <w:pPr>
              <w:pStyle w:val="63"/>
              <w:spacing w:line="360" w:lineRule="exact"/>
              <w:ind w:left="322"/>
              <w:rPr>
                <w:color w:val="auto"/>
                <w:highlight w:val="none"/>
              </w:rPr>
            </w:pPr>
            <w:r>
              <w:rPr>
                <w:color w:val="auto"/>
                <w:highlight w:val="none"/>
              </w:rPr>
              <w:t>3</w:t>
            </w:r>
          </w:p>
        </w:tc>
        <w:tc>
          <w:tcPr>
            <w:tcW w:w="1165" w:type="dxa"/>
            <w:tcBorders>
              <w:tl2br w:val="nil"/>
              <w:tr2bl w:val="nil"/>
            </w:tcBorders>
            <w:vAlign w:val="center"/>
          </w:tcPr>
          <w:p w14:paraId="22BA7F5D">
            <w:pPr>
              <w:pStyle w:val="63"/>
              <w:spacing w:line="360" w:lineRule="exact"/>
              <w:ind w:left="543"/>
              <w:jc w:val="center"/>
              <w:rPr>
                <w:color w:val="auto"/>
                <w:highlight w:val="none"/>
              </w:rPr>
            </w:pPr>
          </w:p>
        </w:tc>
        <w:tc>
          <w:tcPr>
            <w:tcW w:w="1170" w:type="dxa"/>
            <w:tcBorders>
              <w:tl2br w:val="nil"/>
              <w:tr2bl w:val="nil"/>
            </w:tcBorders>
            <w:vAlign w:val="center"/>
          </w:tcPr>
          <w:p w14:paraId="43523561">
            <w:pPr>
              <w:pStyle w:val="63"/>
              <w:spacing w:line="360" w:lineRule="exact"/>
              <w:ind w:left="546"/>
              <w:jc w:val="center"/>
              <w:rPr>
                <w:color w:val="auto"/>
                <w:highlight w:val="none"/>
              </w:rPr>
            </w:pPr>
          </w:p>
        </w:tc>
        <w:tc>
          <w:tcPr>
            <w:tcW w:w="1168" w:type="dxa"/>
            <w:tcBorders>
              <w:tl2br w:val="nil"/>
              <w:tr2bl w:val="nil"/>
            </w:tcBorders>
            <w:vAlign w:val="center"/>
          </w:tcPr>
          <w:p w14:paraId="62162F25">
            <w:pPr>
              <w:pStyle w:val="63"/>
              <w:spacing w:line="360" w:lineRule="exact"/>
              <w:ind w:left="549"/>
              <w:jc w:val="center"/>
              <w:rPr>
                <w:color w:val="auto"/>
                <w:highlight w:val="none"/>
              </w:rPr>
            </w:pPr>
          </w:p>
        </w:tc>
        <w:tc>
          <w:tcPr>
            <w:tcW w:w="1168" w:type="dxa"/>
            <w:tcBorders>
              <w:tl2br w:val="nil"/>
              <w:tr2bl w:val="nil"/>
            </w:tcBorders>
            <w:vAlign w:val="center"/>
          </w:tcPr>
          <w:p w14:paraId="6A51FC1A">
            <w:pPr>
              <w:pStyle w:val="63"/>
              <w:spacing w:line="360" w:lineRule="exact"/>
              <w:ind w:left="552"/>
              <w:jc w:val="center"/>
              <w:rPr>
                <w:color w:val="auto"/>
                <w:highlight w:val="none"/>
              </w:rPr>
            </w:pPr>
          </w:p>
        </w:tc>
        <w:tc>
          <w:tcPr>
            <w:tcW w:w="1750" w:type="dxa"/>
            <w:tcBorders>
              <w:tl2br w:val="nil"/>
              <w:tr2bl w:val="nil"/>
            </w:tcBorders>
            <w:vAlign w:val="center"/>
          </w:tcPr>
          <w:p w14:paraId="4EE408C3">
            <w:pPr>
              <w:pStyle w:val="63"/>
              <w:spacing w:line="360" w:lineRule="exact"/>
              <w:ind w:left="785"/>
              <w:jc w:val="center"/>
              <w:rPr>
                <w:color w:val="auto"/>
                <w:highlight w:val="none"/>
              </w:rPr>
            </w:pPr>
          </w:p>
        </w:tc>
        <w:tc>
          <w:tcPr>
            <w:tcW w:w="1431" w:type="dxa"/>
            <w:tcBorders>
              <w:tl2br w:val="nil"/>
              <w:tr2bl w:val="nil"/>
            </w:tcBorders>
            <w:vAlign w:val="center"/>
          </w:tcPr>
          <w:p w14:paraId="1E0C242C">
            <w:pPr>
              <w:pStyle w:val="63"/>
              <w:spacing w:line="360" w:lineRule="exact"/>
              <w:ind w:left="810"/>
              <w:jc w:val="center"/>
              <w:rPr>
                <w:color w:val="auto"/>
                <w:highlight w:val="none"/>
              </w:rPr>
            </w:pPr>
          </w:p>
        </w:tc>
        <w:tc>
          <w:tcPr>
            <w:tcW w:w="851" w:type="dxa"/>
            <w:tcBorders>
              <w:tl2br w:val="nil"/>
              <w:tr2bl w:val="nil"/>
            </w:tcBorders>
            <w:vAlign w:val="center"/>
          </w:tcPr>
          <w:p w14:paraId="28EA5457">
            <w:pPr>
              <w:pStyle w:val="63"/>
              <w:spacing w:line="360" w:lineRule="exact"/>
              <w:ind w:left="376"/>
              <w:jc w:val="center"/>
              <w:rPr>
                <w:color w:val="auto"/>
                <w:highlight w:val="none"/>
              </w:rPr>
            </w:pPr>
          </w:p>
        </w:tc>
      </w:tr>
      <w:tr w14:paraId="2274F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677" w:type="dxa"/>
            <w:tcBorders>
              <w:tl2br w:val="nil"/>
              <w:tr2bl w:val="nil"/>
            </w:tcBorders>
            <w:vAlign w:val="center"/>
          </w:tcPr>
          <w:p w14:paraId="61D632E7">
            <w:pPr>
              <w:pStyle w:val="63"/>
              <w:spacing w:line="360" w:lineRule="exact"/>
              <w:ind w:left="316"/>
              <w:rPr>
                <w:color w:val="auto"/>
                <w:highlight w:val="none"/>
              </w:rPr>
            </w:pPr>
            <w:r>
              <w:rPr>
                <w:color w:val="auto"/>
                <w:highlight w:val="none"/>
              </w:rPr>
              <w:t>4</w:t>
            </w:r>
          </w:p>
        </w:tc>
        <w:tc>
          <w:tcPr>
            <w:tcW w:w="1165" w:type="dxa"/>
            <w:tcBorders>
              <w:tl2br w:val="nil"/>
              <w:tr2bl w:val="nil"/>
            </w:tcBorders>
            <w:vAlign w:val="center"/>
          </w:tcPr>
          <w:p w14:paraId="729CF0BB">
            <w:pPr>
              <w:pStyle w:val="63"/>
              <w:spacing w:line="360" w:lineRule="exact"/>
              <w:ind w:left="543"/>
              <w:jc w:val="center"/>
              <w:rPr>
                <w:color w:val="auto"/>
                <w:highlight w:val="none"/>
              </w:rPr>
            </w:pPr>
          </w:p>
        </w:tc>
        <w:tc>
          <w:tcPr>
            <w:tcW w:w="1170" w:type="dxa"/>
            <w:tcBorders>
              <w:tl2br w:val="nil"/>
              <w:tr2bl w:val="nil"/>
            </w:tcBorders>
            <w:vAlign w:val="center"/>
          </w:tcPr>
          <w:p w14:paraId="18211F4C">
            <w:pPr>
              <w:pStyle w:val="63"/>
              <w:spacing w:line="360" w:lineRule="exact"/>
              <w:ind w:left="546"/>
              <w:jc w:val="center"/>
              <w:rPr>
                <w:color w:val="auto"/>
                <w:highlight w:val="none"/>
              </w:rPr>
            </w:pPr>
          </w:p>
        </w:tc>
        <w:tc>
          <w:tcPr>
            <w:tcW w:w="1168" w:type="dxa"/>
            <w:tcBorders>
              <w:tl2br w:val="nil"/>
              <w:tr2bl w:val="nil"/>
            </w:tcBorders>
            <w:vAlign w:val="center"/>
          </w:tcPr>
          <w:p w14:paraId="57C7500B">
            <w:pPr>
              <w:pStyle w:val="63"/>
              <w:spacing w:line="360" w:lineRule="exact"/>
              <w:ind w:left="549"/>
              <w:jc w:val="center"/>
              <w:rPr>
                <w:color w:val="auto"/>
                <w:highlight w:val="none"/>
              </w:rPr>
            </w:pPr>
          </w:p>
        </w:tc>
        <w:tc>
          <w:tcPr>
            <w:tcW w:w="1168" w:type="dxa"/>
            <w:tcBorders>
              <w:tl2br w:val="nil"/>
              <w:tr2bl w:val="nil"/>
            </w:tcBorders>
            <w:vAlign w:val="center"/>
          </w:tcPr>
          <w:p w14:paraId="6AE02ECF">
            <w:pPr>
              <w:pStyle w:val="63"/>
              <w:spacing w:line="360" w:lineRule="exact"/>
              <w:ind w:left="552"/>
              <w:jc w:val="center"/>
              <w:rPr>
                <w:color w:val="auto"/>
                <w:highlight w:val="none"/>
              </w:rPr>
            </w:pPr>
          </w:p>
        </w:tc>
        <w:tc>
          <w:tcPr>
            <w:tcW w:w="1750" w:type="dxa"/>
            <w:tcBorders>
              <w:tl2br w:val="nil"/>
              <w:tr2bl w:val="nil"/>
            </w:tcBorders>
            <w:vAlign w:val="center"/>
          </w:tcPr>
          <w:p w14:paraId="23C1F2DA">
            <w:pPr>
              <w:pStyle w:val="63"/>
              <w:spacing w:line="360" w:lineRule="exact"/>
              <w:ind w:left="785"/>
              <w:jc w:val="center"/>
              <w:rPr>
                <w:color w:val="auto"/>
                <w:highlight w:val="none"/>
              </w:rPr>
            </w:pPr>
          </w:p>
        </w:tc>
        <w:tc>
          <w:tcPr>
            <w:tcW w:w="1431" w:type="dxa"/>
            <w:tcBorders>
              <w:tl2br w:val="nil"/>
              <w:tr2bl w:val="nil"/>
            </w:tcBorders>
            <w:vAlign w:val="center"/>
          </w:tcPr>
          <w:p w14:paraId="1D942D38">
            <w:pPr>
              <w:pStyle w:val="63"/>
              <w:spacing w:line="360" w:lineRule="exact"/>
              <w:ind w:left="810"/>
              <w:jc w:val="center"/>
              <w:rPr>
                <w:color w:val="auto"/>
                <w:highlight w:val="none"/>
              </w:rPr>
            </w:pPr>
          </w:p>
        </w:tc>
        <w:tc>
          <w:tcPr>
            <w:tcW w:w="851" w:type="dxa"/>
            <w:tcBorders>
              <w:tl2br w:val="nil"/>
              <w:tr2bl w:val="nil"/>
            </w:tcBorders>
            <w:vAlign w:val="center"/>
          </w:tcPr>
          <w:p w14:paraId="5E76363C">
            <w:pPr>
              <w:pStyle w:val="63"/>
              <w:spacing w:line="360" w:lineRule="exact"/>
              <w:ind w:left="376"/>
              <w:jc w:val="center"/>
              <w:rPr>
                <w:color w:val="auto"/>
                <w:highlight w:val="none"/>
              </w:rPr>
            </w:pPr>
          </w:p>
        </w:tc>
      </w:tr>
      <w:tr w14:paraId="4D9EB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677" w:type="dxa"/>
            <w:tcBorders>
              <w:tl2br w:val="nil"/>
              <w:tr2bl w:val="nil"/>
            </w:tcBorders>
            <w:vAlign w:val="center"/>
          </w:tcPr>
          <w:p w14:paraId="4FD13F6C">
            <w:pPr>
              <w:pStyle w:val="63"/>
              <w:spacing w:line="360" w:lineRule="exact"/>
              <w:ind w:left="322"/>
              <w:rPr>
                <w:color w:val="auto"/>
                <w:highlight w:val="none"/>
              </w:rPr>
            </w:pPr>
            <w:r>
              <w:rPr>
                <w:color w:val="auto"/>
                <w:highlight w:val="none"/>
              </w:rPr>
              <w:t>5</w:t>
            </w:r>
          </w:p>
        </w:tc>
        <w:tc>
          <w:tcPr>
            <w:tcW w:w="1165" w:type="dxa"/>
            <w:tcBorders>
              <w:tl2br w:val="nil"/>
              <w:tr2bl w:val="nil"/>
            </w:tcBorders>
            <w:vAlign w:val="center"/>
          </w:tcPr>
          <w:p w14:paraId="4FB72D1D">
            <w:pPr>
              <w:pStyle w:val="63"/>
              <w:spacing w:line="360" w:lineRule="exact"/>
              <w:ind w:left="543"/>
              <w:jc w:val="center"/>
              <w:rPr>
                <w:color w:val="auto"/>
                <w:highlight w:val="none"/>
              </w:rPr>
            </w:pPr>
          </w:p>
        </w:tc>
        <w:tc>
          <w:tcPr>
            <w:tcW w:w="1170" w:type="dxa"/>
            <w:tcBorders>
              <w:tl2br w:val="nil"/>
              <w:tr2bl w:val="nil"/>
            </w:tcBorders>
            <w:vAlign w:val="center"/>
          </w:tcPr>
          <w:p w14:paraId="669630C1">
            <w:pPr>
              <w:pStyle w:val="63"/>
              <w:spacing w:line="360" w:lineRule="exact"/>
              <w:ind w:left="546"/>
              <w:jc w:val="center"/>
              <w:rPr>
                <w:color w:val="auto"/>
                <w:highlight w:val="none"/>
              </w:rPr>
            </w:pPr>
          </w:p>
        </w:tc>
        <w:tc>
          <w:tcPr>
            <w:tcW w:w="1168" w:type="dxa"/>
            <w:tcBorders>
              <w:tl2br w:val="nil"/>
              <w:tr2bl w:val="nil"/>
            </w:tcBorders>
            <w:vAlign w:val="center"/>
          </w:tcPr>
          <w:p w14:paraId="4DDB34ED">
            <w:pPr>
              <w:pStyle w:val="63"/>
              <w:spacing w:line="360" w:lineRule="exact"/>
              <w:ind w:left="549"/>
              <w:jc w:val="center"/>
              <w:rPr>
                <w:color w:val="auto"/>
                <w:highlight w:val="none"/>
              </w:rPr>
            </w:pPr>
          </w:p>
        </w:tc>
        <w:tc>
          <w:tcPr>
            <w:tcW w:w="1168" w:type="dxa"/>
            <w:tcBorders>
              <w:tl2br w:val="nil"/>
              <w:tr2bl w:val="nil"/>
            </w:tcBorders>
            <w:vAlign w:val="center"/>
          </w:tcPr>
          <w:p w14:paraId="659A5D86">
            <w:pPr>
              <w:pStyle w:val="63"/>
              <w:spacing w:line="360" w:lineRule="exact"/>
              <w:ind w:left="552"/>
              <w:jc w:val="center"/>
              <w:rPr>
                <w:color w:val="auto"/>
                <w:highlight w:val="none"/>
              </w:rPr>
            </w:pPr>
          </w:p>
        </w:tc>
        <w:tc>
          <w:tcPr>
            <w:tcW w:w="1750" w:type="dxa"/>
            <w:tcBorders>
              <w:tl2br w:val="nil"/>
              <w:tr2bl w:val="nil"/>
            </w:tcBorders>
            <w:vAlign w:val="center"/>
          </w:tcPr>
          <w:p w14:paraId="63A44BD4">
            <w:pPr>
              <w:pStyle w:val="63"/>
              <w:spacing w:line="360" w:lineRule="exact"/>
              <w:ind w:left="785"/>
              <w:jc w:val="center"/>
              <w:rPr>
                <w:color w:val="auto"/>
                <w:highlight w:val="none"/>
              </w:rPr>
            </w:pPr>
          </w:p>
        </w:tc>
        <w:tc>
          <w:tcPr>
            <w:tcW w:w="1431" w:type="dxa"/>
            <w:tcBorders>
              <w:tl2br w:val="nil"/>
              <w:tr2bl w:val="nil"/>
            </w:tcBorders>
            <w:vAlign w:val="center"/>
          </w:tcPr>
          <w:p w14:paraId="12E839FA">
            <w:pPr>
              <w:pStyle w:val="63"/>
              <w:spacing w:line="360" w:lineRule="exact"/>
              <w:ind w:left="810"/>
              <w:jc w:val="center"/>
              <w:rPr>
                <w:color w:val="auto"/>
                <w:highlight w:val="none"/>
              </w:rPr>
            </w:pPr>
          </w:p>
        </w:tc>
        <w:tc>
          <w:tcPr>
            <w:tcW w:w="851" w:type="dxa"/>
            <w:tcBorders>
              <w:tl2br w:val="nil"/>
              <w:tr2bl w:val="nil"/>
            </w:tcBorders>
            <w:vAlign w:val="center"/>
          </w:tcPr>
          <w:p w14:paraId="77DA959B">
            <w:pPr>
              <w:pStyle w:val="63"/>
              <w:spacing w:line="360" w:lineRule="exact"/>
              <w:ind w:left="376"/>
              <w:jc w:val="center"/>
              <w:rPr>
                <w:color w:val="auto"/>
                <w:highlight w:val="none"/>
              </w:rPr>
            </w:pPr>
          </w:p>
        </w:tc>
      </w:tr>
      <w:tr w14:paraId="21FA6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677" w:type="dxa"/>
            <w:tcBorders>
              <w:tl2br w:val="nil"/>
              <w:tr2bl w:val="nil"/>
            </w:tcBorders>
            <w:vAlign w:val="center"/>
          </w:tcPr>
          <w:p w14:paraId="2BE6B0F9">
            <w:pPr>
              <w:pStyle w:val="63"/>
              <w:spacing w:line="360" w:lineRule="exact"/>
              <w:ind w:left="319"/>
              <w:rPr>
                <w:color w:val="auto"/>
                <w:highlight w:val="none"/>
              </w:rPr>
            </w:pPr>
            <w:r>
              <w:rPr>
                <w:color w:val="auto"/>
                <w:highlight w:val="none"/>
              </w:rPr>
              <w:t>6</w:t>
            </w:r>
          </w:p>
        </w:tc>
        <w:tc>
          <w:tcPr>
            <w:tcW w:w="1165" w:type="dxa"/>
            <w:tcBorders>
              <w:tl2br w:val="nil"/>
              <w:tr2bl w:val="nil"/>
            </w:tcBorders>
            <w:vAlign w:val="center"/>
          </w:tcPr>
          <w:p w14:paraId="53C8904A">
            <w:pPr>
              <w:pStyle w:val="63"/>
              <w:spacing w:line="360" w:lineRule="exact"/>
              <w:jc w:val="center"/>
              <w:rPr>
                <w:color w:val="auto"/>
                <w:highlight w:val="none"/>
              </w:rPr>
            </w:pPr>
            <w:r>
              <w:rPr>
                <w:rFonts w:hint="eastAsia"/>
                <w:color w:val="auto"/>
                <w:highlight w:val="none"/>
                <w:lang w:eastAsia="zh-CN"/>
              </w:rPr>
              <w:t>...</w:t>
            </w:r>
          </w:p>
        </w:tc>
        <w:tc>
          <w:tcPr>
            <w:tcW w:w="1170" w:type="dxa"/>
            <w:tcBorders>
              <w:tl2br w:val="nil"/>
              <w:tr2bl w:val="nil"/>
            </w:tcBorders>
            <w:vAlign w:val="center"/>
          </w:tcPr>
          <w:p w14:paraId="331F8C23">
            <w:pPr>
              <w:pStyle w:val="63"/>
              <w:spacing w:line="360" w:lineRule="exact"/>
              <w:ind w:left="546"/>
              <w:jc w:val="center"/>
              <w:rPr>
                <w:color w:val="auto"/>
                <w:highlight w:val="none"/>
              </w:rPr>
            </w:pPr>
          </w:p>
        </w:tc>
        <w:tc>
          <w:tcPr>
            <w:tcW w:w="1168" w:type="dxa"/>
            <w:tcBorders>
              <w:tl2br w:val="nil"/>
              <w:tr2bl w:val="nil"/>
            </w:tcBorders>
            <w:vAlign w:val="center"/>
          </w:tcPr>
          <w:p w14:paraId="0E3FFF7B">
            <w:pPr>
              <w:pStyle w:val="63"/>
              <w:spacing w:line="360" w:lineRule="exact"/>
              <w:ind w:left="549"/>
              <w:jc w:val="center"/>
              <w:rPr>
                <w:color w:val="auto"/>
                <w:highlight w:val="none"/>
              </w:rPr>
            </w:pPr>
          </w:p>
        </w:tc>
        <w:tc>
          <w:tcPr>
            <w:tcW w:w="1168" w:type="dxa"/>
            <w:tcBorders>
              <w:tl2br w:val="nil"/>
              <w:tr2bl w:val="nil"/>
            </w:tcBorders>
            <w:vAlign w:val="center"/>
          </w:tcPr>
          <w:p w14:paraId="182CA5B8">
            <w:pPr>
              <w:pStyle w:val="63"/>
              <w:spacing w:line="360" w:lineRule="exact"/>
              <w:ind w:left="552"/>
              <w:jc w:val="center"/>
              <w:rPr>
                <w:color w:val="auto"/>
                <w:highlight w:val="none"/>
              </w:rPr>
            </w:pPr>
          </w:p>
        </w:tc>
        <w:tc>
          <w:tcPr>
            <w:tcW w:w="1750" w:type="dxa"/>
            <w:tcBorders>
              <w:tl2br w:val="nil"/>
              <w:tr2bl w:val="nil"/>
            </w:tcBorders>
            <w:vAlign w:val="center"/>
          </w:tcPr>
          <w:p w14:paraId="31A84C79">
            <w:pPr>
              <w:pStyle w:val="63"/>
              <w:spacing w:line="360" w:lineRule="exact"/>
              <w:ind w:left="785"/>
              <w:jc w:val="center"/>
              <w:rPr>
                <w:color w:val="auto"/>
                <w:highlight w:val="none"/>
              </w:rPr>
            </w:pPr>
          </w:p>
        </w:tc>
        <w:tc>
          <w:tcPr>
            <w:tcW w:w="1431" w:type="dxa"/>
            <w:tcBorders>
              <w:tl2br w:val="nil"/>
              <w:tr2bl w:val="nil"/>
            </w:tcBorders>
            <w:vAlign w:val="center"/>
          </w:tcPr>
          <w:p w14:paraId="08ED2E21">
            <w:pPr>
              <w:pStyle w:val="63"/>
              <w:spacing w:line="360" w:lineRule="exact"/>
              <w:ind w:left="810"/>
              <w:jc w:val="center"/>
              <w:rPr>
                <w:color w:val="auto"/>
                <w:highlight w:val="none"/>
              </w:rPr>
            </w:pPr>
          </w:p>
        </w:tc>
        <w:tc>
          <w:tcPr>
            <w:tcW w:w="851" w:type="dxa"/>
            <w:tcBorders>
              <w:tl2br w:val="nil"/>
              <w:tr2bl w:val="nil"/>
            </w:tcBorders>
            <w:vAlign w:val="center"/>
          </w:tcPr>
          <w:p w14:paraId="72D9905F">
            <w:pPr>
              <w:pStyle w:val="63"/>
              <w:spacing w:line="360" w:lineRule="exact"/>
              <w:ind w:left="376"/>
              <w:jc w:val="center"/>
              <w:rPr>
                <w:color w:val="auto"/>
                <w:highlight w:val="none"/>
              </w:rPr>
            </w:pPr>
          </w:p>
        </w:tc>
      </w:tr>
    </w:tbl>
    <w:p w14:paraId="3DA0EC28">
      <w:pPr>
        <w:adjustRightInd w:val="0"/>
        <w:snapToGrid w:val="0"/>
        <w:spacing w:line="360" w:lineRule="auto"/>
        <w:rPr>
          <w:rFonts w:ascii="宋体" w:hAnsi="宋体"/>
          <w:snapToGrid w:val="0"/>
          <w:color w:val="auto"/>
          <w:kern w:val="0"/>
          <w:sz w:val="24"/>
          <w:highlight w:val="none"/>
        </w:rPr>
      </w:pPr>
      <w:r>
        <w:rPr>
          <w:rFonts w:hint="eastAsia" w:ascii="宋体" w:hAnsi="宋体"/>
          <w:snapToGrid w:val="0"/>
          <w:color w:val="auto"/>
          <w:kern w:val="0"/>
          <w:sz w:val="24"/>
          <w:highlight w:val="none"/>
        </w:rPr>
        <w:t>说明：</w:t>
      </w:r>
    </w:p>
    <w:p w14:paraId="4E3ED953">
      <w:pPr>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1、对于《环境标志产品政府采购品目清单》内的环境标志产品，采购处于有效期之内的环境标志产品认证证书的环保产品，实行优先采购。</w:t>
      </w:r>
    </w:p>
    <w:p w14:paraId="0486F2DD">
      <w:pPr>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2、如所投产品为环境标志产品，对品目清单内的产品，需提供在“中国政府采购网”中“节能环保”栏里可查询的供应商环境标志产品认证证书；未按前述要求提供证书（截图或电子件或扫描件）的，评审时不予认可。</w:t>
      </w:r>
    </w:p>
    <w:p w14:paraId="7861F833">
      <w:pPr>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3、如所投产品为环境标志产品，须按规定格式逐项填写，否则评审时不予认可。如所投产品没有环境标志产品，应在表中注明“无”。</w:t>
      </w:r>
    </w:p>
    <w:p w14:paraId="7DF88880">
      <w:pPr>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4、发布中标结果公告时，中标人的环境标志产品明细表及相应产品认证证书将作为附件一并发布。</w:t>
      </w:r>
    </w:p>
    <w:p w14:paraId="7F248076">
      <w:pPr>
        <w:spacing w:line="264" w:lineRule="auto"/>
        <w:rPr>
          <w:rFonts w:ascii="Arial"/>
          <w:color w:val="auto"/>
          <w:highlight w:val="none"/>
        </w:rPr>
      </w:pPr>
    </w:p>
    <w:p w14:paraId="2A95CBB2">
      <w:pPr>
        <w:snapToGrid w:val="0"/>
        <w:spacing w:line="360" w:lineRule="auto"/>
        <w:textAlignment w:val="bottom"/>
        <w:rPr>
          <w:rFonts w:ascii="宋体" w:hAnsi="宋体" w:cs="宋体"/>
          <w:b/>
          <w:color w:val="auto"/>
          <w:sz w:val="24"/>
          <w:szCs w:val="28"/>
          <w:highlight w:val="none"/>
        </w:rPr>
      </w:pPr>
    </w:p>
    <w:p w14:paraId="461C3646">
      <w:pPr>
        <w:adjustRightInd w:val="0"/>
        <w:snapToGrid w:val="0"/>
        <w:spacing w:line="360" w:lineRule="auto"/>
        <w:rPr>
          <w:rFonts w:ascii="宋体"/>
          <w:color w:val="auto"/>
          <w:sz w:val="24"/>
          <w:highlight w:val="none"/>
          <w:u w:val="single"/>
        </w:rPr>
      </w:pPr>
      <w:r>
        <w:rPr>
          <w:rFonts w:hint="eastAsia" w:ascii="宋体"/>
          <w:color w:val="auto"/>
          <w:sz w:val="24"/>
          <w:highlight w:val="none"/>
        </w:rPr>
        <w:t>供应商名称（盖章）：</w:t>
      </w:r>
    </w:p>
    <w:p w14:paraId="3958E89D">
      <w:pPr>
        <w:adjustRightInd w:val="0"/>
        <w:snapToGrid w:val="0"/>
        <w:spacing w:line="360" w:lineRule="auto"/>
        <w:rPr>
          <w:rFonts w:ascii="宋体" w:hAnsi="宋体"/>
          <w:snapToGrid w:val="0"/>
          <w:color w:val="auto"/>
          <w:kern w:val="0"/>
          <w:sz w:val="24"/>
          <w:highlight w:val="none"/>
        </w:rPr>
      </w:pPr>
      <w:r>
        <w:rPr>
          <w:rFonts w:hint="eastAsia" w:ascii="宋体" w:hAnsi="宋体"/>
          <w:snapToGrid w:val="0"/>
          <w:color w:val="auto"/>
          <w:kern w:val="0"/>
          <w:sz w:val="24"/>
          <w:highlight w:val="none"/>
        </w:rPr>
        <w:t>法定代表人（单位负责人）</w:t>
      </w:r>
    </w:p>
    <w:p w14:paraId="59C0339C">
      <w:pPr>
        <w:adjustRightInd w:val="0"/>
        <w:snapToGrid w:val="0"/>
        <w:spacing w:line="360" w:lineRule="auto"/>
        <w:rPr>
          <w:rFonts w:ascii="宋体" w:hAnsi="宋体"/>
          <w:snapToGrid w:val="0"/>
          <w:color w:val="auto"/>
          <w:kern w:val="0"/>
          <w:sz w:val="24"/>
          <w:highlight w:val="none"/>
        </w:rPr>
      </w:pPr>
      <w:r>
        <w:rPr>
          <w:rFonts w:hint="eastAsia" w:ascii="宋体" w:hAnsi="宋体"/>
          <w:snapToGrid w:val="0"/>
          <w:color w:val="auto"/>
          <w:kern w:val="0"/>
          <w:sz w:val="24"/>
          <w:highlight w:val="none"/>
        </w:rPr>
        <w:t>或授权代表（签字）</w:t>
      </w:r>
      <w:r>
        <w:rPr>
          <w:rFonts w:hint="eastAsia" w:ascii="宋体"/>
          <w:color w:val="auto"/>
          <w:sz w:val="24"/>
          <w:highlight w:val="none"/>
        </w:rPr>
        <w:t>：</w:t>
      </w:r>
    </w:p>
    <w:p w14:paraId="212A7F6B">
      <w:pPr>
        <w:tabs>
          <w:tab w:val="left" w:pos="1573"/>
        </w:tabs>
        <w:spacing w:line="360" w:lineRule="auto"/>
        <w:ind w:firstLine="480"/>
        <w:rPr>
          <w:rFonts w:ascii="宋体" w:hAnsi="宋体"/>
          <w:color w:val="auto"/>
          <w:sz w:val="24"/>
          <w:highlight w:val="none"/>
        </w:rPr>
      </w:pPr>
    </w:p>
    <w:p w14:paraId="286CE8BF">
      <w:pPr>
        <w:pStyle w:val="10"/>
        <w:adjustRightInd w:val="0"/>
        <w:snapToGrid w:val="0"/>
        <w:spacing w:line="360" w:lineRule="auto"/>
        <w:ind w:firstLine="0"/>
        <w:rPr>
          <w:rFonts w:ascii="宋体" w:hAnsi="宋体" w:eastAsia="宋体"/>
          <w:snapToGrid w:val="0"/>
          <w:color w:val="auto"/>
          <w:kern w:val="0"/>
          <w:sz w:val="24"/>
          <w:szCs w:val="24"/>
          <w:highlight w:val="none"/>
        </w:rPr>
      </w:pPr>
      <w:r>
        <w:rPr>
          <w:rFonts w:hint="eastAsia" w:ascii="宋体" w:hAnsi="宋体" w:eastAsia="宋体"/>
          <w:bCs/>
          <w:snapToGrid w:val="0"/>
          <w:color w:val="auto"/>
          <w:kern w:val="0"/>
          <w:sz w:val="24"/>
          <w:szCs w:val="24"/>
          <w:highlight w:val="none"/>
        </w:rPr>
        <w:t>日期:</w:t>
      </w:r>
      <w:r>
        <w:rPr>
          <w:rFonts w:hint="eastAsia" w:ascii="宋体" w:hAnsi="宋体" w:eastAsia="宋体"/>
          <w:snapToGrid w:val="0"/>
          <w:color w:val="auto"/>
          <w:kern w:val="0"/>
          <w:sz w:val="24"/>
          <w:szCs w:val="24"/>
          <w:highlight w:val="none"/>
        </w:rPr>
        <w:t>年月日</w:t>
      </w:r>
    </w:p>
    <w:p w14:paraId="4A9CF706">
      <w:pPr>
        <w:snapToGrid w:val="0"/>
        <w:spacing w:line="360" w:lineRule="auto"/>
        <w:textAlignment w:val="bottom"/>
        <w:rPr>
          <w:rFonts w:ascii="宋体" w:hAnsi="宋体" w:cs="宋体"/>
          <w:b/>
          <w:color w:val="auto"/>
          <w:sz w:val="24"/>
          <w:szCs w:val="28"/>
          <w:highlight w:val="none"/>
        </w:rPr>
      </w:pPr>
    </w:p>
    <w:p w14:paraId="1506E10B">
      <w:pPr>
        <w:snapToGrid w:val="0"/>
        <w:spacing w:line="360" w:lineRule="auto"/>
        <w:textAlignment w:val="bottom"/>
        <w:rPr>
          <w:rFonts w:ascii="宋体" w:hAnsi="宋体" w:cs="宋体"/>
          <w:b/>
          <w:color w:val="auto"/>
          <w:sz w:val="24"/>
          <w:szCs w:val="28"/>
          <w:highlight w:val="none"/>
        </w:rPr>
      </w:pPr>
    </w:p>
    <w:p w14:paraId="05A4233F">
      <w:pPr>
        <w:snapToGrid w:val="0"/>
        <w:spacing w:line="360" w:lineRule="auto"/>
        <w:textAlignment w:val="bottom"/>
        <w:rPr>
          <w:rFonts w:ascii="宋体" w:hAnsi="宋体" w:cs="宋体"/>
          <w:b/>
          <w:color w:val="auto"/>
          <w:sz w:val="24"/>
          <w:szCs w:val="28"/>
          <w:highlight w:val="none"/>
        </w:rPr>
      </w:pPr>
    </w:p>
    <w:p w14:paraId="279519DB">
      <w:pPr>
        <w:snapToGrid w:val="0"/>
        <w:spacing w:line="360" w:lineRule="auto"/>
        <w:textAlignment w:val="bottom"/>
        <w:rPr>
          <w:rFonts w:ascii="宋体" w:hAnsi="宋体" w:cs="宋体"/>
          <w:b/>
          <w:color w:val="auto"/>
          <w:sz w:val="24"/>
          <w:szCs w:val="28"/>
          <w:highlight w:val="none"/>
        </w:rPr>
      </w:pPr>
    </w:p>
    <w:p w14:paraId="74A0E3C0">
      <w:pPr>
        <w:snapToGrid w:val="0"/>
        <w:spacing w:line="360" w:lineRule="auto"/>
        <w:textAlignment w:val="bottom"/>
        <w:rPr>
          <w:rFonts w:ascii="宋体" w:hAnsi="宋体" w:cs="宋体"/>
          <w:b/>
          <w:color w:val="auto"/>
          <w:sz w:val="24"/>
          <w:szCs w:val="28"/>
          <w:highlight w:val="none"/>
        </w:rPr>
      </w:pPr>
    </w:p>
    <w:p w14:paraId="59E397DB">
      <w:pPr>
        <w:snapToGrid w:val="0"/>
        <w:spacing w:line="360" w:lineRule="auto"/>
        <w:textAlignment w:val="bottom"/>
        <w:rPr>
          <w:rFonts w:ascii="宋体" w:hAnsi="宋体" w:cs="宋体"/>
          <w:b/>
          <w:color w:val="auto"/>
          <w:sz w:val="24"/>
          <w:szCs w:val="28"/>
          <w:highlight w:val="none"/>
        </w:rPr>
      </w:pPr>
      <w:r>
        <w:rPr>
          <w:rFonts w:hint="eastAsia" w:ascii="宋体" w:hAnsi="宋体" w:cs="宋体"/>
          <w:b/>
          <w:color w:val="auto"/>
          <w:sz w:val="24"/>
          <w:szCs w:val="28"/>
          <w:highlight w:val="none"/>
        </w:rPr>
        <w:t>格式十</w:t>
      </w:r>
      <w:r>
        <w:rPr>
          <w:rFonts w:hint="eastAsia" w:ascii="宋体" w:hAnsi="宋体" w:cs="宋体"/>
          <w:b/>
          <w:color w:val="auto"/>
          <w:sz w:val="24"/>
          <w:szCs w:val="28"/>
          <w:highlight w:val="none"/>
          <w:lang w:val="en-US" w:eastAsia="zh-CN"/>
        </w:rPr>
        <w:t>一</w:t>
      </w:r>
      <w:r>
        <w:rPr>
          <w:rFonts w:hint="eastAsia" w:ascii="宋体" w:hAnsi="宋体" w:cs="宋体"/>
          <w:b/>
          <w:color w:val="auto"/>
          <w:sz w:val="24"/>
          <w:szCs w:val="28"/>
          <w:highlight w:val="none"/>
        </w:rPr>
        <w:t>：</w:t>
      </w:r>
    </w:p>
    <w:p w14:paraId="03DB372A">
      <w:pPr>
        <w:pStyle w:val="9"/>
        <w:spacing w:line="360" w:lineRule="auto"/>
        <w:jc w:val="center"/>
        <w:outlineLvl w:val="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节能产品明细表（格式）</w:t>
      </w:r>
    </w:p>
    <w:p w14:paraId="2891B7C3">
      <w:pPr>
        <w:adjustRightInd w:val="0"/>
        <w:snapToGrid w:val="0"/>
        <w:spacing w:line="360" w:lineRule="auto"/>
        <w:ind w:firstLine="480" w:firstLineChars="200"/>
        <w:rPr>
          <w:rFonts w:ascii="宋体"/>
          <w:color w:val="auto"/>
          <w:sz w:val="24"/>
          <w:highlight w:val="none"/>
        </w:rPr>
      </w:pPr>
      <w:r>
        <w:rPr>
          <w:rFonts w:hint="eastAsia" w:ascii="宋体"/>
          <w:color w:val="auto"/>
          <w:sz w:val="24"/>
          <w:highlight w:val="none"/>
        </w:rPr>
        <w:t>项目名称：包：/               项目编号：</w:t>
      </w:r>
    </w:p>
    <w:tbl>
      <w:tblPr>
        <w:tblStyle w:val="64"/>
        <w:tblW w:w="993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2"/>
        <w:gridCol w:w="1108"/>
        <w:gridCol w:w="1074"/>
        <w:gridCol w:w="1114"/>
        <w:gridCol w:w="1410"/>
        <w:gridCol w:w="1877"/>
        <w:gridCol w:w="742"/>
        <w:gridCol w:w="1917"/>
      </w:tblGrid>
      <w:tr w14:paraId="09B90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692" w:type="dxa"/>
            <w:tcBorders>
              <w:tl2br w:val="nil"/>
              <w:tr2bl w:val="nil"/>
            </w:tcBorders>
            <w:vAlign w:val="center"/>
          </w:tcPr>
          <w:p w14:paraId="5900D7D1">
            <w:pPr>
              <w:pStyle w:val="63"/>
              <w:spacing w:line="360" w:lineRule="exact"/>
              <w:jc w:val="center"/>
              <w:rPr>
                <w:color w:val="auto"/>
                <w:highlight w:val="none"/>
              </w:rPr>
            </w:pPr>
            <w:r>
              <w:rPr>
                <w:color w:val="auto"/>
                <w:spacing w:val="-3"/>
                <w:highlight w:val="none"/>
              </w:rPr>
              <w:t>序号</w:t>
            </w:r>
          </w:p>
        </w:tc>
        <w:tc>
          <w:tcPr>
            <w:tcW w:w="1108" w:type="dxa"/>
            <w:tcBorders>
              <w:tl2br w:val="nil"/>
              <w:tr2bl w:val="nil"/>
            </w:tcBorders>
            <w:vAlign w:val="center"/>
          </w:tcPr>
          <w:p w14:paraId="29FD40E7">
            <w:pPr>
              <w:pStyle w:val="63"/>
              <w:spacing w:line="360" w:lineRule="exact"/>
              <w:jc w:val="center"/>
              <w:rPr>
                <w:color w:val="auto"/>
                <w:highlight w:val="none"/>
              </w:rPr>
            </w:pPr>
            <w:r>
              <w:rPr>
                <w:color w:val="auto"/>
                <w:spacing w:val="-2"/>
                <w:highlight w:val="none"/>
              </w:rPr>
              <w:t>产品名称</w:t>
            </w:r>
          </w:p>
        </w:tc>
        <w:tc>
          <w:tcPr>
            <w:tcW w:w="1074" w:type="dxa"/>
            <w:tcBorders>
              <w:tl2br w:val="nil"/>
              <w:tr2bl w:val="nil"/>
            </w:tcBorders>
            <w:vAlign w:val="center"/>
          </w:tcPr>
          <w:p w14:paraId="5B1F7AFD">
            <w:pPr>
              <w:pStyle w:val="63"/>
              <w:spacing w:line="360" w:lineRule="exact"/>
              <w:jc w:val="center"/>
              <w:rPr>
                <w:color w:val="auto"/>
                <w:highlight w:val="none"/>
              </w:rPr>
            </w:pPr>
            <w:r>
              <w:rPr>
                <w:color w:val="auto"/>
                <w:spacing w:val="-3"/>
                <w:highlight w:val="none"/>
              </w:rPr>
              <w:t>制造商</w:t>
            </w:r>
          </w:p>
        </w:tc>
        <w:tc>
          <w:tcPr>
            <w:tcW w:w="1114" w:type="dxa"/>
            <w:tcBorders>
              <w:tl2br w:val="nil"/>
              <w:tr2bl w:val="nil"/>
            </w:tcBorders>
            <w:vAlign w:val="center"/>
          </w:tcPr>
          <w:p w14:paraId="720EE7E7">
            <w:pPr>
              <w:pStyle w:val="63"/>
              <w:spacing w:line="360" w:lineRule="exact"/>
              <w:jc w:val="center"/>
              <w:rPr>
                <w:color w:val="auto"/>
                <w:highlight w:val="none"/>
              </w:rPr>
            </w:pPr>
            <w:r>
              <w:rPr>
                <w:color w:val="auto"/>
                <w:spacing w:val="-2"/>
                <w:highlight w:val="none"/>
              </w:rPr>
              <w:t>产品型号</w:t>
            </w:r>
          </w:p>
        </w:tc>
        <w:tc>
          <w:tcPr>
            <w:tcW w:w="1410" w:type="dxa"/>
            <w:tcBorders>
              <w:tl2br w:val="nil"/>
              <w:tr2bl w:val="nil"/>
            </w:tcBorders>
            <w:vAlign w:val="center"/>
          </w:tcPr>
          <w:p w14:paraId="7008AF9B">
            <w:pPr>
              <w:pStyle w:val="63"/>
              <w:spacing w:line="360" w:lineRule="exact"/>
              <w:ind w:right="192"/>
              <w:jc w:val="center"/>
              <w:rPr>
                <w:color w:val="auto"/>
                <w:highlight w:val="none"/>
                <w:lang w:eastAsia="zh-CN"/>
              </w:rPr>
            </w:pPr>
            <w:r>
              <w:rPr>
                <w:color w:val="auto"/>
                <w:spacing w:val="-2"/>
                <w:highlight w:val="none"/>
                <w:lang w:eastAsia="zh-CN"/>
              </w:rPr>
              <w:t>节能产品认证证书编号</w:t>
            </w:r>
          </w:p>
        </w:tc>
        <w:tc>
          <w:tcPr>
            <w:tcW w:w="1877" w:type="dxa"/>
            <w:tcBorders>
              <w:tl2br w:val="nil"/>
              <w:tr2bl w:val="nil"/>
            </w:tcBorders>
            <w:vAlign w:val="center"/>
          </w:tcPr>
          <w:p w14:paraId="54C5091D">
            <w:pPr>
              <w:pStyle w:val="63"/>
              <w:spacing w:line="360" w:lineRule="exact"/>
              <w:ind w:right="145"/>
              <w:jc w:val="center"/>
              <w:rPr>
                <w:color w:val="auto"/>
                <w:highlight w:val="none"/>
                <w:lang w:eastAsia="zh-CN"/>
              </w:rPr>
            </w:pPr>
            <w:r>
              <w:rPr>
                <w:color w:val="auto"/>
                <w:spacing w:val="-2"/>
                <w:highlight w:val="none"/>
                <w:lang w:eastAsia="zh-CN"/>
              </w:rPr>
              <w:t>节能产品认证证</w:t>
            </w:r>
            <w:r>
              <w:rPr>
                <w:color w:val="auto"/>
                <w:spacing w:val="-3"/>
                <w:highlight w:val="none"/>
                <w:lang w:eastAsia="zh-CN"/>
              </w:rPr>
              <w:t>书有效截止日期</w:t>
            </w:r>
          </w:p>
        </w:tc>
        <w:tc>
          <w:tcPr>
            <w:tcW w:w="742" w:type="dxa"/>
            <w:tcBorders>
              <w:tl2br w:val="nil"/>
              <w:tr2bl w:val="nil"/>
            </w:tcBorders>
            <w:vAlign w:val="center"/>
          </w:tcPr>
          <w:p w14:paraId="35405EED">
            <w:pPr>
              <w:pStyle w:val="63"/>
              <w:spacing w:line="360" w:lineRule="exact"/>
              <w:jc w:val="center"/>
              <w:rPr>
                <w:color w:val="auto"/>
                <w:highlight w:val="none"/>
              </w:rPr>
            </w:pPr>
            <w:r>
              <w:rPr>
                <w:color w:val="auto"/>
                <w:spacing w:val="-3"/>
                <w:highlight w:val="none"/>
              </w:rPr>
              <w:t>价格</w:t>
            </w:r>
          </w:p>
        </w:tc>
        <w:tc>
          <w:tcPr>
            <w:tcW w:w="1917" w:type="dxa"/>
            <w:tcBorders>
              <w:tl2br w:val="nil"/>
              <w:tr2bl w:val="nil"/>
            </w:tcBorders>
            <w:vAlign w:val="center"/>
          </w:tcPr>
          <w:p w14:paraId="0DE6B5DB">
            <w:pPr>
              <w:pStyle w:val="63"/>
              <w:spacing w:line="360" w:lineRule="exact"/>
              <w:ind w:right="145"/>
              <w:jc w:val="center"/>
              <w:rPr>
                <w:color w:val="auto"/>
                <w:spacing w:val="-3"/>
                <w:highlight w:val="none"/>
                <w:lang w:eastAsia="zh-CN"/>
              </w:rPr>
            </w:pPr>
            <w:r>
              <w:rPr>
                <w:color w:val="auto"/>
                <w:spacing w:val="-3"/>
                <w:highlight w:val="none"/>
                <w:lang w:eastAsia="zh-CN"/>
              </w:rPr>
              <w:t>是否属于政府强制采购节能产品</w:t>
            </w:r>
          </w:p>
        </w:tc>
      </w:tr>
      <w:tr w14:paraId="144CA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692" w:type="dxa"/>
            <w:tcBorders>
              <w:tl2br w:val="nil"/>
              <w:tr2bl w:val="nil"/>
            </w:tcBorders>
            <w:vAlign w:val="center"/>
          </w:tcPr>
          <w:p w14:paraId="0F803144">
            <w:pPr>
              <w:pStyle w:val="63"/>
              <w:spacing w:line="360" w:lineRule="exact"/>
              <w:jc w:val="center"/>
              <w:rPr>
                <w:color w:val="auto"/>
                <w:highlight w:val="none"/>
              </w:rPr>
            </w:pPr>
            <w:r>
              <w:rPr>
                <w:color w:val="auto"/>
                <w:highlight w:val="none"/>
              </w:rPr>
              <w:t>1</w:t>
            </w:r>
          </w:p>
        </w:tc>
        <w:tc>
          <w:tcPr>
            <w:tcW w:w="1108" w:type="dxa"/>
            <w:tcBorders>
              <w:tl2br w:val="nil"/>
              <w:tr2bl w:val="nil"/>
            </w:tcBorders>
            <w:vAlign w:val="center"/>
          </w:tcPr>
          <w:p w14:paraId="382FF8E5">
            <w:pPr>
              <w:pStyle w:val="63"/>
              <w:spacing w:line="360" w:lineRule="exact"/>
              <w:ind w:left="105"/>
              <w:jc w:val="center"/>
              <w:rPr>
                <w:color w:val="auto"/>
                <w:highlight w:val="none"/>
              </w:rPr>
            </w:pPr>
          </w:p>
        </w:tc>
        <w:tc>
          <w:tcPr>
            <w:tcW w:w="1074" w:type="dxa"/>
            <w:tcBorders>
              <w:tl2br w:val="nil"/>
              <w:tr2bl w:val="nil"/>
            </w:tcBorders>
            <w:vAlign w:val="center"/>
          </w:tcPr>
          <w:p w14:paraId="635ACE05">
            <w:pPr>
              <w:pStyle w:val="63"/>
              <w:spacing w:line="360" w:lineRule="exact"/>
              <w:ind w:left="108"/>
              <w:jc w:val="center"/>
              <w:rPr>
                <w:color w:val="auto"/>
                <w:highlight w:val="none"/>
              </w:rPr>
            </w:pPr>
          </w:p>
        </w:tc>
        <w:tc>
          <w:tcPr>
            <w:tcW w:w="1114" w:type="dxa"/>
            <w:tcBorders>
              <w:tl2br w:val="nil"/>
              <w:tr2bl w:val="nil"/>
            </w:tcBorders>
            <w:vAlign w:val="center"/>
          </w:tcPr>
          <w:p w14:paraId="0F47095A">
            <w:pPr>
              <w:pStyle w:val="63"/>
              <w:spacing w:line="360" w:lineRule="exact"/>
              <w:ind w:left="112"/>
              <w:jc w:val="center"/>
              <w:rPr>
                <w:color w:val="auto"/>
                <w:highlight w:val="none"/>
              </w:rPr>
            </w:pPr>
          </w:p>
        </w:tc>
        <w:tc>
          <w:tcPr>
            <w:tcW w:w="1410" w:type="dxa"/>
            <w:tcBorders>
              <w:tl2br w:val="nil"/>
              <w:tr2bl w:val="nil"/>
            </w:tcBorders>
            <w:vAlign w:val="center"/>
          </w:tcPr>
          <w:p w14:paraId="5D535007">
            <w:pPr>
              <w:pStyle w:val="63"/>
              <w:spacing w:line="360" w:lineRule="exact"/>
              <w:ind w:left="115"/>
              <w:jc w:val="center"/>
              <w:rPr>
                <w:color w:val="auto"/>
                <w:highlight w:val="none"/>
              </w:rPr>
            </w:pPr>
          </w:p>
        </w:tc>
        <w:tc>
          <w:tcPr>
            <w:tcW w:w="1877" w:type="dxa"/>
            <w:tcBorders>
              <w:tl2br w:val="nil"/>
              <w:tr2bl w:val="nil"/>
            </w:tcBorders>
            <w:vAlign w:val="center"/>
          </w:tcPr>
          <w:p w14:paraId="713A476C">
            <w:pPr>
              <w:pStyle w:val="63"/>
              <w:spacing w:line="360" w:lineRule="exact"/>
              <w:ind w:left="119"/>
              <w:jc w:val="center"/>
              <w:rPr>
                <w:color w:val="auto"/>
                <w:highlight w:val="none"/>
              </w:rPr>
            </w:pPr>
          </w:p>
        </w:tc>
        <w:tc>
          <w:tcPr>
            <w:tcW w:w="742" w:type="dxa"/>
            <w:tcBorders>
              <w:tl2br w:val="nil"/>
              <w:tr2bl w:val="nil"/>
            </w:tcBorders>
            <w:vAlign w:val="center"/>
          </w:tcPr>
          <w:p w14:paraId="231AB5C3">
            <w:pPr>
              <w:pStyle w:val="63"/>
              <w:spacing w:line="360" w:lineRule="exact"/>
              <w:ind w:left="123"/>
              <w:jc w:val="center"/>
              <w:rPr>
                <w:color w:val="auto"/>
                <w:highlight w:val="none"/>
              </w:rPr>
            </w:pPr>
          </w:p>
        </w:tc>
        <w:tc>
          <w:tcPr>
            <w:tcW w:w="1917" w:type="dxa"/>
            <w:tcBorders>
              <w:tl2br w:val="nil"/>
              <w:tr2bl w:val="nil"/>
            </w:tcBorders>
            <w:vAlign w:val="center"/>
          </w:tcPr>
          <w:p w14:paraId="276C8C87">
            <w:pPr>
              <w:pStyle w:val="63"/>
              <w:spacing w:line="360" w:lineRule="exact"/>
              <w:ind w:right="145"/>
              <w:jc w:val="center"/>
              <w:rPr>
                <w:color w:val="auto"/>
                <w:spacing w:val="-3"/>
                <w:highlight w:val="none"/>
              </w:rPr>
            </w:pPr>
          </w:p>
        </w:tc>
      </w:tr>
      <w:tr w14:paraId="0B5F5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692" w:type="dxa"/>
            <w:tcBorders>
              <w:tl2br w:val="nil"/>
              <w:tr2bl w:val="nil"/>
            </w:tcBorders>
            <w:vAlign w:val="center"/>
          </w:tcPr>
          <w:p w14:paraId="3AA15863">
            <w:pPr>
              <w:pStyle w:val="63"/>
              <w:spacing w:line="360" w:lineRule="exact"/>
              <w:jc w:val="center"/>
              <w:rPr>
                <w:color w:val="auto"/>
                <w:highlight w:val="none"/>
              </w:rPr>
            </w:pPr>
            <w:r>
              <w:rPr>
                <w:color w:val="auto"/>
                <w:highlight w:val="none"/>
              </w:rPr>
              <w:t>2</w:t>
            </w:r>
          </w:p>
        </w:tc>
        <w:tc>
          <w:tcPr>
            <w:tcW w:w="1108" w:type="dxa"/>
            <w:tcBorders>
              <w:tl2br w:val="nil"/>
              <w:tr2bl w:val="nil"/>
            </w:tcBorders>
            <w:vAlign w:val="center"/>
          </w:tcPr>
          <w:p w14:paraId="148B7278">
            <w:pPr>
              <w:pStyle w:val="63"/>
              <w:spacing w:line="360" w:lineRule="exact"/>
              <w:ind w:left="105"/>
              <w:jc w:val="center"/>
              <w:rPr>
                <w:color w:val="auto"/>
                <w:highlight w:val="none"/>
              </w:rPr>
            </w:pPr>
          </w:p>
        </w:tc>
        <w:tc>
          <w:tcPr>
            <w:tcW w:w="1074" w:type="dxa"/>
            <w:tcBorders>
              <w:tl2br w:val="nil"/>
              <w:tr2bl w:val="nil"/>
            </w:tcBorders>
            <w:vAlign w:val="center"/>
          </w:tcPr>
          <w:p w14:paraId="7D2BAF20">
            <w:pPr>
              <w:pStyle w:val="63"/>
              <w:spacing w:line="360" w:lineRule="exact"/>
              <w:ind w:left="108"/>
              <w:jc w:val="center"/>
              <w:rPr>
                <w:color w:val="auto"/>
                <w:highlight w:val="none"/>
              </w:rPr>
            </w:pPr>
          </w:p>
        </w:tc>
        <w:tc>
          <w:tcPr>
            <w:tcW w:w="1114" w:type="dxa"/>
            <w:tcBorders>
              <w:tl2br w:val="nil"/>
              <w:tr2bl w:val="nil"/>
            </w:tcBorders>
            <w:vAlign w:val="center"/>
          </w:tcPr>
          <w:p w14:paraId="6EB6C597">
            <w:pPr>
              <w:pStyle w:val="63"/>
              <w:spacing w:line="360" w:lineRule="exact"/>
              <w:ind w:left="112"/>
              <w:jc w:val="center"/>
              <w:rPr>
                <w:color w:val="auto"/>
                <w:highlight w:val="none"/>
              </w:rPr>
            </w:pPr>
          </w:p>
        </w:tc>
        <w:tc>
          <w:tcPr>
            <w:tcW w:w="1410" w:type="dxa"/>
            <w:tcBorders>
              <w:tl2br w:val="nil"/>
              <w:tr2bl w:val="nil"/>
            </w:tcBorders>
            <w:vAlign w:val="center"/>
          </w:tcPr>
          <w:p w14:paraId="53698E6D">
            <w:pPr>
              <w:pStyle w:val="63"/>
              <w:spacing w:line="360" w:lineRule="exact"/>
              <w:ind w:left="115"/>
              <w:jc w:val="center"/>
              <w:rPr>
                <w:color w:val="auto"/>
                <w:highlight w:val="none"/>
              </w:rPr>
            </w:pPr>
          </w:p>
        </w:tc>
        <w:tc>
          <w:tcPr>
            <w:tcW w:w="1877" w:type="dxa"/>
            <w:tcBorders>
              <w:tl2br w:val="nil"/>
              <w:tr2bl w:val="nil"/>
            </w:tcBorders>
            <w:vAlign w:val="center"/>
          </w:tcPr>
          <w:p w14:paraId="30F4087F">
            <w:pPr>
              <w:pStyle w:val="63"/>
              <w:spacing w:line="360" w:lineRule="exact"/>
              <w:ind w:left="119"/>
              <w:jc w:val="center"/>
              <w:rPr>
                <w:color w:val="auto"/>
                <w:highlight w:val="none"/>
              </w:rPr>
            </w:pPr>
          </w:p>
        </w:tc>
        <w:tc>
          <w:tcPr>
            <w:tcW w:w="742" w:type="dxa"/>
            <w:tcBorders>
              <w:tl2br w:val="nil"/>
              <w:tr2bl w:val="nil"/>
            </w:tcBorders>
            <w:vAlign w:val="center"/>
          </w:tcPr>
          <w:p w14:paraId="25C3ED8F">
            <w:pPr>
              <w:pStyle w:val="63"/>
              <w:spacing w:line="360" w:lineRule="exact"/>
              <w:ind w:left="123"/>
              <w:jc w:val="center"/>
              <w:rPr>
                <w:color w:val="auto"/>
                <w:highlight w:val="none"/>
              </w:rPr>
            </w:pPr>
          </w:p>
        </w:tc>
        <w:tc>
          <w:tcPr>
            <w:tcW w:w="1917" w:type="dxa"/>
            <w:tcBorders>
              <w:tl2br w:val="nil"/>
              <w:tr2bl w:val="nil"/>
            </w:tcBorders>
            <w:vAlign w:val="center"/>
          </w:tcPr>
          <w:p w14:paraId="71B531C2">
            <w:pPr>
              <w:pStyle w:val="63"/>
              <w:spacing w:line="360" w:lineRule="exact"/>
              <w:ind w:right="145"/>
              <w:jc w:val="center"/>
              <w:rPr>
                <w:color w:val="auto"/>
                <w:spacing w:val="-3"/>
                <w:highlight w:val="none"/>
              </w:rPr>
            </w:pPr>
          </w:p>
        </w:tc>
      </w:tr>
      <w:tr w14:paraId="4507E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692" w:type="dxa"/>
            <w:tcBorders>
              <w:tl2br w:val="nil"/>
              <w:tr2bl w:val="nil"/>
            </w:tcBorders>
            <w:vAlign w:val="center"/>
          </w:tcPr>
          <w:p w14:paraId="3B4F60B3">
            <w:pPr>
              <w:pStyle w:val="63"/>
              <w:spacing w:line="360" w:lineRule="exact"/>
              <w:jc w:val="center"/>
              <w:rPr>
                <w:color w:val="auto"/>
                <w:highlight w:val="none"/>
              </w:rPr>
            </w:pPr>
            <w:r>
              <w:rPr>
                <w:color w:val="auto"/>
                <w:highlight w:val="none"/>
              </w:rPr>
              <w:t>3</w:t>
            </w:r>
          </w:p>
        </w:tc>
        <w:tc>
          <w:tcPr>
            <w:tcW w:w="1108" w:type="dxa"/>
            <w:tcBorders>
              <w:tl2br w:val="nil"/>
              <w:tr2bl w:val="nil"/>
            </w:tcBorders>
            <w:vAlign w:val="center"/>
          </w:tcPr>
          <w:p w14:paraId="239DFEDE">
            <w:pPr>
              <w:pStyle w:val="63"/>
              <w:spacing w:line="360" w:lineRule="exact"/>
              <w:ind w:left="105"/>
              <w:jc w:val="center"/>
              <w:rPr>
                <w:color w:val="auto"/>
                <w:highlight w:val="none"/>
              </w:rPr>
            </w:pPr>
          </w:p>
        </w:tc>
        <w:tc>
          <w:tcPr>
            <w:tcW w:w="1074" w:type="dxa"/>
            <w:tcBorders>
              <w:tl2br w:val="nil"/>
              <w:tr2bl w:val="nil"/>
            </w:tcBorders>
            <w:vAlign w:val="center"/>
          </w:tcPr>
          <w:p w14:paraId="485CA173">
            <w:pPr>
              <w:pStyle w:val="63"/>
              <w:spacing w:line="360" w:lineRule="exact"/>
              <w:ind w:left="108"/>
              <w:jc w:val="center"/>
              <w:rPr>
                <w:color w:val="auto"/>
                <w:highlight w:val="none"/>
              </w:rPr>
            </w:pPr>
          </w:p>
        </w:tc>
        <w:tc>
          <w:tcPr>
            <w:tcW w:w="1114" w:type="dxa"/>
            <w:tcBorders>
              <w:tl2br w:val="nil"/>
              <w:tr2bl w:val="nil"/>
            </w:tcBorders>
            <w:vAlign w:val="center"/>
          </w:tcPr>
          <w:p w14:paraId="7D0902E2">
            <w:pPr>
              <w:pStyle w:val="63"/>
              <w:spacing w:line="360" w:lineRule="exact"/>
              <w:ind w:left="112"/>
              <w:jc w:val="center"/>
              <w:rPr>
                <w:color w:val="auto"/>
                <w:highlight w:val="none"/>
              </w:rPr>
            </w:pPr>
          </w:p>
        </w:tc>
        <w:tc>
          <w:tcPr>
            <w:tcW w:w="1410" w:type="dxa"/>
            <w:tcBorders>
              <w:tl2br w:val="nil"/>
              <w:tr2bl w:val="nil"/>
            </w:tcBorders>
            <w:vAlign w:val="center"/>
          </w:tcPr>
          <w:p w14:paraId="5DE2C346">
            <w:pPr>
              <w:pStyle w:val="63"/>
              <w:spacing w:line="360" w:lineRule="exact"/>
              <w:ind w:left="115"/>
              <w:jc w:val="center"/>
              <w:rPr>
                <w:color w:val="auto"/>
                <w:highlight w:val="none"/>
              </w:rPr>
            </w:pPr>
          </w:p>
        </w:tc>
        <w:tc>
          <w:tcPr>
            <w:tcW w:w="1877" w:type="dxa"/>
            <w:tcBorders>
              <w:tl2br w:val="nil"/>
              <w:tr2bl w:val="nil"/>
            </w:tcBorders>
            <w:vAlign w:val="center"/>
          </w:tcPr>
          <w:p w14:paraId="54C7AF53">
            <w:pPr>
              <w:pStyle w:val="63"/>
              <w:spacing w:line="360" w:lineRule="exact"/>
              <w:ind w:left="119"/>
              <w:jc w:val="center"/>
              <w:rPr>
                <w:color w:val="auto"/>
                <w:highlight w:val="none"/>
              </w:rPr>
            </w:pPr>
          </w:p>
        </w:tc>
        <w:tc>
          <w:tcPr>
            <w:tcW w:w="742" w:type="dxa"/>
            <w:tcBorders>
              <w:tl2br w:val="nil"/>
              <w:tr2bl w:val="nil"/>
            </w:tcBorders>
            <w:vAlign w:val="center"/>
          </w:tcPr>
          <w:p w14:paraId="119F6F6B">
            <w:pPr>
              <w:pStyle w:val="63"/>
              <w:spacing w:line="360" w:lineRule="exact"/>
              <w:ind w:left="123"/>
              <w:jc w:val="center"/>
              <w:rPr>
                <w:color w:val="auto"/>
                <w:highlight w:val="none"/>
              </w:rPr>
            </w:pPr>
          </w:p>
        </w:tc>
        <w:tc>
          <w:tcPr>
            <w:tcW w:w="1917" w:type="dxa"/>
            <w:tcBorders>
              <w:tl2br w:val="nil"/>
              <w:tr2bl w:val="nil"/>
            </w:tcBorders>
            <w:vAlign w:val="center"/>
          </w:tcPr>
          <w:p w14:paraId="73E7715E">
            <w:pPr>
              <w:pStyle w:val="63"/>
              <w:spacing w:line="360" w:lineRule="exact"/>
              <w:ind w:right="145"/>
              <w:jc w:val="center"/>
              <w:rPr>
                <w:color w:val="auto"/>
                <w:spacing w:val="-3"/>
                <w:highlight w:val="none"/>
              </w:rPr>
            </w:pPr>
          </w:p>
        </w:tc>
      </w:tr>
      <w:tr w14:paraId="10AF2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692" w:type="dxa"/>
            <w:tcBorders>
              <w:tl2br w:val="nil"/>
              <w:tr2bl w:val="nil"/>
            </w:tcBorders>
            <w:vAlign w:val="center"/>
          </w:tcPr>
          <w:p w14:paraId="29897580">
            <w:pPr>
              <w:pStyle w:val="63"/>
              <w:spacing w:line="360" w:lineRule="exact"/>
              <w:jc w:val="center"/>
              <w:rPr>
                <w:color w:val="auto"/>
                <w:highlight w:val="none"/>
              </w:rPr>
            </w:pPr>
            <w:r>
              <w:rPr>
                <w:color w:val="auto"/>
                <w:highlight w:val="none"/>
              </w:rPr>
              <w:t>4</w:t>
            </w:r>
          </w:p>
        </w:tc>
        <w:tc>
          <w:tcPr>
            <w:tcW w:w="1108" w:type="dxa"/>
            <w:tcBorders>
              <w:tl2br w:val="nil"/>
              <w:tr2bl w:val="nil"/>
            </w:tcBorders>
            <w:vAlign w:val="center"/>
          </w:tcPr>
          <w:p w14:paraId="69347777">
            <w:pPr>
              <w:pStyle w:val="63"/>
              <w:spacing w:line="360" w:lineRule="exact"/>
              <w:ind w:left="105"/>
              <w:jc w:val="center"/>
              <w:rPr>
                <w:color w:val="auto"/>
                <w:highlight w:val="none"/>
              </w:rPr>
            </w:pPr>
          </w:p>
        </w:tc>
        <w:tc>
          <w:tcPr>
            <w:tcW w:w="1074" w:type="dxa"/>
            <w:tcBorders>
              <w:tl2br w:val="nil"/>
              <w:tr2bl w:val="nil"/>
            </w:tcBorders>
            <w:vAlign w:val="center"/>
          </w:tcPr>
          <w:p w14:paraId="67647736">
            <w:pPr>
              <w:pStyle w:val="63"/>
              <w:spacing w:line="360" w:lineRule="exact"/>
              <w:ind w:left="108"/>
              <w:jc w:val="center"/>
              <w:rPr>
                <w:color w:val="auto"/>
                <w:highlight w:val="none"/>
              </w:rPr>
            </w:pPr>
          </w:p>
        </w:tc>
        <w:tc>
          <w:tcPr>
            <w:tcW w:w="1114" w:type="dxa"/>
            <w:tcBorders>
              <w:tl2br w:val="nil"/>
              <w:tr2bl w:val="nil"/>
            </w:tcBorders>
            <w:vAlign w:val="center"/>
          </w:tcPr>
          <w:p w14:paraId="770C35A0">
            <w:pPr>
              <w:pStyle w:val="63"/>
              <w:spacing w:line="360" w:lineRule="exact"/>
              <w:ind w:left="112"/>
              <w:jc w:val="center"/>
              <w:rPr>
                <w:color w:val="auto"/>
                <w:highlight w:val="none"/>
              </w:rPr>
            </w:pPr>
          </w:p>
        </w:tc>
        <w:tc>
          <w:tcPr>
            <w:tcW w:w="1410" w:type="dxa"/>
            <w:tcBorders>
              <w:tl2br w:val="nil"/>
              <w:tr2bl w:val="nil"/>
            </w:tcBorders>
            <w:vAlign w:val="center"/>
          </w:tcPr>
          <w:p w14:paraId="0A6C5D4F">
            <w:pPr>
              <w:pStyle w:val="63"/>
              <w:spacing w:line="360" w:lineRule="exact"/>
              <w:ind w:left="115"/>
              <w:jc w:val="center"/>
              <w:rPr>
                <w:color w:val="auto"/>
                <w:highlight w:val="none"/>
              </w:rPr>
            </w:pPr>
          </w:p>
        </w:tc>
        <w:tc>
          <w:tcPr>
            <w:tcW w:w="1877" w:type="dxa"/>
            <w:tcBorders>
              <w:tl2br w:val="nil"/>
              <w:tr2bl w:val="nil"/>
            </w:tcBorders>
            <w:vAlign w:val="center"/>
          </w:tcPr>
          <w:p w14:paraId="2B5181E9">
            <w:pPr>
              <w:pStyle w:val="63"/>
              <w:spacing w:line="360" w:lineRule="exact"/>
              <w:ind w:left="119"/>
              <w:jc w:val="center"/>
              <w:rPr>
                <w:color w:val="auto"/>
                <w:highlight w:val="none"/>
              </w:rPr>
            </w:pPr>
          </w:p>
        </w:tc>
        <w:tc>
          <w:tcPr>
            <w:tcW w:w="742" w:type="dxa"/>
            <w:tcBorders>
              <w:tl2br w:val="nil"/>
              <w:tr2bl w:val="nil"/>
            </w:tcBorders>
            <w:vAlign w:val="center"/>
          </w:tcPr>
          <w:p w14:paraId="0FF02B41">
            <w:pPr>
              <w:pStyle w:val="63"/>
              <w:spacing w:line="360" w:lineRule="exact"/>
              <w:ind w:left="123"/>
              <w:jc w:val="center"/>
              <w:rPr>
                <w:color w:val="auto"/>
                <w:highlight w:val="none"/>
              </w:rPr>
            </w:pPr>
          </w:p>
        </w:tc>
        <w:tc>
          <w:tcPr>
            <w:tcW w:w="1917" w:type="dxa"/>
            <w:tcBorders>
              <w:tl2br w:val="nil"/>
              <w:tr2bl w:val="nil"/>
            </w:tcBorders>
            <w:vAlign w:val="center"/>
          </w:tcPr>
          <w:p w14:paraId="6394EA9D">
            <w:pPr>
              <w:pStyle w:val="63"/>
              <w:spacing w:line="360" w:lineRule="exact"/>
              <w:ind w:right="145"/>
              <w:jc w:val="center"/>
              <w:rPr>
                <w:color w:val="auto"/>
                <w:spacing w:val="-3"/>
                <w:highlight w:val="none"/>
              </w:rPr>
            </w:pPr>
          </w:p>
        </w:tc>
      </w:tr>
      <w:tr w14:paraId="7E1BC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692" w:type="dxa"/>
            <w:tcBorders>
              <w:tl2br w:val="nil"/>
              <w:tr2bl w:val="nil"/>
            </w:tcBorders>
            <w:vAlign w:val="center"/>
          </w:tcPr>
          <w:p w14:paraId="47BD64C6">
            <w:pPr>
              <w:pStyle w:val="63"/>
              <w:spacing w:line="360" w:lineRule="exact"/>
              <w:jc w:val="center"/>
              <w:rPr>
                <w:color w:val="auto"/>
                <w:highlight w:val="none"/>
              </w:rPr>
            </w:pPr>
            <w:r>
              <w:rPr>
                <w:color w:val="auto"/>
                <w:highlight w:val="none"/>
              </w:rPr>
              <w:t>5</w:t>
            </w:r>
          </w:p>
        </w:tc>
        <w:tc>
          <w:tcPr>
            <w:tcW w:w="1108" w:type="dxa"/>
            <w:tcBorders>
              <w:tl2br w:val="nil"/>
              <w:tr2bl w:val="nil"/>
            </w:tcBorders>
            <w:vAlign w:val="center"/>
          </w:tcPr>
          <w:p w14:paraId="73326301">
            <w:pPr>
              <w:pStyle w:val="63"/>
              <w:spacing w:line="360" w:lineRule="exact"/>
              <w:ind w:left="105"/>
              <w:jc w:val="center"/>
              <w:rPr>
                <w:color w:val="auto"/>
                <w:highlight w:val="none"/>
              </w:rPr>
            </w:pPr>
          </w:p>
        </w:tc>
        <w:tc>
          <w:tcPr>
            <w:tcW w:w="1074" w:type="dxa"/>
            <w:tcBorders>
              <w:tl2br w:val="nil"/>
              <w:tr2bl w:val="nil"/>
            </w:tcBorders>
            <w:vAlign w:val="center"/>
          </w:tcPr>
          <w:p w14:paraId="6927863A">
            <w:pPr>
              <w:pStyle w:val="63"/>
              <w:spacing w:line="360" w:lineRule="exact"/>
              <w:ind w:left="108"/>
              <w:jc w:val="center"/>
              <w:rPr>
                <w:color w:val="auto"/>
                <w:highlight w:val="none"/>
              </w:rPr>
            </w:pPr>
          </w:p>
        </w:tc>
        <w:tc>
          <w:tcPr>
            <w:tcW w:w="1114" w:type="dxa"/>
            <w:tcBorders>
              <w:tl2br w:val="nil"/>
              <w:tr2bl w:val="nil"/>
            </w:tcBorders>
            <w:vAlign w:val="center"/>
          </w:tcPr>
          <w:p w14:paraId="5E7D8F1E">
            <w:pPr>
              <w:pStyle w:val="63"/>
              <w:spacing w:line="360" w:lineRule="exact"/>
              <w:ind w:left="112"/>
              <w:jc w:val="center"/>
              <w:rPr>
                <w:color w:val="auto"/>
                <w:highlight w:val="none"/>
              </w:rPr>
            </w:pPr>
          </w:p>
        </w:tc>
        <w:tc>
          <w:tcPr>
            <w:tcW w:w="1410" w:type="dxa"/>
            <w:tcBorders>
              <w:tl2br w:val="nil"/>
              <w:tr2bl w:val="nil"/>
            </w:tcBorders>
            <w:vAlign w:val="center"/>
          </w:tcPr>
          <w:p w14:paraId="36CF5507">
            <w:pPr>
              <w:pStyle w:val="63"/>
              <w:spacing w:line="360" w:lineRule="exact"/>
              <w:ind w:left="115"/>
              <w:jc w:val="center"/>
              <w:rPr>
                <w:color w:val="auto"/>
                <w:highlight w:val="none"/>
              </w:rPr>
            </w:pPr>
          </w:p>
        </w:tc>
        <w:tc>
          <w:tcPr>
            <w:tcW w:w="1877" w:type="dxa"/>
            <w:tcBorders>
              <w:tl2br w:val="nil"/>
              <w:tr2bl w:val="nil"/>
            </w:tcBorders>
            <w:vAlign w:val="center"/>
          </w:tcPr>
          <w:p w14:paraId="14C9809C">
            <w:pPr>
              <w:pStyle w:val="63"/>
              <w:spacing w:line="360" w:lineRule="exact"/>
              <w:ind w:left="119"/>
              <w:jc w:val="center"/>
              <w:rPr>
                <w:color w:val="auto"/>
                <w:highlight w:val="none"/>
              </w:rPr>
            </w:pPr>
          </w:p>
        </w:tc>
        <w:tc>
          <w:tcPr>
            <w:tcW w:w="742" w:type="dxa"/>
            <w:tcBorders>
              <w:tl2br w:val="nil"/>
              <w:tr2bl w:val="nil"/>
            </w:tcBorders>
            <w:vAlign w:val="center"/>
          </w:tcPr>
          <w:p w14:paraId="02D0068C">
            <w:pPr>
              <w:pStyle w:val="63"/>
              <w:spacing w:line="360" w:lineRule="exact"/>
              <w:ind w:left="123"/>
              <w:jc w:val="center"/>
              <w:rPr>
                <w:color w:val="auto"/>
                <w:highlight w:val="none"/>
              </w:rPr>
            </w:pPr>
          </w:p>
        </w:tc>
        <w:tc>
          <w:tcPr>
            <w:tcW w:w="1917" w:type="dxa"/>
            <w:tcBorders>
              <w:tl2br w:val="nil"/>
              <w:tr2bl w:val="nil"/>
            </w:tcBorders>
            <w:vAlign w:val="center"/>
          </w:tcPr>
          <w:p w14:paraId="1784908A">
            <w:pPr>
              <w:pStyle w:val="63"/>
              <w:spacing w:line="360" w:lineRule="exact"/>
              <w:ind w:right="145"/>
              <w:jc w:val="center"/>
              <w:rPr>
                <w:color w:val="auto"/>
                <w:spacing w:val="-3"/>
                <w:highlight w:val="none"/>
              </w:rPr>
            </w:pPr>
          </w:p>
        </w:tc>
      </w:tr>
      <w:tr w14:paraId="12822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692" w:type="dxa"/>
            <w:tcBorders>
              <w:tl2br w:val="nil"/>
              <w:tr2bl w:val="nil"/>
            </w:tcBorders>
            <w:vAlign w:val="center"/>
          </w:tcPr>
          <w:p w14:paraId="6B1FD4B0">
            <w:pPr>
              <w:pStyle w:val="63"/>
              <w:spacing w:line="360" w:lineRule="exact"/>
              <w:jc w:val="center"/>
              <w:rPr>
                <w:color w:val="auto"/>
                <w:highlight w:val="none"/>
              </w:rPr>
            </w:pPr>
            <w:r>
              <w:rPr>
                <w:color w:val="auto"/>
                <w:highlight w:val="none"/>
              </w:rPr>
              <w:t>6</w:t>
            </w:r>
          </w:p>
        </w:tc>
        <w:tc>
          <w:tcPr>
            <w:tcW w:w="1108" w:type="dxa"/>
            <w:tcBorders>
              <w:tl2br w:val="nil"/>
              <w:tr2bl w:val="nil"/>
            </w:tcBorders>
            <w:vAlign w:val="center"/>
          </w:tcPr>
          <w:p w14:paraId="09D94E89">
            <w:pPr>
              <w:pStyle w:val="63"/>
              <w:spacing w:line="360" w:lineRule="exact"/>
              <w:ind w:left="105"/>
              <w:jc w:val="center"/>
              <w:rPr>
                <w:color w:val="auto"/>
                <w:highlight w:val="none"/>
              </w:rPr>
            </w:pPr>
            <w:r>
              <w:rPr>
                <w:rFonts w:hint="eastAsia"/>
                <w:color w:val="auto"/>
                <w:highlight w:val="none"/>
                <w:lang w:eastAsia="zh-CN"/>
              </w:rPr>
              <w:t>...</w:t>
            </w:r>
          </w:p>
        </w:tc>
        <w:tc>
          <w:tcPr>
            <w:tcW w:w="1074" w:type="dxa"/>
            <w:tcBorders>
              <w:tl2br w:val="nil"/>
              <w:tr2bl w:val="nil"/>
            </w:tcBorders>
            <w:vAlign w:val="center"/>
          </w:tcPr>
          <w:p w14:paraId="581DCCD4">
            <w:pPr>
              <w:pStyle w:val="63"/>
              <w:spacing w:line="360" w:lineRule="exact"/>
              <w:ind w:left="108"/>
              <w:jc w:val="center"/>
              <w:rPr>
                <w:color w:val="auto"/>
                <w:highlight w:val="none"/>
              </w:rPr>
            </w:pPr>
          </w:p>
        </w:tc>
        <w:tc>
          <w:tcPr>
            <w:tcW w:w="1114" w:type="dxa"/>
            <w:tcBorders>
              <w:tl2br w:val="nil"/>
              <w:tr2bl w:val="nil"/>
            </w:tcBorders>
            <w:vAlign w:val="center"/>
          </w:tcPr>
          <w:p w14:paraId="0C2246CC">
            <w:pPr>
              <w:pStyle w:val="63"/>
              <w:spacing w:line="360" w:lineRule="exact"/>
              <w:ind w:left="112"/>
              <w:jc w:val="center"/>
              <w:rPr>
                <w:color w:val="auto"/>
                <w:highlight w:val="none"/>
              </w:rPr>
            </w:pPr>
          </w:p>
        </w:tc>
        <w:tc>
          <w:tcPr>
            <w:tcW w:w="1410" w:type="dxa"/>
            <w:tcBorders>
              <w:tl2br w:val="nil"/>
              <w:tr2bl w:val="nil"/>
            </w:tcBorders>
            <w:vAlign w:val="center"/>
          </w:tcPr>
          <w:p w14:paraId="6CA8F359">
            <w:pPr>
              <w:pStyle w:val="63"/>
              <w:spacing w:line="360" w:lineRule="exact"/>
              <w:ind w:left="115"/>
              <w:jc w:val="center"/>
              <w:rPr>
                <w:color w:val="auto"/>
                <w:highlight w:val="none"/>
              </w:rPr>
            </w:pPr>
          </w:p>
        </w:tc>
        <w:tc>
          <w:tcPr>
            <w:tcW w:w="1877" w:type="dxa"/>
            <w:tcBorders>
              <w:tl2br w:val="nil"/>
              <w:tr2bl w:val="nil"/>
            </w:tcBorders>
            <w:vAlign w:val="center"/>
          </w:tcPr>
          <w:p w14:paraId="24BB1DAE">
            <w:pPr>
              <w:pStyle w:val="63"/>
              <w:spacing w:line="360" w:lineRule="exact"/>
              <w:ind w:left="119"/>
              <w:jc w:val="center"/>
              <w:rPr>
                <w:color w:val="auto"/>
                <w:highlight w:val="none"/>
              </w:rPr>
            </w:pPr>
          </w:p>
        </w:tc>
        <w:tc>
          <w:tcPr>
            <w:tcW w:w="742" w:type="dxa"/>
            <w:tcBorders>
              <w:tl2br w:val="nil"/>
              <w:tr2bl w:val="nil"/>
            </w:tcBorders>
            <w:vAlign w:val="center"/>
          </w:tcPr>
          <w:p w14:paraId="50E7286F">
            <w:pPr>
              <w:pStyle w:val="63"/>
              <w:spacing w:line="360" w:lineRule="exact"/>
              <w:ind w:left="123"/>
              <w:jc w:val="center"/>
              <w:rPr>
                <w:color w:val="auto"/>
                <w:highlight w:val="none"/>
              </w:rPr>
            </w:pPr>
          </w:p>
        </w:tc>
        <w:tc>
          <w:tcPr>
            <w:tcW w:w="1917" w:type="dxa"/>
            <w:tcBorders>
              <w:tl2br w:val="nil"/>
              <w:tr2bl w:val="nil"/>
            </w:tcBorders>
            <w:vAlign w:val="center"/>
          </w:tcPr>
          <w:p w14:paraId="77C41887">
            <w:pPr>
              <w:pStyle w:val="63"/>
              <w:spacing w:line="360" w:lineRule="exact"/>
              <w:ind w:right="145"/>
              <w:jc w:val="center"/>
              <w:rPr>
                <w:color w:val="auto"/>
                <w:spacing w:val="-3"/>
                <w:highlight w:val="none"/>
              </w:rPr>
            </w:pPr>
          </w:p>
        </w:tc>
      </w:tr>
    </w:tbl>
    <w:p w14:paraId="48411250">
      <w:pPr>
        <w:adjustRightInd w:val="0"/>
        <w:snapToGrid w:val="0"/>
        <w:spacing w:line="360" w:lineRule="auto"/>
        <w:rPr>
          <w:rFonts w:ascii="宋体" w:hAnsi="宋体"/>
          <w:snapToGrid w:val="0"/>
          <w:color w:val="auto"/>
          <w:kern w:val="0"/>
          <w:sz w:val="24"/>
          <w:highlight w:val="none"/>
        </w:rPr>
      </w:pPr>
      <w:r>
        <w:rPr>
          <w:rFonts w:hint="eastAsia" w:ascii="宋体" w:hAnsi="宋体"/>
          <w:snapToGrid w:val="0"/>
          <w:color w:val="auto"/>
          <w:kern w:val="0"/>
          <w:sz w:val="24"/>
          <w:highlight w:val="none"/>
        </w:rPr>
        <w:t>说明：</w:t>
      </w:r>
    </w:p>
    <w:p w14:paraId="2D2CE3C9">
      <w:pPr>
        <w:adjustRightInd w:val="0"/>
        <w:snapToGrid w:val="0"/>
        <w:spacing w:line="360" w:lineRule="auto"/>
        <w:rPr>
          <w:rFonts w:ascii="宋体" w:hAnsi="宋体"/>
          <w:snapToGrid w:val="0"/>
          <w:color w:val="auto"/>
          <w:kern w:val="0"/>
          <w:sz w:val="24"/>
          <w:highlight w:val="none"/>
        </w:rPr>
      </w:pPr>
      <w:r>
        <w:rPr>
          <w:rFonts w:hint="eastAsia" w:ascii="宋体" w:hAnsi="宋体"/>
          <w:snapToGrid w:val="0"/>
          <w:color w:val="auto"/>
          <w:kern w:val="0"/>
          <w:sz w:val="24"/>
          <w:highlight w:val="none"/>
        </w:rPr>
        <w:t>1、对于《节能产品政府采购品目清单》强制采购以外的节能产品，采购处于有效期之内的节能产品认证证书的节能产品，实行优先采购。</w:t>
      </w:r>
    </w:p>
    <w:p w14:paraId="5F2F3C6F">
      <w:pPr>
        <w:adjustRightInd w:val="0"/>
        <w:snapToGrid w:val="0"/>
        <w:spacing w:line="360" w:lineRule="auto"/>
        <w:rPr>
          <w:rFonts w:ascii="宋体" w:hAnsi="宋体"/>
          <w:snapToGrid w:val="0"/>
          <w:color w:val="auto"/>
          <w:kern w:val="0"/>
          <w:sz w:val="24"/>
          <w:highlight w:val="none"/>
        </w:rPr>
      </w:pPr>
      <w:r>
        <w:rPr>
          <w:rFonts w:hint="eastAsia" w:ascii="宋体" w:hAnsi="宋体"/>
          <w:snapToGrid w:val="0"/>
          <w:color w:val="auto"/>
          <w:kern w:val="0"/>
          <w:sz w:val="24"/>
          <w:highlight w:val="none"/>
        </w:rPr>
        <w:t>2、如所投产品为节能产品，对品目清单内的产品，需提供在“中国政府采购网”中“节能环保”栏里可查询的供应商节能产品认证证书，评审时不予认可。</w:t>
      </w:r>
    </w:p>
    <w:p w14:paraId="50B848C3">
      <w:pPr>
        <w:adjustRightInd w:val="0"/>
        <w:snapToGrid w:val="0"/>
        <w:spacing w:line="360" w:lineRule="auto"/>
        <w:rPr>
          <w:rFonts w:ascii="宋体" w:hAnsi="宋体"/>
          <w:snapToGrid w:val="0"/>
          <w:color w:val="auto"/>
          <w:kern w:val="0"/>
          <w:sz w:val="24"/>
          <w:highlight w:val="none"/>
        </w:rPr>
      </w:pPr>
      <w:r>
        <w:rPr>
          <w:rFonts w:hint="eastAsia" w:ascii="宋体" w:hAnsi="宋体"/>
          <w:snapToGrid w:val="0"/>
          <w:color w:val="auto"/>
          <w:kern w:val="0"/>
          <w:sz w:val="24"/>
          <w:highlight w:val="none"/>
        </w:rPr>
        <w:t>3、如所投产品为节能产品，须按规定格式逐项填写，否则评审时不予认可。如所投产品没有节能产品，应在表中注明“无”。</w:t>
      </w:r>
    </w:p>
    <w:p w14:paraId="1B9787B5">
      <w:pPr>
        <w:adjustRightInd w:val="0"/>
        <w:snapToGrid w:val="0"/>
        <w:spacing w:line="360" w:lineRule="auto"/>
        <w:rPr>
          <w:rFonts w:ascii="宋体" w:hAnsi="宋体"/>
          <w:snapToGrid w:val="0"/>
          <w:color w:val="auto"/>
          <w:kern w:val="0"/>
          <w:sz w:val="24"/>
          <w:highlight w:val="none"/>
        </w:rPr>
      </w:pPr>
      <w:r>
        <w:rPr>
          <w:rFonts w:hint="eastAsia" w:ascii="宋体" w:hAnsi="宋体"/>
          <w:snapToGrid w:val="0"/>
          <w:color w:val="auto"/>
          <w:kern w:val="0"/>
          <w:sz w:val="24"/>
          <w:highlight w:val="none"/>
        </w:rPr>
        <w:t>4、发布中标（成交）结果公告时，中标人（成交供应商）的节能产品明细表及相应产品认证证书将作为附件一并发布。</w:t>
      </w:r>
    </w:p>
    <w:p w14:paraId="142774B1">
      <w:pPr>
        <w:adjustRightInd w:val="0"/>
        <w:snapToGrid w:val="0"/>
        <w:spacing w:line="360" w:lineRule="auto"/>
        <w:rPr>
          <w:rFonts w:ascii="宋体"/>
          <w:color w:val="auto"/>
          <w:sz w:val="24"/>
          <w:highlight w:val="none"/>
        </w:rPr>
      </w:pPr>
    </w:p>
    <w:p w14:paraId="706F84BB">
      <w:pPr>
        <w:adjustRightInd w:val="0"/>
        <w:snapToGrid w:val="0"/>
        <w:spacing w:line="360" w:lineRule="auto"/>
        <w:rPr>
          <w:rFonts w:ascii="宋体"/>
          <w:color w:val="auto"/>
          <w:sz w:val="24"/>
          <w:highlight w:val="none"/>
          <w:u w:val="single"/>
        </w:rPr>
      </w:pPr>
      <w:r>
        <w:rPr>
          <w:rFonts w:hint="eastAsia" w:ascii="宋体"/>
          <w:color w:val="auto"/>
          <w:sz w:val="24"/>
          <w:highlight w:val="none"/>
        </w:rPr>
        <w:t>供应商名称（盖章）：</w:t>
      </w:r>
    </w:p>
    <w:p w14:paraId="3D94A16E">
      <w:pPr>
        <w:adjustRightInd w:val="0"/>
        <w:snapToGrid w:val="0"/>
        <w:spacing w:line="360" w:lineRule="auto"/>
        <w:rPr>
          <w:rFonts w:ascii="宋体" w:hAnsi="宋体"/>
          <w:snapToGrid w:val="0"/>
          <w:color w:val="auto"/>
          <w:kern w:val="0"/>
          <w:sz w:val="24"/>
          <w:highlight w:val="none"/>
        </w:rPr>
      </w:pPr>
      <w:r>
        <w:rPr>
          <w:rFonts w:hint="eastAsia" w:ascii="宋体" w:hAnsi="宋体"/>
          <w:snapToGrid w:val="0"/>
          <w:color w:val="auto"/>
          <w:kern w:val="0"/>
          <w:sz w:val="24"/>
          <w:highlight w:val="none"/>
        </w:rPr>
        <w:t>法定代表人（单位负责人）</w:t>
      </w:r>
    </w:p>
    <w:p w14:paraId="01EEA289">
      <w:pPr>
        <w:adjustRightInd w:val="0"/>
        <w:snapToGrid w:val="0"/>
        <w:spacing w:line="360" w:lineRule="auto"/>
        <w:rPr>
          <w:rFonts w:ascii="宋体" w:hAnsi="宋体"/>
          <w:snapToGrid w:val="0"/>
          <w:color w:val="auto"/>
          <w:kern w:val="0"/>
          <w:sz w:val="24"/>
          <w:highlight w:val="none"/>
        </w:rPr>
      </w:pPr>
      <w:r>
        <w:rPr>
          <w:rFonts w:hint="eastAsia" w:ascii="宋体" w:hAnsi="宋体"/>
          <w:snapToGrid w:val="0"/>
          <w:color w:val="auto"/>
          <w:kern w:val="0"/>
          <w:sz w:val="24"/>
          <w:highlight w:val="none"/>
        </w:rPr>
        <w:t>或授权代表（签字）</w:t>
      </w:r>
      <w:r>
        <w:rPr>
          <w:rFonts w:hint="eastAsia" w:ascii="宋体"/>
          <w:color w:val="auto"/>
          <w:sz w:val="24"/>
          <w:highlight w:val="none"/>
        </w:rPr>
        <w:t>：</w:t>
      </w:r>
    </w:p>
    <w:p w14:paraId="57E6F6A2">
      <w:pPr>
        <w:tabs>
          <w:tab w:val="left" w:pos="1573"/>
        </w:tabs>
        <w:spacing w:line="360" w:lineRule="auto"/>
        <w:ind w:firstLine="480"/>
        <w:rPr>
          <w:rFonts w:ascii="宋体" w:hAnsi="宋体"/>
          <w:color w:val="auto"/>
          <w:sz w:val="24"/>
          <w:highlight w:val="none"/>
        </w:rPr>
      </w:pPr>
    </w:p>
    <w:p w14:paraId="1AAEF4E5">
      <w:pPr>
        <w:pStyle w:val="10"/>
        <w:adjustRightInd w:val="0"/>
        <w:snapToGrid w:val="0"/>
        <w:spacing w:line="360" w:lineRule="auto"/>
        <w:ind w:firstLine="0"/>
        <w:rPr>
          <w:rFonts w:ascii="宋体" w:hAnsi="宋体" w:eastAsia="宋体"/>
          <w:snapToGrid w:val="0"/>
          <w:color w:val="auto"/>
          <w:kern w:val="0"/>
          <w:sz w:val="24"/>
          <w:szCs w:val="24"/>
          <w:highlight w:val="none"/>
        </w:rPr>
      </w:pPr>
      <w:r>
        <w:rPr>
          <w:rFonts w:hint="eastAsia" w:ascii="宋体" w:hAnsi="宋体" w:eastAsia="宋体"/>
          <w:bCs/>
          <w:snapToGrid w:val="0"/>
          <w:color w:val="auto"/>
          <w:kern w:val="0"/>
          <w:sz w:val="24"/>
          <w:szCs w:val="24"/>
          <w:highlight w:val="none"/>
        </w:rPr>
        <w:t>日期:</w:t>
      </w:r>
      <w:r>
        <w:rPr>
          <w:rFonts w:hint="eastAsia" w:ascii="宋体" w:hAnsi="宋体" w:eastAsia="宋体"/>
          <w:snapToGrid w:val="0"/>
          <w:color w:val="auto"/>
          <w:kern w:val="0"/>
          <w:sz w:val="24"/>
          <w:szCs w:val="24"/>
          <w:highlight w:val="none"/>
        </w:rPr>
        <w:t>年月日</w:t>
      </w:r>
    </w:p>
    <w:p w14:paraId="4054CBD7">
      <w:pPr>
        <w:snapToGrid w:val="0"/>
        <w:spacing w:line="360" w:lineRule="auto"/>
        <w:textAlignment w:val="bottom"/>
        <w:rPr>
          <w:rFonts w:ascii="宋体" w:hAnsi="宋体" w:cs="宋体"/>
          <w:b/>
          <w:color w:val="auto"/>
          <w:sz w:val="24"/>
          <w:szCs w:val="28"/>
          <w:highlight w:val="none"/>
        </w:rPr>
      </w:pPr>
    </w:p>
    <w:p w14:paraId="60A0600A">
      <w:pPr>
        <w:snapToGrid w:val="0"/>
        <w:spacing w:line="360" w:lineRule="auto"/>
        <w:textAlignment w:val="bottom"/>
        <w:rPr>
          <w:rFonts w:ascii="宋体" w:hAnsi="宋体" w:cs="宋体"/>
          <w:b/>
          <w:color w:val="auto"/>
          <w:sz w:val="24"/>
          <w:szCs w:val="28"/>
          <w:highlight w:val="none"/>
        </w:rPr>
      </w:pPr>
    </w:p>
    <w:p w14:paraId="5C311437">
      <w:pPr>
        <w:snapToGrid w:val="0"/>
        <w:spacing w:line="360" w:lineRule="auto"/>
        <w:textAlignment w:val="bottom"/>
        <w:rPr>
          <w:rFonts w:ascii="宋体" w:hAnsi="宋体" w:cs="宋体"/>
          <w:b/>
          <w:color w:val="auto"/>
          <w:sz w:val="24"/>
          <w:szCs w:val="28"/>
          <w:highlight w:val="none"/>
        </w:rPr>
      </w:pPr>
    </w:p>
    <w:p w14:paraId="0C20BF43">
      <w:pPr>
        <w:snapToGrid w:val="0"/>
        <w:spacing w:line="360" w:lineRule="auto"/>
        <w:textAlignment w:val="bottom"/>
        <w:rPr>
          <w:rFonts w:ascii="宋体" w:hAnsi="宋体" w:cs="宋体"/>
          <w:b/>
          <w:color w:val="auto"/>
          <w:sz w:val="24"/>
          <w:szCs w:val="28"/>
          <w:highlight w:val="none"/>
        </w:rPr>
      </w:pPr>
    </w:p>
    <w:p w14:paraId="7A8AA0C8">
      <w:pPr>
        <w:snapToGrid w:val="0"/>
        <w:spacing w:line="360" w:lineRule="auto"/>
        <w:textAlignment w:val="bottom"/>
        <w:rPr>
          <w:rFonts w:ascii="宋体" w:hAnsi="宋体" w:cs="宋体"/>
          <w:b/>
          <w:color w:val="auto"/>
          <w:sz w:val="24"/>
          <w:szCs w:val="28"/>
          <w:highlight w:val="none"/>
        </w:rPr>
      </w:pPr>
    </w:p>
    <w:p w14:paraId="0BD580A7">
      <w:pPr>
        <w:snapToGrid w:val="0"/>
        <w:spacing w:line="360" w:lineRule="auto"/>
        <w:textAlignment w:val="bottom"/>
        <w:rPr>
          <w:rFonts w:ascii="宋体" w:hAnsi="宋体" w:cs="宋体"/>
          <w:b/>
          <w:color w:val="auto"/>
          <w:sz w:val="24"/>
          <w:szCs w:val="28"/>
          <w:highlight w:val="none"/>
        </w:rPr>
      </w:pPr>
    </w:p>
    <w:p w14:paraId="58CDD86E">
      <w:pPr>
        <w:snapToGrid w:val="0"/>
        <w:spacing w:line="360" w:lineRule="auto"/>
        <w:jc w:val="both"/>
        <w:textAlignment w:val="bottom"/>
        <w:rPr>
          <w:rFonts w:hint="eastAsia" w:ascii="宋体" w:hAnsi="宋体" w:cs="宋体"/>
          <w:b/>
          <w:color w:val="auto"/>
          <w:sz w:val="24"/>
          <w:szCs w:val="28"/>
          <w:highlight w:val="none"/>
        </w:rPr>
      </w:pPr>
      <w:r>
        <w:rPr>
          <w:rFonts w:hint="eastAsia" w:ascii="宋体" w:hAnsi="宋体" w:cs="宋体"/>
          <w:b/>
          <w:color w:val="auto"/>
          <w:sz w:val="24"/>
          <w:szCs w:val="28"/>
          <w:highlight w:val="none"/>
        </w:rPr>
        <w:t>格式十</w:t>
      </w:r>
      <w:r>
        <w:rPr>
          <w:rFonts w:hint="eastAsia" w:ascii="宋体" w:hAnsi="宋体" w:cs="宋体"/>
          <w:b/>
          <w:color w:val="auto"/>
          <w:sz w:val="24"/>
          <w:szCs w:val="28"/>
          <w:highlight w:val="none"/>
          <w:lang w:val="en-US" w:eastAsia="zh-CN"/>
        </w:rPr>
        <w:t>二</w:t>
      </w:r>
      <w:r>
        <w:rPr>
          <w:rFonts w:hint="eastAsia" w:ascii="宋体" w:hAnsi="宋体" w:cs="宋体"/>
          <w:b/>
          <w:color w:val="auto"/>
          <w:sz w:val="24"/>
          <w:szCs w:val="28"/>
          <w:highlight w:val="none"/>
        </w:rPr>
        <w:t>：</w:t>
      </w:r>
    </w:p>
    <w:p w14:paraId="69395564">
      <w:pPr>
        <w:snapToGrid w:val="0"/>
        <w:spacing w:line="360" w:lineRule="auto"/>
        <w:jc w:val="center"/>
        <w:textAlignment w:val="bottom"/>
        <w:rPr>
          <w:rFonts w:ascii="宋体" w:hAnsi="宋体" w:cs="宋体"/>
          <w:b/>
          <w:color w:val="auto"/>
          <w:sz w:val="24"/>
          <w:szCs w:val="28"/>
          <w:highlight w:val="none"/>
        </w:rPr>
      </w:pPr>
      <w:r>
        <w:rPr>
          <w:rFonts w:hint="eastAsia" w:ascii="宋体" w:hAnsi="宋体" w:cs="宋体"/>
          <w:b/>
          <w:color w:val="auto"/>
          <w:sz w:val="24"/>
          <w:szCs w:val="28"/>
          <w:highlight w:val="none"/>
        </w:rPr>
        <w:t>绿色产品明细表（格式）</w:t>
      </w:r>
    </w:p>
    <w:p w14:paraId="08164BBF">
      <w:pPr>
        <w:adjustRightInd w:val="0"/>
        <w:snapToGrid w:val="0"/>
        <w:spacing w:line="360" w:lineRule="auto"/>
        <w:ind w:firstLine="480" w:firstLineChars="200"/>
        <w:rPr>
          <w:rFonts w:hint="eastAsia" w:ascii="宋体"/>
          <w:color w:val="auto"/>
          <w:sz w:val="24"/>
          <w:highlight w:val="none"/>
        </w:rPr>
      </w:pPr>
    </w:p>
    <w:p w14:paraId="7D614FC0">
      <w:pPr>
        <w:adjustRightInd w:val="0"/>
        <w:snapToGrid w:val="0"/>
        <w:spacing w:line="360" w:lineRule="auto"/>
        <w:ind w:firstLine="480" w:firstLineChars="200"/>
        <w:rPr>
          <w:rFonts w:ascii="宋体"/>
          <w:color w:val="auto"/>
          <w:sz w:val="24"/>
          <w:highlight w:val="none"/>
        </w:rPr>
      </w:pPr>
      <w:r>
        <w:rPr>
          <w:rFonts w:hint="eastAsia" w:ascii="宋体"/>
          <w:color w:val="auto"/>
          <w:sz w:val="24"/>
          <w:highlight w:val="none"/>
        </w:rPr>
        <w:t>项目名称：包：/               项目编号：</w:t>
      </w:r>
    </w:p>
    <w:tbl>
      <w:tblPr>
        <w:tblStyle w:val="64"/>
        <w:tblW w:w="93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7"/>
        <w:gridCol w:w="1165"/>
        <w:gridCol w:w="1170"/>
        <w:gridCol w:w="1168"/>
        <w:gridCol w:w="1168"/>
        <w:gridCol w:w="1572"/>
        <w:gridCol w:w="1609"/>
        <w:gridCol w:w="851"/>
      </w:tblGrid>
      <w:tr w14:paraId="772F9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77" w:type="dxa"/>
            <w:tcBorders>
              <w:tl2br w:val="nil"/>
              <w:tr2bl w:val="nil"/>
            </w:tcBorders>
            <w:vAlign w:val="center"/>
          </w:tcPr>
          <w:p w14:paraId="4AD4D108">
            <w:pPr>
              <w:spacing w:line="360" w:lineRule="exact"/>
              <w:ind w:left="136"/>
              <w:jc w:val="center"/>
              <w:rPr>
                <w:rFonts w:ascii="宋体" w:hAnsi="宋体" w:cs="宋体"/>
                <w:color w:val="auto"/>
                <w:sz w:val="24"/>
                <w:highlight w:val="none"/>
              </w:rPr>
            </w:pPr>
            <w:r>
              <w:rPr>
                <w:rFonts w:hint="eastAsia" w:ascii="宋体" w:hAnsi="宋体" w:cs="宋体"/>
                <w:color w:val="auto"/>
                <w:spacing w:val="-3"/>
                <w:sz w:val="24"/>
                <w:highlight w:val="none"/>
              </w:rPr>
              <w:t>序号</w:t>
            </w:r>
          </w:p>
        </w:tc>
        <w:tc>
          <w:tcPr>
            <w:tcW w:w="1165" w:type="dxa"/>
            <w:tcBorders>
              <w:tl2br w:val="nil"/>
              <w:tr2bl w:val="nil"/>
            </w:tcBorders>
            <w:vAlign w:val="center"/>
          </w:tcPr>
          <w:p w14:paraId="4FADD48A">
            <w:pPr>
              <w:spacing w:line="360" w:lineRule="exact"/>
              <w:jc w:val="center"/>
              <w:rPr>
                <w:rFonts w:ascii="宋体" w:hAnsi="宋体" w:cs="宋体"/>
                <w:color w:val="auto"/>
                <w:sz w:val="24"/>
                <w:highlight w:val="none"/>
              </w:rPr>
            </w:pPr>
            <w:r>
              <w:rPr>
                <w:rFonts w:hint="eastAsia" w:ascii="宋体" w:hAnsi="宋体" w:cs="宋体"/>
                <w:color w:val="auto"/>
                <w:spacing w:val="-2"/>
                <w:sz w:val="24"/>
                <w:highlight w:val="none"/>
              </w:rPr>
              <w:t>产品名称</w:t>
            </w:r>
          </w:p>
        </w:tc>
        <w:tc>
          <w:tcPr>
            <w:tcW w:w="1170" w:type="dxa"/>
            <w:tcBorders>
              <w:tl2br w:val="nil"/>
              <w:tr2bl w:val="nil"/>
            </w:tcBorders>
            <w:vAlign w:val="center"/>
          </w:tcPr>
          <w:p w14:paraId="173F7ACD">
            <w:pPr>
              <w:spacing w:line="360" w:lineRule="exact"/>
              <w:ind w:left="184"/>
              <w:rPr>
                <w:rFonts w:ascii="宋体" w:hAnsi="宋体" w:cs="宋体"/>
                <w:color w:val="auto"/>
                <w:sz w:val="24"/>
                <w:highlight w:val="none"/>
              </w:rPr>
            </w:pPr>
            <w:r>
              <w:rPr>
                <w:rFonts w:hint="eastAsia" w:ascii="宋体" w:hAnsi="宋体" w:cs="宋体"/>
                <w:color w:val="auto"/>
                <w:spacing w:val="-3"/>
                <w:sz w:val="24"/>
                <w:highlight w:val="none"/>
              </w:rPr>
              <w:t>制造商</w:t>
            </w:r>
          </w:p>
        </w:tc>
        <w:tc>
          <w:tcPr>
            <w:tcW w:w="1168" w:type="dxa"/>
            <w:tcBorders>
              <w:tl2br w:val="nil"/>
              <w:tr2bl w:val="nil"/>
            </w:tcBorders>
            <w:vAlign w:val="center"/>
          </w:tcPr>
          <w:p w14:paraId="3C3E8534">
            <w:pPr>
              <w:spacing w:line="360" w:lineRule="exact"/>
              <w:jc w:val="center"/>
              <w:rPr>
                <w:rFonts w:ascii="宋体" w:hAnsi="宋体" w:cs="宋体"/>
                <w:color w:val="auto"/>
                <w:sz w:val="24"/>
                <w:highlight w:val="none"/>
              </w:rPr>
            </w:pPr>
            <w:r>
              <w:rPr>
                <w:rFonts w:hint="eastAsia" w:ascii="宋体" w:hAnsi="宋体" w:cs="宋体"/>
                <w:color w:val="auto"/>
                <w:spacing w:val="-2"/>
                <w:sz w:val="24"/>
                <w:highlight w:val="none"/>
              </w:rPr>
              <w:t>注册商标</w:t>
            </w:r>
          </w:p>
        </w:tc>
        <w:tc>
          <w:tcPr>
            <w:tcW w:w="1168" w:type="dxa"/>
            <w:tcBorders>
              <w:tl2br w:val="nil"/>
              <w:tr2bl w:val="nil"/>
            </w:tcBorders>
            <w:vAlign w:val="center"/>
          </w:tcPr>
          <w:p w14:paraId="76E36302">
            <w:pPr>
              <w:spacing w:line="360" w:lineRule="exact"/>
              <w:jc w:val="center"/>
              <w:rPr>
                <w:rFonts w:ascii="宋体" w:hAnsi="宋体" w:cs="宋体"/>
                <w:color w:val="auto"/>
                <w:sz w:val="24"/>
                <w:highlight w:val="none"/>
              </w:rPr>
            </w:pPr>
            <w:r>
              <w:rPr>
                <w:rFonts w:hint="eastAsia" w:ascii="宋体" w:hAnsi="宋体" w:cs="宋体"/>
                <w:color w:val="auto"/>
                <w:spacing w:val="-2"/>
                <w:sz w:val="24"/>
                <w:highlight w:val="none"/>
              </w:rPr>
              <w:t>规格型号</w:t>
            </w:r>
          </w:p>
        </w:tc>
        <w:tc>
          <w:tcPr>
            <w:tcW w:w="1572" w:type="dxa"/>
            <w:tcBorders>
              <w:tl2br w:val="nil"/>
              <w:tr2bl w:val="nil"/>
            </w:tcBorders>
            <w:vAlign w:val="center"/>
          </w:tcPr>
          <w:p w14:paraId="348B59F2">
            <w:pPr>
              <w:spacing w:line="360" w:lineRule="exact"/>
              <w:ind w:right="166"/>
              <w:jc w:val="center"/>
              <w:rPr>
                <w:rFonts w:ascii="宋体" w:hAnsi="宋体" w:cs="宋体"/>
                <w:color w:val="auto"/>
                <w:sz w:val="24"/>
                <w:highlight w:val="none"/>
              </w:rPr>
            </w:pPr>
            <w:r>
              <w:rPr>
                <w:rFonts w:hint="eastAsia" w:ascii="宋体" w:hAnsi="宋体" w:cs="宋体"/>
                <w:color w:val="auto"/>
                <w:spacing w:val="-2"/>
                <w:sz w:val="24"/>
                <w:highlight w:val="none"/>
              </w:rPr>
              <w:t>绿色产品认证证书编号</w:t>
            </w:r>
          </w:p>
        </w:tc>
        <w:tc>
          <w:tcPr>
            <w:tcW w:w="1609" w:type="dxa"/>
            <w:tcBorders>
              <w:tl2br w:val="nil"/>
              <w:tr2bl w:val="nil"/>
            </w:tcBorders>
            <w:vAlign w:val="center"/>
          </w:tcPr>
          <w:p w14:paraId="23B4687C">
            <w:pPr>
              <w:spacing w:line="360" w:lineRule="exact"/>
              <w:ind w:right="184"/>
              <w:jc w:val="center"/>
              <w:rPr>
                <w:rFonts w:ascii="宋体" w:hAnsi="宋体" w:cs="宋体"/>
                <w:color w:val="auto"/>
                <w:sz w:val="24"/>
                <w:highlight w:val="none"/>
              </w:rPr>
            </w:pPr>
            <w:r>
              <w:rPr>
                <w:rFonts w:hint="eastAsia" w:ascii="宋体" w:hAnsi="宋体" w:cs="宋体"/>
                <w:color w:val="auto"/>
                <w:spacing w:val="-2"/>
                <w:sz w:val="24"/>
                <w:highlight w:val="none"/>
              </w:rPr>
              <w:t>认证证书有效</w:t>
            </w:r>
            <w:r>
              <w:rPr>
                <w:rFonts w:hint="eastAsia" w:ascii="宋体" w:hAnsi="宋体" w:cs="宋体"/>
                <w:color w:val="auto"/>
                <w:spacing w:val="1"/>
                <w:sz w:val="24"/>
                <w:highlight w:val="none"/>
              </w:rPr>
              <w:t xml:space="preserve"> </w:t>
            </w:r>
            <w:r>
              <w:rPr>
                <w:rFonts w:hint="eastAsia" w:ascii="宋体" w:hAnsi="宋体" w:cs="宋体"/>
                <w:color w:val="auto"/>
                <w:spacing w:val="-2"/>
                <w:sz w:val="24"/>
                <w:highlight w:val="none"/>
              </w:rPr>
              <w:t>截止日期</w:t>
            </w:r>
          </w:p>
        </w:tc>
        <w:tc>
          <w:tcPr>
            <w:tcW w:w="851" w:type="dxa"/>
            <w:tcBorders>
              <w:tl2br w:val="nil"/>
              <w:tr2bl w:val="nil"/>
            </w:tcBorders>
            <w:vAlign w:val="center"/>
          </w:tcPr>
          <w:p w14:paraId="59FBC8A1">
            <w:pPr>
              <w:spacing w:line="360" w:lineRule="exact"/>
              <w:jc w:val="center"/>
              <w:rPr>
                <w:rFonts w:ascii="宋体" w:hAnsi="宋体" w:cs="宋体"/>
                <w:color w:val="auto"/>
                <w:sz w:val="24"/>
                <w:highlight w:val="none"/>
              </w:rPr>
            </w:pPr>
            <w:r>
              <w:rPr>
                <w:rFonts w:hint="eastAsia" w:ascii="宋体" w:hAnsi="宋体" w:cs="宋体"/>
                <w:color w:val="auto"/>
                <w:spacing w:val="-3"/>
                <w:sz w:val="24"/>
                <w:highlight w:val="none"/>
              </w:rPr>
              <w:t>价格</w:t>
            </w:r>
          </w:p>
        </w:tc>
      </w:tr>
      <w:tr w14:paraId="69105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77" w:type="dxa"/>
            <w:tcBorders>
              <w:tl2br w:val="nil"/>
              <w:tr2bl w:val="nil"/>
            </w:tcBorders>
            <w:vAlign w:val="center"/>
          </w:tcPr>
          <w:p w14:paraId="79878274">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165" w:type="dxa"/>
            <w:tcBorders>
              <w:tl2br w:val="nil"/>
              <w:tr2bl w:val="nil"/>
            </w:tcBorders>
            <w:vAlign w:val="center"/>
          </w:tcPr>
          <w:p w14:paraId="587FC9F0">
            <w:pPr>
              <w:spacing w:line="360" w:lineRule="exact"/>
              <w:ind w:left="543"/>
              <w:jc w:val="center"/>
              <w:rPr>
                <w:rFonts w:ascii="宋体" w:hAnsi="宋体" w:cs="宋体"/>
                <w:color w:val="auto"/>
                <w:sz w:val="24"/>
                <w:highlight w:val="none"/>
              </w:rPr>
            </w:pPr>
          </w:p>
        </w:tc>
        <w:tc>
          <w:tcPr>
            <w:tcW w:w="1170" w:type="dxa"/>
            <w:tcBorders>
              <w:tl2br w:val="nil"/>
              <w:tr2bl w:val="nil"/>
            </w:tcBorders>
            <w:vAlign w:val="center"/>
          </w:tcPr>
          <w:p w14:paraId="36EC3D86">
            <w:pPr>
              <w:spacing w:line="360" w:lineRule="exact"/>
              <w:ind w:left="546"/>
              <w:jc w:val="center"/>
              <w:rPr>
                <w:rFonts w:ascii="宋体" w:hAnsi="宋体" w:cs="宋体"/>
                <w:color w:val="auto"/>
                <w:sz w:val="24"/>
                <w:highlight w:val="none"/>
              </w:rPr>
            </w:pPr>
          </w:p>
        </w:tc>
        <w:tc>
          <w:tcPr>
            <w:tcW w:w="1168" w:type="dxa"/>
            <w:tcBorders>
              <w:tl2br w:val="nil"/>
              <w:tr2bl w:val="nil"/>
            </w:tcBorders>
            <w:vAlign w:val="center"/>
          </w:tcPr>
          <w:p w14:paraId="7ED11B8C">
            <w:pPr>
              <w:spacing w:line="360" w:lineRule="exact"/>
              <w:ind w:left="549"/>
              <w:jc w:val="center"/>
              <w:rPr>
                <w:rFonts w:ascii="宋体" w:hAnsi="宋体" w:cs="宋体"/>
                <w:color w:val="auto"/>
                <w:sz w:val="24"/>
                <w:highlight w:val="none"/>
              </w:rPr>
            </w:pPr>
          </w:p>
        </w:tc>
        <w:tc>
          <w:tcPr>
            <w:tcW w:w="1168" w:type="dxa"/>
            <w:tcBorders>
              <w:tl2br w:val="nil"/>
              <w:tr2bl w:val="nil"/>
            </w:tcBorders>
            <w:vAlign w:val="center"/>
          </w:tcPr>
          <w:p w14:paraId="31E3C566">
            <w:pPr>
              <w:spacing w:line="360" w:lineRule="exact"/>
              <w:ind w:left="552"/>
              <w:jc w:val="center"/>
              <w:rPr>
                <w:rFonts w:ascii="宋体" w:hAnsi="宋体" w:cs="宋体"/>
                <w:color w:val="auto"/>
                <w:sz w:val="24"/>
                <w:highlight w:val="none"/>
              </w:rPr>
            </w:pPr>
          </w:p>
        </w:tc>
        <w:tc>
          <w:tcPr>
            <w:tcW w:w="1572" w:type="dxa"/>
            <w:tcBorders>
              <w:tl2br w:val="nil"/>
              <w:tr2bl w:val="nil"/>
            </w:tcBorders>
            <w:vAlign w:val="center"/>
          </w:tcPr>
          <w:p w14:paraId="6C890CD1">
            <w:pPr>
              <w:spacing w:line="360" w:lineRule="exact"/>
              <w:ind w:left="785"/>
              <w:jc w:val="center"/>
              <w:rPr>
                <w:rFonts w:ascii="宋体" w:hAnsi="宋体" w:cs="宋体"/>
                <w:color w:val="auto"/>
                <w:sz w:val="24"/>
                <w:highlight w:val="none"/>
              </w:rPr>
            </w:pPr>
          </w:p>
        </w:tc>
        <w:tc>
          <w:tcPr>
            <w:tcW w:w="1609" w:type="dxa"/>
            <w:tcBorders>
              <w:tl2br w:val="nil"/>
              <w:tr2bl w:val="nil"/>
            </w:tcBorders>
            <w:vAlign w:val="center"/>
          </w:tcPr>
          <w:p w14:paraId="2B7440B9">
            <w:pPr>
              <w:spacing w:line="360" w:lineRule="exact"/>
              <w:ind w:left="810"/>
              <w:jc w:val="center"/>
              <w:rPr>
                <w:rFonts w:ascii="宋体" w:hAnsi="宋体" w:cs="宋体"/>
                <w:color w:val="auto"/>
                <w:sz w:val="24"/>
                <w:highlight w:val="none"/>
              </w:rPr>
            </w:pPr>
          </w:p>
        </w:tc>
        <w:tc>
          <w:tcPr>
            <w:tcW w:w="851" w:type="dxa"/>
            <w:tcBorders>
              <w:tl2br w:val="nil"/>
              <w:tr2bl w:val="nil"/>
            </w:tcBorders>
            <w:vAlign w:val="center"/>
          </w:tcPr>
          <w:p w14:paraId="2DFC5436">
            <w:pPr>
              <w:spacing w:line="360" w:lineRule="exact"/>
              <w:ind w:left="376"/>
              <w:jc w:val="center"/>
              <w:rPr>
                <w:rFonts w:ascii="宋体" w:hAnsi="宋体" w:cs="宋体"/>
                <w:color w:val="auto"/>
                <w:sz w:val="24"/>
                <w:highlight w:val="none"/>
              </w:rPr>
            </w:pPr>
          </w:p>
        </w:tc>
      </w:tr>
      <w:tr w14:paraId="1E8E7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77" w:type="dxa"/>
            <w:tcBorders>
              <w:tl2br w:val="nil"/>
              <w:tr2bl w:val="nil"/>
            </w:tcBorders>
            <w:vAlign w:val="center"/>
          </w:tcPr>
          <w:p w14:paraId="3162110D">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165" w:type="dxa"/>
            <w:tcBorders>
              <w:tl2br w:val="nil"/>
              <w:tr2bl w:val="nil"/>
            </w:tcBorders>
            <w:vAlign w:val="center"/>
          </w:tcPr>
          <w:p w14:paraId="12F472C0">
            <w:pPr>
              <w:pStyle w:val="63"/>
              <w:spacing w:line="360" w:lineRule="exact"/>
              <w:jc w:val="center"/>
              <w:rPr>
                <w:color w:val="auto"/>
                <w:highlight w:val="none"/>
              </w:rPr>
            </w:pPr>
          </w:p>
        </w:tc>
        <w:tc>
          <w:tcPr>
            <w:tcW w:w="1170" w:type="dxa"/>
            <w:tcBorders>
              <w:tl2br w:val="nil"/>
              <w:tr2bl w:val="nil"/>
            </w:tcBorders>
            <w:vAlign w:val="center"/>
          </w:tcPr>
          <w:p w14:paraId="5070F5A4">
            <w:pPr>
              <w:pStyle w:val="63"/>
              <w:spacing w:line="360" w:lineRule="exact"/>
              <w:jc w:val="center"/>
              <w:rPr>
                <w:color w:val="auto"/>
                <w:highlight w:val="none"/>
              </w:rPr>
            </w:pPr>
          </w:p>
        </w:tc>
        <w:tc>
          <w:tcPr>
            <w:tcW w:w="1168" w:type="dxa"/>
            <w:tcBorders>
              <w:tl2br w:val="nil"/>
              <w:tr2bl w:val="nil"/>
            </w:tcBorders>
            <w:vAlign w:val="center"/>
          </w:tcPr>
          <w:p w14:paraId="1DE94511">
            <w:pPr>
              <w:pStyle w:val="63"/>
              <w:spacing w:line="360" w:lineRule="exact"/>
              <w:jc w:val="center"/>
              <w:rPr>
                <w:color w:val="auto"/>
                <w:highlight w:val="none"/>
              </w:rPr>
            </w:pPr>
          </w:p>
        </w:tc>
        <w:tc>
          <w:tcPr>
            <w:tcW w:w="1168" w:type="dxa"/>
            <w:tcBorders>
              <w:tl2br w:val="nil"/>
              <w:tr2bl w:val="nil"/>
            </w:tcBorders>
            <w:vAlign w:val="center"/>
          </w:tcPr>
          <w:p w14:paraId="73AB62E2">
            <w:pPr>
              <w:pStyle w:val="63"/>
              <w:spacing w:line="360" w:lineRule="exact"/>
              <w:jc w:val="center"/>
              <w:rPr>
                <w:color w:val="auto"/>
                <w:highlight w:val="none"/>
              </w:rPr>
            </w:pPr>
          </w:p>
        </w:tc>
        <w:tc>
          <w:tcPr>
            <w:tcW w:w="1572" w:type="dxa"/>
            <w:tcBorders>
              <w:tl2br w:val="nil"/>
              <w:tr2bl w:val="nil"/>
            </w:tcBorders>
            <w:vAlign w:val="center"/>
          </w:tcPr>
          <w:p w14:paraId="5EC6ECD1">
            <w:pPr>
              <w:pStyle w:val="63"/>
              <w:spacing w:line="360" w:lineRule="exact"/>
              <w:jc w:val="center"/>
              <w:rPr>
                <w:color w:val="auto"/>
                <w:highlight w:val="none"/>
              </w:rPr>
            </w:pPr>
          </w:p>
        </w:tc>
        <w:tc>
          <w:tcPr>
            <w:tcW w:w="1609" w:type="dxa"/>
            <w:tcBorders>
              <w:tl2br w:val="nil"/>
              <w:tr2bl w:val="nil"/>
            </w:tcBorders>
            <w:vAlign w:val="center"/>
          </w:tcPr>
          <w:p w14:paraId="002D257F">
            <w:pPr>
              <w:pStyle w:val="63"/>
              <w:spacing w:line="360" w:lineRule="exact"/>
              <w:jc w:val="center"/>
              <w:rPr>
                <w:color w:val="auto"/>
                <w:highlight w:val="none"/>
              </w:rPr>
            </w:pPr>
          </w:p>
        </w:tc>
        <w:tc>
          <w:tcPr>
            <w:tcW w:w="851" w:type="dxa"/>
            <w:tcBorders>
              <w:tl2br w:val="nil"/>
              <w:tr2bl w:val="nil"/>
            </w:tcBorders>
            <w:vAlign w:val="center"/>
          </w:tcPr>
          <w:p w14:paraId="7BC48646">
            <w:pPr>
              <w:pStyle w:val="63"/>
              <w:spacing w:line="360" w:lineRule="exact"/>
              <w:jc w:val="center"/>
              <w:rPr>
                <w:color w:val="auto"/>
                <w:highlight w:val="none"/>
              </w:rPr>
            </w:pPr>
          </w:p>
        </w:tc>
      </w:tr>
      <w:tr w14:paraId="65B75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77" w:type="dxa"/>
            <w:tcBorders>
              <w:tl2br w:val="nil"/>
              <w:tr2bl w:val="nil"/>
            </w:tcBorders>
            <w:vAlign w:val="center"/>
          </w:tcPr>
          <w:p w14:paraId="33DF8A4C">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165" w:type="dxa"/>
            <w:tcBorders>
              <w:tl2br w:val="nil"/>
              <w:tr2bl w:val="nil"/>
            </w:tcBorders>
            <w:vAlign w:val="center"/>
          </w:tcPr>
          <w:p w14:paraId="388FB2BB">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w:t>
            </w:r>
          </w:p>
        </w:tc>
        <w:tc>
          <w:tcPr>
            <w:tcW w:w="1170" w:type="dxa"/>
            <w:tcBorders>
              <w:tl2br w:val="nil"/>
              <w:tr2bl w:val="nil"/>
            </w:tcBorders>
            <w:vAlign w:val="center"/>
          </w:tcPr>
          <w:p w14:paraId="3C3E6520">
            <w:pPr>
              <w:pStyle w:val="63"/>
              <w:spacing w:line="360" w:lineRule="exact"/>
              <w:jc w:val="center"/>
              <w:rPr>
                <w:color w:val="auto"/>
                <w:highlight w:val="none"/>
              </w:rPr>
            </w:pPr>
          </w:p>
        </w:tc>
        <w:tc>
          <w:tcPr>
            <w:tcW w:w="1168" w:type="dxa"/>
            <w:tcBorders>
              <w:tl2br w:val="nil"/>
              <w:tr2bl w:val="nil"/>
            </w:tcBorders>
            <w:vAlign w:val="center"/>
          </w:tcPr>
          <w:p w14:paraId="71C2ABEB">
            <w:pPr>
              <w:pStyle w:val="63"/>
              <w:spacing w:line="360" w:lineRule="exact"/>
              <w:jc w:val="center"/>
              <w:rPr>
                <w:color w:val="auto"/>
                <w:highlight w:val="none"/>
              </w:rPr>
            </w:pPr>
          </w:p>
        </w:tc>
        <w:tc>
          <w:tcPr>
            <w:tcW w:w="1168" w:type="dxa"/>
            <w:tcBorders>
              <w:tl2br w:val="nil"/>
              <w:tr2bl w:val="nil"/>
            </w:tcBorders>
            <w:vAlign w:val="center"/>
          </w:tcPr>
          <w:p w14:paraId="660F897B">
            <w:pPr>
              <w:pStyle w:val="63"/>
              <w:spacing w:line="360" w:lineRule="exact"/>
              <w:jc w:val="center"/>
              <w:rPr>
                <w:color w:val="auto"/>
                <w:highlight w:val="none"/>
              </w:rPr>
            </w:pPr>
          </w:p>
        </w:tc>
        <w:tc>
          <w:tcPr>
            <w:tcW w:w="1572" w:type="dxa"/>
            <w:tcBorders>
              <w:tl2br w:val="nil"/>
              <w:tr2bl w:val="nil"/>
            </w:tcBorders>
            <w:vAlign w:val="center"/>
          </w:tcPr>
          <w:p w14:paraId="5EC7EBC8">
            <w:pPr>
              <w:pStyle w:val="63"/>
              <w:spacing w:line="360" w:lineRule="exact"/>
              <w:jc w:val="center"/>
              <w:rPr>
                <w:color w:val="auto"/>
                <w:highlight w:val="none"/>
              </w:rPr>
            </w:pPr>
          </w:p>
        </w:tc>
        <w:tc>
          <w:tcPr>
            <w:tcW w:w="1609" w:type="dxa"/>
            <w:tcBorders>
              <w:tl2br w:val="nil"/>
              <w:tr2bl w:val="nil"/>
            </w:tcBorders>
            <w:vAlign w:val="center"/>
          </w:tcPr>
          <w:p w14:paraId="401E00C1">
            <w:pPr>
              <w:pStyle w:val="63"/>
              <w:spacing w:line="360" w:lineRule="exact"/>
              <w:jc w:val="center"/>
              <w:rPr>
                <w:color w:val="auto"/>
                <w:highlight w:val="none"/>
              </w:rPr>
            </w:pPr>
          </w:p>
        </w:tc>
        <w:tc>
          <w:tcPr>
            <w:tcW w:w="851" w:type="dxa"/>
            <w:tcBorders>
              <w:tl2br w:val="nil"/>
              <w:tr2bl w:val="nil"/>
            </w:tcBorders>
            <w:vAlign w:val="center"/>
          </w:tcPr>
          <w:p w14:paraId="171E2F7C">
            <w:pPr>
              <w:pStyle w:val="63"/>
              <w:spacing w:line="360" w:lineRule="exact"/>
              <w:jc w:val="center"/>
              <w:rPr>
                <w:color w:val="auto"/>
                <w:highlight w:val="none"/>
              </w:rPr>
            </w:pPr>
          </w:p>
        </w:tc>
      </w:tr>
    </w:tbl>
    <w:p w14:paraId="625E87DC">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ascii="宋体" w:hAnsi="宋体"/>
          <w:snapToGrid w:val="0"/>
          <w:color w:val="auto"/>
          <w:kern w:val="0"/>
          <w:sz w:val="24"/>
          <w:highlight w:val="none"/>
        </w:rPr>
      </w:pPr>
    </w:p>
    <w:p w14:paraId="3845A29C">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ascii="宋体" w:hAnsi="宋体"/>
          <w:snapToGrid w:val="0"/>
          <w:color w:val="auto"/>
          <w:kern w:val="0"/>
          <w:sz w:val="24"/>
          <w:highlight w:val="none"/>
        </w:rPr>
      </w:pPr>
      <w:r>
        <w:rPr>
          <w:rFonts w:hint="eastAsia" w:ascii="宋体" w:hAnsi="宋体"/>
          <w:snapToGrid w:val="0"/>
          <w:color w:val="auto"/>
          <w:kern w:val="0"/>
          <w:sz w:val="24"/>
          <w:highlight w:val="none"/>
        </w:rPr>
        <w:t>说明：</w:t>
      </w:r>
    </w:p>
    <w:p w14:paraId="0F193925">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ascii="宋体" w:hAnsi="宋体"/>
          <w:snapToGrid w:val="0"/>
          <w:color w:val="auto"/>
          <w:kern w:val="0"/>
          <w:sz w:val="24"/>
          <w:highlight w:val="none"/>
        </w:rPr>
      </w:pPr>
      <w:r>
        <w:rPr>
          <w:rFonts w:hint="eastAsia" w:ascii="宋体" w:hAnsi="宋体"/>
          <w:snapToGrid w:val="0"/>
          <w:color w:val="auto"/>
          <w:kern w:val="0"/>
          <w:sz w:val="24"/>
          <w:highlight w:val="none"/>
        </w:rPr>
        <w:t>1、对于采购处于有效期之内的绿色产品认证证书的绿色产品，参照节能产品、环境标志产品实行优先采购。</w:t>
      </w:r>
    </w:p>
    <w:p w14:paraId="3E3D01AE">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ascii="宋体" w:hAnsi="宋体"/>
          <w:snapToGrid w:val="0"/>
          <w:color w:val="auto"/>
          <w:kern w:val="0"/>
          <w:sz w:val="24"/>
          <w:highlight w:val="none"/>
        </w:rPr>
      </w:pPr>
      <w:r>
        <w:rPr>
          <w:rFonts w:hint="eastAsia" w:ascii="宋体" w:hAnsi="宋体"/>
          <w:snapToGrid w:val="0"/>
          <w:color w:val="auto"/>
          <w:kern w:val="0"/>
          <w:sz w:val="24"/>
          <w:highlight w:val="none"/>
        </w:rPr>
        <w:t>2、如所投产品为绿色产品，需提供通过“国家市场监督管理总局”中“全国认证认可信息公共服务平台”可查询的供应商绿色产品认证证书。未按前述要求提供证书（截图或电子件或扫描件）的，评审时不予认可。</w:t>
      </w:r>
    </w:p>
    <w:p w14:paraId="0C0D9DAB">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ascii="宋体" w:hAnsi="宋体"/>
          <w:snapToGrid w:val="0"/>
          <w:color w:val="auto"/>
          <w:kern w:val="0"/>
          <w:sz w:val="24"/>
          <w:highlight w:val="none"/>
        </w:rPr>
      </w:pPr>
      <w:r>
        <w:rPr>
          <w:rFonts w:hint="eastAsia" w:ascii="宋体" w:hAnsi="宋体"/>
          <w:snapToGrid w:val="0"/>
          <w:color w:val="auto"/>
          <w:kern w:val="0"/>
          <w:sz w:val="24"/>
          <w:highlight w:val="none"/>
        </w:rPr>
        <w:t>3、如所投产品为绿色产品，须按规定格式逐项填写，否则评审时不予认可。如所投产品没有绿色产品，应在表中注明“无”。</w:t>
      </w:r>
    </w:p>
    <w:p w14:paraId="1629078B">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ascii="宋体" w:hAnsi="宋体"/>
          <w:snapToGrid w:val="0"/>
          <w:color w:val="auto"/>
          <w:kern w:val="0"/>
          <w:sz w:val="24"/>
          <w:highlight w:val="none"/>
        </w:rPr>
      </w:pPr>
      <w:r>
        <w:rPr>
          <w:rFonts w:hint="eastAsia" w:ascii="宋体" w:hAnsi="宋体"/>
          <w:snapToGrid w:val="0"/>
          <w:color w:val="auto"/>
          <w:kern w:val="0"/>
          <w:sz w:val="24"/>
          <w:highlight w:val="none"/>
        </w:rPr>
        <w:t>4、发布中标（成交）结果公告时，中标人（成交供应商）的绿色产品明细表及相应产品认证证书将作为附件一并发布。</w:t>
      </w:r>
    </w:p>
    <w:p w14:paraId="388DCCF5">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ascii="宋体"/>
          <w:color w:val="auto"/>
          <w:sz w:val="24"/>
          <w:highlight w:val="none"/>
        </w:rPr>
      </w:pPr>
    </w:p>
    <w:p w14:paraId="08C9D07E">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ascii="宋体"/>
          <w:color w:val="auto"/>
          <w:sz w:val="24"/>
          <w:highlight w:val="none"/>
        </w:rPr>
      </w:pPr>
    </w:p>
    <w:p w14:paraId="4F98AC24">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ascii="宋体"/>
          <w:color w:val="auto"/>
          <w:sz w:val="24"/>
          <w:highlight w:val="none"/>
          <w:u w:val="single"/>
        </w:rPr>
      </w:pPr>
      <w:r>
        <w:rPr>
          <w:rFonts w:hint="eastAsia" w:ascii="宋体"/>
          <w:color w:val="auto"/>
          <w:sz w:val="24"/>
          <w:highlight w:val="none"/>
        </w:rPr>
        <w:t>投标人名称（盖章）：</w:t>
      </w:r>
    </w:p>
    <w:p w14:paraId="2DA00840">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ascii="宋体" w:hAnsi="宋体"/>
          <w:snapToGrid w:val="0"/>
          <w:color w:val="auto"/>
          <w:kern w:val="0"/>
          <w:sz w:val="24"/>
          <w:highlight w:val="none"/>
        </w:rPr>
      </w:pPr>
      <w:r>
        <w:rPr>
          <w:rFonts w:hint="eastAsia" w:ascii="宋体" w:hAnsi="宋体"/>
          <w:snapToGrid w:val="0"/>
          <w:color w:val="auto"/>
          <w:kern w:val="0"/>
          <w:sz w:val="24"/>
          <w:highlight w:val="none"/>
        </w:rPr>
        <w:t>法定代表人（单位负责人）</w:t>
      </w:r>
    </w:p>
    <w:p w14:paraId="1D3934C5">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ascii="宋体" w:hAnsi="宋体"/>
          <w:snapToGrid w:val="0"/>
          <w:color w:val="auto"/>
          <w:kern w:val="0"/>
          <w:sz w:val="24"/>
          <w:highlight w:val="none"/>
        </w:rPr>
      </w:pPr>
      <w:r>
        <w:rPr>
          <w:rFonts w:hint="eastAsia" w:ascii="宋体" w:hAnsi="宋体"/>
          <w:snapToGrid w:val="0"/>
          <w:color w:val="auto"/>
          <w:kern w:val="0"/>
          <w:sz w:val="24"/>
          <w:highlight w:val="none"/>
        </w:rPr>
        <w:t>或授权代表（签字）</w:t>
      </w:r>
      <w:r>
        <w:rPr>
          <w:rFonts w:hint="eastAsia" w:ascii="宋体"/>
          <w:color w:val="auto"/>
          <w:sz w:val="24"/>
          <w:highlight w:val="none"/>
        </w:rPr>
        <w:t>：</w:t>
      </w:r>
    </w:p>
    <w:p w14:paraId="3ED294FF">
      <w:pPr>
        <w:keepNext w:val="0"/>
        <w:keepLines w:val="0"/>
        <w:pageBreakBefore w:val="0"/>
        <w:widowControl w:val="0"/>
        <w:tabs>
          <w:tab w:val="left" w:pos="1573"/>
        </w:tabs>
        <w:kinsoku/>
        <w:wordWrap/>
        <w:overflowPunct/>
        <w:topLinePunct w:val="0"/>
        <w:autoSpaceDE/>
        <w:autoSpaceDN/>
        <w:bidi w:val="0"/>
        <w:spacing w:after="0" w:line="360" w:lineRule="auto"/>
        <w:ind w:firstLine="480"/>
        <w:textAlignment w:val="auto"/>
        <w:rPr>
          <w:rFonts w:ascii="宋体" w:hAnsi="宋体"/>
          <w:color w:val="auto"/>
          <w:sz w:val="24"/>
          <w:highlight w:val="none"/>
        </w:rPr>
      </w:pPr>
    </w:p>
    <w:p w14:paraId="72998D37">
      <w:pPr>
        <w:pStyle w:val="10"/>
        <w:keepNext w:val="0"/>
        <w:keepLines w:val="0"/>
        <w:pageBreakBefore w:val="0"/>
        <w:widowControl w:val="0"/>
        <w:kinsoku/>
        <w:wordWrap/>
        <w:overflowPunct/>
        <w:topLinePunct w:val="0"/>
        <w:autoSpaceDE/>
        <w:autoSpaceDN/>
        <w:bidi w:val="0"/>
        <w:adjustRightInd w:val="0"/>
        <w:snapToGrid w:val="0"/>
        <w:spacing w:after="0" w:line="360" w:lineRule="auto"/>
        <w:ind w:firstLine="0"/>
        <w:textAlignment w:val="auto"/>
        <w:rPr>
          <w:rFonts w:ascii="宋体" w:hAnsi="宋体" w:eastAsia="宋体"/>
          <w:snapToGrid w:val="0"/>
          <w:color w:val="auto"/>
          <w:kern w:val="0"/>
          <w:sz w:val="24"/>
          <w:szCs w:val="24"/>
          <w:highlight w:val="none"/>
        </w:rPr>
      </w:pPr>
      <w:r>
        <w:rPr>
          <w:rFonts w:hint="eastAsia" w:ascii="宋体" w:hAnsi="宋体" w:eastAsia="宋体"/>
          <w:bCs/>
          <w:snapToGrid w:val="0"/>
          <w:color w:val="auto"/>
          <w:kern w:val="0"/>
          <w:sz w:val="24"/>
          <w:szCs w:val="24"/>
          <w:highlight w:val="none"/>
        </w:rPr>
        <w:t>日期:</w:t>
      </w:r>
      <w:r>
        <w:rPr>
          <w:rFonts w:hint="eastAsia" w:ascii="宋体" w:hAnsi="宋体" w:eastAsia="宋体"/>
          <w:snapToGrid w:val="0"/>
          <w:color w:val="auto"/>
          <w:kern w:val="0"/>
          <w:sz w:val="24"/>
          <w:szCs w:val="24"/>
          <w:highlight w:val="none"/>
        </w:rPr>
        <w:t>年月日</w:t>
      </w:r>
    </w:p>
    <w:p w14:paraId="5CA5E33B">
      <w:pPr>
        <w:snapToGrid w:val="0"/>
        <w:spacing w:line="360" w:lineRule="auto"/>
        <w:textAlignment w:val="bottom"/>
        <w:rPr>
          <w:rFonts w:ascii="宋体" w:hAnsi="宋体" w:cs="宋体"/>
          <w:b/>
          <w:color w:val="auto"/>
          <w:sz w:val="24"/>
          <w:szCs w:val="28"/>
          <w:highlight w:val="none"/>
        </w:rPr>
      </w:pPr>
    </w:p>
    <w:p w14:paraId="416CC4FF">
      <w:pPr>
        <w:snapToGrid w:val="0"/>
        <w:spacing w:line="360" w:lineRule="auto"/>
        <w:jc w:val="center"/>
        <w:textAlignment w:val="bottom"/>
        <w:rPr>
          <w:rFonts w:hint="eastAsia" w:ascii="宋体" w:hAnsi="宋体" w:cs="宋体"/>
          <w:b/>
          <w:color w:val="auto"/>
          <w:sz w:val="24"/>
          <w:szCs w:val="28"/>
          <w:highlight w:val="none"/>
        </w:rPr>
      </w:pPr>
    </w:p>
    <w:p w14:paraId="25199E26">
      <w:pPr>
        <w:snapToGrid w:val="0"/>
        <w:spacing w:line="360" w:lineRule="auto"/>
        <w:jc w:val="center"/>
        <w:textAlignment w:val="bottom"/>
        <w:rPr>
          <w:rFonts w:hint="eastAsia" w:ascii="宋体" w:hAnsi="宋体" w:cs="宋体"/>
          <w:b/>
          <w:color w:val="auto"/>
          <w:sz w:val="24"/>
          <w:szCs w:val="28"/>
          <w:highlight w:val="none"/>
        </w:rPr>
      </w:pPr>
    </w:p>
    <w:p w14:paraId="58401BF0">
      <w:pPr>
        <w:snapToGrid w:val="0"/>
        <w:spacing w:line="360" w:lineRule="auto"/>
        <w:jc w:val="center"/>
        <w:textAlignment w:val="bottom"/>
        <w:rPr>
          <w:rFonts w:hint="eastAsia" w:ascii="宋体" w:hAnsi="宋体" w:cs="宋体"/>
          <w:b/>
          <w:color w:val="auto"/>
          <w:sz w:val="24"/>
          <w:szCs w:val="28"/>
          <w:highlight w:val="none"/>
        </w:rPr>
      </w:pPr>
    </w:p>
    <w:p w14:paraId="3F119797">
      <w:pPr>
        <w:snapToGrid w:val="0"/>
        <w:spacing w:line="360" w:lineRule="auto"/>
        <w:jc w:val="center"/>
        <w:textAlignment w:val="bottom"/>
        <w:rPr>
          <w:rFonts w:hint="eastAsia" w:ascii="宋体" w:hAnsi="宋体" w:cs="宋体"/>
          <w:b/>
          <w:color w:val="auto"/>
          <w:sz w:val="24"/>
          <w:szCs w:val="28"/>
          <w:highlight w:val="none"/>
        </w:rPr>
      </w:pPr>
    </w:p>
    <w:p w14:paraId="4D5CBB3E">
      <w:pPr>
        <w:snapToGrid w:val="0"/>
        <w:spacing w:line="360" w:lineRule="auto"/>
        <w:jc w:val="both"/>
        <w:textAlignment w:val="bottom"/>
        <w:rPr>
          <w:rFonts w:hint="eastAsia" w:ascii="宋体" w:hAnsi="宋体" w:cs="宋体"/>
          <w:b/>
          <w:color w:val="auto"/>
          <w:sz w:val="24"/>
          <w:szCs w:val="28"/>
          <w:highlight w:val="none"/>
          <w:lang w:val="en-US" w:eastAsia="zh-CN"/>
        </w:rPr>
      </w:pPr>
      <w:r>
        <w:rPr>
          <w:rFonts w:hint="eastAsia" w:ascii="宋体" w:hAnsi="宋体" w:cs="宋体"/>
          <w:b/>
          <w:color w:val="auto"/>
          <w:sz w:val="24"/>
          <w:szCs w:val="28"/>
          <w:highlight w:val="none"/>
          <w:lang w:val="en-US" w:eastAsia="zh-CN"/>
        </w:rPr>
        <w:t>格式十三：</w:t>
      </w:r>
    </w:p>
    <w:p w14:paraId="05EFE2AE">
      <w:pPr>
        <w:snapToGrid w:val="0"/>
        <w:spacing w:line="360" w:lineRule="auto"/>
        <w:jc w:val="center"/>
        <w:textAlignment w:val="bottom"/>
        <w:rPr>
          <w:rFonts w:ascii="宋体" w:hAnsi="宋体" w:cs="宋体"/>
          <w:b/>
          <w:color w:val="auto"/>
          <w:sz w:val="24"/>
          <w:szCs w:val="28"/>
          <w:highlight w:val="none"/>
        </w:rPr>
      </w:pPr>
      <w:r>
        <w:rPr>
          <w:rFonts w:hint="eastAsia" w:ascii="宋体" w:hAnsi="宋体" w:cs="宋体"/>
          <w:b/>
          <w:color w:val="auto"/>
          <w:sz w:val="24"/>
          <w:szCs w:val="28"/>
          <w:highlight w:val="none"/>
        </w:rPr>
        <w:t>制造商出具的代理授权书格式（接受进口产品时适用）</w:t>
      </w:r>
    </w:p>
    <w:p w14:paraId="2621EB80">
      <w:pPr>
        <w:widowControl/>
        <w:autoSpaceDE w:val="0"/>
        <w:autoSpaceDN w:val="0"/>
        <w:spacing w:line="360" w:lineRule="auto"/>
        <w:ind w:right="-11"/>
        <w:textAlignment w:val="bottom"/>
        <w:rPr>
          <w:rFonts w:ascii="宋体" w:hAnsi="宋体" w:cs="宋体"/>
          <w:color w:val="auto"/>
          <w:highlight w:val="none"/>
        </w:rPr>
      </w:pPr>
    </w:p>
    <w:p w14:paraId="48A2ADE0">
      <w:pPr>
        <w:widowControl/>
        <w:autoSpaceDE w:val="0"/>
        <w:autoSpaceDN w:val="0"/>
        <w:spacing w:line="360" w:lineRule="auto"/>
        <w:ind w:right="-11" w:firstLine="480"/>
        <w:textAlignment w:val="bottom"/>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（买方名称）</w:t>
      </w:r>
    </w:p>
    <w:p w14:paraId="5B240055">
      <w:pPr>
        <w:widowControl/>
        <w:autoSpaceDE w:val="0"/>
        <w:autoSpaceDN w:val="0"/>
        <w:spacing w:line="360" w:lineRule="auto"/>
        <w:ind w:right="-11" w:firstLine="480" w:firstLineChars="200"/>
        <w:textAlignment w:val="bottom"/>
        <w:rPr>
          <w:rFonts w:ascii="宋体" w:hAnsi="宋体" w:cs="宋体"/>
          <w:color w:val="auto"/>
          <w:sz w:val="24"/>
          <w:highlight w:val="none"/>
        </w:rPr>
      </w:pPr>
    </w:p>
    <w:p w14:paraId="6F4DEA63">
      <w:pPr>
        <w:widowControl/>
        <w:autoSpaceDE w:val="0"/>
        <w:autoSpaceDN w:val="0"/>
        <w:spacing w:line="360" w:lineRule="auto"/>
        <w:ind w:right="-11"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 xml:space="preserve">作为设在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（制造商地址）的制造/生产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（货物名称和/或描述）的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（制造商名称）在此以制造厂的名义授权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（代理公司名称和地址）用我厂制造的上述货物就第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号招标文件递交投标文件并进行后续的签署合同。</w:t>
      </w:r>
    </w:p>
    <w:p w14:paraId="2A8EEFE1">
      <w:pPr>
        <w:widowControl/>
        <w:autoSpaceDE w:val="0"/>
        <w:autoSpaceDN w:val="0"/>
        <w:spacing w:line="360" w:lineRule="auto"/>
        <w:ind w:right="-11"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我们在此保证为上述公司就此次招标而提交的货物承担全部质量保证责任。</w:t>
      </w:r>
    </w:p>
    <w:p w14:paraId="4A2D46F1">
      <w:pPr>
        <w:widowControl/>
        <w:autoSpaceDE w:val="0"/>
        <w:autoSpaceDN w:val="0"/>
        <w:spacing w:line="360" w:lineRule="auto"/>
        <w:ind w:right="-11" w:firstLine="480"/>
        <w:textAlignment w:val="bottom"/>
        <w:rPr>
          <w:rFonts w:ascii="宋体" w:hAnsi="宋体" w:cs="宋体"/>
          <w:color w:val="auto"/>
          <w:sz w:val="24"/>
          <w:highlight w:val="none"/>
        </w:rPr>
      </w:pPr>
    </w:p>
    <w:p w14:paraId="2CE209E3">
      <w:pPr>
        <w:widowControl/>
        <w:autoSpaceDE w:val="0"/>
        <w:autoSpaceDN w:val="0"/>
        <w:ind w:right="-12" w:firstLine="480"/>
        <w:textAlignment w:val="bottom"/>
        <w:rPr>
          <w:rFonts w:ascii="宋体" w:hAnsi="宋体" w:cs="宋体"/>
          <w:color w:val="auto"/>
          <w:sz w:val="24"/>
          <w:highlight w:val="none"/>
        </w:rPr>
      </w:pPr>
    </w:p>
    <w:p w14:paraId="724F2667">
      <w:pPr>
        <w:widowControl/>
        <w:autoSpaceDE w:val="0"/>
        <w:autoSpaceDN w:val="0"/>
        <w:ind w:right="-12" w:firstLine="480"/>
        <w:textAlignment w:val="bottom"/>
        <w:rPr>
          <w:rFonts w:ascii="宋体" w:hAnsi="宋体" w:cs="宋体"/>
          <w:color w:val="auto"/>
          <w:sz w:val="24"/>
          <w:highlight w:val="none"/>
        </w:rPr>
      </w:pPr>
    </w:p>
    <w:p w14:paraId="0CDF820C">
      <w:pPr>
        <w:widowControl/>
        <w:autoSpaceDE w:val="0"/>
        <w:autoSpaceDN w:val="0"/>
        <w:spacing w:line="360" w:lineRule="auto"/>
        <w:ind w:right="-104" w:firstLine="4080" w:firstLineChars="1700"/>
        <w:textAlignment w:val="bottom"/>
        <w:rPr>
          <w:rFonts w:ascii="宋体" w:hAnsi="宋体" w:cs="宋体"/>
          <w:color w:val="auto"/>
          <w:sz w:val="24"/>
          <w:highlight w:val="none"/>
        </w:rPr>
      </w:pPr>
      <w:r>
        <w:rPr>
          <w:rFonts w:hint="eastAsia" w:ascii="宋体" w:hAnsi="宋体" w:cs="宋体"/>
          <w:color w:val="auto"/>
          <w:sz w:val="24"/>
          <w:highlight w:val="none"/>
        </w:rPr>
        <w:t>出具授权书的制造商名称（公章）：</w:t>
      </w:r>
      <w:r>
        <w:rPr>
          <w:rFonts w:hint="eastAsia" w:ascii="宋体" w:hAnsi="宋体" w:cs="宋体"/>
          <w:color w:val="auto"/>
          <w:sz w:val="24"/>
          <w:highlight w:val="none"/>
          <w:u w:val="single"/>
        </w:rPr>
        <w:t xml:space="preserve">                   </w:t>
      </w:r>
    </w:p>
    <w:p w14:paraId="3F4557F0">
      <w:pPr>
        <w:ind w:firstLine="480"/>
        <w:rPr>
          <w:rFonts w:hint="eastAsia" w:ascii="宋体" w:hAnsi="宋体" w:cs="宋体"/>
          <w:color w:val="auto"/>
          <w:highlight w:val="none"/>
          <w:u w:val="single"/>
        </w:rPr>
      </w:pPr>
      <w:r>
        <w:rPr>
          <w:rFonts w:hint="eastAsia" w:ascii="宋体" w:hAnsi="宋体" w:cs="宋体"/>
          <w:color w:val="auto"/>
          <w:sz w:val="24"/>
          <w:highlight w:val="none"/>
        </w:rPr>
        <w:t xml:space="preserve">                                                           日期：</w:t>
      </w:r>
      <w:r>
        <w:rPr>
          <w:rFonts w:hint="eastAsia" w:ascii="宋体" w:hAnsi="宋体" w:cs="宋体"/>
          <w:color w:val="auto"/>
          <w:highlight w:val="none"/>
          <w:u w:val="single"/>
        </w:rPr>
        <w:t xml:space="preserve">            </w:t>
      </w:r>
    </w:p>
    <w:p w14:paraId="434AB07D">
      <w:pPr>
        <w:pStyle w:val="9"/>
        <w:rPr>
          <w:rFonts w:hint="eastAsia" w:ascii="宋体" w:hAnsi="宋体" w:cs="宋体"/>
          <w:color w:val="auto"/>
          <w:highlight w:val="none"/>
          <w:u w:val="single"/>
        </w:rPr>
      </w:pPr>
    </w:p>
    <w:p w14:paraId="487700DC">
      <w:pPr>
        <w:pStyle w:val="9"/>
        <w:rPr>
          <w:rFonts w:hint="eastAsia" w:ascii="宋体" w:hAnsi="宋体" w:cs="宋体"/>
          <w:color w:val="auto"/>
          <w:highlight w:val="none"/>
          <w:u w:val="single"/>
        </w:rPr>
      </w:pPr>
    </w:p>
    <w:p w14:paraId="264247E2">
      <w:pPr>
        <w:pStyle w:val="9"/>
        <w:rPr>
          <w:rFonts w:hint="eastAsia" w:ascii="宋体" w:hAnsi="宋体" w:cs="宋体"/>
          <w:color w:val="auto"/>
          <w:highlight w:val="none"/>
          <w:u w:val="single"/>
        </w:rPr>
      </w:pPr>
    </w:p>
    <w:p w14:paraId="0647DC3D">
      <w:pPr>
        <w:pStyle w:val="9"/>
        <w:rPr>
          <w:rFonts w:hint="eastAsia" w:ascii="宋体" w:hAnsi="宋体" w:cs="宋体"/>
          <w:color w:val="auto"/>
          <w:highlight w:val="none"/>
          <w:u w:val="single"/>
        </w:rPr>
      </w:pPr>
    </w:p>
    <w:p w14:paraId="1C6FC1FB">
      <w:pPr>
        <w:pStyle w:val="9"/>
        <w:rPr>
          <w:rFonts w:hint="eastAsia" w:ascii="宋体" w:hAnsi="宋体" w:cs="宋体"/>
          <w:color w:val="auto"/>
          <w:highlight w:val="none"/>
          <w:u w:val="single"/>
        </w:rPr>
      </w:pPr>
    </w:p>
    <w:p w14:paraId="3110C0B1">
      <w:pPr>
        <w:pStyle w:val="9"/>
        <w:rPr>
          <w:rFonts w:hint="eastAsia" w:ascii="宋体" w:hAnsi="宋体" w:cs="宋体"/>
          <w:color w:val="auto"/>
          <w:highlight w:val="none"/>
          <w:u w:val="single"/>
        </w:rPr>
      </w:pPr>
    </w:p>
    <w:p w14:paraId="04441F32">
      <w:pPr>
        <w:pStyle w:val="9"/>
        <w:rPr>
          <w:rFonts w:hint="eastAsia" w:ascii="宋体" w:hAnsi="宋体" w:cs="宋体"/>
          <w:color w:val="auto"/>
          <w:highlight w:val="none"/>
          <w:u w:val="single"/>
        </w:rPr>
      </w:pPr>
    </w:p>
    <w:p w14:paraId="47C4A7E5">
      <w:pPr>
        <w:pStyle w:val="9"/>
        <w:rPr>
          <w:rFonts w:hint="eastAsia" w:ascii="宋体" w:hAnsi="宋体" w:cs="宋体"/>
          <w:color w:val="auto"/>
          <w:highlight w:val="none"/>
          <w:u w:val="single"/>
        </w:rPr>
      </w:pPr>
    </w:p>
    <w:p w14:paraId="297F9EB4">
      <w:pPr>
        <w:pStyle w:val="9"/>
        <w:rPr>
          <w:rFonts w:hint="eastAsia" w:ascii="宋体" w:hAnsi="宋体" w:cs="宋体"/>
          <w:color w:val="auto"/>
          <w:highlight w:val="none"/>
          <w:u w:val="single"/>
        </w:rPr>
      </w:pPr>
    </w:p>
    <w:p w14:paraId="75684F3C">
      <w:pPr>
        <w:pStyle w:val="9"/>
        <w:rPr>
          <w:rFonts w:hint="eastAsia" w:ascii="宋体" w:hAnsi="宋体" w:cs="宋体"/>
          <w:color w:val="auto"/>
          <w:highlight w:val="none"/>
          <w:u w:val="single"/>
        </w:rPr>
      </w:pPr>
    </w:p>
    <w:p w14:paraId="0B2C448E">
      <w:pPr>
        <w:pStyle w:val="9"/>
        <w:rPr>
          <w:rFonts w:hint="eastAsia" w:ascii="宋体" w:hAnsi="宋体" w:cs="宋体"/>
          <w:color w:val="auto"/>
          <w:highlight w:val="none"/>
          <w:u w:val="single"/>
        </w:rPr>
      </w:pPr>
    </w:p>
    <w:p w14:paraId="3E5608FE">
      <w:pPr>
        <w:pStyle w:val="9"/>
        <w:rPr>
          <w:rFonts w:hint="eastAsia" w:ascii="宋体" w:hAnsi="宋体" w:cs="宋体"/>
          <w:color w:val="auto"/>
          <w:highlight w:val="none"/>
          <w:u w:val="single"/>
        </w:rPr>
      </w:pPr>
    </w:p>
    <w:p w14:paraId="7CCFCC31">
      <w:pPr>
        <w:pStyle w:val="9"/>
        <w:rPr>
          <w:rFonts w:hint="eastAsia" w:ascii="宋体" w:hAnsi="宋体" w:cs="宋体"/>
          <w:color w:val="auto"/>
          <w:highlight w:val="none"/>
          <w:u w:val="single"/>
        </w:rPr>
      </w:pPr>
    </w:p>
    <w:p w14:paraId="7E79E901">
      <w:pPr>
        <w:pStyle w:val="9"/>
        <w:rPr>
          <w:rFonts w:hint="eastAsia" w:ascii="宋体" w:hAnsi="宋体" w:cs="宋体"/>
          <w:color w:val="auto"/>
          <w:highlight w:val="none"/>
          <w:u w:val="single"/>
        </w:rPr>
      </w:pPr>
    </w:p>
    <w:p w14:paraId="67A1A736">
      <w:pPr>
        <w:pStyle w:val="9"/>
        <w:rPr>
          <w:rFonts w:hint="eastAsia" w:ascii="宋体" w:hAnsi="宋体" w:cs="宋体"/>
          <w:color w:val="auto"/>
          <w:highlight w:val="none"/>
          <w:u w:val="single"/>
        </w:rPr>
      </w:pPr>
    </w:p>
    <w:p w14:paraId="14D544CE">
      <w:pPr>
        <w:pStyle w:val="9"/>
        <w:rPr>
          <w:rFonts w:hint="eastAsia" w:ascii="宋体" w:hAnsi="宋体" w:cs="宋体"/>
          <w:color w:val="auto"/>
          <w:highlight w:val="none"/>
          <w:u w:val="single"/>
        </w:rPr>
      </w:pPr>
    </w:p>
    <w:p w14:paraId="45ECCACF">
      <w:pPr>
        <w:pStyle w:val="9"/>
        <w:rPr>
          <w:rFonts w:hint="eastAsia" w:ascii="宋体" w:hAnsi="宋体" w:cs="宋体"/>
          <w:color w:val="auto"/>
          <w:highlight w:val="none"/>
          <w:u w:val="single"/>
        </w:rPr>
      </w:pPr>
    </w:p>
    <w:p w14:paraId="2A4CBD0E">
      <w:pPr>
        <w:pStyle w:val="9"/>
        <w:rPr>
          <w:rFonts w:hint="eastAsia" w:ascii="宋体" w:hAnsi="宋体" w:cs="宋体"/>
          <w:color w:val="auto"/>
          <w:highlight w:val="none"/>
          <w:u w:val="single"/>
        </w:rPr>
      </w:pPr>
    </w:p>
    <w:p w14:paraId="79FCD747">
      <w:pPr>
        <w:pStyle w:val="9"/>
        <w:rPr>
          <w:rFonts w:hint="eastAsia" w:ascii="宋体" w:hAnsi="宋体" w:cs="宋体"/>
          <w:color w:val="auto"/>
          <w:highlight w:val="none"/>
          <w:u w:val="single"/>
        </w:rPr>
      </w:pPr>
    </w:p>
    <w:p w14:paraId="1CF91FF0">
      <w:pPr>
        <w:pStyle w:val="9"/>
        <w:rPr>
          <w:rFonts w:hint="eastAsia" w:ascii="宋体" w:hAnsi="宋体" w:cs="宋体"/>
          <w:color w:val="auto"/>
          <w:highlight w:val="none"/>
          <w:u w:val="single"/>
        </w:rPr>
      </w:pPr>
    </w:p>
    <w:p w14:paraId="0FEA8092">
      <w:pPr>
        <w:snapToGrid w:val="0"/>
        <w:spacing w:line="360" w:lineRule="auto"/>
        <w:textAlignment w:val="bottom"/>
        <w:rPr>
          <w:rFonts w:hint="eastAsia" w:ascii="宋体" w:hAnsi="宋体" w:cs="宋体"/>
          <w:b/>
          <w:color w:val="auto"/>
          <w:sz w:val="24"/>
          <w:szCs w:val="28"/>
          <w:highlight w:val="none"/>
          <w:lang w:val="en-US" w:eastAsia="zh-CN"/>
        </w:rPr>
      </w:pPr>
      <w:r>
        <w:rPr>
          <w:rFonts w:hint="eastAsia" w:ascii="宋体" w:hAnsi="宋体" w:cs="宋体"/>
          <w:b/>
          <w:color w:val="auto"/>
          <w:sz w:val="24"/>
          <w:szCs w:val="28"/>
          <w:highlight w:val="none"/>
          <w:lang w:val="en-US" w:eastAsia="zh-CN"/>
        </w:rPr>
        <w:t>格式十四：</w:t>
      </w:r>
    </w:p>
    <w:p w14:paraId="37588CA8">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0"/>
        <w:jc w:val="center"/>
        <w:rPr>
          <w:rFonts w:hint="eastAsia" w:ascii="宋体" w:hAnsi="宋体" w:eastAsia="宋体" w:cs="宋体"/>
          <w:b/>
          <w:color w:val="auto"/>
          <w:kern w:val="2"/>
          <w:sz w:val="24"/>
          <w:szCs w:val="28"/>
          <w:highlight w:val="none"/>
          <w:lang w:val="en-US" w:eastAsia="zh-CN" w:bidi="ar-SA"/>
        </w:rPr>
      </w:pPr>
      <w:r>
        <w:rPr>
          <w:rFonts w:hint="eastAsia" w:ascii="宋体" w:hAnsi="宋体" w:eastAsia="宋体" w:cs="宋体"/>
          <w:b/>
          <w:color w:val="auto"/>
          <w:kern w:val="2"/>
          <w:sz w:val="24"/>
          <w:szCs w:val="28"/>
          <w:highlight w:val="none"/>
          <w:lang w:val="en-US" w:eastAsia="zh-CN" w:bidi="ar-SA"/>
        </w:rPr>
        <w:t>关于符合本国产品标准的声明函</w:t>
      </w:r>
    </w:p>
    <w:p w14:paraId="2279B161">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auto"/>
          <w:spacing w:val="0"/>
          <w:sz w:val="19"/>
          <w:szCs w:val="19"/>
          <w:highlight w:val="none"/>
        </w:rPr>
      </w:pPr>
    </w:p>
    <w:p w14:paraId="28CC9E6C">
      <w:pPr>
        <w:widowControl/>
        <w:autoSpaceDE w:val="0"/>
        <w:autoSpaceDN w:val="0"/>
        <w:spacing w:line="360" w:lineRule="auto"/>
        <w:ind w:right="-11"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5C9F6EF3">
      <w:pPr>
        <w:widowControl/>
        <w:autoSpaceDE w:val="0"/>
        <w:autoSpaceDN w:val="0"/>
        <w:spacing w:line="360" w:lineRule="auto"/>
        <w:ind w:right="-11"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1.（产品名称1）1，生产厂为（厂名）2，厂址为（生产厂址）。（产品名称1）的中国境内生产的组件成本占比≥（规定比例）3。（产品名称1）的（关键组件）4在中国境内生产。（产品名称1）的（关键工序）5在中国境内完成。</w:t>
      </w:r>
    </w:p>
    <w:p w14:paraId="6F444EA7">
      <w:pPr>
        <w:widowControl/>
        <w:autoSpaceDE w:val="0"/>
        <w:autoSpaceDN w:val="0"/>
        <w:spacing w:line="360" w:lineRule="auto"/>
        <w:ind w:right="-11"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2.（产品名称2），生产厂为（厂名），厂址为（生产厂址）。（产品名称2）的中国境内生产的组件成本占比≥（规定比例）。（产品名称2）的（关键组件）在中国境内生产。（产品名称2）的（关键工序）在中国境内完成。</w:t>
      </w:r>
    </w:p>
    <w:p w14:paraId="37D4DC23">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firstLine="42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w:t>
      </w:r>
    </w:p>
    <w:p w14:paraId="4A098F45">
      <w:pPr>
        <w:widowControl/>
        <w:autoSpaceDE w:val="0"/>
        <w:autoSpaceDN w:val="0"/>
        <w:spacing w:line="360" w:lineRule="auto"/>
        <w:ind w:right="-11"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本公司（单位）对上述声明内容的真实性负责。如有虚假，愿承担相应法律责任。</w:t>
      </w:r>
    </w:p>
    <w:p w14:paraId="5354F750">
      <w:pPr>
        <w:widowControl/>
        <w:autoSpaceDE w:val="0"/>
        <w:autoSpaceDN w:val="0"/>
        <w:spacing w:line="360" w:lineRule="auto"/>
        <w:ind w:right="-11" w:firstLine="480" w:firstLineChars="200"/>
        <w:jc w:val="right"/>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公司（单位）名称（盖章）：      </w:t>
      </w:r>
    </w:p>
    <w:p w14:paraId="40BC3F0E">
      <w:pPr>
        <w:widowControl/>
        <w:autoSpaceDE w:val="0"/>
        <w:autoSpaceDN w:val="0"/>
        <w:spacing w:line="360" w:lineRule="auto"/>
        <w:ind w:right="-11" w:firstLine="480" w:firstLineChars="200"/>
        <w:jc w:val="right"/>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日    </w:t>
      </w:r>
    </w:p>
    <w:p w14:paraId="74A32A0B">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firstLine="420"/>
        <w:textAlignment w:val="auto"/>
        <w:rPr>
          <w:rFonts w:hint="eastAsia" w:ascii="宋体" w:hAnsi="宋体" w:eastAsia="宋体" w:cs="宋体"/>
          <w:i w:val="0"/>
          <w:iCs w:val="0"/>
          <w:caps w:val="0"/>
          <w:color w:val="auto"/>
          <w:spacing w:val="0"/>
          <w:sz w:val="24"/>
          <w:szCs w:val="24"/>
          <w:highlight w:val="none"/>
        </w:rPr>
      </w:pPr>
    </w:p>
    <w:p w14:paraId="7A39A019">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firstLine="420"/>
        <w:textAlignment w:val="auto"/>
        <w:rPr>
          <w:rFonts w:hint="eastAsia" w:ascii="宋体" w:hAnsi="宋体" w:eastAsia="宋体" w:cs="宋体"/>
          <w:i w:val="0"/>
          <w:iCs w:val="0"/>
          <w:caps w:val="0"/>
          <w:color w:val="auto"/>
          <w:spacing w:val="0"/>
          <w:sz w:val="24"/>
          <w:szCs w:val="24"/>
          <w:highlight w:val="none"/>
        </w:rPr>
      </w:pPr>
    </w:p>
    <w:p w14:paraId="49D97A2B">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_____________________________</w:t>
      </w:r>
    </w:p>
    <w:p w14:paraId="13006F72">
      <w:pPr>
        <w:widowControl/>
        <w:autoSpaceDE w:val="0"/>
        <w:autoSpaceDN w:val="0"/>
        <w:spacing w:line="360" w:lineRule="auto"/>
        <w:ind w:right="-11"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1.产品如有型号，请在“产品名称”栏一并填写。</w:t>
      </w:r>
    </w:p>
    <w:p w14:paraId="4691C451">
      <w:pPr>
        <w:widowControl/>
        <w:autoSpaceDE w:val="0"/>
        <w:autoSpaceDN w:val="0"/>
        <w:spacing w:line="360" w:lineRule="auto"/>
        <w:ind w:right="-11"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2.生产厂名与厂址应与生产厂营业执照载明的相关信息保持一致。</w:t>
      </w:r>
    </w:p>
    <w:p w14:paraId="6B175852">
      <w:pPr>
        <w:widowControl/>
        <w:autoSpaceDE w:val="0"/>
        <w:autoSpaceDN w:val="0"/>
        <w:spacing w:line="360" w:lineRule="auto"/>
        <w:ind w:right="-11"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3.该产品的中国境内生产的组件成本占比相关要求实施前，“规定比例”栏可不填，下同。</w:t>
      </w:r>
    </w:p>
    <w:p w14:paraId="7F996FA4">
      <w:pPr>
        <w:widowControl/>
        <w:autoSpaceDE w:val="0"/>
        <w:autoSpaceDN w:val="0"/>
        <w:spacing w:line="360" w:lineRule="auto"/>
        <w:ind w:right="-11"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4.该产品的关键组件要求实施前，“关键组件”栏可不填，下同。</w:t>
      </w:r>
    </w:p>
    <w:p w14:paraId="6969924B">
      <w:pPr>
        <w:widowControl/>
        <w:autoSpaceDE w:val="0"/>
        <w:autoSpaceDN w:val="0"/>
        <w:spacing w:line="360" w:lineRule="auto"/>
        <w:ind w:right="-11" w:firstLine="480" w:firstLineChars="200"/>
        <w:textAlignment w:val="bottom"/>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color w:val="auto"/>
          <w:sz w:val="24"/>
          <w:highlight w:val="none"/>
        </w:rPr>
        <w:t>5.该产品的关键工序要求实施前，“关键工序”栏可不填，下同。</w:t>
      </w:r>
    </w:p>
    <w:p w14:paraId="28DCB64E">
      <w:pPr>
        <w:pStyle w:val="9"/>
        <w:rPr>
          <w:rFonts w:hint="default" w:ascii="宋体" w:hAnsi="宋体" w:cs="宋体"/>
          <w:b/>
          <w:color w:val="auto"/>
          <w:sz w:val="24"/>
          <w:szCs w:val="28"/>
          <w:highlight w:val="none"/>
          <w:lang w:val="en-US" w:eastAsia="zh-CN"/>
        </w:rPr>
      </w:pPr>
    </w:p>
    <w:p w14:paraId="01D0B803">
      <w:pPr>
        <w:ind w:firstLine="480"/>
        <w:rPr>
          <w:rFonts w:ascii="宋体" w:hAnsi="宋体" w:cs="宋体"/>
          <w:color w:val="auto"/>
          <w:highlight w:val="none"/>
          <w:u w:val="single"/>
        </w:rPr>
      </w:pPr>
    </w:p>
    <w:p w14:paraId="16375323">
      <w:pPr>
        <w:pStyle w:val="9"/>
        <w:rPr>
          <w:rFonts w:ascii="宋体" w:hAnsi="宋体" w:cs="宋体"/>
          <w:color w:val="auto"/>
          <w:highlight w:val="none"/>
          <w:u w:val="single"/>
        </w:rPr>
      </w:pPr>
    </w:p>
    <w:p w14:paraId="4705612D">
      <w:pPr>
        <w:pStyle w:val="9"/>
        <w:rPr>
          <w:rFonts w:ascii="宋体" w:hAnsi="宋体" w:cs="宋体"/>
          <w:color w:val="auto"/>
          <w:highlight w:val="none"/>
          <w:u w:val="single"/>
        </w:rPr>
      </w:pPr>
    </w:p>
    <w:p w14:paraId="3F17DD45">
      <w:pPr>
        <w:pStyle w:val="9"/>
        <w:rPr>
          <w:rFonts w:ascii="宋体" w:hAnsi="宋体" w:cs="宋体"/>
          <w:color w:val="auto"/>
          <w:highlight w:val="none"/>
          <w:u w:val="single"/>
        </w:rPr>
      </w:pPr>
    </w:p>
    <w:p w14:paraId="0865740F">
      <w:pPr>
        <w:pStyle w:val="9"/>
        <w:rPr>
          <w:rFonts w:ascii="宋体" w:hAnsi="宋体" w:cs="宋体"/>
          <w:color w:val="auto"/>
          <w:highlight w:val="none"/>
          <w:u w:val="single"/>
        </w:rPr>
      </w:pPr>
    </w:p>
    <w:p w14:paraId="3B89E955">
      <w:pPr>
        <w:pStyle w:val="9"/>
        <w:rPr>
          <w:rFonts w:ascii="宋体" w:hAnsi="宋体" w:cs="宋体"/>
          <w:color w:val="auto"/>
          <w:highlight w:val="none"/>
          <w:u w:val="single"/>
        </w:rPr>
      </w:pPr>
    </w:p>
    <w:p w14:paraId="4C938036">
      <w:pPr>
        <w:pStyle w:val="9"/>
        <w:rPr>
          <w:rFonts w:ascii="宋体" w:hAnsi="宋体" w:cs="宋体"/>
          <w:color w:val="auto"/>
          <w:highlight w:val="none"/>
          <w:u w:val="single"/>
        </w:rPr>
      </w:pPr>
    </w:p>
    <w:p w14:paraId="13A8C427">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firstLine="0"/>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国务院办公厅关于在政府采购中</w:t>
      </w:r>
    </w:p>
    <w:p w14:paraId="7CF0F77B">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firstLine="0"/>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实施本国产品标准及相关政策的通知</w:t>
      </w:r>
    </w:p>
    <w:p w14:paraId="7631E8D6">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firstLine="0"/>
        <w:jc w:val="righ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国办发〔2025〕34号  </w:t>
      </w:r>
    </w:p>
    <w:p w14:paraId="1EB6273D">
      <w:pPr>
        <w:widowControl/>
        <w:autoSpaceDE w:val="0"/>
        <w:autoSpaceDN w:val="0"/>
        <w:spacing w:line="360" w:lineRule="auto"/>
        <w:ind w:right="-1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各省、自治区、直辖市人民政府，国务院各部委、各直属机构：</w:t>
      </w:r>
    </w:p>
    <w:p w14:paraId="78CCD39D">
      <w:pPr>
        <w:widowControl/>
        <w:autoSpaceDE w:val="0"/>
        <w:autoSpaceDN w:val="0"/>
        <w:spacing w:line="360" w:lineRule="auto"/>
        <w:ind w:right="-11"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291C7301">
      <w:pPr>
        <w:widowControl/>
        <w:autoSpaceDE w:val="0"/>
        <w:autoSpaceDN w:val="0"/>
        <w:spacing w:line="360" w:lineRule="auto"/>
        <w:ind w:right="-11"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一、本国产品标准</w:t>
      </w:r>
    </w:p>
    <w:p w14:paraId="22A4F392">
      <w:pPr>
        <w:widowControl/>
        <w:autoSpaceDE w:val="0"/>
        <w:autoSpaceDN w:val="0"/>
        <w:spacing w:line="360" w:lineRule="auto"/>
        <w:ind w:right="-11"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本国产品应当符合以下条件：</w:t>
      </w:r>
    </w:p>
    <w:p w14:paraId="5A08F62D">
      <w:pPr>
        <w:widowControl/>
        <w:autoSpaceDE w:val="0"/>
        <w:autoSpaceDN w:val="0"/>
        <w:spacing w:line="360" w:lineRule="auto"/>
        <w:ind w:right="-11"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（一）在中国境内生产</w:t>
      </w:r>
    </w:p>
    <w:p w14:paraId="5F5FBB98">
      <w:pPr>
        <w:widowControl/>
        <w:autoSpaceDE w:val="0"/>
        <w:autoSpaceDN w:val="0"/>
        <w:spacing w:line="360" w:lineRule="auto"/>
        <w:ind w:right="-11"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产品应当在中国境内生产，即在中华人民共和国关境内实现从原材料、组件到产品的属性改变。</w:t>
      </w:r>
    </w:p>
    <w:p w14:paraId="4CEC49ED">
      <w:pPr>
        <w:widowControl/>
        <w:autoSpaceDE w:val="0"/>
        <w:autoSpaceDN w:val="0"/>
        <w:spacing w:line="360" w:lineRule="auto"/>
        <w:ind w:right="-11"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属性改变是指经过制造、加工或者组装等工序，产生完全不同于原材料、组件的新产品，并具有新的名称和特征（用途）。属性改变不包括以下细微操作：</w:t>
      </w:r>
    </w:p>
    <w:p w14:paraId="233854D4">
      <w:pPr>
        <w:widowControl/>
        <w:autoSpaceDE w:val="0"/>
        <w:autoSpaceDN w:val="0"/>
        <w:spacing w:line="360" w:lineRule="auto"/>
        <w:ind w:right="-11"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1.为确保产品在运输或者储存期间保持某种状态而进行的操作；</w:t>
      </w:r>
    </w:p>
    <w:p w14:paraId="3621BB48">
      <w:pPr>
        <w:widowControl/>
        <w:autoSpaceDE w:val="0"/>
        <w:autoSpaceDN w:val="0"/>
        <w:spacing w:line="360" w:lineRule="auto"/>
        <w:ind w:right="-11"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2.为产品运输或者销售进行的包装或者展示；</w:t>
      </w:r>
    </w:p>
    <w:p w14:paraId="74C1AC7B">
      <w:pPr>
        <w:widowControl/>
        <w:autoSpaceDE w:val="0"/>
        <w:autoSpaceDN w:val="0"/>
        <w:spacing w:line="360" w:lineRule="auto"/>
        <w:ind w:right="-11"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3.在产品或者其包装上粘贴或者印刷品牌、标志、标识以及其他用于区别的标记；</w:t>
      </w:r>
    </w:p>
    <w:p w14:paraId="626221FE">
      <w:pPr>
        <w:widowControl/>
        <w:autoSpaceDE w:val="0"/>
        <w:autoSpaceDN w:val="0"/>
        <w:spacing w:line="360" w:lineRule="auto"/>
        <w:ind w:right="-11"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4.简单的上漆、磨光和分装；</w:t>
      </w:r>
    </w:p>
    <w:p w14:paraId="4DB575C2">
      <w:pPr>
        <w:widowControl/>
        <w:autoSpaceDE w:val="0"/>
        <w:autoSpaceDN w:val="0"/>
        <w:spacing w:line="360" w:lineRule="auto"/>
        <w:ind w:right="-11"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5.其他不属于属性改变的情形。</w:t>
      </w:r>
    </w:p>
    <w:p w14:paraId="3F8F1302">
      <w:pPr>
        <w:widowControl/>
        <w:autoSpaceDE w:val="0"/>
        <w:autoSpaceDN w:val="0"/>
        <w:spacing w:line="360" w:lineRule="auto"/>
        <w:ind w:right="-11"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（二）在中国境内生产的组件成本占比达到规定比例</w:t>
      </w:r>
    </w:p>
    <w:p w14:paraId="288489C9">
      <w:pPr>
        <w:widowControl/>
        <w:autoSpaceDE w:val="0"/>
        <w:autoSpaceDN w:val="0"/>
        <w:spacing w:line="360" w:lineRule="auto"/>
        <w:ind w:right="-11"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产品在中国境内生产的组件成本占比应当达到规定比例，计算公式为：</w:t>
      </w:r>
    </w:p>
    <w:p w14:paraId="6DA33DD8">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firstLine="42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drawing>
          <wp:inline distT="0" distB="0" distL="114300" distR="114300">
            <wp:extent cx="2733675" cy="390525"/>
            <wp:effectExtent l="0" t="0" r="9525" b="5715"/>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13"/>
                    <a:stretch>
                      <a:fillRect/>
                    </a:stretch>
                  </pic:blipFill>
                  <pic:spPr>
                    <a:xfrm>
                      <a:off x="0" y="0"/>
                      <a:ext cx="2733675" cy="390525"/>
                    </a:xfrm>
                    <a:prstGeom prst="rect">
                      <a:avLst/>
                    </a:prstGeom>
                    <a:noFill/>
                    <a:ln w="9525">
                      <a:noFill/>
                    </a:ln>
                  </pic:spPr>
                </pic:pic>
              </a:graphicData>
            </a:graphic>
          </wp:inline>
        </w:drawing>
      </w:r>
    </w:p>
    <w:p w14:paraId="0FCC8B69">
      <w:pPr>
        <w:widowControl/>
        <w:autoSpaceDE w:val="0"/>
        <w:autoSpaceDN w:val="0"/>
        <w:spacing w:line="360" w:lineRule="auto"/>
        <w:ind w:right="-11"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3A122322">
      <w:pPr>
        <w:widowControl/>
        <w:autoSpaceDE w:val="0"/>
        <w:autoSpaceDN w:val="0"/>
        <w:spacing w:line="360" w:lineRule="auto"/>
        <w:ind w:right="-11"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（三）特定产品的关键组件、关键工序符合相关要求</w:t>
      </w:r>
    </w:p>
    <w:p w14:paraId="51EB4262">
      <w:pPr>
        <w:widowControl/>
        <w:autoSpaceDE w:val="0"/>
        <w:autoSpaceDN w:val="0"/>
        <w:spacing w:line="360" w:lineRule="auto"/>
        <w:ind w:right="-11"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对特定产品，在符合本通知第一条第（一）项和第（二）项条件的基础上，应当符合财政部会同有关行业主管部门确定的其关键组件、关键工序在中国境内生产、完成等要求。</w:t>
      </w:r>
    </w:p>
    <w:p w14:paraId="727988E2">
      <w:pPr>
        <w:widowControl/>
        <w:autoSpaceDE w:val="0"/>
        <w:autoSpaceDN w:val="0"/>
        <w:spacing w:line="360" w:lineRule="auto"/>
        <w:ind w:right="-11"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116D57A6">
      <w:pPr>
        <w:widowControl/>
        <w:autoSpaceDE w:val="0"/>
        <w:autoSpaceDN w:val="0"/>
        <w:spacing w:line="360" w:lineRule="auto"/>
        <w:ind w:right="-11"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二、本国产品标准的适用范围</w:t>
      </w:r>
    </w:p>
    <w:p w14:paraId="1B17A5F0">
      <w:pPr>
        <w:widowControl/>
        <w:autoSpaceDE w:val="0"/>
        <w:autoSpaceDN w:val="0"/>
        <w:spacing w:line="360" w:lineRule="auto"/>
        <w:ind w:right="-11"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2245288">
      <w:pPr>
        <w:widowControl/>
        <w:autoSpaceDE w:val="0"/>
        <w:autoSpaceDN w:val="0"/>
        <w:spacing w:line="360" w:lineRule="auto"/>
        <w:ind w:right="-11"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三、对本国产品的支持政策</w:t>
      </w:r>
    </w:p>
    <w:p w14:paraId="7729FB3C">
      <w:pPr>
        <w:widowControl/>
        <w:autoSpaceDE w:val="0"/>
        <w:autoSpaceDN w:val="0"/>
        <w:spacing w:line="360" w:lineRule="auto"/>
        <w:ind w:right="-11"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政府采购活动中既有本国产品又有非本国产品参与竞争的，依法对本国产品给予价格评审优惠，对本国产品的报价给予20%的价格扣除，用扣除后的价格参与评审。</w:t>
      </w:r>
    </w:p>
    <w:p w14:paraId="094060D6">
      <w:pPr>
        <w:widowControl/>
        <w:autoSpaceDE w:val="0"/>
        <w:autoSpaceDN w:val="0"/>
        <w:spacing w:line="360" w:lineRule="auto"/>
        <w:ind w:right="-11"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4B026DC">
      <w:pPr>
        <w:widowControl/>
        <w:autoSpaceDE w:val="0"/>
        <w:autoSpaceDN w:val="0"/>
        <w:spacing w:line="360" w:lineRule="auto"/>
        <w:ind w:right="-11"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四、政策执行要求</w:t>
      </w:r>
    </w:p>
    <w:p w14:paraId="2A4C25D5">
      <w:pPr>
        <w:widowControl/>
        <w:autoSpaceDE w:val="0"/>
        <w:autoSpaceDN w:val="0"/>
        <w:spacing w:line="360" w:lineRule="auto"/>
        <w:ind w:right="-11"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（一）产品在中国境内生产的组件成本核算规则。产品在中国境内生产的组件成本，按照《中国境内生产的组件成本核算基本规则》（见附件1）计算。</w:t>
      </w:r>
    </w:p>
    <w:p w14:paraId="22D79A81">
      <w:pPr>
        <w:widowControl/>
        <w:autoSpaceDE w:val="0"/>
        <w:autoSpaceDN w:val="0"/>
        <w:spacing w:line="360" w:lineRule="auto"/>
        <w:ind w:right="-11"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7078E16C">
      <w:pPr>
        <w:widowControl/>
        <w:autoSpaceDE w:val="0"/>
        <w:autoSpaceDN w:val="0"/>
        <w:spacing w:line="360" w:lineRule="auto"/>
        <w:ind w:right="-11"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采购人、采购代理机构应当随中标、成交结果同时公告中标、成交供应商提供的《声明函》或有关证明文件。</w:t>
      </w:r>
    </w:p>
    <w:p w14:paraId="1D23F44C">
      <w:pPr>
        <w:widowControl/>
        <w:autoSpaceDE w:val="0"/>
        <w:autoSpaceDN w:val="0"/>
        <w:spacing w:line="360" w:lineRule="auto"/>
        <w:ind w:right="-11"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7E6E7BEF">
      <w:pPr>
        <w:widowControl/>
        <w:autoSpaceDE w:val="0"/>
        <w:autoSpaceDN w:val="0"/>
        <w:spacing w:line="360" w:lineRule="auto"/>
        <w:ind w:right="-11"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（四）中华人民共和国缔结或者共同参加的国际条约、协定对政府采购中本国产品政策另有规定的，按照有关条约、协定执行。</w:t>
      </w:r>
    </w:p>
    <w:p w14:paraId="087F5F68">
      <w:pPr>
        <w:widowControl/>
        <w:autoSpaceDE w:val="0"/>
        <w:autoSpaceDN w:val="0"/>
        <w:spacing w:line="360" w:lineRule="auto"/>
        <w:ind w:right="-11"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五、争议处理</w:t>
      </w:r>
    </w:p>
    <w:p w14:paraId="4D80EEB1">
      <w:pPr>
        <w:widowControl/>
        <w:autoSpaceDE w:val="0"/>
        <w:autoSpaceDN w:val="0"/>
        <w:spacing w:line="360" w:lineRule="auto"/>
        <w:ind w:right="-11"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3A0354EE">
      <w:pPr>
        <w:widowControl/>
        <w:autoSpaceDE w:val="0"/>
        <w:autoSpaceDN w:val="0"/>
        <w:spacing w:line="360" w:lineRule="auto"/>
        <w:ind w:right="-11"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（一）政府采购投诉处理、监督检查中，对产品或组件是否在中国境内生产存在争议的，按照以下原则处理：</w:t>
      </w:r>
    </w:p>
    <w:p w14:paraId="5EFAAAC6">
      <w:pPr>
        <w:widowControl/>
        <w:autoSpaceDE w:val="0"/>
        <w:autoSpaceDN w:val="0"/>
        <w:spacing w:line="360" w:lineRule="auto"/>
        <w:ind w:right="-11"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69CEFCE0">
      <w:pPr>
        <w:widowControl/>
        <w:autoSpaceDE w:val="0"/>
        <w:autoSpaceDN w:val="0"/>
        <w:spacing w:line="360" w:lineRule="auto"/>
        <w:ind w:right="-11"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6C5A605F">
      <w:pPr>
        <w:widowControl/>
        <w:autoSpaceDE w:val="0"/>
        <w:autoSpaceDN w:val="0"/>
        <w:spacing w:line="360" w:lineRule="auto"/>
        <w:ind w:right="-11"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1F80D96B">
      <w:pPr>
        <w:widowControl/>
        <w:autoSpaceDE w:val="0"/>
        <w:autoSpaceDN w:val="0"/>
        <w:spacing w:line="360" w:lineRule="auto"/>
        <w:ind w:right="-11"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162BBA28">
      <w:pPr>
        <w:widowControl/>
        <w:autoSpaceDE w:val="0"/>
        <w:autoSpaceDN w:val="0"/>
        <w:spacing w:line="360" w:lineRule="auto"/>
        <w:ind w:right="-11"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6BEE6E01">
      <w:pPr>
        <w:widowControl/>
        <w:autoSpaceDE w:val="0"/>
        <w:autoSpaceDN w:val="0"/>
        <w:spacing w:line="360" w:lineRule="auto"/>
        <w:ind w:right="-11"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本通知自2026年1月1日起施行。</w:t>
      </w:r>
    </w:p>
    <w:p w14:paraId="7CD77B5D">
      <w:pPr>
        <w:widowControl/>
        <w:autoSpaceDE w:val="0"/>
        <w:autoSpaceDN w:val="0"/>
        <w:spacing w:line="360" w:lineRule="auto"/>
        <w:ind w:right="-11"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附件：1.中国境内生产的组件成本核算基本规则</w:t>
      </w:r>
    </w:p>
    <w:p w14:paraId="0D3BDF3E">
      <w:pPr>
        <w:widowControl/>
        <w:autoSpaceDE w:val="0"/>
        <w:autoSpaceDN w:val="0"/>
        <w:spacing w:line="360" w:lineRule="auto"/>
        <w:ind w:right="-11"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　　　2.关于符合本国产品标准的声明函</w:t>
      </w:r>
    </w:p>
    <w:p w14:paraId="05BD2357">
      <w:pPr>
        <w:widowControl/>
        <w:autoSpaceDE w:val="0"/>
        <w:autoSpaceDN w:val="0"/>
        <w:spacing w:line="360" w:lineRule="auto"/>
        <w:ind w:right="-11"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国务院办公厅         </w:t>
      </w:r>
    </w:p>
    <w:p w14:paraId="472C7635">
      <w:pPr>
        <w:widowControl/>
        <w:autoSpaceDE w:val="0"/>
        <w:autoSpaceDN w:val="0"/>
        <w:spacing w:line="360" w:lineRule="auto"/>
        <w:ind w:right="-11"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2025年9月28日    </w:t>
      </w:r>
    </w:p>
    <w:p w14:paraId="29F9B8C2">
      <w:pPr>
        <w:widowControl/>
        <w:autoSpaceDE w:val="0"/>
        <w:autoSpaceDN w:val="0"/>
        <w:spacing w:line="360" w:lineRule="auto"/>
        <w:ind w:right="-11"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附件1</w:t>
      </w:r>
    </w:p>
    <w:p w14:paraId="533E4094">
      <w:pPr>
        <w:widowControl/>
        <w:autoSpaceDE w:val="0"/>
        <w:autoSpaceDN w:val="0"/>
        <w:spacing w:line="360" w:lineRule="auto"/>
        <w:ind w:right="-11"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中国境内生产的组件成本核算基本规则</w:t>
      </w:r>
    </w:p>
    <w:p w14:paraId="65CA0C47">
      <w:pPr>
        <w:widowControl/>
        <w:autoSpaceDE w:val="0"/>
        <w:autoSpaceDN w:val="0"/>
        <w:spacing w:line="360" w:lineRule="auto"/>
        <w:ind w:right="-11"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04B6AAA">
      <w:pPr>
        <w:widowControl/>
        <w:autoSpaceDE w:val="0"/>
        <w:autoSpaceDN w:val="0"/>
        <w:spacing w:line="360" w:lineRule="auto"/>
        <w:ind w:right="-11"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一、产品的一级组件是指直接组成产品的组件。产品的二级组件是指直接组成产品一级组件的组件。一级组件不可分解的，视同二级组件。</w:t>
      </w:r>
    </w:p>
    <w:p w14:paraId="02BDB75D">
      <w:pPr>
        <w:widowControl/>
        <w:autoSpaceDE w:val="0"/>
        <w:autoSpaceDN w:val="0"/>
        <w:spacing w:line="360" w:lineRule="auto"/>
        <w:ind w:right="-11"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二、二级组件在中国境内生产的，其全部成本计入中国境内生产的组件成本；二级组件不在中国境内生产的，其成本不计入中国境内生产的组件成本。</w:t>
      </w:r>
    </w:p>
    <w:p w14:paraId="6BDEAFA5">
      <w:pPr>
        <w:widowControl/>
        <w:autoSpaceDE w:val="0"/>
        <w:autoSpaceDN w:val="0"/>
        <w:spacing w:line="360" w:lineRule="auto"/>
        <w:ind w:right="-11"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三、产品总成本和组件成本以相关会计核算数据、采购合同、进货记录等为基础进行计算。</w:t>
      </w:r>
    </w:p>
    <w:p w14:paraId="357CFD5B">
      <w:pPr>
        <w:widowControl/>
        <w:autoSpaceDE w:val="0"/>
        <w:autoSpaceDN w:val="0"/>
        <w:spacing w:line="360" w:lineRule="auto"/>
        <w:ind w:right="-11" w:firstLine="480" w:firstLineChars="200"/>
        <w:textAlignment w:val="bottom"/>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color w:val="auto"/>
          <w:sz w:val="24"/>
          <w:highlight w:val="none"/>
        </w:rPr>
        <w:t>四、需要对成本核算规则予以进一步明确的其他有关事项，由财政部会同有关部门另行规定。</w:t>
      </w:r>
    </w:p>
    <w:p w14:paraId="63EE515F">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firstLine="420"/>
        <w:textAlignment w:val="auto"/>
        <w:rPr>
          <w:rFonts w:hint="eastAsia" w:ascii="宋体" w:hAnsi="宋体" w:eastAsia="宋体" w:cs="宋体"/>
          <w:i w:val="0"/>
          <w:iCs w:val="0"/>
          <w:caps w:val="0"/>
          <w:color w:val="auto"/>
          <w:spacing w:val="0"/>
          <w:sz w:val="24"/>
          <w:szCs w:val="24"/>
          <w:highlight w:val="none"/>
          <w:shd w:val="clear" w:fill="FFFFFF"/>
        </w:rPr>
      </w:pPr>
    </w:p>
    <w:p w14:paraId="551792A8">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firstLine="420"/>
        <w:textAlignment w:val="auto"/>
        <w:rPr>
          <w:rFonts w:hint="eastAsia" w:ascii="宋体" w:hAnsi="宋体" w:eastAsia="宋体" w:cs="宋体"/>
          <w:i w:val="0"/>
          <w:iCs w:val="0"/>
          <w:caps w:val="0"/>
          <w:color w:val="auto"/>
          <w:spacing w:val="0"/>
          <w:sz w:val="24"/>
          <w:szCs w:val="24"/>
          <w:highlight w:val="none"/>
          <w:shd w:val="clear" w:fill="FFFFFF"/>
        </w:rPr>
      </w:pPr>
    </w:p>
    <w:p w14:paraId="72106355">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firstLine="420"/>
        <w:textAlignment w:val="auto"/>
        <w:rPr>
          <w:rFonts w:hint="eastAsia" w:ascii="宋体" w:hAnsi="宋体" w:eastAsia="宋体" w:cs="宋体"/>
          <w:i w:val="0"/>
          <w:iCs w:val="0"/>
          <w:caps w:val="0"/>
          <w:color w:val="auto"/>
          <w:spacing w:val="0"/>
          <w:sz w:val="24"/>
          <w:szCs w:val="24"/>
          <w:highlight w:val="none"/>
          <w:shd w:val="clear" w:fill="FFFFFF"/>
        </w:rPr>
      </w:pPr>
    </w:p>
    <w:p w14:paraId="39D5512B">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firstLine="420"/>
        <w:textAlignment w:val="auto"/>
        <w:rPr>
          <w:rFonts w:hint="eastAsia" w:ascii="宋体" w:hAnsi="宋体" w:eastAsia="宋体" w:cs="宋体"/>
          <w:i w:val="0"/>
          <w:iCs w:val="0"/>
          <w:caps w:val="0"/>
          <w:color w:val="auto"/>
          <w:spacing w:val="0"/>
          <w:sz w:val="24"/>
          <w:szCs w:val="24"/>
          <w:highlight w:val="none"/>
          <w:shd w:val="clear" w:fill="FFFFFF"/>
        </w:rPr>
      </w:pPr>
    </w:p>
    <w:p w14:paraId="5B22347E">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firstLine="420"/>
        <w:textAlignment w:val="auto"/>
        <w:rPr>
          <w:rFonts w:hint="eastAsia" w:ascii="宋体" w:hAnsi="宋体" w:eastAsia="宋体" w:cs="宋体"/>
          <w:i w:val="0"/>
          <w:iCs w:val="0"/>
          <w:caps w:val="0"/>
          <w:color w:val="auto"/>
          <w:spacing w:val="0"/>
          <w:sz w:val="24"/>
          <w:szCs w:val="24"/>
          <w:highlight w:val="none"/>
          <w:shd w:val="clear" w:fill="FFFFFF"/>
        </w:rPr>
      </w:pPr>
    </w:p>
    <w:p w14:paraId="2B7D21F9">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firstLine="420"/>
        <w:textAlignment w:val="auto"/>
        <w:rPr>
          <w:rFonts w:hint="eastAsia" w:ascii="宋体" w:hAnsi="宋体" w:eastAsia="宋体" w:cs="宋体"/>
          <w:i w:val="0"/>
          <w:iCs w:val="0"/>
          <w:caps w:val="0"/>
          <w:color w:val="auto"/>
          <w:spacing w:val="0"/>
          <w:sz w:val="24"/>
          <w:szCs w:val="24"/>
          <w:highlight w:val="none"/>
          <w:shd w:val="clear" w:fill="FFFFFF"/>
        </w:rPr>
      </w:pPr>
    </w:p>
    <w:p w14:paraId="11589807">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firstLine="420"/>
        <w:textAlignment w:val="auto"/>
        <w:rPr>
          <w:rFonts w:hint="eastAsia" w:ascii="宋体" w:hAnsi="宋体" w:eastAsia="宋体" w:cs="宋体"/>
          <w:i w:val="0"/>
          <w:iCs w:val="0"/>
          <w:caps w:val="0"/>
          <w:color w:val="auto"/>
          <w:spacing w:val="0"/>
          <w:sz w:val="24"/>
          <w:szCs w:val="24"/>
          <w:highlight w:val="none"/>
          <w:shd w:val="clear" w:fill="FFFFFF"/>
        </w:rPr>
      </w:pPr>
    </w:p>
    <w:p w14:paraId="59D1CF33">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firstLine="420"/>
        <w:textAlignment w:val="auto"/>
        <w:rPr>
          <w:rFonts w:hint="eastAsia" w:ascii="宋体" w:hAnsi="宋体" w:eastAsia="宋体" w:cs="宋体"/>
          <w:i w:val="0"/>
          <w:iCs w:val="0"/>
          <w:caps w:val="0"/>
          <w:color w:val="auto"/>
          <w:spacing w:val="0"/>
          <w:sz w:val="24"/>
          <w:szCs w:val="24"/>
          <w:highlight w:val="none"/>
          <w:shd w:val="clear" w:fill="FFFFFF"/>
        </w:rPr>
      </w:pPr>
    </w:p>
    <w:p w14:paraId="7EECC72E">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firstLine="420"/>
        <w:textAlignment w:val="auto"/>
        <w:rPr>
          <w:rFonts w:hint="eastAsia" w:ascii="宋体" w:hAnsi="宋体" w:eastAsia="宋体" w:cs="宋体"/>
          <w:i w:val="0"/>
          <w:iCs w:val="0"/>
          <w:caps w:val="0"/>
          <w:color w:val="auto"/>
          <w:spacing w:val="0"/>
          <w:sz w:val="24"/>
          <w:szCs w:val="24"/>
          <w:highlight w:val="none"/>
          <w:shd w:val="clear" w:fill="FFFFFF"/>
        </w:rPr>
      </w:pPr>
    </w:p>
    <w:p w14:paraId="6504AEC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firstLine="420"/>
        <w:textAlignment w:val="auto"/>
        <w:rPr>
          <w:rFonts w:hint="eastAsia" w:ascii="宋体" w:hAnsi="宋体" w:eastAsia="宋体" w:cs="宋体"/>
          <w:i w:val="0"/>
          <w:iCs w:val="0"/>
          <w:caps w:val="0"/>
          <w:color w:val="auto"/>
          <w:spacing w:val="0"/>
          <w:sz w:val="24"/>
          <w:szCs w:val="24"/>
          <w:highlight w:val="none"/>
          <w:shd w:val="clear" w:fill="FFFFFF"/>
        </w:rPr>
      </w:pPr>
    </w:p>
    <w:p w14:paraId="07959820">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firstLine="420"/>
        <w:textAlignment w:val="auto"/>
        <w:rPr>
          <w:rFonts w:hint="eastAsia" w:ascii="宋体" w:hAnsi="宋体" w:eastAsia="宋体" w:cs="宋体"/>
          <w:i w:val="0"/>
          <w:iCs w:val="0"/>
          <w:caps w:val="0"/>
          <w:color w:val="auto"/>
          <w:spacing w:val="0"/>
          <w:sz w:val="24"/>
          <w:szCs w:val="24"/>
          <w:highlight w:val="none"/>
          <w:shd w:val="clear" w:fill="FFFFFF"/>
        </w:rPr>
      </w:pPr>
    </w:p>
    <w:p w14:paraId="0B2A96B2">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firstLine="420"/>
        <w:textAlignment w:val="auto"/>
        <w:rPr>
          <w:rFonts w:hint="eastAsia" w:ascii="宋体" w:hAnsi="宋体" w:eastAsia="宋体" w:cs="宋体"/>
          <w:i w:val="0"/>
          <w:iCs w:val="0"/>
          <w:caps w:val="0"/>
          <w:color w:val="auto"/>
          <w:spacing w:val="0"/>
          <w:sz w:val="24"/>
          <w:szCs w:val="24"/>
          <w:highlight w:val="none"/>
          <w:shd w:val="clear" w:fill="FFFFFF"/>
        </w:rPr>
      </w:pPr>
    </w:p>
    <w:p w14:paraId="47A349EE">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firstLine="420"/>
        <w:textAlignment w:val="auto"/>
        <w:rPr>
          <w:rFonts w:hint="eastAsia" w:ascii="宋体" w:hAnsi="宋体" w:eastAsia="宋体" w:cs="宋体"/>
          <w:i w:val="0"/>
          <w:iCs w:val="0"/>
          <w:caps w:val="0"/>
          <w:color w:val="auto"/>
          <w:spacing w:val="0"/>
          <w:sz w:val="24"/>
          <w:szCs w:val="24"/>
          <w:highlight w:val="none"/>
          <w:shd w:val="clear" w:fill="FFFFFF"/>
        </w:rPr>
      </w:pPr>
    </w:p>
    <w:p w14:paraId="223A1C0F">
      <w:pPr>
        <w:pStyle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格式十五：</w:t>
      </w:r>
    </w:p>
    <w:p w14:paraId="73E6AC86">
      <w:pPr>
        <w:pStyle w:val="9"/>
        <w:rPr>
          <w:rFonts w:hint="eastAsia" w:ascii="宋体" w:hAnsi="宋体" w:cs="宋体"/>
          <w:color w:val="auto"/>
          <w:sz w:val="24"/>
          <w:highlight w:val="none"/>
        </w:rPr>
      </w:pPr>
    </w:p>
    <w:p w14:paraId="56A188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aps w:val="0"/>
          <w:color w:val="auto"/>
          <w:spacing w:val="0"/>
          <w:sz w:val="28"/>
          <w:szCs w:val="28"/>
          <w:highlight w:val="none"/>
          <w:shd w:val="clear" w:color="auto" w:fill="F0F0F0"/>
        </w:rPr>
      </w:pPr>
      <w:r>
        <w:rPr>
          <w:rFonts w:hint="eastAsia" w:ascii="宋体" w:hAnsi="宋体" w:eastAsia="宋体" w:cs="宋体"/>
          <w:b/>
          <w:bCs/>
          <w:color w:val="auto"/>
          <w:sz w:val="24"/>
          <w:szCs w:val="24"/>
          <w:highlight w:val="none"/>
          <w:lang w:val="en-US" w:eastAsia="zh-CN"/>
        </w:rPr>
        <w:t>书面声明（格式）</w:t>
      </w:r>
    </w:p>
    <w:p w14:paraId="6F524C8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p>
    <w:p w14:paraId="5EECB52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我方在此声明，我方在参加本次政府采购活动前三年内，在经营活动中没有以下重大违法记录：</w:t>
      </w:r>
    </w:p>
    <w:p w14:paraId="419F11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1、</w:t>
      </w:r>
      <w:r>
        <w:rPr>
          <w:rFonts w:hint="eastAsia" w:ascii="宋体" w:hAnsi="宋体" w:eastAsia="宋体" w:cs="宋体"/>
          <w:b w:val="0"/>
          <w:bCs w:val="0"/>
          <w:color w:val="auto"/>
          <w:sz w:val="24"/>
          <w:szCs w:val="24"/>
          <w:highlight w:val="none"/>
          <w:lang w:val="en-US" w:eastAsia="zh-CN"/>
        </w:rPr>
        <w:t>我方因违法经营受到刑事处罚；</w:t>
      </w:r>
    </w:p>
    <w:p w14:paraId="08B364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2、</w:t>
      </w:r>
      <w:r>
        <w:rPr>
          <w:rFonts w:hint="eastAsia" w:ascii="宋体" w:hAnsi="宋体" w:eastAsia="宋体" w:cs="宋体"/>
          <w:b w:val="0"/>
          <w:bCs w:val="0"/>
          <w:color w:val="auto"/>
          <w:sz w:val="24"/>
          <w:szCs w:val="24"/>
          <w:highlight w:val="none"/>
          <w:lang w:val="en-US" w:eastAsia="zh-CN"/>
        </w:rPr>
        <w:t>我方因违法经营责令停产停业、吊销许可证或者执照；</w:t>
      </w:r>
    </w:p>
    <w:p w14:paraId="1DA2D7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3、</w:t>
      </w:r>
      <w:r>
        <w:rPr>
          <w:rFonts w:hint="eastAsia" w:ascii="宋体" w:hAnsi="宋体" w:eastAsia="宋体" w:cs="宋体"/>
          <w:b w:val="0"/>
          <w:bCs w:val="0"/>
          <w:color w:val="auto"/>
          <w:sz w:val="24"/>
          <w:szCs w:val="24"/>
          <w:highlight w:val="none"/>
          <w:lang w:val="en-US" w:eastAsia="zh-CN"/>
        </w:rPr>
        <w:t>我方因违法经营被处以较大数额罚款等行政处罚。</w:t>
      </w:r>
    </w:p>
    <w:p w14:paraId="585324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我方保证上述信息的完整、客观、真实、准确，并愿意承担我方因提供虚假材料某骗取中标/成交所引起的一切法律后果。</w:t>
      </w:r>
    </w:p>
    <w:p w14:paraId="65D4F4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jc w:val="left"/>
        <w:textAlignment w:val="auto"/>
        <w:rPr>
          <w:rFonts w:hint="default" w:ascii="宋体" w:hAnsi="宋体" w:eastAsia="宋体" w:cs="宋体"/>
          <w:b w:val="0"/>
          <w:bCs w:val="0"/>
          <w:color w:val="auto"/>
          <w:sz w:val="24"/>
          <w:szCs w:val="24"/>
          <w:highlight w:val="none"/>
          <w:lang w:val="en-US" w:eastAsia="zh-CN"/>
        </w:rPr>
      </w:pPr>
    </w:p>
    <w:p w14:paraId="16C7E3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jc w:val="left"/>
        <w:textAlignment w:val="auto"/>
        <w:rPr>
          <w:rFonts w:hint="default" w:ascii="宋体" w:hAnsi="宋体" w:eastAsia="宋体" w:cs="宋体"/>
          <w:b w:val="0"/>
          <w:bCs w:val="0"/>
          <w:color w:val="auto"/>
          <w:sz w:val="24"/>
          <w:szCs w:val="24"/>
          <w:highlight w:val="none"/>
          <w:lang w:val="en-US" w:eastAsia="zh-CN"/>
        </w:rPr>
      </w:pPr>
    </w:p>
    <w:p w14:paraId="6390D5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jc w:val="left"/>
        <w:textAlignment w:val="auto"/>
        <w:rPr>
          <w:rFonts w:hint="default" w:ascii="宋体" w:hAnsi="宋体" w:eastAsia="宋体" w:cs="宋体"/>
          <w:b w:val="0"/>
          <w:bCs w:val="0"/>
          <w:color w:val="auto"/>
          <w:sz w:val="24"/>
          <w:szCs w:val="24"/>
          <w:highlight w:val="none"/>
          <w:lang w:val="en-US" w:eastAsia="zh-CN"/>
        </w:rPr>
      </w:pPr>
    </w:p>
    <w:p w14:paraId="2087FC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jc w:val="left"/>
        <w:textAlignment w:val="auto"/>
        <w:rPr>
          <w:rFonts w:hint="default" w:ascii="宋体" w:hAnsi="宋体" w:eastAsia="宋体" w:cs="宋体"/>
          <w:b w:val="0"/>
          <w:bCs w:val="0"/>
          <w:color w:val="auto"/>
          <w:sz w:val="24"/>
          <w:szCs w:val="24"/>
          <w:highlight w:val="none"/>
          <w:lang w:val="en-US" w:eastAsia="zh-CN"/>
        </w:rPr>
      </w:pPr>
    </w:p>
    <w:p w14:paraId="0E97E5C3">
      <w:pPr>
        <w:adjustRightInd w:val="0"/>
        <w:snapToGrid w:val="0"/>
        <w:spacing w:line="360" w:lineRule="auto"/>
        <w:ind w:firstLine="480" w:firstLineChars="200"/>
        <w:rPr>
          <w:rFonts w:ascii="宋体"/>
          <w:color w:val="auto"/>
          <w:sz w:val="24"/>
          <w:highlight w:val="none"/>
          <w:u w:val="single"/>
        </w:rPr>
      </w:pPr>
      <w:r>
        <w:rPr>
          <w:rFonts w:hint="eastAsia" w:ascii="宋体"/>
          <w:color w:val="auto"/>
          <w:sz w:val="24"/>
          <w:highlight w:val="none"/>
        </w:rPr>
        <w:t>供应商名称（盖章）：</w:t>
      </w:r>
    </w:p>
    <w:p w14:paraId="0A8B244F">
      <w:pPr>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法定代表人（单位负责人）</w:t>
      </w:r>
    </w:p>
    <w:p w14:paraId="762363C1">
      <w:pPr>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或授权代表（签字）</w:t>
      </w:r>
      <w:r>
        <w:rPr>
          <w:rFonts w:hint="eastAsia" w:ascii="宋体"/>
          <w:color w:val="auto"/>
          <w:sz w:val="24"/>
          <w:highlight w:val="none"/>
        </w:rPr>
        <w:t>：</w:t>
      </w:r>
    </w:p>
    <w:p w14:paraId="22F80A3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时间：年月日</w:t>
      </w:r>
    </w:p>
    <w:p w14:paraId="0164FA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jc w:val="left"/>
        <w:textAlignment w:val="auto"/>
        <w:rPr>
          <w:rFonts w:hint="default" w:ascii="宋体" w:hAnsi="宋体" w:eastAsia="宋体" w:cs="宋体"/>
          <w:b w:val="0"/>
          <w:bCs w:val="0"/>
          <w:color w:val="auto"/>
          <w:sz w:val="24"/>
          <w:szCs w:val="24"/>
          <w:highlight w:val="none"/>
          <w:lang w:val="en-US" w:eastAsia="zh-CN"/>
        </w:rPr>
      </w:pPr>
    </w:p>
    <w:p w14:paraId="6E3969B3">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right="0"/>
        <w:textAlignment w:val="auto"/>
        <w:rPr>
          <w:rFonts w:hint="eastAsia" w:ascii="宋体" w:hAnsi="宋体" w:eastAsia="宋体" w:cs="宋体"/>
          <w:i w:val="0"/>
          <w:iCs w:val="0"/>
          <w:caps w:val="0"/>
          <w:color w:val="auto"/>
          <w:spacing w:val="0"/>
          <w:sz w:val="24"/>
          <w:szCs w:val="24"/>
          <w:highlight w:val="none"/>
          <w:shd w:val="clear" w:fill="FFFFFF"/>
        </w:rPr>
      </w:pPr>
    </w:p>
    <w:p w14:paraId="7C046B11">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p>
    <w:p w14:paraId="72D55FD1">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p>
    <w:p w14:paraId="4EF3C918">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p>
    <w:p w14:paraId="59377B50">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p>
    <w:p w14:paraId="742B8B99">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p>
    <w:p w14:paraId="11F235A6">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p>
    <w:p w14:paraId="3ED23D43">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p>
    <w:p w14:paraId="68B5FA6A">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p>
    <w:p w14:paraId="2DCA17D1">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p>
    <w:p w14:paraId="03F8CA5C">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p>
    <w:p w14:paraId="5AA463B7">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p>
    <w:p w14:paraId="1272BA3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格式十</w:t>
      </w:r>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val="en-US" w:eastAsia="zh-CN"/>
        </w:rPr>
        <w:t>：</w:t>
      </w:r>
    </w:p>
    <w:p w14:paraId="0C40EBBE">
      <w:pPr>
        <w:pStyle w:val="9"/>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承诺函（格式）</w:t>
      </w:r>
    </w:p>
    <w:p w14:paraId="2E529A62">
      <w:pPr>
        <w:spacing w:line="360" w:lineRule="auto"/>
        <w:rPr>
          <w:rFonts w:hint="eastAsia" w:ascii="宋体" w:hAnsi="宋体" w:cs="宋体"/>
          <w:bCs/>
          <w:color w:val="auto"/>
          <w:szCs w:val="22"/>
          <w:highlight w:val="none"/>
          <w:u w:val="single"/>
        </w:rPr>
      </w:pPr>
    </w:p>
    <w:p w14:paraId="65A6721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我公司参加</w:t>
      </w:r>
      <w:r>
        <w:rPr>
          <w:rFonts w:hint="eastAsia" w:ascii="宋体" w:hAnsi="宋体" w:cs="宋体"/>
          <w:color w:val="auto"/>
          <w:sz w:val="24"/>
          <w:szCs w:val="24"/>
          <w:highlight w:val="none"/>
          <w:u w:val="single"/>
        </w:rPr>
        <w:t xml:space="preserve">    （项目名称）       </w:t>
      </w:r>
      <w:r>
        <w:rPr>
          <w:rFonts w:hint="eastAsia" w:ascii="宋体" w:hAnsi="宋体" w:cs="宋体"/>
          <w:color w:val="auto"/>
          <w:sz w:val="24"/>
          <w:szCs w:val="24"/>
          <w:highlight w:val="none"/>
        </w:rPr>
        <w:t>采购活动，并承诺：</w:t>
      </w:r>
    </w:p>
    <w:p w14:paraId="330C379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.具有履行合同所必需的设备和专业技术能力；</w:t>
      </w:r>
    </w:p>
    <w:p w14:paraId="10854A66">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w:t>
      </w:r>
      <w:r>
        <w:rPr>
          <w:rFonts w:hint="eastAsia" w:ascii="宋体" w:hAnsi="宋体" w:eastAsia="宋体" w:cs="宋体"/>
          <w:b w:val="0"/>
          <w:bCs w:val="0"/>
          <w:color w:val="auto"/>
          <w:sz w:val="24"/>
          <w:szCs w:val="24"/>
          <w:highlight w:val="none"/>
          <w:lang w:val="en-US" w:eastAsia="zh-CN"/>
        </w:rPr>
        <w:t>在参加本次政府采购活动</w:t>
      </w:r>
      <w:r>
        <w:rPr>
          <w:rFonts w:hint="eastAsia" w:ascii="宋体" w:hAnsi="宋体" w:cs="宋体"/>
          <w:b w:val="0"/>
          <w:bCs w:val="0"/>
          <w:color w:val="auto"/>
          <w:sz w:val="24"/>
          <w:szCs w:val="24"/>
          <w:highlight w:val="none"/>
          <w:lang w:val="en-US" w:eastAsia="zh-CN"/>
        </w:rPr>
        <w:t>不存在与参加本项目的其他供应商</w:t>
      </w:r>
      <w:r>
        <w:rPr>
          <w:rFonts w:hint="eastAsia" w:ascii="宋体" w:hAnsi="宋体" w:cs="宋体"/>
          <w:color w:val="auto"/>
          <w:sz w:val="24"/>
          <w:highlight w:val="none"/>
        </w:rPr>
        <w:t>单位负责人为同一人或存在直接控股、管理关系</w:t>
      </w:r>
      <w:r>
        <w:rPr>
          <w:rFonts w:hint="eastAsia" w:ascii="宋体" w:hAnsi="宋体" w:cs="宋体"/>
          <w:color w:val="auto"/>
          <w:sz w:val="24"/>
          <w:highlight w:val="none"/>
          <w:lang w:eastAsia="zh-CN"/>
        </w:rPr>
        <w:t>；除单一来源采购项目外，为采购项目提供整体设计、规范编制或者项目管理、监理、检测等服务的供应商，不</w:t>
      </w:r>
      <w:r>
        <w:rPr>
          <w:rFonts w:hint="eastAsia" w:ascii="宋体" w:hAnsi="宋体" w:cs="宋体"/>
          <w:color w:val="auto"/>
          <w:sz w:val="24"/>
          <w:highlight w:val="none"/>
          <w:lang w:val="en-US" w:eastAsia="zh-CN"/>
        </w:rPr>
        <w:t>存在</w:t>
      </w:r>
      <w:r>
        <w:rPr>
          <w:rFonts w:hint="eastAsia" w:ascii="宋体" w:hAnsi="宋体" w:cs="宋体"/>
          <w:color w:val="auto"/>
          <w:sz w:val="24"/>
          <w:highlight w:val="none"/>
          <w:lang w:eastAsia="zh-CN"/>
        </w:rPr>
        <w:t>参加该采购项目的其他采购活动；</w:t>
      </w:r>
    </w:p>
    <w:p w14:paraId="52FA2A6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满足法律、行政法规规定的其他条件</w:t>
      </w:r>
      <w:r>
        <w:rPr>
          <w:rFonts w:hint="eastAsia" w:ascii="宋体" w:hAnsi="宋体" w:cs="宋体"/>
          <w:color w:val="auto"/>
          <w:sz w:val="24"/>
          <w:szCs w:val="24"/>
          <w:highlight w:val="none"/>
        </w:rPr>
        <w:t>；</w:t>
      </w:r>
    </w:p>
    <w:p w14:paraId="21B8EE2C">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4.未被</w:t>
      </w:r>
      <w:r>
        <w:rPr>
          <w:rFonts w:hint="eastAsia" w:ascii="宋体" w:hAnsi="宋体" w:cs="宋体"/>
          <w:color w:val="auto"/>
          <w:sz w:val="24"/>
          <w:highlight w:val="none"/>
        </w:rPr>
        <w:t>列入失信被执行人、重大税收违法案件当事人名单</w:t>
      </w:r>
      <w:r>
        <w:rPr>
          <w:rFonts w:hint="eastAsia" w:ascii="宋体" w:hAnsi="宋体" w:cs="宋体"/>
          <w:color w:val="auto"/>
          <w:sz w:val="24"/>
          <w:highlight w:val="none"/>
          <w:lang w:eastAsia="zh-CN"/>
        </w:rPr>
        <w:t>（</w:t>
      </w:r>
      <w:r>
        <w:rPr>
          <w:rFonts w:hint="eastAsia" w:ascii="宋体" w:hAnsi="宋体" w:cs="宋体"/>
          <w:color w:val="auto"/>
          <w:sz w:val="24"/>
          <w:highlight w:val="none"/>
        </w:rPr>
        <w:t>重大税收违法</w:t>
      </w:r>
      <w:r>
        <w:rPr>
          <w:rFonts w:hint="eastAsia" w:ascii="宋体" w:hAnsi="宋体" w:cs="宋体"/>
          <w:color w:val="auto"/>
          <w:sz w:val="24"/>
          <w:highlight w:val="none"/>
          <w:lang w:val="en-US" w:eastAsia="zh-CN"/>
        </w:rPr>
        <w:t>失信主体</w:t>
      </w:r>
      <w:r>
        <w:rPr>
          <w:rFonts w:hint="eastAsia" w:ascii="宋体" w:hAnsi="宋体" w:cs="宋体"/>
          <w:color w:val="auto"/>
          <w:sz w:val="24"/>
          <w:highlight w:val="none"/>
          <w:lang w:eastAsia="zh-CN"/>
        </w:rPr>
        <w:t>）</w:t>
      </w:r>
      <w:r>
        <w:rPr>
          <w:rFonts w:hint="eastAsia" w:ascii="宋体" w:hAnsi="宋体" w:cs="宋体"/>
          <w:color w:val="auto"/>
          <w:sz w:val="24"/>
          <w:highlight w:val="none"/>
        </w:rPr>
        <w:t>、政府采购严重违法失信行为记录名单</w:t>
      </w:r>
      <w:r>
        <w:rPr>
          <w:rFonts w:hint="eastAsia" w:ascii="宋体" w:hAnsi="宋体" w:cs="宋体"/>
          <w:color w:val="auto"/>
          <w:sz w:val="24"/>
          <w:highlight w:val="none"/>
          <w:lang w:val="en-US" w:eastAsia="zh-CN"/>
        </w:rPr>
        <w:t>。</w:t>
      </w:r>
    </w:p>
    <w:p w14:paraId="44191DD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我公司保证承诺的内容真实、可靠，如有虚假或隐瞒，并接受按照《中华人民共和国政府采购法》第七十七条第一款“提供虚假材料谋取中标的”进行的处罚，若给采购人造成损失的，我方自愿承担赔偿责任。</w:t>
      </w:r>
    </w:p>
    <w:p w14:paraId="69C0EFE9">
      <w:pPr>
        <w:snapToGrid w:val="0"/>
        <w:spacing w:line="520" w:lineRule="atLeast"/>
        <w:ind w:firstLine="528" w:firstLineChars="200"/>
        <w:rPr>
          <w:rFonts w:hint="eastAsia" w:ascii="宋体" w:hAnsi="宋体" w:cs="宋体"/>
          <w:color w:val="auto"/>
          <w:spacing w:val="12"/>
          <w:sz w:val="24"/>
          <w:szCs w:val="24"/>
          <w:highlight w:val="none"/>
          <w:shd w:val="clear" w:color="auto" w:fill="FFFFFF"/>
        </w:rPr>
      </w:pPr>
    </w:p>
    <w:p w14:paraId="04685A4C">
      <w:pPr>
        <w:adjustRightInd w:val="0"/>
        <w:snapToGrid w:val="0"/>
        <w:spacing w:line="360" w:lineRule="auto"/>
        <w:ind w:firstLine="480" w:firstLineChars="200"/>
        <w:rPr>
          <w:rFonts w:ascii="宋体"/>
          <w:color w:val="auto"/>
          <w:sz w:val="24"/>
          <w:highlight w:val="none"/>
          <w:u w:val="single"/>
        </w:rPr>
      </w:pPr>
      <w:r>
        <w:rPr>
          <w:rFonts w:hint="eastAsia" w:ascii="宋体"/>
          <w:color w:val="auto"/>
          <w:sz w:val="24"/>
          <w:highlight w:val="none"/>
        </w:rPr>
        <w:t>供应商名称（盖章）：</w:t>
      </w:r>
    </w:p>
    <w:p w14:paraId="261B65C1">
      <w:pPr>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法定代表人（单位负责人）</w:t>
      </w:r>
    </w:p>
    <w:p w14:paraId="0DA3374B">
      <w:pPr>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或授权代表（签字）</w:t>
      </w:r>
      <w:r>
        <w:rPr>
          <w:rFonts w:hint="eastAsia" w:ascii="宋体"/>
          <w:color w:val="auto"/>
          <w:sz w:val="24"/>
          <w:highlight w:val="none"/>
        </w:rPr>
        <w:t>：</w:t>
      </w:r>
    </w:p>
    <w:p w14:paraId="4364E10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时间：年月日</w:t>
      </w:r>
    </w:p>
    <w:p w14:paraId="5D4FEBCD">
      <w:pPr>
        <w:snapToGrid w:val="0"/>
        <w:spacing w:line="520" w:lineRule="atLeast"/>
        <w:ind w:firstLine="528" w:firstLineChars="200"/>
        <w:rPr>
          <w:rFonts w:hint="eastAsia" w:ascii="宋体" w:hAnsi="宋体" w:cs="宋体"/>
          <w:color w:val="auto"/>
          <w:spacing w:val="12"/>
          <w:sz w:val="24"/>
          <w:szCs w:val="24"/>
          <w:highlight w:val="none"/>
          <w:shd w:val="clear" w:color="auto" w:fill="FFFFFF"/>
        </w:rPr>
      </w:pPr>
    </w:p>
    <w:p w14:paraId="6F80C9E5">
      <w:pPr>
        <w:pStyle w:val="9"/>
        <w:jc w:val="center"/>
        <w:rPr>
          <w:rFonts w:hint="default" w:ascii="宋体" w:hAnsi="宋体" w:eastAsia="宋体" w:cs="宋体"/>
          <w:b/>
          <w:bCs/>
          <w:color w:val="auto"/>
          <w:sz w:val="24"/>
          <w:szCs w:val="24"/>
          <w:highlight w:val="none"/>
          <w:lang w:val="en-US" w:eastAsia="zh-CN"/>
        </w:rPr>
      </w:pPr>
    </w:p>
    <w:p w14:paraId="01AD7550">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sectPr>
          <w:headerReference r:id="rId8" w:type="default"/>
          <w:footerReference r:id="rId9" w:type="default"/>
          <w:pgSz w:w="11906" w:h="16838"/>
          <w:pgMar w:top="1134" w:right="1134" w:bottom="1134" w:left="1417" w:header="680" w:footer="680" w:gutter="0"/>
          <w:cols w:space="0" w:num="1"/>
          <w:docGrid w:linePitch="312" w:charSpace="0"/>
        </w:sectPr>
      </w:pPr>
    </w:p>
    <w:p w14:paraId="443AA9B1">
      <w:pPr>
        <w:spacing w:line="360" w:lineRule="auto"/>
        <w:ind w:firstLine="482" w:firstLineChars="200"/>
        <w:jc w:val="center"/>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szCs w:val="24"/>
          <w:highlight w:val="none"/>
          <w:lang w:val="en-US" w:eastAsia="zh-CN"/>
        </w:rPr>
        <w:t>承诺函（格式）</w:t>
      </w:r>
    </w:p>
    <w:p w14:paraId="57D8E6DE">
      <w:pPr>
        <w:spacing w:line="360" w:lineRule="auto"/>
        <w:ind w:firstLine="480" w:firstLineChars="200"/>
        <w:rPr>
          <w:rFonts w:hint="eastAsia" w:ascii="宋体" w:hAnsi="宋体" w:cs="宋体"/>
          <w:color w:val="auto"/>
          <w:sz w:val="24"/>
          <w:szCs w:val="24"/>
          <w:highlight w:val="none"/>
        </w:rPr>
      </w:pPr>
    </w:p>
    <w:p w14:paraId="60D7D9EE">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szCs w:val="24"/>
          <w:highlight w:val="none"/>
        </w:rPr>
        <w:t>我公司参加</w:t>
      </w:r>
      <w:r>
        <w:rPr>
          <w:rFonts w:hint="eastAsia" w:ascii="宋体" w:hAnsi="宋体" w:cs="宋体"/>
          <w:color w:val="auto"/>
          <w:sz w:val="24"/>
          <w:szCs w:val="24"/>
          <w:highlight w:val="none"/>
          <w:u w:val="single"/>
        </w:rPr>
        <w:t xml:space="preserve">    （项目名称）       </w:t>
      </w:r>
      <w:r>
        <w:rPr>
          <w:rFonts w:hint="eastAsia" w:ascii="宋体" w:hAnsi="宋体" w:cs="宋体"/>
          <w:color w:val="auto"/>
          <w:sz w:val="24"/>
          <w:szCs w:val="24"/>
          <w:highlight w:val="none"/>
        </w:rPr>
        <w:t>采购活动，并承诺</w:t>
      </w:r>
      <w:r>
        <w:rPr>
          <w:rFonts w:hint="eastAsia" w:ascii="宋体" w:hAnsi="宋体" w:eastAsia="宋体" w:cs="宋体"/>
          <w:color w:val="auto"/>
          <w:sz w:val="24"/>
          <w:highlight w:val="none"/>
          <w:lang w:val="en-US" w:eastAsia="zh-CN"/>
        </w:rPr>
        <w:t>不存在</w:t>
      </w:r>
      <w:r>
        <w:rPr>
          <w:rFonts w:hint="eastAsia" w:ascii="宋体" w:hAnsi="宋体" w:cs="宋体"/>
          <w:color w:val="auto"/>
          <w:sz w:val="24"/>
          <w:highlight w:val="none"/>
          <w:lang w:val="en-US" w:eastAsia="zh-CN"/>
        </w:rPr>
        <w:t>以下</w:t>
      </w:r>
      <w:r>
        <w:rPr>
          <w:rFonts w:hint="eastAsia" w:ascii="宋体" w:hAnsi="宋体" w:eastAsia="宋体" w:cs="宋体"/>
          <w:color w:val="auto"/>
          <w:sz w:val="24"/>
          <w:highlight w:val="none"/>
          <w:lang w:val="en-US" w:eastAsia="zh-CN"/>
        </w:rPr>
        <w:t>串通投标行为</w:t>
      </w:r>
      <w:r>
        <w:rPr>
          <w:rFonts w:hint="eastAsia" w:ascii="宋体" w:hAnsi="宋体" w:cs="宋体"/>
          <w:color w:val="auto"/>
          <w:sz w:val="24"/>
          <w:szCs w:val="24"/>
          <w:highlight w:val="none"/>
        </w:rPr>
        <w:t>：</w:t>
      </w:r>
    </w:p>
    <w:p w14:paraId="68E12A22">
      <w:pPr>
        <w:spacing w:line="360" w:lineRule="auto"/>
        <w:ind w:firstLine="480" w:firstLineChars="20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（一）供应商之间协商投标报价等投标文件的实质性内容；</w:t>
      </w:r>
    </w:p>
    <w:p w14:paraId="00119CF8">
      <w:pPr>
        <w:spacing w:line="360" w:lineRule="auto"/>
        <w:ind w:firstLine="480" w:firstLineChars="20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（二）供应商之间约定中标人；</w:t>
      </w:r>
    </w:p>
    <w:p w14:paraId="7EC714D3">
      <w:pPr>
        <w:spacing w:line="360" w:lineRule="auto"/>
        <w:ind w:firstLine="480" w:firstLineChars="20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（三）供应商之间约定部分供应商放弃投标或者中标；</w:t>
      </w:r>
    </w:p>
    <w:p w14:paraId="00D7446F">
      <w:pPr>
        <w:spacing w:line="360" w:lineRule="auto"/>
        <w:ind w:firstLine="480" w:firstLineChars="20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（四）属于同一集团、协会、商会等组织成员的供应商按照该组织要求协同投标；</w:t>
      </w:r>
    </w:p>
    <w:p w14:paraId="75D38836">
      <w:pPr>
        <w:spacing w:line="360" w:lineRule="auto"/>
        <w:ind w:firstLine="480" w:firstLineChars="20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（五）供应商之间为谋取中标或者排斥特定供应商而采取的其他联合行动</w:t>
      </w:r>
      <w:r>
        <w:rPr>
          <w:rFonts w:hint="eastAsia" w:ascii="宋体" w:hAnsi="宋体" w:cs="宋体"/>
          <w:color w:val="auto"/>
          <w:sz w:val="24"/>
          <w:highlight w:val="none"/>
          <w:lang w:val="en-US" w:eastAsia="zh-CN"/>
        </w:rPr>
        <w:t>；</w:t>
      </w:r>
    </w:p>
    <w:p w14:paraId="1A998BEA">
      <w:pPr>
        <w:spacing w:line="360" w:lineRule="auto"/>
        <w:ind w:firstLine="480" w:firstLineChars="200"/>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六</w:t>
      </w:r>
      <w:r>
        <w:rPr>
          <w:rFonts w:hint="eastAsia" w:asciiTheme="minorEastAsia" w:hAnsiTheme="minorEastAsia" w:eastAsiaTheme="minorEastAsia" w:cstheme="minorEastAsia"/>
          <w:color w:val="auto"/>
          <w:sz w:val="24"/>
          <w:highlight w:val="none"/>
        </w:rPr>
        <w:t>）《关于禁止串通招标投标行为的暂行规定》（国家工商行政管理局令第82号）第三条规定的串通投标行为</w:t>
      </w:r>
      <w:r>
        <w:rPr>
          <w:rFonts w:hint="eastAsia" w:asciiTheme="minorEastAsia" w:hAnsiTheme="minorEastAsia" w:eastAsiaTheme="minorEastAsia" w:cstheme="minorEastAsia"/>
          <w:color w:val="auto"/>
          <w:sz w:val="24"/>
          <w:highlight w:val="none"/>
          <w:lang w:eastAsia="zh-CN"/>
        </w:rPr>
        <w:t>。</w:t>
      </w:r>
    </w:p>
    <w:p w14:paraId="13E94F3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我公司保证承诺的内容真实、可靠，如有虚假或隐瞒，并接受按照《中华人民共和国政府采购法》第七十七条第一款“提供虚假材料谋取中标的”进行的处罚，若给采购人造成损失的，我方自愿承担赔偿责任。</w:t>
      </w:r>
    </w:p>
    <w:p w14:paraId="2E66A638">
      <w:pPr>
        <w:snapToGrid w:val="0"/>
        <w:spacing w:line="520" w:lineRule="atLeast"/>
        <w:ind w:firstLine="528" w:firstLineChars="200"/>
        <w:rPr>
          <w:rFonts w:hint="eastAsia" w:ascii="宋体" w:hAnsi="宋体" w:cs="宋体"/>
          <w:color w:val="auto"/>
          <w:spacing w:val="12"/>
          <w:sz w:val="24"/>
          <w:szCs w:val="24"/>
          <w:highlight w:val="none"/>
          <w:shd w:val="clear" w:color="auto" w:fill="FFFFFF"/>
        </w:rPr>
      </w:pPr>
    </w:p>
    <w:p w14:paraId="42547F53">
      <w:pPr>
        <w:adjustRightInd w:val="0"/>
        <w:snapToGrid w:val="0"/>
        <w:spacing w:line="360" w:lineRule="auto"/>
        <w:ind w:firstLine="480" w:firstLineChars="200"/>
        <w:rPr>
          <w:rFonts w:ascii="宋体"/>
          <w:color w:val="auto"/>
          <w:sz w:val="24"/>
          <w:highlight w:val="none"/>
          <w:u w:val="single"/>
        </w:rPr>
      </w:pPr>
      <w:r>
        <w:rPr>
          <w:rFonts w:hint="eastAsia" w:ascii="宋体"/>
          <w:color w:val="auto"/>
          <w:sz w:val="24"/>
          <w:highlight w:val="none"/>
        </w:rPr>
        <w:t>供应商名称（盖章）：</w:t>
      </w:r>
    </w:p>
    <w:p w14:paraId="1D2F06DF">
      <w:pPr>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法定代表人（单位负责人）</w:t>
      </w:r>
    </w:p>
    <w:p w14:paraId="52292150">
      <w:pPr>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或授权代表（签字）</w:t>
      </w:r>
      <w:r>
        <w:rPr>
          <w:rFonts w:hint="eastAsia" w:ascii="宋体"/>
          <w:color w:val="auto"/>
          <w:sz w:val="24"/>
          <w:highlight w:val="none"/>
        </w:rPr>
        <w:t>：</w:t>
      </w:r>
    </w:p>
    <w:p w14:paraId="30200904">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时间：年月日</w:t>
      </w:r>
    </w:p>
    <w:p w14:paraId="020D9C57">
      <w:pPr>
        <w:ind w:firstLine="480"/>
        <w:rPr>
          <w:rFonts w:ascii="宋体" w:hAnsi="宋体" w:cs="宋体"/>
          <w:color w:val="auto"/>
          <w:highlight w:val="none"/>
          <w:u w:val="single"/>
        </w:rPr>
      </w:pPr>
    </w:p>
    <w:p w14:paraId="4F3EAADB">
      <w:pPr>
        <w:ind w:firstLine="480"/>
        <w:rPr>
          <w:rFonts w:ascii="宋体" w:hAnsi="宋体" w:cs="宋体"/>
          <w:color w:val="auto"/>
          <w:highlight w:val="none"/>
          <w:u w:val="single"/>
        </w:rPr>
      </w:pPr>
    </w:p>
    <w:p w14:paraId="2D2B9C1D">
      <w:pPr>
        <w:pStyle w:val="9"/>
        <w:rPr>
          <w:rFonts w:ascii="宋体" w:hAnsi="宋体" w:cs="宋体"/>
          <w:color w:val="auto"/>
          <w:highlight w:val="none"/>
          <w:u w:val="single"/>
        </w:rPr>
      </w:pPr>
    </w:p>
    <w:p w14:paraId="5A44B496">
      <w:pPr>
        <w:pStyle w:val="9"/>
        <w:rPr>
          <w:rFonts w:ascii="宋体" w:hAnsi="宋体" w:cs="宋体"/>
          <w:color w:val="auto"/>
          <w:highlight w:val="none"/>
          <w:u w:val="single"/>
        </w:rPr>
      </w:pPr>
    </w:p>
    <w:p w14:paraId="6DAA74AF">
      <w:pPr>
        <w:pStyle w:val="9"/>
        <w:rPr>
          <w:rFonts w:ascii="宋体" w:hAnsi="宋体" w:cs="宋体"/>
          <w:color w:val="auto"/>
          <w:highlight w:val="none"/>
          <w:u w:val="single"/>
        </w:rPr>
      </w:pPr>
    </w:p>
    <w:p w14:paraId="0D787242">
      <w:pPr>
        <w:pStyle w:val="9"/>
        <w:rPr>
          <w:rFonts w:ascii="宋体" w:hAnsi="宋体" w:cs="宋体"/>
          <w:color w:val="auto"/>
          <w:highlight w:val="none"/>
          <w:u w:val="single"/>
        </w:rPr>
      </w:pPr>
    </w:p>
    <w:p w14:paraId="46A1766E">
      <w:pPr>
        <w:pStyle w:val="9"/>
        <w:rPr>
          <w:rFonts w:ascii="宋体" w:hAnsi="宋体" w:cs="宋体"/>
          <w:color w:val="auto"/>
          <w:highlight w:val="none"/>
          <w:u w:val="single"/>
        </w:rPr>
      </w:pPr>
    </w:p>
    <w:p w14:paraId="5B188BC5">
      <w:pPr>
        <w:pStyle w:val="9"/>
        <w:rPr>
          <w:rFonts w:ascii="宋体" w:hAnsi="宋体" w:cs="宋体"/>
          <w:color w:val="auto"/>
          <w:highlight w:val="none"/>
          <w:u w:val="single"/>
        </w:rPr>
      </w:pPr>
    </w:p>
    <w:p w14:paraId="07CF152F">
      <w:pPr>
        <w:pStyle w:val="9"/>
        <w:rPr>
          <w:rFonts w:ascii="宋体" w:hAnsi="宋体" w:cs="宋体"/>
          <w:color w:val="auto"/>
          <w:highlight w:val="none"/>
          <w:u w:val="single"/>
        </w:rPr>
      </w:pPr>
    </w:p>
    <w:p w14:paraId="288A129D">
      <w:pPr>
        <w:pStyle w:val="9"/>
        <w:rPr>
          <w:rFonts w:ascii="宋体" w:hAnsi="宋体" w:cs="宋体"/>
          <w:color w:val="auto"/>
          <w:highlight w:val="none"/>
          <w:u w:val="single"/>
        </w:rPr>
      </w:pPr>
    </w:p>
    <w:p w14:paraId="16714798">
      <w:pPr>
        <w:pStyle w:val="9"/>
        <w:rPr>
          <w:rFonts w:ascii="宋体" w:hAnsi="宋体" w:cs="宋体"/>
          <w:color w:val="auto"/>
          <w:highlight w:val="none"/>
          <w:u w:val="single"/>
        </w:rPr>
      </w:pPr>
    </w:p>
    <w:p w14:paraId="7A700AE3">
      <w:pPr>
        <w:pStyle w:val="9"/>
        <w:rPr>
          <w:rFonts w:ascii="宋体" w:hAnsi="宋体" w:cs="宋体"/>
          <w:color w:val="auto"/>
          <w:highlight w:val="none"/>
          <w:u w:val="single"/>
        </w:rPr>
      </w:pPr>
    </w:p>
    <w:p w14:paraId="54A5D045">
      <w:pPr>
        <w:pStyle w:val="9"/>
        <w:rPr>
          <w:rFonts w:ascii="宋体" w:hAnsi="宋体" w:cs="宋体"/>
          <w:color w:val="auto"/>
          <w:highlight w:val="none"/>
          <w:u w:val="single"/>
        </w:rPr>
      </w:pPr>
    </w:p>
    <w:p w14:paraId="6E925E76">
      <w:pPr>
        <w:pStyle w:val="9"/>
        <w:rPr>
          <w:rFonts w:ascii="宋体" w:hAnsi="宋体" w:cs="宋体"/>
          <w:color w:val="auto"/>
          <w:highlight w:val="none"/>
          <w:u w:val="single"/>
        </w:rPr>
      </w:pPr>
    </w:p>
    <w:p w14:paraId="0609975B">
      <w:pPr>
        <w:pStyle w:val="9"/>
        <w:rPr>
          <w:rFonts w:ascii="宋体" w:hAnsi="宋体" w:cs="宋体"/>
          <w:color w:val="auto"/>
          <w:highlight w:val="none"/>
          <w:u w:val="single"/>
        </w:rPr>
      </w:pPr>
    </w:p>
    <w:p w14:paraId="166038A8">
      <w:pPr>
        <w:pStyle w:val="9"/>
        <w:rPr>
          <w:rFonts w:ascii="宋体" w:hAnsi="宋体" w:cs="宋体"/>
          <w:color w:val="auto"/>
          <w:highlight w:val="none"/>
          <w:u w:val="single"/>
        </w:rPr>
      </w:pPr>
    </w:p>
    <w:p w14:paraId="1CA6E5B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宋体" w:eastAsia="黑体"/>
          <w:b/>
          <w:color w:val="auto"/>
          <w:sz w:val="36"/>
          <w:szCs w:val="36"/>
          <w:highlight w:val="none"/>
          <w:lang w:val="en-US" w:eastAsia="zh-CN"/>
        </w:rPr>
        <w:sectPr>
          <w:headerReference r:id="rId10" w:type="default"/>
          <w:footerReference r:id="rId11" w:type="default"/>
          <w:pgSz w:w="11906" w:h="16838"/>
          <w:pgMar w:top="1134" w:right="1134" w:bottom="1134" w:left="1417" w:header="680" w:footer="680" w:gutter="0"/>
          <w:cols w:space="0" w:num="1"/>
          <w:docGrid w:linePitch="312" w:charSpace="0"/>
        </w:sectPr>
      </w:pPr>
    </w:p>
    <w:p w14:paraId="7D715E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宋体" w:eastAsia="黑体"/>
          <w:b/>
          <w:color w:val="auto"/>
          <w:sz w:val="36"/>
          <w:szCs w:val="36"/>
          <w:highlight w:val="none"/>
        </w:rPr>
      </w:pPr>
      <w:r>
        <w:rPr>
          <w:rFonts w:hint="eastAsia" w:ascii="黑体" w:hAnsi="宋体" w:eastAsia="黑体"/>
          <w:b/>
          <w:color w:val="auto"/>
          <w:sz w:val="36"/>
          <w:szCs w:val="36"/>
          <w:highlight w:val="none"/>
          <w:lang w:val="en-US" w:eastAsia="zh-CN"/>
        </w:rPr>
        <w:t>技术因素分</w:t>
      </w:r>
      <w:r>
        <w:rPr>
          <w:rFonts w:hint="eastAsia" w:ascii="黑体" w:hAnsi="宋体" w:eastAsia="黑体"/>
          <w:b/>
          <w:color w:val="auto"/>
          <w:sz w:val="36"/>
          <w:szCs w:val="36"/>
          <w:highlight w:val="none"/>
        </w:rPr>
        <w:t>（暗标）</w:t>
      </w:r>
    </w:p>
    <w:p w14:paraId="2D06BC65">
      <w:pPr>
        <w:spacing w:line="360" w:lineRule="auto"/>
        <w:rPr>
          <w:rFonts w:hint="eastAsia" w:ascii="宋体" w:hAnsi="宋体" w:cs="宋体"/>
          <w:b/>
          <w:color w:val="auto"/>
          <w:sz w:val="24"/>
          <w:szCs w:val="28"/>
          <w:highlight w:val="none"/>
        </w:rPr>
      </w:pPr>
    </w:p>
    <w:p w14:paraId="029F23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（暗标）文件制作要求：</w:t>
      </w:r>
    </w:p>
    <w:p w14:paraId="6BB479AF">
      <w:pPr>
        <w:keepNext w:val="0"/>
        <w:keepLines w:val="0"/>
        <w:pageBreakBefore w:val="0"/>
        <w:widowControl w:val="0"/>
        <w:kinsoku/>
        <w:wordWrap/>
        <w:overflowPunct/>
        <w:topLinePunct w:val="0"/>
        <w:autoSpaceDE/>
        <w:autoSpaceDN/>
        <w:bidi w:val="0"/>
        <w:adjustRightInd/>
        <w:snapToGrid/>
        <w:spacing w:line="360" w:lineRule="auto"/>
        <w:ind w:firstLine="506" w:firstLineChars="200"/>
        <w:textAlignment w:val="auto"/>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 xml:space="preserve">1、版面要求：A4纸张大小。 </w:t>
      </w:r>
    </w:p>
    <w:p w14:paraId="790FE471">
      <w:pPr>
        <w:keepNext w:val="0"/>
        <w:keepLines w:val="0"/>
        <w:pageBreakBefore w:val="0"/>
        <w:widowControl w:val="0"/>
        <w:kinsoku/>
        <w:wordWrap/>
        <w:overflowPunct/>
        <w:topLinePunct w:val="0"/>
        <w:autoSpaceDE/>
        <w:autoSpaceDN/>
        <w:bidi w:val="0"/>
        <w:adjustRightInd/>
        <w:snapToGrid/>
        <w:spacing w:line="360" w:lineRule="auto"/>
        <w:ind w:firstLine="506" w:firstLineChars="200"/>
        <w:textAlignment w:val="auto"/>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 xml:space="preserve">2、颜色要求：所有文字、图表均为黑色。 </w:t>
      </w:r>
    </w:p>
    <w:p w14:paraId="2E47A30F">
      <w:pPr>
        <w:keepNext w:val="0"/>
        <w:keepLines w:val="0"/>
        <w:pageBreakBefore w:val="0"/>
        <w:widowControl w:val="0"/>
        <w:kinsoku/>
        <w:wordWrap/>
        <w:overflowPunct/>
        <w:topLinePunct w:val="0"/>
        <w:autoSpaceDE/>
        <w:autoSpaceDN/>
        <w:bidi w:val="0"/>
        <w:adjustRightInd/>
        <w:snapToGrid/>
        <w:spacing w:line="360" w:lineRule="auto"/>
        <w:ind w:firstLine="506" w:firstLineChars="200"/>
        <w:textAlignment w:val="auto"/>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 xml:space="preserve">3、字体要求：标题及正文部分所用文字均采用“宋体”四号“常规”字；图、表内的字体及字号不作要求；全部使用中文标点；所有字体均不得出现加粗、加色、倾斜、下划线等标记。 </w:t>
      </w:r>
    </w:p>
    <w:p w14:paraId="71E5BBFF">
      <w:pPr>
        <w:keepNext w:val="0"/>
        <w:keepLines w:val="0"/>
        <w:pageBreakBefore w:val="0"/>
        <w:widowControl w:val="0"/>
        <w:kinsoku/>
        <w:wordWrap/>
        <w:overflowPunct/>
        <w:topLinePunct w:val="0"/>
        <w:autoSpaceDE/>
        <w:autoSpaceDN/>
        <w:bidi w:val="0"/>
        <w:adjustRightInd/>
        <w:snapToGrid/>
        <w:spacing w:line="360" w:lineRule="auto"/>
        <w:ind w:firstLine="506" w:firstLineChars="200"/>
        <w:textAlignment w:val="auto"/>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4、排版要求：页边距要求上边距2.5厘米，其余均为2厘米；不得设置目录；正文行间距为固定值30磅；文字内容（含正文标题、正文及表格标题）统一设为左对齐；首行缩进2字符，不得有空格；段落前后不设置空行；不得设置页眉、页脚和页码</w:t>
      </w:r>
      <w:r>
        <w:rPr>
          <w:rFonts w:hint="eastAsia" w:ascii="宋体" w:hAnsi="宋体" w:eastAsia="宋体" w:cs="宋体"/>
          <w:b/>
          <w:bCs/>
          <w:color w:val="auto"/>
          <w:sz w:val="24"/>
          <w:szCs w:val="24"/>
          <w:highlight w:val="none"/>
        </w:rPr>
        <w:t>；图、表部分对齐形式统一设为居中对齐</w:t>
      </w:r>
      <w:r>
        <w:rPr>
          <w:rFonts w:hint="eastAsia" w:ascii="宋体" w:hAnsi="宋体" w:eastAsia="宋体" w:cs="宋体"/>
          <w:b/>
          <w:bCs/>
          <w:color w:val="auto"/>
          <w:spacing w:val="6"/>
          <w:sz w:val="24"/>
          <w:szCs w:val="24"/>
          <w:highlight w:val="none"/>
        </w:rPr>
        <w:t>。</w:t>
      </w:r>
    </w:p>
    <w:p w14:paraId="62253172">
      <w:pPr>
        <w:keepNext w:val="0"/>
        <w:keepLines w:val="0"/>
        <w:pageBreakBefore w:val="0"/>
        <w:widowControl w:val="0"/>
        <w:kinsoku/>
        <w:wordWrap/>
        <w:overflowPunct/>
        <w:topLinePunct w:val="0"/>
        <w:autoSpaceDE/>
        <w:autoSpaceDN/>
        <w:bidi w:val="0"/>
        <w:adjustRightInd/>
        <w:snapToGrid/>
        <w:spacing w:line="360" w:lineRule="auto"/>
        <w:ind w:firstLine="506" w:firstLineChars="200"/>
        <w:textAlignment w:val="auto"/>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5、其它：除满足上述各项要求外，构成投标文件的“技术暗标”的正文中均不得出现供应商的名称和其它可识别供应商身份的字符、徽标、人员名称以及其他可能被辨别出供应商身份的任何标记。</w:t>
      </w:r>
    </w:p>
    <w:p w14:paraId="5B322218">
      <w:pPr>
        <w:pStyle w:val="9"/>
        <w:rPr>
          <w:rFonts w:ascii="宋体" w:hAnsi="宋体" w:cs="宋体"/>
          <w:color w:val="auto"/>
          <w:highlight w:val="none"/>
          <w:u w:val="single"/>
        </w:rPr>
      </w:pPr>
    </w:p>
    <w:p w14:paraId="3D637071">
      <w:pPr>
        <w:pStyle w:val="9"/>
        <w:rPr>
          <w:rFonts w:ascii="宋体" w:hAnsi="宋体" w:cs="宋体"/>
          <w:color w:val="auto"/>
          <w:highlight w:val="none"/>
          <w:u w:val="single"/>
        </w:rPr>
      </w:pPr>
    </w:p>
    <w:p w14:paraId="3F2532C7">
      <w:pPr>
        <w:pStyle w:val="9"/>
        <w:rPr>
          <w:rFonts w:ascii="宋体" w:hAnsi="宋体" w:cs="宋体"/>
          <w:color w:val="auto"/>
          <w:highlight w:val="none"/>
          <w:u w:val="single"/>
        </w:rPr>
      </w:pPr>
    </w:p>
    <w:p w14:paraId="180219A1">
      <w:pPr>
        <w:pStyle w:val="9"/>
        <w:rPr>
          <w:rFonts w:ascii="宋体" w:hAnsi="宋体" w:cs="宋体"/>
          <w:color w:val="auto"/>
          <w:highlight w:val="none"/>
          <w:u w:val="single"/>
        </w:rPr>
      </w:pPr>
    </w:p>
    <w:p w14:paraId="0760AA14">
      <w:pPr>
        <w:pStyle w:val="9"/>
        <w:rPr>
          <w:rFonts w:ascii="宋体" w:hAnsi="宋体" w:cs="宋体"/>
          <w:color w:val="auto"/>
          <w:highlight w:val="none"/>
          <w:u w:val="single"/>
        </w:rPr>
      </w:pPr>
    </w:p>
    <w:p w14:paraId="7650432D">
      <w:pPr>
        <w:pStyle w:val="9"/>
        <w:rPr>
          <w:rFonts w:ascii="宋体" w:hAnsi="宋体" w:cs="宋体"/>
          <w:color w:val="auto"/>
          <w:highlight w:val="none"/>
          <w:u w:val="single"/>
        </w:rPr>
      </w:pPr>
    </w:p>
    <w:p w14:paraId="2E6394D2">
      <w:pPr>
        <w:pStyle w:val="9"/>
        <w:rPr>
          <w:rFonts w:ascii="宋体" w:hAnsi="宋体" w:cs="宋体"/>
          <w:color w:val="auto"/>
          <w:highlight w:val="none"/>
          <w:u w:val="single"/>
        </w:rPr>
      </w:pPr>
    </w:p>
    <w:p w14:paraId="4BBC6846">
      <w:pPr>
        <w:pStyle w:val="9"/>
        <w:rPr>
          <w:rFonts w:ascii="宋体" w:hAnsi="宋体" w:cs="宋体"/>
          <w:color w:val="auto"/>
          <w:highlight w:val="none"/>
          <w:u w:val="single"/>
        </w:rPr>
      </w:pPr>
    </w:p>
    <w:p w14:paraId="0ABB2E33">
      <w:pPr>
        <w:pStyle w:val="9"/>
        <w:rPr>
          <w:rFonts w:ascii="宋体" w:hAnsi="宋体" w:cs="宋体"/>
          <w:color w:val="auto"/>
          <w:highlight w:val="none"/>
          <w:u w:val="single"/>
        </w:rPr>
      </w:pPr>
    </w:p>
    <w:p w14:paraId="6EAB465B">
      <w:pPr>
        <w:pStyle w:val="9"/>
        <w:rPr>
          <w:rFonts w:ascii="宋体" w:hAnsi="宋体" w:cs="宋体"/>
          <w:color w:val="auto"/>
          <w:highlight w:val="none"/>
          <w:u w:val="single"/>
        </w:rPr>
      </w:pPr>
    </w:p>
    <w:p w14:paraId="6CCCF2E2">
      <w:pPr>
        <w:pStyle w:val="9"/>
        <w:rPr>
          <w:rFonts w:ascii="宋体" w:hAnsi="宋体" w:cs="宋体"/>
          <w:color w:val="auto"/>
          <w:highlight w:val="none"/>
          <w:u w:val="single"/>
        </w:rPr>
      </w:pPr>
    </w:p>
    <w:p w14:paraId="0257F602">
      <w:pPr>
        <w:pStyle w:val="9"/>
        <w:rPr>
          <w:rFonts w:ascii="宋体" w:hAnsi="宋体" w:cs="宋体"/>
          <w:color w:val="auto"/>
          <w:highlight w:val="none"/>
          <w:u w:val="single"/>
        </w:rPr>
      </w:pPr>
    </w:p>
    <w:p w14:paraId="0D7DF2BB">
      <w:pPr>
        <w:pStyle w:val="9"/>
        <w:rPr>
          <w:rFonts w:ascii="宋体" w:hAnsi="宋体" w:cs="宋体"/>
          <w:color w:val="auto"/>
          <w:highlight w:val="none"/>
          <w:u w:val="single"/>
        </w:rPr>
      </w:pPr>
    </w:p>
    <w:p w14:paraId="1ED075F3">
      <w:pPr>
        <w:pStyle w:val="9"/>
        <w:rPr>
          <w:rFonts w:ascii="宋体" w:hAnsi="宋体" w:cs="宋体"/>
          <w:color w:val="auto"/>
          <w:highlight w:val="none"/>
          <w:u w:val="single"/>
        </w:rPr>
      </w:pPr>
    </w:p>
    <w:p w14:paraId="31137DE9">
      <w:pPr>
        <w:pStyle w:val="9"/>
        <w:rPr>
          <w:rFonts w:ascii="宋体" w:hAnsi="宋体" w:cs="宋体"/>
          <w:color w:val="auto"/>
          <w:highlight w:val="none"/>
          <w:u w:val="single"/>
        </w:rPr>
      </w:pPr>
    </w:p>
    <w:p w14:paraId="5C3D4930">
      <w:pPr>
        <w:pStyle w:val="9"/>
        <w:rPr>
          <w:rFonts w:ascii="宋体" w:hAnsi="宋体" w:cs="宋体"/>
          <w:color w:val="auto"/>
          <w:highlight w:val="none"/>
          <w:u w:val="single"/>
        </w:rPr>
      </w:pPr>
    </w:p>
    <w:p w14:paraId="1758C2B2">
      <w:pPr>
        <w:pStyle w:val="9"/>
        <w:rPr>
          <w:rFonts w:ascii="宋体" w:hAnsi="宋体" w:cs="宋体"/>
          <w:color w:val="auto"/>
          <w:highlight w:val="none"/>
          <w:u w:val="single"/>
        </w:rPr>
      </w:pPr>
    </w:p>
    <w:p w14:paraId="78E203E0">
      <w:pPr>
        <w:pStyle w:val="9"/>
        <w:rPr>
          <w:rFonts w:ascii="宋体" w:hAnsi="宋体" w:cs="宋体"/>
          <w:color w:val="auto"/>
          <w:highlight w:val="none"/>
          <w:u w:val="single"/>
        </w:rPr>
      </w:pPr>
    </w:p>
    <w:p w14:paraId="26B926BF">
      <w:pPr>
        <w:adjustRightInd w:val="0"/>
        <w:snapToGrid w:val="0"/>
        <w:spacing w:line="360" w:lineRule="auto"/>
        <w:rPr>
          <w:rFonts w:hint="default" w:ascii="宋体" w:hAnsi="宋体"/>
          <w:snapToGrid w:val="0"/>
          <w:color w:val="auto"/>
          <w:kern w:val="0"/>
          <w:sz w:val="24"/>
          <w:highlight w:val="none"/>
          <w:lang w:val="en-US" w:eastAsia="zh-CN"/>
        </w:rPr>
      </w:pPr>
    </w:p>
    <w:sectPr>
      <w:pgSz w:w="11906" w:h="16838"/>
      <w:pgMar w:top="1134" w:right="1134" w:bottom="1134" w:left="1417" w:header="680" w:footer="68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roman"/>
    <w:pitch w:val="default"/>
    <w:sig w:usb0="00000000" w:usb1="00000000" w:usb2="00000000" w:usb3="00000000" w:csb0="00040000" w:csb1="00000000"/>
  </w:font>
  <w:font w:name="DFKai-SB">
    <w:altName w:val="Microsoft JhengHei Light"/>
    <w:panose1 w:val="03000509000000000000"/>
    <w:charset w:val="88"/>
    <w:family w:val="roman"/>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 w:name="Univers LT Std 45 Light">
    <w:altName w:val="新宋体"/>
    <w:panose1 w:val="00000000000000000000"/>
    <w:charset w:val="86"/>
    <w:family w:val="swiss"/>
    <w:pitch w:val="default"/>
    <w:sig w:usb0="00000000" w:usb1="00000000" w:usb2="00000010" w:usb3="00000000" w:csb0="00040001" w:csb1="00000000"/>
  </w:font>
  <w:font w:name="新宋体">
    <w:panose1 w:val="02010609030101010101"/>
    <w:charset w:val="86"/>
    <w:family w:val="auto"/>
    <w:pitch w:val="default"/>
    <w:sig w:usb0="00000203" w:usb1="288F0000" w:usb2="0000000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书宋二S">
    <w:altName w:val="宋体"/>
    <w:panose1 w:val="00000000000000000000"/>
    <w:charset w:val="00"/>
    <w:family w:val="auto"/>
    <w:pitch w:val="default"/>
    <w:sig w:usb0="00000000" w:usb1="00000000" w:usb2="00000000" w:usb3="00000000" w:csb0="00000000" w:csb1="00000000"/>
  </w:font>
  <w:font w:name="KSOFE4500885">
    <w:panose1 w:val="02010609060101010101"/>
    <w:charset w:val="86"/>
    <w:family w:val="auto"/>
    <w:pitch w:val="default"/>
    <w:sig w:usb0="00000001" w:usb1="00000000" w:usb2="00000000" w:usb3="00000000" w:csb0="00040001" w:csb1="00000000"/>
  </w:font>
  <w:font w:name="KSOFEE68C3F3">
    <w:panose1 w:val="020B0304030504040204"/>
    <w:charset w:val="88"/>
    <w:family w:val="auto"/>
    <w:pitch w:val="default"/>
    <w:sig w:usb0="00000001" w:usb1="00000000" w:usb2="00000000" w:usb3="00000000" w:csb0="00100001"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028FA">
    <w:pPr>
      <w:pStyle w:val="18"/>
      <w:framePr w:wrap="around" w:vAnchor="text" w:hAnchor="margin" w:xAlign="center" w:y="1"/>
      <w:rPr>
        <w:rStyle w:val="32"/>
        <w:rFonts w:hint="default"/>
      </w:rPr>
    </w:pPr>
    <w:r>
      <w:fldChar w:fldCharType="begin"/>
    </w:r>
    <w:r>
      <w:rPr>
        <w:rStyle w:val="32"/>
      </w:rPr>
      <w:instrText xml:space="preserve">PAGE  </w:instrText>
    </w:r>
    <w:r>
      <w:fldChar w:fldCharType="separate"/>
    </w:r>
    <w:r>
      <w:rPr>
        <w:rStyle w:val="32"/>
        <w:rFonts w:hint="default"/>
      </w:rPr>
      <w:t>2</w:t>
    </w:r>
    <w:r>
      <w:fldChar w:fldCharType="end"/>
    </w:r>
  </w:p>
  <w:p w14:paraId="6F9A6870">
    <w:pPr>
      <w:pStyle w:val="18"/>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49D69">
    <w:pPr>
      <w:pStyle w:val="18"/>
      <w:framePr w:wrap="around" w:vAnchor="text" w:hAnchor="margin" w:xAlign="center" w:y="1"/>
      <w:rPr>
        <w:rStyle w:val="32"/>
        <w:rFonts w:hint="default"/>
      </w:rPr>
    </w:pPr>
    <w:r>
      <w:fldChar w:fldCharType="begin"/>
    </w:r>
    <w:r>
      <w:rPr>
        <w:rStyle w:val="32"/>
      </w:rPr>
      <w:instrText xml:space="preserve">PAGE  </w:instrText>
    </w:r>
    <w:r>
      <w:fldChar w:fldCharType="separate"/>
    </w:r>
    <w:r>
      <w:rPr>
        <w:rStyle w:val="32"/>
      </w:rPr>
      <w:t>33</w:t>
    </w:r>
    <w:r>
      <w:fldChar w:fldCharType="end"/>
    </w:r>
  </w:p>
  <w:p w14:paraId="3E4D5D31">
    <w:pPr>
      <w:pStyle w:val="18"/>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40248">
    <w:pPr>
      <w:pStyle w:val="18"/>
      <w:tabs>
        <w:tab w:val="center" w:pos="4320"/>
        <w:tab w:val="right" w:pos="8640"/>
        <w:tab w:val="clear" w:pos="4153"/>
        <w:tab w:val="clear" w:pos="8306"/>
      </w:tabs>
      <w:ind w:firstLine="7020" w:firstLineChars="3900"/>
      <w:jc w:val="both"/>
      <w:rPr>
        <w:rStyle w:val="32"/>
        <w:rFonts w:hint="default"/>
      </w:rPr>
    </w:pPr>
    <w:r>
      <w:rPr>
        <w:rFonts w:hint="default"/>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7945" cy="16256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67945" cy="162560"/>
                      </a:xfrm>
                      <a:prstGeom prst="rect">
                        <a:avLst/>
                      </a:prstGeom>
                      <a:noFill/>
                      <a:ln>
                        <a:noFill/>
                      </a:ln>
                      <a:effectLst/>
                    </wps:spPr>
                    <wps:txbx>
                      <w:txbxContent>
                        <w:p w14:paraId="5CA66119">
                          <w:pPr>
                            <w:snapToGrid w:val="0"/>
                            <w:rPr>
                              <w:sz w:val="18"/>
                              <w:szCs w:val="18"/>
                            </w:rPr>
                          </w:pPr>
                          <w:r>
                            <w:fldChar w:fldCharType="begin"/>
                          </w:r>
                          <w:r>
                            <w:instrText xml:space="preserve"> PAGE  \* MERGEFORMAT </w:instrText>
                          </w:r>
                          <w:r>
                            <w:fldChar w:fldCharType="separate"/>
                          </w:r>
                          <w:r>
                            <w:t>36</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2.8pt;width:5.35pt;mso-position-horizontal:center;mso-position-horizontal-relative:margin;mso-wrap-style:none;z-index:251660288;mso-width-relative:page;mso-height-relative:page;" filled="f" stroked="f" coordsize="21600,21600" o:gfxdata="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wDgBNEAAAADAQAADwAAAAAAAAABACAAAAAiAAAAZHJzL2Rvd25yZXYueG1s&#10;UEsBAhQAFAAAAAgAh07iQAUdWsH/AQAADgQAAA4AAAAAAAAAAQAgAAAAIAEAAGRycy9lMm9Eb2Mu&#10;eG1sUEsFBgAAAAAGAAYAWQEAAJEFAAAAAA==&#10;">
              <v:fill on="f" focussize="0,0"/>
              <v:stroke on="f"/>
              <v:imagedata o:title=""/>
              <o:lock v:ext="edit" aspectratio="f"/>
              <v:textbox inset="0mm,0mm,0mm,0mm" style="mso-fit-shape-to-text:t;">
                <w:txbxContent>
                  <w:p w14:paraId="5CA66119">
                    <w:pPr>
                      <w:snapToGrid w:val="0"/>
                      <w:rPr>
                        <w:sz w:val="18"/>
                        <w:szCs w:val="18"/>
                      </w:rPr>
                    </w:pPr>
                    <w:r>
                      <w:fldChar w:fldCharType="begin"/>
                    </w:r>
                    <w:r>
                      <w:instrText xml:space="preserve"> PAGE  \* MERGEFORMAT </w:instrText>
                    </w:r>
                    <w:r>
                      <w:fldChar w:fldCharType="separate"/>
                    </w:r>
                    <w:r>
                      <w:t>36</w:t>
                    </w:r>
                    <w:r>
                      <w:fldChar w:fldCharType="end"/>
                    </w:r>
                  </w:p>
                </w:txbxContent>
              </v:textbox>
            </v:shape>
          </w:pict>
        </mc:Fallback>
      </mc:AlternateContent>
    </w:r>
  </w:p>
  <w:p w14:paraId="04B1BE27">
    <w:pPr>
      <w:pStyle w:val="18"/>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2FB30">
    <w:pPr>
      <w:spacing w:line="172" w:lineRule="auto"/>
      <w:ind w:left="4200"/>
      <w:rPr>
        <w:rFonts w:ascii="宋体" w:hAnsi="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C858C7C">
                          <w:pPr>
                            <w:pStyle w:val="18"/>
                            <w:rPr>
                              <w:rFonts w:hint="default"/>
                            </w:rPr>
                          </w:pPr>
                          <w:r>
                            <w:fldChar w:fldCharType="begin"/>
                          </w:r>
                          <w:r>
                            <w:instrText xml:space="preserve"> PAGE  \* MERGEFORMAT </w:instrText>
                          </w:r>
                          <w:r>
                            <w:fldChar w:fldCharType="separate"/>
                          </w:r>
                          <w:r>
                            <w:rPr>
                              <w:rFonts w:hint="default"/>
                            </w:rP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5C858C7C">
                    <w:pPr>
                      <w:pStyle w:val="18"/>
                      <w:rPr>
                        <w:rFonts w:hint="default"/>
                      </w:rPr>
                    </w:pPr>
                    <w:r>
                      <w:fldChar w:fldCharType="begin"/>
                    </w:r>
                    <w:r>
                      <w:instrText xml:space="preserve"> PAGE  \* MERGEFORMAT </w:instrText>
                    </w:r>
                    <w:r>
                      <w:fldChar w:fldCharType="separate"/>
                    </w:r>
                    <w:r>
                      <w:rPr>
                        <w:rFonts w:hint="default"/>
                      </w:rPr>
                      <w:t>53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038D5">
    <w:pPr>
      <w:pStyle w:val="18"/>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9DEF6F0">
                          <w:pPr>
                            <w:pStyle w:val="18"/>
                            <w:rPr>
                              <w:rFonts w:hint="default"/>
                            </w:rPr>
                          </w:pPr>
                          <w:r>
                            <w:fldChar w:fldCharType="begin"/>
                          </w:r>
                          <w:r>
                            <w:instrText xml:space="preserve"> PAGE  \* MERGEFORMAT </w:instrText>
                          </w:r>
                          <w:r>
                            <w:fldChar w:fldCharType="separate"/>
                          </w:r>
                          <w:r>
                            <w:rPr>
                              <w:rFonts w:hint="default"/>
                            </w:rPr>
                            <w:t>77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&#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NJrTRPQAQAApQMAAA4AAAAAAAAAAQAgAAAAIgEA&#10;AGRycy9lMm9Eb2MueG1sUEsFBgAAAAAGAAYAWQEAAGQFAAAAAA==&#10;">
              <v:fill on="f" focussize="0,0"/>
              <v:stroke on="f" weight="1.25pt"/>
              <v:imagedata o:title=""/>
              <o:lock v:ext="edit" aspectratio="f"/>
              <v:textbox inset="0mm,0mm,0mm,0mm" style="mso-fit-shape-to-text:t;">
                <w:txbxContent>
                  <w:p w14:paraId="29DEF6F0">
                    <w:pPr>
                      <w:pStyle w:val="18"/>
                      <w:rPr>
                        <w:rFonts w:hint="default"/>
                      </w:rPr>
                    </w:pPr>
                    <w:r>
                      <w:fldChar w:fldCharType="begin"/>
                    </w:r>
                    <w:r>
                      <w:instrText xml:space="preserve"> PAGE  \* MERGEFORMAT </w:instrText>
                    </w:r>
                    <w:r>
                      <w:fldChar w:fldCharType="separate"/>
                    </w:r>
                    <w:r>
                      <w:rPr>
                        <w:rFonts w:hint="default"/>
                      </w:rPr>
                      <w:t>77</w:t>
                    </w:r>
                    <w:r>
                      <w:fldChar w:fldCharType="end"/>
                    </w:r>
                  </w:p>
                </w:txbxContent>
              </v:textbox>
            </v:shape>
          </w:pict>
        </mc:Fallback>
      </mc:AlternateContent>
    </w:r>
  </w:p>
  <w:p w14:paraId="1307E771">
    <w:pPr>
      <w:pStyle w:val="18"/>
      <w:ind w:right="359" w:rightChars="171" w:firstLine="1446" w:firstLineChars="800"/>
      <w:rPr>
        <w:rFonts w:hint="default"/>
        <w:b/>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1C438">
    <w:pPr>
      <w:pStyle w:val="18"/>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3F11BDDF">
                          <w:pPr>
                            <w:pStyle w:val="18"/>
                            <w:rPr>
                              <w:rFonts w:hint="default"/>
                            </w:rPr>
                          </w:pPr>
                          <w:r>
                            <w:fldChar w:fldCharType="begin"/>
                          </w:r>
                          <w:r>
                            <w:instrText xml:space="preserve"> PAGE  \* MERGEFORMAT </w:instrText>
                          </w:r>
                          <w:r>
                            <w:fldChar w:fldCharType="separate"/>
                          </w:r>
                          <w:r>
                            <w:rPr>
                              <w:rFonts w:hint="default"/>
                            </w:rPr>
                            <w:t>77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&#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pQ6mh0QEAAKUDAAAOAAAAAAAAAAEAIAAAACIB&#10;AABkcnMvZTJvRG9jLnhtbFBLBQYAAAAABgAGAFkBAABlBQAAAAA=&#10;">
              <v:fill on="f" focussize="0,0"/>
              <v:stroke on="f" weight="1.25pt"/>
              <v:imagedata o:title=""/>
              <o:lock v:ext="edit" aspectratio="f"/>
              <v:textbox inset="0mm,0mm,0mm,0mm" style="mso-fit-shape-to-text:t;">
                <w:txbxContent>
                  <w:p w14:paraId="3F11BDDF">
                    <w:pPr>
                      <w:pStyle w:val="18"/>
                      <w:rPr>
                        <w:rFonts w:hint="default"/>
                      </w:rPr>
                    </w:pPr>
                    <w:r>
                      <w:fldChar w:fldCharType="begin"/>
                    </w:r>
                    <w:r>
                      <w:instrText xml:space="preserve"> PAGE  \* MERGEFORMAT </w:instrText>
                    </w:r>
                    <w:r>
                      <w:fldChar w:fldCharType="separate"/>
                    </w:r>
                    <w:r>
                      <w:rPr>
                        <w:rFonts w:hint="default"/>
                      </w:rPr>
                      <w:t>77</w:t>
                    </w:r>
                    <w:r>
                      <w:fldChar w:fldCharType="end"/>
                    </w:r>
                  </w:p>
                </w:txbxContent>
              </v:textbox>
            </v:shape>
          </w:pict>
        </mc:Fallback>
      </mc:AlternateContent>
    </w:r>
  </w:p>
  <w:p w14:paraId="7BAC98AA">
    <w:pPr>
      <w:pStyle w:val="18"/>
      <w:ind w:right="359" w:rightChars="171" w:firstLine="1446" w:firstLineChars="800"/>
      <w:rPr>
        <w:rFonts w:hint="default"/>
        <w:b/>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5CD7C">
    <w:pPr>
      <w:pStyle w:val="20"/>
      <w:pBdr>
        <w:bottom w:val="none" w:color="auto" w:sz="0" w:space="1"/>
      </w:pBdr>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9F92A">
    <w:pPr>
      <w:pStyle w:val="20"/>
      <w:pBdr>
        <w:bottom w:val="none" w:color="auto" w:sz="0" w:space="0"/>
      </w:pBdr>
      <w:jc w:val="both"/>
      <w:rPr>
        <w:rFonts w:hint="defau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113B8">
    <w:pPr>
      <w:pStyle w:val="20"/>
      <w:pBdr>
        <w:bottom w:val="none" w:color="auto" w:sz="0" w:space="0"/>
      </w:pBdr>
      <w:jc w:val="both"/>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00000012"/>
    <w:multiLevelType w:val="multilevel"/>
    <w:tmpl w:val="00000012"/>
    <w:lvl w:ilvl="0" w:tentative="0">
      <w:start w:val="1"/>
      <w:numFmt w:val="decimal"/>
      <w:pStyle w:val="55"/>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58E1767A"/>
    <w:multiLevelType w:val="singleLevel"/>
    <w:tmpl w:val="58E1767A"/>
    <w:lvl w:ilvl="0" w:tentative="0">
      <w:start w:val="1"/>
      <w:numFmt w:val="decimal"/>
      <w:suff w:val="nothing"/>
      <w:lvlText w:val="%1、"/>
      <w:lvlJc w:val="left"/>
    </w:lvl>
  </w:abstractNum>
  <w:abstractNum w:abstractNumId="8">
    <w:nsid w:val="6E32A6A1"/>
    <w:multiLevelType w:val="singleLevel"/>
    <w:tmpl w:val="6E32A6A1"/>
    <w:lvl w:ilvl="0" w:tentative="0">
      <w:start w:val="10"/>
      <w:numFmt w:val="decimal"/>
      <w:suff w:val="nothing"/>
      <w:lvlText w:val="%1、"/>
      <w:lvlJc w:val="left"/>
    </w:lvl>
  </w:abstractNum>
  <w:abstractNum w:abstractNumId="9">
    <w:nsid w:val="70078912"/>
    <w:multiLevelType w:val="singleLevel"/>
    <w:tmpl w:val="70078912"/>
    <w:lvl w:ilvl="0" w:tentative="0">
      <w:start w:val="1"/>
      <w:numFmt w:val="decimal"/>
      <w:lvlText w:val="%1."/>
      <w:lvlJc w:val="left"/>
      <w:pPr>
        <w:tabs>
          <w:tab w:val="left" w:pos="312"/>
        </w:tabs>
      </w:pPr>
      <w:rPr>
        <w:rFonts w:hint="default"/>
        <w:b w:val="0"/>
        <w:bCs w:val="0"/>
        <w:sz w:val="24"/>
        <w:szCs w:val="24"/>
      </w:rPr>
    </w:lvl>
  </w:abstractNum>
  <w:abstractNum w:abstractNumId="10">
    <w:nsid w:val="7A0F6431"/>
    <w:multiLevelType w:val="singleLevel"/>
    <w:tmpl w:val="7A0F6431"/>
    <w:lvl w:ilvl="0" w:tentative="0">
      <w:start w:val="1"/>
      <w:numFmt w:val="decimal"/>
      <w:suff w:val="space"/>
      <w:lvlText w:val="%1."/>
      <w:lvlJc w:val="left"/>
    </w:lvl>
  </w:abstractNum>
  <w:num w:numId="1">
    <w:abstractNumId w:val="6"/>
  </w:num>
  <w:num w:numId="2">
    <w:abstractNumId w:val="7"/>
  </w:num>
  <w:num w:numId="3">
    <w:abstractNumId w:val="9"/>
  </w:num>
  <w:num w:numId="4">
    <w:abstractNumId w:val="8"/>
  </w:num>
  <w:num w:numId="5">
    <w:abstractNumId w:val="10"/>
  </w:num>
  <w:num w:numId="6">
    <w:abstractNumId w:val="1"/>
  </w:num>
  <w:num w:numId="7">
    <w:abstractNumId w:val="5"/>
  </w:num>
  <w:num w:numId="8">
    <w:abstractNumId w:val="3"/>
  </w:num>
  <w:num w:numId="9">
    <w:abstractNumId w:val="2"/>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xMGM5ZjE4NGJiZDQ0NzU5OTlhMzcxOTZmMGY5ZjIifQ=="/>
  </w:docVars>
  <w:rsids>
    <w:rsidRoot w:val="00172A27"/>
    <w:rsid w:val="00006A58"/>
    <w:rsid w:val="00010DA5"/>
    <w:rsid w:val="00027ACF"/>
    <w:rsid w:val="00037738"/>
    <w:rsid w:val="00067427"/>
    <w:rsid w:val="00072AA6"/>
    <w:rsid w:val="000A1EA9"/>
    <w:rsid w:val="000E201B"/>
    <w:rsid w:val="0011760F"/>
    <w:rsid w:val="0015118F"/>
    <w:rsid w:val="00152245"/>
    <w:rsid w:val="00160318"/>
    <w:rsid w:val="00172A27"/>
    <w:rsid w:val="00177173"/>
    <w:rsid w:val="00183631"/>
    <w:rsid w:val="00184156"/>
    <w:rsid w:val="001A3759"/>
    <w:rsid w:val="001A617D"/>
    <w:rsid w:val="001D4A9C"/>
    <w:rsid w:val="001F31DE"/>
    <w:rsid w:val="0020437A"/>
    <w:rsid w:val="00215A30"/>
    <w:rsid w:val="0021653F"/>
    <w:rsid w:val="00226DFF"/>
    <w:rsid w:val="00226F97"/>
    <w:rsid w:val="00245C38"/>
    <w:rsid w:val="00251BAE"/>
    <w:rsid w:val="002C61A0"/>
    <w:rsid w:val="002E6AA8"/>
    <w:rsid w:val="002F0F29"/>
    <w:rsid w:val="00343E7F"/>
    <w:rsid w:val="00346CC8"/>
    <w:rsid w:val="00392D45"/>
    <w:rsid w:val="003D2D3B"/>
    <w:rsid w:val="003E62EF"/>
    <w:rsid w:val="003E7DD7"/>
    <w:rsid w:val="00405680"/>
    <w:rsid w:val="0043572C"/>
    <w:rsid w:val="00435763"/>
    <w:rsid w:val="00461F89"/>
    <w:rsid w:val="004A167F"/>
    <w:rsid w:val="004C6D5C"/>
    <w:rsid w:val="004D617E"/>
    <w:rsid w:val="004E07A6"/>
    <w:rsid w:val="004E7DAB"/>
    <w:rsid w:val="004F7AB3"/>
    <w:rsid w:val="00512CFE"/>
    <w:rsid w:val="00536A92"/>
    <w:rsid w:val="00547113"/>
    <w:rsid w:val="00553307"/>
    <w:rsid w:val="00575828"/>
    <w:rsid w:val="0057636D"/>
    <w:rsid w:val="00591EB4"/>
    <w:rsid w:val="005A1412"/>
    <w:rsid w:val="005A30D3"/>
    <w:rsid w:val="005C1DAE"/>
    <w:rsid w:val="005D5A54"/>
    <w:rsid w:val="0060021B"/>
    <w:rsid w:val="0061126A"/>
    <w:rsid w:val="00650981"/>
    <w:rsid w:val="00653550"/>
    <w:rsid w:val="00660F72"/>
    <w:rsid w:val="006725B2"/>
    <w:rsid w:val="00691D29"/>
    <w:rsid w:val="006F2C39"/>
    <w:rsid w:val="00716342"/>
    <w:rsid w:val="00754AE7"/>
    <w:rsid w:val="007966C9"/>
    <w:rsid w:val="007967B1"/>
    <w:rsid w:val="00810110"/>
    <w:rsid w:val="00847E92"/>
    <w:rsid w:val="008911BA"/>
    <w:rsid w:val="008A549E"/>
    <w:rsid w:val="008A6F5E"/>
    <w:rsid w:val="008E7BD6"/>
    <w:rsid w:val="008F549D"/>
    <w:rsid w:val="00910CE1"/>
    <w:rsid w:val="0091185C"/>
    <w:rsid w:val="00912995"/>
    <w:rsid w:val="009238FB"/>
    <w:rsid w:val="00932D15"/>
    <w:rsid w:val="00962781"/>
    <w:rsid w:val="00963D6E"/>
    <w:rsid w:val="00965F57"/>
    <w:rsid w:val="0099307D"/>
    <w:rsid w:val="0099595D"/>
    <w:rsid w:val="009A63EB"/>
    <w:rsid w:val="009B7783"/>
    <w:rsid w:val="009D368C"/>
    <w:rsid w:val="009E37C6"/>
    <w:rsid w:val="009E38BC"/>
    <w:rsid w:val="009F2441"/>
    <w:rsid w:val="009F3524"/>
    <w:rsid w:val="00A11603"/>
    <w:rsid w:val="00A668A1"/>
    <w:rsid w:val="00A73522"/>
    <w:rsid w:val="00AF1B76"/>
    <w:rsid w:val="00B104C6"/>
    <w:rsid w:val="00B11E12"/>
    <w:rsid w:val="00B27119"/>
    <w:rsid w:val="00B32983"/>
    <w:rsid w:val="00B71F65"/>
    <w:rsid w:val="00B74540"/>
    <w:rsid w:val="00B74B69"/>
    <w:rsid w:val="00BA42AD"/>
    <w:rsid w:val="00BA6038"/>
    <w:rsid w:val="00BB45DD"/>
    <w:rsid w:val="00BB6A50"/>
    <w:rsid w:val="00BC3072"/>
    <w:rsid w:val="00BC371C"/>
    <w:rsid w:val="00BD0464"/>
    <w:rsid w:val="00BD1EB6"/>
    <w:rsid w:val="00C17EF8"/>
    <w:rsid w:val="00C6382F"/>
    <w:rsid w:val="00C71180"/>
    <w:rsid w:val="00C91E2C"/>
    <w:rsid w:val="00C9599E"/>
    <w:rsid w:val="00D03229"/>
    <w:rsid w:val="00D26E14"/>
    <w:rsid w:val="00D307AA"/>
    <w:rsid w:val="00D31671"/>
    <w:rsid w:val="00D57192"/>
    <w:rsid w:val="00D749E1"/>
    <w:rsid w:val="00D83D5A"/>
    <w:rsid w:val="00D97893"/>
    <w:rsid w:val="00DE2400"/>
    <w:rsid w:val="00DF3269"/>
    <w:rsid w:val="00E20F3B"/>
    <w:rsid w:val="00E30FAC"/>
    <w:rsid w:val="00E66907"/>
    <w:rsid w:val="00E81F96"/>
    <w:rsid w:val="00EA0B3B"/>
    <w:rsid w:val="00EB0391"/>
    <w:rsid w:val="00EB4AF3"/>
    <w:rsid w:val="00EC08FB"/>
    <w:rsid w:val="00EE01F9"/>
    <w:rsid w:val="00EE7CB0"/>
    <w:rsid w:val="00EF5BDC"/>
    <w:rsid w:val="00EF6A81"/>
    <w:rsid w:val="00F5021D"/>
    <w:rsid w:val="00F74C0D"/>
    <w:rsid w:val="00FB01BE"/>
    <w:rsid w:val="00FB76E4"/>
    <w:rsid w:val="00FD5040"/>
    <w:rsid w:val="00FE0150"/>
    <w:rsid w:val="00FF0B55"/>
    <w:rsid w:val="00FF284E"/>
    <w:rsid w:val="01017684"/>
    <w:rsid w:val="01195D18"/>
    <w:rsid w:val="01286B2B"/>
    <w:rsid w:val="01361F25"/>
    <w:rsid w:val="01422448"/>
    <w:rsid w:val="01492AEC"/>
    <w:rsid w:val="01626374"/>
    <w:rsid w:val="01637748"/>
    <w:rsid w:val="016814B1"/>
    <w:rsid w:val="016D1B9F"/>
    <w:rsid w:val="017C3ECD"/>
    <w:rsid w:val="0180691C"/>
    <w:rsid w:val="01A85D51"/>
    <w:rsid w:val="01B42948"/>
    <w:rsid w:val="01B85A1D"/>
    <w:rsid w:val="01BE271D"/>
    <w:rsid w:val="01D24989"/>
    <w:rsid w:val="02176B4D"/>
    <w:rsid w:val="02223D56"/>
    <w:rsid w:val="02293DEA"/>
    <w:rsid w:val="02296E92"/>
    <w:rsid w:val="023C321B"/>
    <w:rsid w:val="024E06A7"/>
    <w:rsid w:val="02685C0C"/>
    <w:rsid w:val="026D6C37"/>
    <w:rsid w:val="026F147C"/>
    <w:rsid w:val="0284231A"/>
    <w:rsid w:val="02987B74"/>
    <w:rsid w:val="02A839E8"/>
    <w:rsid w:val="02AA69D4"/>
    <w:rsid w:val="02AB1817"/>
    <w:rsid w:val="02AB78A7"/>
    <w:rsid w:val="02AE55E9"/>
    <w:rsid w:val="02BC3862"/>
    <w:rsid w:val="02CB6DE4"/>
    <w:rsid w:val="02D74C4A"/>
    <w:rsid w:val="02E41BD9"/>
    <w:rsid w:val="03155380"/>
    <w:rsid w:val="03232102"/>
    <w:rsid w:val="03274830"/>
    <w:rsid w:val="03433518"/>
    <w:rsid w:val="034C72DC"/>
    <w:rsid w:val="034E4F93"/>
    <w:rsid w:val="0361265C"/>
    <w:rsid w:val="03653EFA"/>
    <w:rsid w:val="037343E5"/>
    <w:rsid w:val="03801C58"/>
    <w:rsid w:val="03822186"/>
    <w:rsid w:val="038B1487"/>
    <w:rsid w:val="03B30576"/>
    <w:rsid w:val="04021A35"/>
    <w:rsid w:val="04097EA1"/>
    <w:rsid w:val="040E3CD7"/>
    <w:rsid w:val="04150B18"/>
    <w:rsid w:val="042F62B6"/>
    <w:rsid w:val="04387860"/>
    <w:rsid w:val="04425FE9"/>
    <w:rsid w:val="04583A5F"/>
    <w:rsid w:val="0466617C"/>
    <w:rsid w:val="046B4B5B"/>
    <w:rsid w:val="046D2C59"/>
    <w:rsid w:val="047C3C16"/>
    <w:rsid w:val="048A04D0"/>
    <w:rsid w:val="04A77FAC"/>
    <w:rsid w:val="04D12434"/>
    <w:rsid w:val="04D255BF"/>
    <w:rsid w:val="04EF43C3"/>
    <w:rsid w:val="051647BA"/>
    <w:rsid w:val="05372CBD"/>
    <w:rsid w:val="053A5682"/>
    <w:rsid w:val="053F5E49"/>
    <w:rsid w:val="054B5371"/>
    <w:rsid w:val="055E7456"/>
    <w:rsid w:val="0560309C"/>
    <w:rsid w:val="0560706F"/>
    <w:rsid w:val="05637A15"/>
    <w:rsid w:val="056846D8"/>
    <w:rsid w:val="056856A3"/>
    <w:rsid w:val="05A54A82"/>
    <w:rsid w:val="05AD2653"/>
    <w:rsid w:val="05C60BED"/>
    <w:rsid w:val="05CC0260"/>
    <w:rsid w:val="05D11D1B"/>
    <w:rsid w:val="05D411B5"/>
    <w:rsid w:val="05EC26B0"/>
    <w:rsid w:val="060F45F1"/>
    <w:rsid w:val="06112117"/>
    <w:rsid w:val="061439B5"/>
    <w:rsid w:val="06157AD8"/>
    <w:rsid w:val="061E65E2"/>
    <w:rsid w:val="06297A18"/>
    <w:rsid w:val="06302BC9"/>
    <w:rsid w:val="064E6EC7"/>
    <w:rsid w:val="06541657"/>
    <w:rsid w:val="06652463"/>
    <w:rsid w:val="06674EB2"/>
    <w:rsid w:val="06771E26"/>
    <w:rsid w:val="06782196"/>
    <w:rsid w:val="06954405"/>
    <w:rsid w:val="06AE33F4"/>
    <w:rsid w:val="06C90C44"/>
    <w:rsid w:val="06DC2725"/>
    <w:rsid w:val="06EB1C6F"/>
    <w:rsid w:val="06F537E7"/>
    <w:rsid w:val="07047ECE"/>
    <w:rsid w:val="07171CFD"/>
    <w:rsid w:val="071D077F"/>
    <w:rsid w:val="072C4328"/>
    <w:rsid w:val="072E2BDA"/>
    <w:rsid w:val="073E6F3C"/>
    <w:rsid w:val="0757547E"/>
    <w:rsid w:val="0757624F"/>
    <w:rsid w:val="0758727E"/>
    <w:rsid w:val="076352F6"/>
    <w:rsid w:val="07666493"/>
    <w:rsid w:val="07765570"/>
    <w:rsid w:val="078D7EC3"/>
    <w:rsid w:val="07C136C9"/>
    <w:rsid w:val="08253C58"/>
    <w:rsid w:val="084367D4"/>
    <w:rsid w:val="084C0E6F"/>
    <w:rsid w:val="084E7652"/>
    <w:rsid w:val="086329D2"/>
    <w:rsid w:val="087A3D26"/>
    <w:rsid w:val="08964B56"/>
    <w:rsid w:val="0896541C"/>
    <w:rsid w:val="089A2392"/>
    <w:rsid w:val="08A70B11"/>
    <w:rsid w:val="08BF747F"/>
    <w:rsid w:val="08CA47FF"/>
    <w:rsid w:val="08DB2B00"/>
    <w:rsid w:val="091066B6"/>
    <w:rsid w:val="09297778"/>
    <w:rsid w:val="093267F5"/>
    <w:rsid w:val="093525C0"/>
    <w:rsid w:val="094C11AF"/>
    <w:rsid w:val="096239DD"/>
    <w:rsid w:val="09714775"/>
    <w:rsid w:val="098803EE"/>
    <w:rsid w:val="09A16026"/>
    <w:rsid w:val="09AF2373"/>
    <w:rsid w:val="09B47989"/>
    <w:rsid w:val="09BC05EC"/>
    <w:rsid w:val="09D83488"/>
    <w:rsid w:val="09DA31D3"/>
    <w:rsid w:val="09FA41D3"/>
    <w:rsid w:val="09FE0C04"/>
    <w:rsid w:val="0A0B50CF"/>
    <w:rsid w:val="0A36214C"/>
    <w:rsid w:val="0A3F4CA3"/>
    <w:rsid w:val="0A5D45FE"/>
    <w:rsid w:val="0A5E16A3"/>
    <w:rsid w:val="0A6A44EC"/>
    <w:rsid w:val="0A8E0646"/>
    <w:rsid w:val="0A9D14CD"/>
    <w:rsid w:val="0AA277E2"/>
    <w:rsid w:val="0AAA4FE7"/>
    <w:rsid w:val="0AAB350E"/>
    <w:rsid w:val="0ACA0AE6"/>
    <w:rsid w:val="0AD55E09"/>
    <w:rsid w:val="0AD67BFB"/>
    <w:rsid w:val="0AEE2B7D"/>
    <w:rsid w:val="0B151214"/>
    <w:rsid w:val="0B1B7594"/>
    <w:rsid w:val="0B372620"/>
    <w:rsid w:val="0B380146"/>
    <w:rsid w:val="0B421586"/>
    <w:rsid w:val="0B44096A"/>
    <w:rsid w:val="0B52745A"/>
    <w:rsid w:val="0B5E669F"/>
    <w:rsid w:val="0B626F71"/>
    <w:rsid w:val="0B6639AB"/>
    <w:rsid w:val="0B7C44D7"/>
    <w:rsid w:val="0B913957"/>
    <w:rsid w:val="0B9D7981"/>
    <w:rsid w:val="0BB1242C"/>
    <w:rsid w:val="0BB828D6"/>
    <w:rsid w:val="0BF119F8"/>
    <w:rsid w:val="0BF202F5"/>
    <w:rsid w:val="0C083FBC"/>
    <w:rsid w:val="0C1C1816"/>
    <w:rsid w:val="0C23344D"/>
    <w:rsid w:val="0C236700"/>
    <w:rsid w:val="0C272694"/>
    <w:rsid w:val="0C395F24"/>
    <w:rsid w:val="0C3D1EB8"/>
    <w:rsid w:val="0C460E04"/>
    <w:rsid w:val="0C546E9D"/>
    <w:rsid w:val="0C601702"/>
    <w:rsid w:val="0C7043B9"/>
    <w:rsid w:val="0C72601A"/>
    <w:rsid w:val="0C7451AE"/>
    <w:rsid w:val="0C7B11E0"/>
    <w:rsid w:val="0C7D4E60"/>
    <w:rsid w:val="0C7F61B5"/>
    <w:rsid w:val="0CA37841"/>
    <w:rsid w:val="0CC548E7"/>
    <w:rsid w:val="0CEA13D9"/>
    <w:rsid w:val="0CF307C8"/>
    <w:rsid w:val="0D120BE6"/>
    <w:rsid w:val="0D18022F"/>
    <w:rsid w:val="0D2225D8"/>
    <w:rsid w:val="0D2C7836"/>
    <w:rsid w:val="0D325847"/>
    <w:rsid w:val="0D4C163D"/>
    <w:rsid w:val="0D553231"/>
    <w:rsid w:val="0D6945E7"/>
    <w:rsid w:val="0D6B1328"/>
    <w:rsid w:val="0D735465"/>
    <w:rsid w:val="0D7741BA"/>
    <w:rsid w:val="0D7F02AE"/>
    <w:rsid w:val="0D817B82"/>
    <w:rsid w:val="0D896A37"/>
    <w:rsid w:val="0D8F2FAA"/>
    <w:rsid w:val="0D927FE1"/>
    <w:rsid w:val="0D976E5A"/>
    <w:rsid w:val="0D9B3969"/>
    <w:rsid w:val="0DA6260C"/>
    <w:rsid w:val="0DB40443"/>
    <w:rsid w:val="0DB976FF"/>
    <w:rsid w:val="0DC24360"/>
    <w:rsid w:val="0DC44C24"/>
    <w:rsid w:val="0DD8176C"/>
    <w:rsid w:val="0DFE5F6B"/>
    <w:rsid w:val="0E0220F1"/>
    <w:rsid w:val="0E2F5830"/>
    <w:rsid w:val="0E356BBF"/>
    <w:rsid w:val="0E3637A6"/>
    <w:rsid w:val="0E3B2427"/>
    <w:rsid w:val="0E4E4000"/>
    <w:rsid w:val="0E594512"/>
    <w:rsid w:val="0E707BF7"/>
    <w:rsid w:val="0EB34B8E"/>
    <w:rsid w:val="0EC50FE0"/>
    <w:rsid w:val="0EDD2712"/>
    <w:rsid w:val="0EE36770"/>
    <w:rsid w:val="0F3375A2"/>
    <w:rsid w:val="0F360E40"/>
    <w:rsid w:val="0F450033"/>
    <w:rsid w:val="0F492922"/>
    <w:rsid w:val="0F4E6429"/>
    <w:rsid w:val="0F557518"/>
    <w:rsid w:val="0F6549ED"/>
    <w:rsid w:val="0F6C4862"/>
    <w:rsid w:val="0F84395A"/>
    <w:rsid w:val="0FA363FB"/>
    <w:rsid w:val="0FB57FB7"/>
    <w:rsid w:val="0FCE72CB"/>
    <w:rsid w:val="0FD22917"/>
    <w:rsid w:val="0FD3668F"/>
    <w:rsid w:val="0FD51098"/>
    <w:rsid w:val="0FD536F9"/>
    <w:rsid w:val="0FDA17CC"/>
    <w:rsid w:val="0FEE451F"/>
    <w:rsid w:val="100B7BD7"/>
    <w:rsid w:val="102100D1"/>
    <w:rsid w:val="102125C2"/>
    <w:rsid w:val="1021389E"/>
    <w:rsid w:val="102158B2"/>
    <w:rsid w:val="102174B7"/>
    <w:rsid w:val="10284C2D"/>
    <w:rsid w:val="102A21F7"/>
    <w:rsid w:val="103F3D25"/>
    <w:rsid w:val="10525806"/>
    <w:rsid w:val="10607C17"/>
    <w:rsid w:val="10756F6E"/>
    <w:rsid w:val="10841046"/>
    <w:rsid w:val="10957A5D"/>
    <w:rsid w:val="10A341E6"/>
    <w:rsid w:val="10C7057C"/>
    <w:rsid w:val="10C725A9"/>
    <w:rsid w:val="10D17073"/>
    <w:rsid w:val="10EC39DB"/>
    <w:rsid w:val="10F76FC3"/>
    <w:rsid w:val="10FB043D"/>
    <w:rsid w:val="10FB5E9E"/>
    <w:rsid w:val="11422D28"/>
    <w:rsid w:val="114356CC"/>
    <w:rsid w:val="114D2241"/>
    <w:rsid w:val="114D4283"/>
    <w:rsid w:val="11586174"/>
    <w:rsid w:val="11621A79"/>
    <w:rsid w:val="117479FE"/>
    <w:rsid w:val="117B2DA5"/>
    <w:rsid w:val="118539B9"/>
    <w:rsid w:val="118603F5"/>
    <w:rsid w:val="11B16DB0"/>
    <w:rsid w:val="11C2616D"/>
    <w:rsid w:val="11CE552C"/>
    <w:rsid w:val="11E3713A"/>
    <w:rsid w:val="11EB4164"/>
    <w:rsid w:val="11F44397"/>
    <w:rsid w:val="121B2C49"/>
    <w:rsid w:val="121F5730"/>
    <w:rsid w:val="1239500D"/>
    <w:rsid w:val="124B075F"/>
    <w:rsid w:val="124D0668"/>
    <w:rsid w:val="126A2A7E"/>
    <w:rsid w:val="12745F08"/>
    <w:rsid w:val="127610E9"/>
    <w:rsid w:val="1283439D"/>
    <w:rsid w:val="12877D86"/>
    <w:rsid w:val="12A6669E"/>
    <w:rsid w:val="12A675A6"/>
    <w:rsid w:val="12AC38F3"/>
    <w:rsid w:val="12BF3CEB"/>
    <w:rsid w:val="12C66F4B"/>
    <w:rsid w:val="12D24F78"/>
    <w:rsid w:val="12D746E8"/>
    <w:rsid w:val="12E46DE3"/>
    <w:rsid w:val="13063815"/>
    <w:rsid w:val="130858EC"/>
    <w:rsid w:val="130D1EB8"/>
    <w:rsid w:val="130D6CE6"/>
    <w:rsid w:val="13196AAF"/>
    <w:rsid w:val="13217712"/>
    <w:rsid w:val="132F1E2E"/>
    <w:rsid w:val="133236CD"/>
    <w:rsid w:val="133833D9"/>
    <w:rsid w:val="13446809"/>
    <w:rsid w:val="13460F2A"/>
    <w:rsid w:val="1347549A"/>
    <w:rsid w:val="134A5690"/>
    <w:rsid w:val="136A10B9"/>
    <w:rsid w:val="136E2957"/>
    <w:rsid w:val="13877EBC"/>
    <w:rsid w:val="139D4FEA"/>
    <w:rsid w:val="13A54162"/>
    <w:rsid w:val="13A740BB"/>
    <w:rsid w:val="13AE5449"/>
    <w:rsid w:val="13BA5B9C"/>
    <w:rsid w:val="13D07B70"/>
    <w:rsid w:val="13D10FFB"/>
    <w:rsid w:val="13D44784"/>
    <w:rsid w:val="13D447A0"/>
    <w:rsid w:val="13DA4490"/>
    <w:rsid w:val="13E56991"/>
    <w:rsid w:val="13E7095B"/>
    <w:rsid w:val="13E96481"/>
    <w:rsid w:val="13FD017F"/>
    <w:rsid w:val="13FD3CDB"/>
    <w:rsid w:val="13FF7A53"/>
    <w:rsid w:val="14072DAB"/>
    <w:rsid w:val="140826ED"/>
    <w:rsid w:val="140B289C"/>
    <w:rsid w:val="141A5B51"/>
    <w:rsid w:val="141B2952"/>
    <w:rsid w:val="14445DAD"/>
    <w:rsid w:val="144B713C"/>
    <w:rsid w:val="144D4C62"/>
    <w:rsid w:val="14952165"/>
    <w:rsid w:val="14983A03"/>
    <w:rsid w:val="149D67D0"/>
    <w:rsid w:val="14B4753E"/>
    <w:rsid w:val="14D56A06"/>
    <w:rsid w:val="14D91C66"/>
    <w:rsid w:val="14E42233"/>
    <w:rsid w:val="14E82BDD"/>
    <w:rsid w:val="15035C84"/>
    <w:rsid w:val="150D0B2A"/>
    <w:rsid w:val="1530783C"/>
    <w:rsid w:val="15325697"/>
    <w:rsid w:val="154F0566"/>
    <w:rsid w:val="15793835"/>
    <w:rsid w:val="157C46B3"/>
    <w:rsid w:val="15A5462A"/>
    <w:rsid w:val="15C41F7B"/>
    <w:rsid w:val="15CA61E8"/>
    <w:rsid w:val="15DD2016"/>
    <w:rsid w:val="16094BB9"/>
    <w:rsid w:val="160D480A"/>
    <w:rsid w:val="16161084"/>
    <w:rsid w:val="161C27C9"/>
    <w:rsid w:val="161D32EB"/>
    <w:rsid w:val="16314110"/>
    <w:rsid w:val="16322361"/>
    <w:rsid w:val="16331C36"/>
    <w:rsid w:val="163E14A2"/>
    <w:rsid w:val="16461969"/>
    <w:rsid w:val="16467BBB"/>
    <w:rsid w:val="164B0F2D"/>
    <w:rsid w:val="16500A3A"/>
    <w:rsid w:val="165B2F3A"/>
    <w:rsid w:val="166149F5"/>
    <w:rsid w:val="16646293"/>
    <w:rsid w:val="16754BE3"/>
    <w:rsid w:val="168464F8"/>
    <w:rsid w:val="16A42B33"/>
    <w:rsid w:val="16BF4740"/>
    <w:rsid w:val="16C7158A"/>
    <w:rsid w:val="16DA3BBA"/>
    <w:rsid w:val="16FE3FF2"/>
    <w:rsid w:val="16FF6030"/>
    <w:rsid w:val="171750B3"/>
    <w:rsid w:val="17275C5C"/>
    <w:rsid w:val="17285DD4"/>
    <w:rsid w:val="17490E2B"/>
    <w:rsid w:val="17494A3D"/>
    <w:rsid w:val="176C18A3"/>
    <w:rsid w:val="176C3078"/>
    <w:rsid w:val="176E0AFB"/>
    <w:rsid w:val="17725CE9"/>
    <w:rsid w:val="17740758"/>
    <w:rsid w:val="17773603"/>
    <w:rsid w:val="17AC52F8"/>
    <w:rsid w:val="17C22FFE"/>
    <w:rsid w:val="17C77413"/>
    <w:rsid w:val="17C92852"/>
    <w:rsid w:val="17D01D89"/>
    <w:rsid w:val="17D9680D"/>
    <w:rsid w:val="17E10BFF"/>
    <w:rsid w:val="17E11E4F"/>
    <w:rsid w:val="17E256C1"/>
    <w:rsid w:val="17FA27BD"/>
    <w:rsid w:val="17FA4E70"/>
    <w:rsid w:val="17FF6273"/>
    <w:rsid w:val="18052BF6"/>
    <w:rsid w:val="180A0D7A"/>
    <w:rsid w:val="18117BC0"/>
    <w:rsid w:val="181C294C"/>
    <w:rsid w:val="18273A1C"/>
    <w:rsid w:val="18402737"/>
    <w:rsid w:val="18405AF4"/>
    <w:rsid w:val="18446597"/>
    <w:rsid w:val="185544CC"/>
    <w:rsid w:val="185A794E"/>
    <w:rsid w:val="186865CE"/>
    <w:rsid w:val="18756535"/>
    <w:rsid w:val="1881201D"/>
    <w:rsid w:val="188E6453"/>
    <w:rsid w:val="18972950"/>
    <w:rsid w:val="18982224"/>
    <w:rsid w:val="18996D1E"/>
    <w:rsid w:val="18A706B9"/>
    <w:rsid w:val="18AB1F57"/>
    <w:rsid w:val="18AE2BAD"/>
    <w:rsid w:val="18B80B47"/>
    <w:rsid w:val="18BB1698"/>
    <w:rsid w:val="18BC5F12"/>
    <w:rsid w:val="18CE20EA"/>
    <w:rsid w:val="18D25736"/>
    <w:rsid w:val="18D5593B"/>
    <w:rsid w:val="18E15979"/>
    <w:rsid w:val="18E91B2A"/>
    <w:rsid w:val="19063631"/>
    <w:rsid w:val="190B70AE"/>
    <w:rsid w:val="19195D6C"/>
    <w:rsid w:val="19375EE1"/>
    <w:rsid w:val="19596259"/>
    <w:rsid w:val="195C14A3"/>
    <w:rsid w:val="19600F94"/>
    <w:rsid w:val="197A63D2"/>
    <w:rsid w:val="19832ED4"/>
    <w:rsid w:val="198D0B61"/>
    <w:rsid w:val="19906B1B"/>
    <w:rsid w:val="199D3F96"/>
    <w:rsid w:val="19AA0461"/>
    <w:rsid w:val="1A0A54D3"/>
    <w:rsid w:val="1A0C4163"/>
    <w:rsid w:val="1A1E118C"/>
    <w:rsid w:val="1A240213"/>
    <w:rsid w:val="1A2F6BB8"/>
    <w:rsid w:val="1A2F6DF9"/>
    <w:rsid w:val="1A330456"/>
    <w:rsid w:val="1A4E0F30"/>
    <w:rsid w:val="1A712C26"/>
    <w:rsid w:val="1A8962C8"/>
    <w:rsid w:val="1A8C7B66"/>
    <w:rsid w:val="1A8F1B7C"/>
    <w:rsid w:val="1A95159B"/>
    <w:rsid w:val="1A9B2956"/>
    <w:rsid w:val="1AA2382E"/>
    <w:rsid w:val="1AA94F5A"/>
    <w:rsid w:val="1ABF1191"/>
    <w:rsid w:val="1AC128DD"/>
    <w:rsid w:val="1AC601CC"/>
    <w:rsid w:val="1AC76DF0"/>
    <w:rsid w:val="1AF676AF"/>
    <w:rsid w:val="1B124510"/>
    <w:rsid w:val="1B1D23CE"/>
    <w:rsid w:val="1B1D4C62"/>
    <w:rsid w:val="1B2B7FA9"/>
    <w:rsid w:val="1B34092A"/>
    <w:rsid w:val="1B373F76"/>
    <w:rsid w:val="1B3F107D"/>
    <w:rsid w:val="1B420427"/>
    <w:rsid w:val="1B4A3CA9"/>
    <w:rsid w:val="1BA06065"/>
    <w:rsid w:val="1BB9498B"/>
    <w:rsid w:val="1BB955DD"/>
    <w:rsid w:val="1BBC5B46"/>
    <w:rsid w:val="1BC17CE4"/>
    <w:rsid w:val="1BC526B5"/>
    <w:rsid w:val="1BF1169D"/>
    <w:rsid w:val="1BF73705"/>
    <w:rsid w:val="1C0059AC"/>
    <w:rsid w:val="1C0227D6"/>
    <w:rsid w:val="1C1B41E5"/>
    <w:rsid w:val="1C1E6EE4"/>
    <w:rsid w:val="1C28769B"/>
    <w:rsid w:val="1C3115DB"/>
    <w:rsid w:val="1C3B1844"/>
    <w:rsid w:val="1C3C2F59"/>
    <w:rsid w:val="1C550D17"/>
    <w:rsid w:val="1C640D9B"/>
    <w:rsid w:val="1C69015F"/>
    <w:rsid w:val="1C6A2129"/>
    <w:rsid w:val="1C6E1C1A"/>
    <w:rsid w:val="1C731A89"/>
    <w:rsid w:val="1C781830"/>
    <w:rsid w:val="1C7B7E93"/>
    <w:rsid w:val="1C8E7BC6"/>
    <w:rsid w:val="1C9A5BC9"/>
    <w:rsid w:val="1CBA4E5F"/>
    <w:rsid w:val="1CBD003C"/>
    <w:rsid w:val="1CC45764"/>
    <w:rsid w:val="1CC460AB"/>
    <w:rsid w:val="1CDF6673"/>
    <w:rsid w:val="1CE2478F"/>
    <w:rsid w:val="1CF30D0C"/>
    <w:rsid w:val="1CFC0FF0"/>
    <w:rsid w:val="1D0A7A63"/>
    <w:rsid w:val="1D167BBB"/>
    <w:rsid w:val="1D3615FF"/>
    <w:rsid w:val="1D3B1205"/>
    <w:rsid w:val="1D4661C4"/>
    <w:rsid w:val="1D497F91"/>
    <w:rsid w:val="1D532BBD"/>
    <w:rsid w:val="1D672109"/>
    <w:rsid w:val="1D752B34"/>
    <w:rsid w:val="1D7E300F"/>
    <w:rsid w:val="1D8D4321"/>
    <w:rsid w:val="1DB7314C"/>
    <w:rsid w:val="1DC13869"/>
    <w:rsid w:val="1DD8692C"/>
    <w:rsid w:val="1DDD058B"/>
    <w:rsid w:val="1DE21633"/>
    <w:rsid w:val="1DE636D3"/>
    <w:rsid w:val="1DE80E9A"/>
    <w:rsid w:val="1DF779ED"/>
    <w:rsid w:val="1E2702D2"/>
    <w:rsid w:val="1E3353B1"/>
    <w:rsid w:val="1E360515"/>
    <w:rsid w:val="1E3649B9"/>
    <w:rsid w:val="1E4B1ED9"/>
    <w:rsid w:val="1E4F5A7B"/>
    <w:rsid w:val="1E507705"/>
    <w:rsid w:val="1E51534F"/>
    <w:rsid w:val="1E571398"/>
    <w:rsid w:val="1E7159F1"/>
    <w:rsid w:val="1E7F010E"/>
    <w:rsid w:val="1E81685D"/>
    <w:rsid w:val="1E890F8D"/>
    <w:rsid w:val="1EA5271C"/>
    <w:rsid w:val="1EBB4EBE"/>
    <w:rsid w:val="1EE512C1"/>
    <w:rsid w:val="1EE75197"/>
    <w:rsid w:val="1EE937D9"/>
    <w:rsid w:val="1EF74148"/>
    <w:rsid w:val="1F0F32A8"/>
    <w:rsid w:val="1F166B6D"/>
    <w:rsid w:val="1F1A3993"/>
    <w:rsid w:val="1F216F11"/>
    <w:rsid w:val="1F286623"/>
    <w:rsid w:val="1F327ABD"/>
    <w:rsid w:val="1F3A5DE3"/>
    <w:rsid w:val="1F3F164B"/>
    <w:rsid w:val="1F5A4836"/>
    <w:rsid w:val="1F5C0442"/>
    <w:rsid w:val="1F673A0B"/>
    <w:rsid w:val="1F687E03"/>
    <w:rsid w:val="1F6D05EA"/>
    <w:rsid w:val="1F7635D7"/>
    <w:rsid w:val="1F7E6617"/>
    <w:rsid w:val="1F861028"/>
    <w:rsid w:val="1F8D23B7"/>
    <w:rsid w:val="1FA51A61"/>
    <w:rsid w:val="1FB30958"/>
    <w:rsid w:val="1FBC0EEE"/>
    <w:rsid w:val="1FBF6637"/>
    <w:rsid w:val="1FC57DA2"/>
    <w:rsid w:val="1FE275CD"/>
    <w:rsid w:val="1FE44C89"/>
    <w:rsid w:val="1FE95082"/>
    <w:rsid w:val="1FF10DB4"/>
    <w:rsid w:val="1FF42436"/>
    <w:rsid w:val="1FFC12EA"/>
    <w:rsid w:val="20053852"/>
    <w:rsid w:val="200F54C2"/>
    <w:rsid w:val="201746B3"/>
    <w:rsid w:val="20346CD6"/>
    <w:rsid w:val="204C04C4"/>
    <w:rsid w:val="204C4020"/>
    <w:rsid w:val="204E1513"/>
    <w:rsid w:val="20536C87"/>
    <w:rsid w:val="20872CF4"/>
    <w:rsid w:val="208C08C0"/>
    <w:rsid w:val="208E6609"/>
    <w:rsid w:val="20945FD3"/>
    <w:rsid w:val="20955963"/>
    <w:rsid w:val="20B56069"/>
    <w:rsid w:val="20B71D8E"/>
    <w:rsid w:val="20B84B1D"/>
    <w:rsid w:val="20D20C64"/>
    <w:rsid w:val="20D43588"/>
    <w:rsid w:val="20DA5ACF"/>
    <w:rsid w:val="20DB7D86"/>
    <w:rsid w:val="20F751F5"/>
    <w:rsid w:val="21010B28"/>
    <w:rsid w:val="210957E4"/>
    <w:rsid w:val="21130FE1"/>
    <w:rsid w:val="212154AC"/>
    <w:rsid w:val="21260D15"/>
    <w:rsid w:val="213048A3"/>
    <w:rsid w:val="213A031C"/>
    <w:rsid w:val="215D04AF"/>
    <w:rsid w:val="216C31AA"/>
    <w:rsid w:val="2181419D"/>
    <w:rsid w:val="21823A71"/>
    <w:rsid w:val="2186530F"/>
    <w:rsid w:val="21893052"/>
    <w:rsid w:val="21912347"/>
    <w:rsid w:val="219C5065"/>
    <w:rsid w:val="21A17216"/>
    <w:rsid w:val="21AF1C06"/>
    <w:rsid w:val="21C05F24"/>
    <w:rsid w:val="21C5554D"/>
    <w:rsid w:val="21CB2367"/>
    <w:rsid w:val="21D01A2B"/>
    <w:rsid w:val="21D84D26"/>
    <w:rsid w:val="21E2595C"/>
    <w:rsid w:val="21EB72CE"/>
    <w:rsid w:val="21F727E3"/>
    <w:rsid w:val="221D181A"/>
    <w:rsid w:val="223F7309"/>
    <w:rsid w:val="22433200"/>
    <w:rsid w:val="224F429B"/>
    <w:rsid w:val="22555D73"/>
    <w:rsid w:val="225D5E3B"/>
    <w:rsid w:val="22716983"/>
    <w:rsid w:val="227C4964"/>
    <w:rsid w:val="227E0004"/>
    <w:rsid w:val="2280475D"/>
    <w:rsid w:val="22981E0A"/>
    <w:rsid w:val="22A70C4F"/>
    <w:rsid w:val="22B91715"/>
    <w:rsid w:val="22C5630B"/>
    <w:rsid w:val="22C91722"/>
    <w:rsid w:val="22CD6F6E"/>
    <w:rsid w:val="22CF17C5"/>
    <w:rsid w:val="22D8603F"/>
    <w:rsid w:val="22D94688"/>
    <w:rsid w:val="22E91FFA"/>
    <w:rsid w:val="22FD3CF7"/>
    <w:rsid w:val="22FE097A"/>
    <w:rsid w:val="230271DF"/>
    <w:rsid w:val="23137077"/>
    <w:rsid w:val="23166B67"/>
    <w:rsid w:val="231B5F2B"/>
    <w:rsid w:val="232E56F6"/>
    <w:rsid w:val="235558E1"/>
    <w:rsid w:val="235651B5"/>
    <w:rsid w:val="23580F2E"/>
    <w:rsid w:val="237C1776"/>
    <w:rsid w:val="238166D6"/>
    <w:rsid w:val="23871813"/>
    <w:rsid w:val="238B66C0"/>
    <w:rsid w:val="23C17232"/>
    <w:rsid w:val="23D902C0"/>
    <w:rsid w:val="23D9206E"/>
    <w:rsid w:val="23DA7B95"/>
    <w:rsid w:val="23E116ED"/>
    <w:rsid w:val="23EC11F3"/>
    <w:rsid w:val="23ED1676"/>
    <w:rsid w:val="23F10DC0"/>
    <w:rsid w:val="240C7809"/>
    <w:rsid w:val="241340C7"/>
    <w:rsid w:val="241704C3"/>
    <w:rsid w:val="241A4103"/>
    <w:rsid w:val="241D458E"/>
    <w:rsid w:val="24303C58"/>
    <w:rsid w:val="24340648"/>
    <w:rsid w:val="243A6885"/>
    <w:rsid w:val="24576924"/>
    <w:rsid w:val="245C6D60"/>
    <w:rsid w:val="245D7D8D"/>
    <w:rsid w:val="247C7BF8"/>
    <w:rsid w:val="248A3E63"/>
    <w:rsid w:val="249A07E8"/>
    <w:rsid w:val="24AF1021"/>
    <w:rsid w:val="24C27CCB"/>
    <w:rsid w:val="24D26ABE"/>
    <w:rsid w:val="24DE5462"/>
    <w:rsid w:val="24E565DB"/>
    <w:rsid w:val="24E651F2"/>
    <w:rsid w:val="24E94FAF"/>
    <w:rsid w:val="24ED0FDA"/>
    <w:rsid w:val="24FE78B3"/>
    <w:rsid w:val="25055EE9"/>
    <w:rsid w:val="250824DF"/>
    <w:rsid w:val="25102164"/>
    <w:rsid w:val="251470D6"/>
    <w:rsid w:val="25160A72"/>
    <w:rsid w:val="252D68B2"/>
    <w:rsid w:val="2536529E"/>
    <w:rsid w:val="2536704D"/>
    <w:rsid w:val="255B1E2E"/>
    <w:rsid w:val="25675458"/>
    <w:rsid w:val="25875AFA"/>
    <w:rsid w:val="25891872"/>
    <w:rsid w:val="25891E7E"/>
    <w:rsid w:val="25980E93"/>
    <w:rsid w:val="259B19B1"/>
    <w:rsid w:val="25B5462B"/>
    <w:rsid w:val="25BF13DD"/>
    <w:rsid w:val="25D86356"/>
    <w:rsid w:val="25F72C80"/>
    <w:rsid w:val="25FA5EE8"/>
    <w:rsid w:val="260333D3"/>
    <w:rsid w:val="26111ED3"/>
    <w:rsid w:val="26154155"/>
    <w:rsid w:val="261E299E"/>
    <w:rsid w:val="262B7986"/>
    <w:rsid w:val="26396DF4"/>
    <w:rsid w:val="26451C3D"/>
    <w:rsid w:val="266876DA"/>
    <w:rsid w:val="267C13D7"/>
    <w:rsid w:val="267E6EFD"/>
    <w:rsid w:val="267F0609"/>
    <w:rsid w:val="269C3827"/>
    <w:rsid w:val="269C55D5"/>
    <w:rsid w:val="269C5F46"/>
    <w:rsid w:val="26BB1EFF"/>
    <w:rsid w:val="26C16DEA"/>
    <w:rsid w:val="26C32B62"/>
    <w:rsid w:val="26DB60FD"/>
    <w:rsid w:val="26E0043B"/>
    <w:rsid w:val="26E01966"/>
    <w:rsid w:val="26E33204"/>
    <w:rsid w:val="26E66850"/>
    <w:rsid w:val="26F01CCD"/>
    <w:rsid w:val="27082C6B"/>
    <w:rsid w:val="27271343"/>
    <w:rsid w:val="27361586"/>
    <w:rsid w:val="27400656"/>
    <w:rsid w:val="274912B9"/>
    <w:rsid w:val="275462B9"/>
    <w:rsid w:val="275D4D64"/>
    <w:rsid w:val="27652BB6"/>
    <w:rsid w:val="27666A17"/>
    <w:rsid w:val="276A1550"/>
    <w:rsid w:val="27712B16"/>
    <w:rsid w:val="27800A53"/>
    <w:rsid w:val="27846795"/>
    <w:rsid w:val="278B40E4"/>
    <w:rsid w:val="27912C77"/>
    <w:rsid w:val="27AC35F6"/>
    <w:rsid w:val="27AF30E6"/>
    <w:rsid w:val="27B6468A"/>
    <w:rsid w:val="27BB7CDD"/>
    <w:rsid w:val="27BD4939"/>
    <w:rsid w:val="27E40FE2"/>
    <w:rsid w:val="27EC39D0"/>
    <w:rsid w:val="280B2A12"/>
    <w:rsid w:val="281F64BE"/>
    <w:rsid w:val="28382F91"/>
    <w:rsid w:val="285223EF"/>
    <w:rsid w:val="28620159"/>
    <w:rsid w:val="28620E68"/>
    <w:rsid w:val="28651722"/>
    <w:rsid w:val="286544E0"/>
    <w:rsid w:val="286914E7"/>
    <w:rsid w:val="286A4CEF"/>
    <w:rsid w:val="28724840"/>
    <w:rsid w:val="28840B55"/>
    <w:rsid w:val="2887245A"/>
    <w:rsid w:val="289522DC"/>
    <w:rsid w:val="28AA222B"/>
    <w:rsid w:val="28B97A1A"/>
    <w:rsid w:val="28C85C6D"/>
    <w:rsid w:val="28D92B11"/>
    <w:rsid w:val="290D1479"/>
    <w:rsid w:val="291D0595"/>
    <w:rsid w:val="29325D7D"/>
    <w:rsid w:val="2936586D"/>
    <w:rsid w:val="293B2E83"/>
    <w:rsid w:val="29534671"/>
    <w:rsid w:val="29700E23"/>
    <w:rsid w:val="29833800"/>
    <w:rsid w:val="2987431B"/>
    <w:rsid w:val="298E38FB"/>
    <w:rsid w:val="299407E6"/>
    <w:rsid w:val="29A6660E"/>
    <w:rsid w:val="29C55A1E"/>
    <w:rsid w:val="29C93F64"/>
    <w:rsid w:val="29D22F47"/>
    <w:rsid w:val="29D3130E"/>
    <w:rsid w:val="29FB2613"/>
    <w:rsid w:val="2A047761"/>
    <w:rsid w:val="2A0A6837"/>
    <w:rsid w:val="2A1D16F6"/>
    <w:rsid w:val="2A1D6A2D"/>
    <w:rsid w:val="2A2658E2"/>
    <w:rsid w:val="2A426494"/>
    <w:rsid w:val="2A4D10C0"/>
    <w:rsid w:val="2A544436"/>
    <w:rsid w:val="2A74112E"/>
    <w:rsid w:val="2A744A8B"/>
    <w:rsid w:val="2A7626F4"/>
    <w:rsid w:val="2A7A79DB"/>
    <w:rsid w:val="2A87017B"/>
    <w:rsid w:val="2A90025D"/>
    <w:rsid w:val="2A90415B"/>
    <w:rsid w:val="2A9A1E2C"/>
    <w:rsid w:val="2A9A37BB"/>
    <w:rsid w:val="2AA12F13"/>
    <w:rsid w:val="2AA1677C"/>
    <w:rsid w:val="2AB0164F"/>
    <w:rsid w:val="2AB76FCC"/>
    <w:rsid w:val="2ACA2711"/>
    <w:rsid w:val="2AE1247C"/>
    <w:rsid w:val="2AE3598F"/>
    <w:rsid w:val="2B065713"/>
    <w:rsid w:val="2B0D6AA1"/>
    <w:rsid w:val="2B22415A"/>
    <w:rsid w:val="2B261D0D"/>
    <w:rsid w:val="2B400C25"/>
    <w:rsid w:val="2B465B0F"/>
    <w:rsid w:val="2B502995"/>
    <w:rsid w:val="2B632B65"/>
    <w:rsid w:val="2B64127E"/>
    <w:rsid w:val="2B6D12EE"/>
    <w:rsid w:val="2B8F74B6"/>
    <w:rsid w:val="2B98280F"/>
    <w:rsid w:val="2BA7380D"/>
    <w:rsid w:val="2BB37649"/>
    <w:rsid w:val="2BBC4461"/>
    <w:rsid w:val="2BC2788C"/>
    <w:rsid w:val="2BC37160"/>
    <w:rsid w:val="2BDA4BD6"/>
    <w:rsid w:val="2BDE4899"/>
    <w:rsid w:val="2BE223FB"/>
    <w:rsid w:val="2BF752D6"/>
    <w:rsid w:val="2C1174D1"/>
    <w:rsid w:val="2C163734"/>
    <w:rsid w:val="2C4535E2"/>
    <w:rsid w:val="2C5F4DEF"/>
    <w:rsid w:val="2C770676"/>
    <w:rsid w:val="2C8C6DEE"/>
    <w:rsid w:val="2C9034E6"/>
    <w:rsid w:val="2CB84ED5"/>
    <w:rsid w:val="2CB915A0"/>
    <w:rsid w:val="2CC37CAF"/>
    <w:rsid w:val="2CC62EB9"/>
    <w:rsid w:val="2CD535EF"/>
    <w:rsid w:val="2CD6594A"/>
    <w:rsid w:val="2CEE677F"/>
    <w:rsid w:val="2CEF5816"/>
    <w:rsid w:val="2CF27CFD"/>
    <w:rsid w:val="2CF57168"/>
    <w:rsid w:val="2D0331F2"/>
    <w:rsid w:val="2D1600F9"/>
    <w:rsid w:val="2D2D15CD"/>
    <w:rsid w:val="2D2D342B"/>
    <w:rsid w:val="2D301C53"/>
    <w:rsid w:val="2D4F15F3"/>
    <w:rsid w:val="2D60110A"/>
    <w:rsid w:val="2D7C5073"/>
    <w:rsid w:val="2D940DB4"/>
    <w:rsid w:val="2DCA2A28"/>
    <w:rsid w:val="2DD97708"/>
    <w:rsid w:val="2DE25FC3"/>
    <w:rsid w:val="2DE72484"/>
    <w:rsid w:val="2DEB2F86"/>
    <w:rsid w:val="2DF06932"/>
    <w:rsid w:val="2DF87595"/>
    <w:rsid w:val="2E150147"/>
    <w:rsid w:val="2E395FA4"/>
    <w:rsid w:val="2E396A2C"/>
    <w:rsid w:val="2E4647A4"/>
    <w:rsid w:val="2E49413F"/>
    <w:rsid w:val="2E4B3D96"/>
    <w:rsid w:val="2E50117F"/>
    <w:rsid w:val="2E5023C2"/>
    <w:rsid w:val="2E5F13C2"/>
    <w:rsid w:val="2E67471B"/>
    <w:rsid w:val="2E6E4129"/>
    <w:rsid w:val="2E6E6D5A"/>
    <w:rsid w:val="2E715B21"/>
    <w:rsid w:val="2E7E2A24"/>
    <w:rsid w:val="2E8452CD"/>
    <w:rsid w:val="2E89643F"/>
    <w:rsid w:val="2EA27501"/>
    <w:rsid w:val="2EA31BBD"/>
    <w:rsid w:val="2EC658E5"/>
    <w:rsid w:val="2ED00512"/>
    <w:rsid w:val="2ED112D7"/>
    <w:rsid w:val="2F0B32F8"/>
    <w:rsid w:val="2F2919D0"/>
    <w:rsid w:val="2F3E71E0"/>
    <w:rsid w:val="2F520F27"/>
    <w:rsid w:val="2F546A4D"/>
    <w:rsid w:val="2F57653D"/>
    <w:rsid w:val="2F610283"/>
    <w:rsid w:val="2F686D5E"/>
    <w:rsid w:val="2F6A0915"/>
    <w:rsid w:val="2F70526B"/>
    <w:rsid w:val="2F82482C"/>
    <w:rsid w:val="2F8A06C1"/>
    <w:rsid w:val="2F9D2BFF"/>
    <w:rsid w:val="2F9F1779"/>
    <w:rsid w:val="2FAD0204"/>
    <w:rsid w:val="2FB120F1"/>
    <w:rsid w:val="2FBE036A"/>
    <w:rsid w:val="2FC648A4"/>
    <w:rsid w:val="2FCB7D53"/>
    <w:rsid w:val="2FDA4DD7"/>
    <w:rsid w:val="2FDD58EE"/>
    <w:rsid w:val="2FEF6CF0"/>
    <w:rsid w:val="2FF124EE"/>
    <w:rsid w:val="301323B7"/>
    <w:rsid w:val="30562C99"/>
    <w:rsid w:val="305A63FD"/>
    <w:rsid w:val="305B22F3"/>
    <w:rsid w:val="30623321"/>
    <w:rsid w:val="3069477A"/>
    <w:rsid w:val="307849BD"/>
    <w:rsid w:val="30872E52"/>
    <w:rsid w:val="308855D1"/>
    <w:rsid w:val="3095556F"/>
    <w:rsid w:val="309A30B2"/>
    <w:rsid w:val="30A304D5"/>
    <w:rsid w:val="30A752A2"/>
    <w:rsid w:val="30C47C02"/>
    <w:rsid w:val="30E81B43"/>
    <w:rsid w:val="30FE5EE1"/>
    <w:rsid w:val="31140B8A"/>
    <w:rsid w:val="311F20B7"/>
    <w:rsid w:val="313E33F5"/>
    <w:rsid w:val="315166B2"/>
    <w:rsid w:val="31605B7D"/>
    <w:rsid w:val="3163566D"/>
    <w:rsid w:val="31692558"/>
    <w:rsid w:val="31723B02"/>
    <w:rsid w:val="31732E13"/>
    <w:rsid w:val="31755207"/>
    <w:rsid w:val="3179279B"/>
    <w:rsid w:val="319023B3"/>
    <w:rsid w:val="31991B31"/>
    <w:rsid w:val="31AD20EB"/>
    <w:rsid w:val="31C25E79"/>
    <w:rsid w:val="31C81974"/>
    <w:rsid w:val="31DB4398"/>
    <w:rsid w:val="31DE309F"/>
    <w:rsid w:val="31E70327"/>
    <w:rsid w:val="320209E2"/>
    <w:rsid w:val="320D59D2"/>
    <w:rsid w:val="32140AAF"/>
    <w:rsid w:val="322546D1"/>
    <w:rsid w:val="32285F6F"/>
    <w:rsid w:val="32292413"/>
    <w:rsid w:val="3229409E"/>
    <w:rsid w:val="322A1E2D"/>
    <w:rsid w:val="322D7B6E"/>
    <w:rsid w:val="3236068C"/>
    <w:rsid w:val="323B4B8A"/>
    <w:rsid w:val="32481CBD"/>
    <w:rsid w:val="324A05DB"/>
    <w:rsid w:val="326C6533"/>
    <w:rsid w:val="327D275F"/>
    <w:rsid w:val="32887345"/>
    <w:rsid w:val="32920E4E"/>
    <w:rsid w:val="329A7628"/>
    <w:rsid w:val="32A221C5"/>
    <w:rsid w:val="32AB107A"/>
    <w:rsid w:val="32BC5352"/>
    <w:rsid w:val="32BF4B25"/>
    <w:rsid w:val="32C67055"/>
    <w:rsid w:val="32DA195F"/>
    <w:rsid w:val="32F7259B"/>
    <w:rsid w:val="32F80037"/>
    <w:rsid w:val="33092244"/>
    <w:rsid w:val="3317670F"/>
    <w:rsid w:val="331E518F"/>
    <w:rsid w:val="333A41AC"/>
    <w:rsid w:val="33466FF4"/>
    <w:rsid w:val="337410FC"/>
    <w:rsid w:val="33765C6E"/>
    <w:rsid w:val="338922E0"/>
    <w:rsid w:val="339F7436"/>
    <w:rsid w:val="33A45AC9"/>
    <w:rsid w:val="33A930DF"/>
    <w:rsid w:val="33C341A1"/>
    <w:rsid w:val="33C543BD"/>
    <w:rsid w:val="33D53ED4"/>
    <w:rsid w:val="33D91C17"/>
    <w:rsid w:val="33DD4CD9"/>
    <w:rsid w:val="33DE095E"/>
    <w:rsid w:val="33F14E3F"/>
    <w:rsid w:val="34056568"/>
    <w:rsid w:val="341E4C2D"/>
    <w:rsid w:val="34224A82"/>
    <w:rsid w:val="34280013"/>
    <w:rsid w:val="34282087"/>
    <w:rsid w:val="344065C8"/>
    <w:rsid w:val="344C23E9"/>
    <w:rsid w:val="3457581A"/>
    <w:rsid w:val="34605E94"/>
    <w:rsid w:val="3481359C"/>
    <w:rsid w:val="348D5E8F"/>
    <w:rsid w:val="348E46A4"/>
    <w:rsid w:val="349001B3"/>
    <w:rsid w:val="349B22F7"/>
    <w:rsid w:val="349E7816"/>
    <w:rsid w:val="34AA6340"/>
    <w:rsid w:val="34B465C1"/>
    <w:rsid w:val="34BE3FAB"/>
    <w:rsid w:val="34D4418C"/>
    <w:rsid w:val="34F16FB7"/>
    <w:rsid w:val="34F91DA2"/>
    <w:rsid w:val="350B5E00"/>
    <w:rsid w:val="351277B3"/>
    <w:rsid w:val="351F78AD"/>
    <w:rsid w:val="3529097C"/>
    <w:rsid w:val="353335A8"/>
    <w:rsid w:val="35386B8B"/>
    <w:rsid w:val="353D7B49"/>
    <w:rsid w:val="3548107C"/>
    <w:rsid w:val="35691C57"/>
    <w:rsid w:val="357240D1"/>
    <w:rsid w:val="35753BC1"/>
    <w:rsid w:val="35795DD6"/>
    <w:rsid w:val="35D34F88"/>
    <w:rsid w:val="35E13004"/>
    <w:rsid w:val="35E30B2B"/>
    <w:rsid w:val="35E901F7"/>
    <w:rsid w:val="35EE2907"/>
    <w:rsid w:val="36074D3E"/>
    <w:rsid w:val="361A1340"/>
    <w:rsid w:val="36237179"/>
    <w:rsid w:val="362C5340"/>
    <w:rsid w:val="362D5AA3"/>
    <w:rsid w:val="363B7446"/>
    <w:rsid w:val="3642337A"/>
    <w:rsid w:val="36525CB0"/>
    <w:rsid w:val="365F00A9"/>
    <w:rsid w:val="3667175C"/>
    <w:rsid w:val="368E27D9"/>
    <w:rsid w:val="3699743B"/>
    <w:rsid w:val="36A97A6B"/>
    <w:rsid w:val="36B2324A"/>
    <w:rsid w:val="36B333BB"/>
    <w:rsid w:val="36FF3658"/>
    <w:rsid w:val="37026873"/>
    <w:rsid w:val="373359C5"/>
    <w:rsid w:val="374723CD"/>
    <w:rsid w:val="375F6AC0"/>
    <w:rsid w:val="37723024"/>
    <w:rsid w:val="37751B9C"/>
    <w:rsid w:val="378D51F2"/>
    <w:rsid w:val="37983B97"/>
    <w:rsid w:val="379B52F8"/>
    <w:rsid w:val="37A62E78"/>
    <w:rsid w:val="37D44BCF"/>
    <w:rsid w:val="37F706C2"/>
    <w:rsid w:val="38080D1C"/>
    <w:rsid w:val="380C0D02"/>
    <w:rsid w:val="38134440"/>
    <w:rsid w:val="38575800"/>
    <w:rsid w:val="38585F53"/>
    <w:rsid w:val="385B52F0"/>
    <w:rsid w:val="386D0B7F"/>
    <w:rsid w:val="3871691B"/>
    <w:rsid w:val="387C0A5E"/>
    <w:rsid w:val="387E0CB5"/>
    <w:rsid w:val="3885497F"/>
    <w:rsid w:val="3891486E"/>
    <w:rsid w:val="389866AB"/>
    <w:rsid w:val="389D6FEB"/>
    <w:rsid w:val="38C4270F"/>
    <w:rsid w:val="38C8225A"/>
    <w:rsid w:val="38CD2C15"/>
    <w:rsid w:val="38D03858"/>
    <w:rsid w:val="38D854C1"/>
    <w:rsid w:val="38EA21D0"/>
    <w:rsid w:val="38F372D7"/>
    <w:rsid w:val="39054B04"/>
    <w:rsid w:val="3914724D"/>
    <w:rsid w:val="391B4A1A"/>
    <w:rsid w:val="393D67A4"/>
    <w:rsid w:val="394A3EC2"/>
    <w:rsid w:val="395D29A2"/>
    <w:rsid w:val="39643D30"/>
    <w:rsid w:val="397A3554"/>
    <w:rsid w:val="397F0B6A"/>
    <w:rsid w:val="397F500E"/>
    <w:rsid w:val="39913610"/>
    <w:rsid w:val="39973621"/>
    <w:rsid w:val="39A24859"/>
    <w:rsid w:val="39A93E39"/>
    <w:rsid w:val="39AF65E5"/>
    <w:rsid w:val="39B20F40"/>
    <w:rsid w:val="39BF13AF"/>
    <w:rsid w:val="39CB102E"/>
    <w:rsid w:val="39CF52B2"/>
    <w:rsid w:val="39DF5FE4"/>
    <w:rsid w:val="3A0177D1"/>
    <w:rsid w:val="3A176FF5"/>
    <w:rsid w:val="3A231E3E"/>
    <w:rsid w:val="3A291AB8"/>
    <w:rsid w:val="3A2E433E"/>
    <w:rsid w:val="3A450F7E"/>
    <w:rsid w:val="3A59585F"/>
    <w:rsid w:val="3A6164C2"/>
    <w:rsid w:val="3A655FB2"/>
    <w:rsid w:val="3A6F5083"/>
    <w:rsid w:val="3A7206CF"/>
    <w:rsid w:val="3A7B5B8C"/>
    <w:rsid w:val="3A8A3C6B"/>
    <w:rsid w:val="3A8B1791"/>
    <w:rsid w:val="3A8B1D95"/>
    <w:rsid w:val="3A8F74D3"/>
    <w:rsid w:val="3A926730"/>
    <w:rsid w:val="3A974911"/>
    <w:rsid w:val="3A9B5E78"/>
    <w:rsid w:val="3AB24F6F"/>
    <w:rsid w:val="3ACA4067"/>
    <w:rsid w:val="3ACC7DDF"/>
    <w:rsid w:val="3ADC125C"/>
    <w:rsid w:val="3AE50EA1"/>
    <w:rsid w:val="3AED5FA8"/>
    <w:rsid w:val="3B1348D0"/>
    <w:rsid w:val="3B2714BA"/>
    <w:rsid w:val="3B2936C5"/>
    <w:rsid w:val="3B2D272A"/>
    <w:rsid w:val="3B596F76"/>
    <w:rsid w:val="3B5A16C6"/>
    <w:rsid w:val="3B7B1805"/>
    <w:rsid w:val="3B8701AA"/>
    <w:rsid w:val="3B9823B7"/>
    <w:rsid w:val="3BA1126C"/>
    <w:rsid w:val="3BA24FE4"/>
    <w:rsid w:val="3BA70EC9"/>
    <w:rsid w:val="3BAB7B46"/>
    <w:rsid w:val="3BB422D1"/>
    <w:rsid w:val="3BB6772C"/>
    <w:rsid w:val="3BBD1E1E"/>
    <w:rsid w:val="3BC0049B"/>
    <w:rsid w:val="3BD86C58"/>
    <w:rsid w:val="3C1463C3"/>
    <w:rsid w:val="3C172AFD"/>
    <w:rsid w:val="3C347118"/>
    <w:rsid w:val="3C4147FD"/>
    <w:rsid w:val="3C53017F"/>
    <w:rsid w:val="3C547C28"/>
    <w:rsid w:val="3C550A03"/>
    <w:rsid w:val="3C737FC3"/>
    <w:rsid w:val="3C85293C"/>
    <w:rsid w:val="3C8C5428"/>
    <w:rsid w:val="3C8F37BA"/>
    <w:rsid w:val="3CAF0F8A"/>
    <w:rsid w:val="3CE27D8E"/>
    <w:rsid w:val="3CE55188"/>
    <w:rsid w:val="3CEA09F1"/>
    <w:rsid w:val="3CF26E16"/>
    <w:rsid w:val="3CF61143"/>
    <w:rsid w:val="3D003E7A"/>
    <w:rsid w:val="3D175167"/>
    <w:rsid w:val="3D1B32A0"/>
    <w:rsid w:val="3D233F03"/>
    <w:rsid w:val="3D3013C9"/>
    <w:rsid w:val="3D3D5021"/>
    <w:rsid w:val="3D4936EF"/>
    <w:rsid w:val="3D514278"/>
    <w:rsid w:val="3D625461"/>
    <w:rsid w:val="3D65007C"/>
    <w:rsid w:val="3D671D59"/>
    <w:rsid w:val="3D775CD6"/>
    <w:rsid w:val="3DA908AC"/>
    <w:rsid w:val="3DAF5796"/>
    <w:rsid w:val="3DC07176"/>
    <w:rsid w:val="3DC254CA"/>
    <w:rsid w:val="3DC43819"/>
    <w:rsid w:val="3DCA66FD"/>
    <w:rsid w:val="3E06185A"/>
    <w:rsid w:val="3E0B50C2"/>
    <w:rsid w:val="3E175077"/>
    <w:rsid w:val="3E1B3FA9"/>
    <w:rsid w:val="3E2E7003"/>
    <w:rsid w:val="3E35055F"/>
    <w:rsid w:val="3E353EED"/>
    <w:rsid w:val="3E3A1504"/>
    <w:rsid w:val="3E3C1720"/>
    <w:rsid w:val="3E587026"/>
    <w:rsid w:val="3E5D51F2"/>
    <w:rsid w:val="3E7739EC"/>
    <w:rsid w:val="3E7A5DA4"/>
    <w:rsid w:val="3E807ACD"/>
    <w:rsid w:val="3E871344"/>
    <w:rsid w:val="3E993519"/>
    <w:rsid w:val="3E9D0B8D"/>
    <w:rsid w:val="3EA60285"/>
    <w:rsid w:val="3EAE20B5"/>
    <w:rsid w:val="3EC51715"/>
    <w:rsid w:val="3EC7548D"/>
    <w:rsid w:val="3ED731CE"/>
    <w:rsid w:val="3EE665F8"/>
    <w:rsid w:val="3EF568A9"/>
    <w:rsid w:val="3EFC5CE2"/>
    <w:rsid w:val="3F003982"/>
    <w:rsid w:val="3F042BEA"/>
    <w:rsid w:val="3F0538C0"/>
    <w:rsid w:val="3F340649"/>
    <w:rsid w:val="3F4407F1"/>
    <w:rsid w:val="3F4D34B9"/>
    <w:rsid w:val="3F552CAC"/>
    <w:rsid w:val="3F577E93"/>
    <w:rsid w:val="3F6A7F20"/>
    <w:rsid w:val="3FA07F4C"/>
    <w:rsid w:val="3FA56E51"/>
    <w:rsid w:val="3FB13A48"/>
    <w:rsid w:val="3FBC64DD"/>
    <w:rsid w:val="3FC036C7"/>
    <w:rsid w:val="3FC31A76"/>
    <w:rsid w:val="3FC840D1"/>
    <w:rsid w:val="3FF97962"/>
    <w:rsid w:val="4004626D"/>
    <w:rsid w:val="40077B0C"/>
    <w:rsid w:val="40133A8C"/>
    <w:rsid w:val="40134C93"/>
    <w:rsid w:val="40356ADD"/>
    <w:rsid w:val="40387CC5"/>
    <w:rsid w:val="4061721C"/>
    <w:rsid w:val="406C0B94"/>
    <w:rsid w:val="407526A4"/>
    <w:rsid w:val="407E036F"/>
    <w:rsid w:val="40897498"/>
    <w:rsid w:val="40A73B9C"/>
    <w:rsid w:val="40B25CC9"/>
    <w:rsid w:val="40BA51FC"/>
    <w:rsid w:val="40BC6B48"/>
    <w:rsid w:val="40EE0EBF"/>
    <w:rsid w:val="40EF2A79"/>
    <w:rsid w:val="40FD5F8C"/>
    <w:rsid w:val="410A5DAB"/>
    <w:rsid w:val="41151DB4"/>
    <w:rsid w:val="41180466"/>
    <w:rsid w:val="41264554"/>
    <w:rsid w:val="412C1CD5"/>
    <w:rsid w:val="415831A1"/>
    <w:rsid w:val="419929E5"/>
    <w:rsid w:val="41B31CF9"/>
    <w:rsid w:val="41B917FB"/>
    <w:rsid w:val="41BB0BAE"/>
    <w:rsid w:val="41BE2EE6"/>
    <w:rsid w:val="41C51A2C"/>
    <w:rsid w:val="41DA235A"/>
    <w:rsid w:val="41DD0572"/>
    <w:rsid w:val="41DE2A32"/>
    <w:rsid w:val="41F1637D"/>
    <w:rsid w:val="41F36599"/>
    <w:rsid w:val="41F67E38"/>
    <w:rsid w:val="41FB36A0"/>
    <w:rsid w:val="41FD4234"/>
    <w:rsid w:val="420460B1"/>
    <w:rsid w:val="420D2CD3"/>
    <w:rsid w:val="42101490"/>
    <w:rsid w:val="42207F18"/>
    <w:rsid w:val="422C3859"/>
    <w:rsid w:val="4231433B"/>
    <w:rsid w:val="4235431C"/>
    <w:rsid w:val="423F533B"/>
    <w:rsid w:val="4241231D"/>
    <w:rsid w:val="425723DB"/>
    <w:rsid w:val="425F778B"/>
    <w:rsid w:val="42613503"/>
    <w:rsid w:val="427174BE"/>
    <w:rsid w:val="42752F30"/>
    <w:rsid w:val="427A0DA3"/>
    <w:rsid w:val="427D40B5"/>
    <w:rsid w:val="427E569F"/>
    <w:rsid w:val="429873D8"/>
    <w:rsid w:val="42BC2E2F"/>
    <w:rsid w:val="42D5481F"/>
    <w:rsid w:val="42D812EB"/>
    <w:rsid w:val="42DE4B54"/>
    <w:rsid w:val="42EA174A"/>
    <w:rsid w:val="43065E58"/>
    <w:rsid w:val="43165F2F"/>
    <w:rsid w:val="43184A28"/>
    <w:rsid w:val="43252782"/>
    <w:rsid w:val="43291B47"/>
    <w:rsid w:val="432946E3"/>
    <w:rsid w:val="43375621"/>
    <w:rsid w:val="4339622E"/>
    <w:rsid w:val="43482915"/>
    <w:rsid w:val="43534C7B"/>
    <w:rsid w:val="43577B83"/>
    <w:rsid w:val="436513A3"/>
    <w:rsid w:val="43943464"/>
    <w:rsid w:val="43AC7E29"/>
    <w:rsid w:val="43B55F3D"/>
    <w:rsid w:val="43B6785F"/>
    <w:rsid w:val="43BA1EB5"/>
    <w:rsid w:val="43D04B48"/>
    <w:rsid w:val="43D56AEB"/>
    <w:rsid w:val="43E20674"/>
    <w:rsid w:val="43EF0B5F"/>
    <w:rsid w:val="43FD36FF"/>
    <w:rsid w:val="44056110"/>
    <w:rsid w:val="440F2285"/>
    <w:rsid w:val="44103433"/>
    <w:rsid w:val="4436276D"/>
    <w:rsid w:val="44374B73"/>
    <w:rsid w:val="444353FB"/>
    <w:rsid w:val="444B446B"/>
    <w:rsid w:val="444F48C5"/>
    <w:rsid w:val="44564BBE"/>
    <w:rsid w:val="44572F25"/>
    <w:rsid w:val="445A46AE"/>
    <w:rsid w:val="445C494E"/>
    <w:rsid w:val="44676BC0"/>
    <w:rsid w:val="446948F1"/>
    <w:rsid w:val="447514E8"/>
    <w:rsid w:val="44784B34"/>
    <w:rsid w:val="44A41D14"/>
    <w:rsid w:val="44B11174"/>
    <w:rsid w:val="44B518E4"/>
    <w:rsid w:val="44B51C8B"/>
    <w:rsid w:val="44B622A2"/>
    <w:rsid w:val="44C77869"/>
    <w:rsid w:val="45014B29"/>
    <w:rsid w:val="45184A87"/>
    <w:rsid w:val="451900C5"/>
    <w:rsid w:val="452220B2"/>
    <w:rsid w:val="4526024E"/>
    <w:rsid w:val="45260A34"/>
    <w:rsid w:val="452F2323"/>
    <w:rsid w:val="45302DFB"/>
    <w:rsid w:val="453B1403"/>
    <w:rsid w:val="45460E2C"/>
    <w:rsid w:val="45776651"/>
    <w:rsid w:val="4597306A"/>
    <w:rsid w:val="45AC0F39"/>
    <w:rsid w:val="45AF4585"/>
    <w:rsid w:val="45C12D21"/>
    <w:rsid w:val="45C53F9C"/>
    <w:rsid w:val="45CC3389"/>
    <w:rsid w:val="46102FD9"/>
    <w:rsid w:val="46116FEE"/>
    <w:rsid w:val="461A3235"/>
    <w:rsid w:val="4665531F"/>
    <w:rsid w:val="466B0DF4"/>
    <w:rsid w:val="469B168B"/>
    <w:rsid w:val="46A41C10"/>
    <w:rsid w:val="46A9713D"/>
    <w:rsid w:val="46B362F7"/>
    <w:rsid w:val="46D30747"/>
    <w:rsid w:val="46D52711"/>
    <w:rsid w:val="46E76F97"/>
    <w:rsid w:val="46EA6A02"/>
    <w:rsid w:val="470D3A31"/>
    <w:rsid w:val="47187D0E"/>
    <w:rsid w:val="472557AB"/>
    <w:rsid w:val="4746671B"/>
    <w:rsid w:val="47486A40"/>
    <w:rsid w:val="474956C9"/>
    <w:rsid w:val="478A201A"/>
    <w:rsid w:val="47946B1A"/>
    <w:rsid w:val="47974886"/>
    <w:rsid w:val="479779C7"/>
    <w:rsid w:val="479E48B1"/>
    <w:rsid w:val="479F062A"/>
    <w:rsid w:val="47A7516E"/>
    <w:rsid w:val="47BB36B5"/>
    <w:rsid w:val="47BE31A6"/>
    <w:rsid w:val="47E53FAE"/>
    <w:rsid w:val="48026B4C"/>
    <w:rsid w:val="480723C3"/>
    <w:rsid w:val="481B0BC3"/>
    <w:rsid w:val="482C6361"/>
    <w:rsid w:val="483E7E42"/>
    <w:rsid w:val="483F42E6"/>
    <w:rsid w:val="48650410"/>
    <w:rsid w:val="48733F90"/>
    <w:rsid w:val="48825F81"/>
    <w:rsid w:val="488A662E"/>
    <w:rsid w:val="48934C60"/>
    <w:rsid w:val="489A7B1B"/>
    <w:rsid w:val="48A028AB"/>
    <w:rsid w:val="48A14D4B"/>
    <w:rsid w:val="48A23E08"/>
    <w:rsid w:val="48A258BD"/>
    <w:rsid w:val="48A815AB"/>
    <w:rsid w:val="48BE6A62"/>
    <w:rsid w:val="48C51933"/>
    <w:rsid w:val="48CA1B30"/>
    <w:rsid w:val="48D662CD"/>
    <w:rsid w:val="48DF5182"/>
    <w:rsid w:val="48E00EFA"/>
    <w:rsid w:val="48F41306"/>
    <w:rsid w:val="48F74BC1"/>
    <w:rsid w:val="491433F6"/>
    <w:rsid w:val="491F50AB"/>
    <w:rsid w:val="492C496D"/>
    <w:rsid w:val="492D2A5E"/>
    <w:rsid w:val="492E435B"/>
    <w:rsid w:val="494B447F"/>
    <w:rsid w:val="495818CB"/>
    <w:rsid w:val="495E69EE"/>
    <w:rsid w:val="49627B61"/>
    <w:rsid w:val="49690EEF"/>
    <w:rsid w:val="4981092F"/>
    <w:rsid w:val="4981448B"/>
    <w:rsid w:val="4989333F"/>
    <w:rsid w:val="49A50326"/>
    <w:rsid w:val="49B9575B"/>
    <w:rsid w:val="49C62911"/>
    <w:rsid w:val="49CD147E"/>
    <w:rsid w:val="49D92519"/>
    <w:rsid w:val="49E36EF3"/>
    <w:rsid w:val="49FB423D"/>
    <w:rsid w:val="4A02381D"/>
    <w:rsid w:val="4A0550BC"/>
    <w:rsid w:val="4A070290"/>
    <w:rsid w:val="4A076FA8"/>
    <w:rsid w:val="4A275032"/>
    <w:rsid w:val="4A3F38FC"/>
    <w:rsid w:val="4A421E6C"/>
    <w:rsid w:val="4A5E31D9"/>
    <w:rsid w:val="4A675B80"/>
    <w:rsid w:val="4A6D4A0F"/>
    <w:rsid w:val="4A7201B0"/>
    <w:rsid w:val="4A754F73"/>
    <w:rsid w:val="4A78747E"/>
    <w:rsid w:val="4A8A62E2"/>
    <w:rsid w:val="4A962EE6"/>
    <w:rsid w:val="4A9F106C"/>
    <w:rsid w:val="4ADF76BB"/>
    <w:rsid w:val="4AE253FD"/>
    <w:rsid w:val="4AE747C1"/>
    <w:rsid w:val="4AE80EF7"/>
    <w:rsid w:val="4B054C48"/>
    <w:rsid w:val="4B083B42"/>
    <w:rsid w:val="4B0921FB"/>
    <w:rsid w:val="4B09298A"/>
    <w:rsid w:val="4B35552D"/>
    <w:rsid w:val="4B3A6FE7"/>
    <w:rsid w:val="4B4B2FA2"/>
    <w:rsid w:val="4B6D2F19"/>
    <w:rsid w:val="4B8A3117"/>
    <w:rsid w:val="4B8D5369"/>
    <w:rsid w:val="4BAB0A29"/>
    <w:rsid w:val="4BDD5035"/>
    <w:rsid w:val="4C121D12"/>
    <w:rsid w:val="4C25125C"/>
    <w:rsid w:val="4C28166D"/>
    <w:rsid w:val="4C2B1737"/>
    <w:rsid w:val="4C3D7937"/>
    <w:rsid w:val="4C4023DB"/>
    <w:rsid w:val="4C536367"/>
    <w:rsid w:val="4C5639AD"/>
    <w:rsid w:val="4C567E51"/>
    <w:rsid w:val="4C583BC9"/>
    <w:rsid w:val="4C65211D"/>
    <w:rsid w:val="4C67547D"/>
    <w:rsid w:val="4C6A7458"/>
    <w:rsid w:val="4C6F1244"/>
    <w:rsid w:val="4C780F39"/>
    <w:rsid w:val="4C884529"/>
    <w:rsid w:val="4C996D42"/>
    <w:rsid w:val="4CAE7138"/>
    <w:rsid w:val="4CBD7ED0"/>
    <w:rsid w:val="4CC33B2D"/>
    <w:rsid w:val="4CC823D1"/>
    <w:rsid w:val="4CE94821"/>
    <w:rsid w:val="4CFA750F"/>
    <w:rsid w:val="4D1C2EF1"/>
    <w:rsid w:val="4D2E2B7B"/>
    <w:rsid w:val="4D457B98"/>
    <w:rsid w:val="4D493511"/>
    <w:rsid w:val="4D6D36A4"/>
    <w:rsid w:val="4D750556"/>
    <w:rsid w:val="4D7A191D"/>
    <w:rsid w:val="4D812CAB"/>
    <w:rsid w:val="4D8A4F60"/>
    <w:rsid w:val="4D8C65C7"/>
    <w:rsid w:val="4DAA180C"/>
    <w:rsid w:val="4DB85FD2"/>
    <w:rsid w:val="4DC0164E"/>
    <w:rsid w:val="4DC10D89"/>
    <w:rsid w:val="4DC349EC"/>
    <w:rsid w:val="4DD75792"/>
    <w:rsid w:val="4E097547"/>
    <w:rsid w:val="4E0C3478"/>
    <w:rsid w:val="4E172040"/>
    <w:rsid w:val="4E2D4BE1"/>
    <w:rsid w:val="4E364EFC"/>
    <w:rsid w:val="4E393E30"/>
    <w:rsid w:val="4E437F61"/>
    <w:rsid w:val="4E4D0DDF"/>
    <w:rsid w:val="4E6F6FA8"/>
    <w:rsid w:val="4E8D3A8D"/>
    <w:rsid w:val="4E8D5680"/>
    <w:rsid w:val="4E8F13F8"/>
    <w:rsid w:val="4E9B55A8"/>
    <w:rsid w:val="4E9C3B15"/>
    <w:rsid w:val="4EA053B3"/>
    <w:rsid w:val="4EA159EA"/>
    <w:rsid w:val="4EC1193F"/>
    <w:rsid w:val="4EC21B5E"/>
    <w:rsid w:val="4EFF657E"/>
    <w:rsid w:val="4F0040A4"/>
    <w:rsid w:val="4F0B3AFE"/>
    <w:rsid w:val="4F2C30EB"/>
    <w:rsid w:val="4F336227"/>
    <w:rsid w:val="4F355223"/>
    <w:rsid w:val="4F3A5808"/>
    <w:rsid w:val="4F5B577E"/>
    <w:rsid w:val="4F781E8C"/>
    <w:rsid w:val="4F974A08"/>
    <w:rsid w:val="4FA36CAA"/>
    <w:rsid w:val="4FAC15D6"/>
    <w:rsid w:val="4FB01A2C"/>
    <w:rsid w:val="4FB21842"/>
    <w:rsid w:val="4FB82BD0"/>
    <w:rsid w:val="4FBE01E7"/>
    <w:rsid w:val="4FC77B7E"/>
    <w:rsid w:val="4FD07F1A"/>
    <w:rsid w:val="4FE966F0"/>
    <w:rsid w:val="4FEA1232"/>
    <w:rsid w:val="4FEC63D6"/>
    <w:rsid w:val="4FED4628"/>
    <w:rsid w:val="4FFF30B2"/>
    <w:rsid w:val="4FFF4322"/>
    <w:rsid w:val="500876B4"/>
    <w:rsid w:val="50120070"/>
    <w:rsid w:val="5021033F"/>
    <w:rsid w:val="502847BE"/>
    <w:rsid w:val="502B33A2"/>
    <w:rsid w:val="50371D47"/>
    <w:rsid w:val="50373AF5"/>
    <w:rsid w:val="503F13A1"/>
    <w:rsid w:val="50446212"/>
    <w:rsid w:val="5056546C"/>
    <w:rsid w:val="5066262C"/>
    <w:rsid w:val="507C3BFE"/>
    <w:rsid w:val="509E3B74"/>
    <w:rsid w:val="50A8414D"/>
    <w:rsid w:val="50B415EA"/>
    <w:rsid w:val="50B908C4"/>
    <w:rsid w:val="50BC224C"/>
    <w:rsid w:val="50BE7D72"/>
    <w:rsid w:val="50C64246"/>
    <w:rsid w:val="50C76D43"/>
    <w:rsid w:val="50EC5B96"/>
    <w:rsid w:val="51037E7B"/>
    <w:rsid w:val="51283B24"/>
    <w:rsid w:val="51363DAD"/>
    <w:rsid w:val="513D513B"/>
    <w:rsid w:val="514A7858"/>
    <w:rsid w:val="515B016F"/>
    <w:rsid w:val="515B7CB7"/>
    <w:rsid w:val="518449C3"/>
    <w:rsid w:val="518E5C3C"/>
    <w:rsid w:val="51A056CA"/>
    <w:rsid w:val="51AC406F"/>
    <w:rsid w:val="51B11685"/>
    <w:rsid w:val="51B80C66"/>
    <w:rsid w:val="51BB2504"/>
    <w:rsid w:val="51C25640"/>
    <w:rsid w:val="51D13AD5"/>
    <w:rsid w:val="51E8374D"/>
    <w:rsid w:val="51F02779"/>
    <w:rsid w:val="51FA75DE"/>
    <w:rsid w:val="51FB565D"/>
    <w:rsid w:val="520E04DE"/>
    <w:rsid w:val="521E31BF"/>
    <w:rsid w:val="522A1AAD"/>
    <w:rsid w:val="522F366A"/>
    <w:rsid w:val="525070F0"/>
    <w:rsid w:val="525E60B3"/>
    <w:rsid w:val="525F7333"/>
    <w:rsid w:val="529C2335"/>
    <w:rsid w:val="52BE22AC"/>
    <w:rsid w:val="52DB2986"/>
    <w:rsid w:val="52E57838"/>
    <w:rsid w:val="52EF6909"/>
    <w:rsid w:val="52F32E33"/>
    <w:rsid w:val="52F93F3A"/>
    <w:rsid w:val="53310CD0"/>
    <w:rsid w:val="53342A5A"/>
    <w:rsid w:val="53350841"/>
    <w:rsid w:val="53426A39"/>
    <w:rsid w:val="53480A54"/>
    <w:rsid w:val="5349426B"/>
    <w:rsid w:val="534B0512"/>
    <w:rsid w:val="535350EA"/>
    <w:rsid w:val="53542C10"/>
    <w:rsid w:val="536C61AC"/>
    <w:rsid w:val="538946B5"/>
    <w:rsid w:val="53917AB2"/>
    <w:rsid w:val="539F3E8B"/>
    <w:rsid w:val="53AF5993"/>
    <w:rsid w:val="53B55BDB"/>
    <w:rsid w:val="53BD14E1"/>
    <w:rsid w:val="53C22197"/>
    <w:rsid w:val="53D02A8A"/>
    <w:rsid w:val="53D5117F"/>
    <w:rsid w:val="53DF072C"/>
    <w:rsid w:val="53E433D3"/>
    <w:rsid w:val="53E54525"/>
    <w:rsid w:val="53E73A84"/>
    <w:rsid w:val="53EC2E48"/>
    <w:rsid w:val="54023D29"/>
    <w:rsid w:val="541A68BD"/>
    <w:rsid w:val="541F602D"/>
    <w:rsid w:val="54223342"/>
    <w:rsid w:val="54343AF0"/>
    <w:rsid w:val="54482775"/>
    <w:rsid w:val="54534157"/>
    <w:rsid w:val="545840B3"/>
    <w:rsid w:val="54656608"/>
    <w:rsid w:val="5484707F"/>
    <w:rsid w:val="549E3A35"/>
    <w:rsid w:val="54C33BA9"/>
    <w:rsid w:val="54CC5154"/>
    <w:rsid w:val="54D264E2"/>
    <w:rsid w:val="54EC75A4"/>
    <w:rsid w:val="54EF499E"/>
    <w:rsid w:val="54F2448F"/>
    <w:rsid w:val="550569A0"/>
    <w:rsid w:val="550A5C7C"/>
    <w:rsid w:val="550C5777"/>
    <w:rsid w:val="550D4D66"/>
    <w:rsid w:val="551663CF"/>
    <w:rsid w:val="5519049D"/>
    <w:rsid w:val="552B174F"/>
    <w:rsid w:val="553B56A5"/>
    <w:rsid w:val="55482300"/>
    <w:rsid w:val="55520168"/>
    <w:rsid w:val="55556BB6"/>
    <w:rsid w:val="55613B5E"/>
    <w:rsid w:val="55821918"/>
    <w:rsid w:val="55B33C1E"/>
    <w:rsid w:val="55EA7A79"/>
    <w:rsid w:val="55FF6E63"/>
    <w:rsid w:val="56130B60"/>
    <w:rsid w:val="56262CBF"/>
    <w:rsid w:val="562F0A84"/>
    <w:rsid w:val="563811E9"/>
    <w:rsid w:val="564E413D"/>
    <w:rsid w:val="565C42B5"/>
    <w:rsid w:val="566B44F9"/>
    <w:rsid w:val="56777341"/>
    <w:rsid w:val="567B2E63"/>
    <w:rsid w:val="56D55E16"/>
    <w:rsid w:val="56DB78D0"/>
    <w:rsid w:val="57012BCC"/>
    <w:rsid w:val="57305055"/>
    <w:rsid w:val="573A3ECB"/>
    <w:rsid w:val="573E401C"/>
    <w:rsid w:val="578B00EB"/>
    <w:rsid w:val="57AD28EF"/>
    <w:rsid w:val="57B52147"/>
    <w:rsid w:val="57BA5A77"/>
    <w:rsid w:val="57BC1EA5"/>
    <w:rsid w:val="57C12F74"/>
    <w:rsid w:val="57CA34A1"/>
    <w:rsid w:val="57CE0E42"/>
    <w:rsid w:val="57D22033"/>
    <w:rsid w:val="57D3745F"/>
    <w:rsid w:val="57D811C1"/>
    <w:rsid w:val="57EC1F61"/>
    <w:rsid w:val="58006EC2"/>
    <w:rsid w:val="58070AEB"/>
    <w:rsid w:val="58142736"/>
    <w:rsid w:val="58160494"/>
    <w:rsid w:val="581F559B"/>
    <w:rsid w:val="582C415B"/>
    <w:rsid w:val="582E283D"/>
    <w:rsid w:val="58385D57"/>
    <w:rsid w:val="583D7F69"/>
    <w:rsid w:val="58507E4A"/>
    <w:rsid w:val="58647451"/>
    <w:rsid w:val="587A0A23"/>
    <w:rsid w:val="5898534D"/>
    <w:rsid w:val="58A577D6"/>
    <w:rsid w:val="58AA0B7F"/>
    <w:rsid w:val="58AB0BFB"/>
    <w:rsid w:val="58AC0BB6"/>
    <w:rsid w:val="58B303D9"/>
    <w:rsid w:val="58C81963"/>
    <w:rsid w:val="58DA3BB7"/>
    <w:rsid w:val="58DA7696"/>
    <w:rsid w:val="58DF2F7C"/>
    <w:rsid w:val="58EF7663"/>
    <w:rsid w:val="5903310E"/>
    <w:rsid w:val="590D1897"/>
    <w:rsid w:val="591F15CA"/>
    <w:rsid w:val="5927055A"/>
    <w:rsid w:val="592F5CB1"/>
    <w:rsid w:val="59331697"/>
    <w:rsid w:val="595E1448"/>
    <w:rsid w:val="59605E6B"/>
    <w:rsid w:val="59717266"/>
    <w:rsid w:val="597B26A5"/>
    <w:rsid w:val="597E3727"/>
    <w:rsid w:val="598A738C"/>
    <w:rsid w:val="598B2406"/>
    <w:rsid w:val="598F04FE"/>
    <w:rsid w:val="599B50F5"/>
    <w:rsid w:val="599D7038"/>
    <w:rsid w:val="59B44408"/>
    <w:rsid w:val="59C44088"/>
    <w:rsid w:val="59C83FC9"/>
    <w:rsid w:val="59D9224D"/>
    <w:rsid w:val="59F2539E"/>
    <w:rsid w:val="59FB5B93"/>
    <w:rsid w:val="5A026F22"/>
    <w:rsid w:val="5A176132"/>
    <w:rsid w:val="5A1A268C"/>
    <w:rsid w:val="5A276988"/>
    <w:rsid w:val="5A4A08C9"/>
    <w:rsid w:val="5A581238"/>
    <w:rsid w:val="5A8F7307"/>
    <w:rsid w:val="5A93011F"/>
    <w:rsid w:val="5A975BAC"/>
    <w:rsid w:val="5AAD0BAA"/>
    <w:rsid w:val="5ADB0886"/>
    <w:rsid w:val="5AE339C5"/>
    <w:rsid w:val="5AE34FA5"/>
    <w:rsid w:val="5AEC2ECA"/>
    <w:rsid w:val="5AF0321E"/>
    <w:rsid w:val="5B0472CB"/>
    <w:rsid w:val="5B092532"/>
    <w:rsid w:val="5B1A36BA"/>
    <w:rsid w:val="5B234098"/>
    <w:rsid w:val="5B264E92"/>
    <w:rsid w:val="5B2D6220"/>
    <w:rsid w:val="5B56448A"/>
    <w:rsid w:val="5B6D486F"/>
    <w:rsid w:val="5B71609D"/>
    <w:rsid w:val="5B773940"/>
    <w:rsid w:val="5B7939BA"/>
    <w:rsid w:val="5B9C33A6"/>
    <w:rsid w:val="5BB701E0"/>
    <w:rsid w:val="5BC329F6"/>
    <w:rsid w:val="5BCF72D8"/>
    <w:rsid w:val="5BD319A0"/>
    <w:rsid w:val="5BE03925"/>
    <w:rsid w:val="5BE508A9"/>
    <w:rsid w:val="5BE80399"/>
    <w:rsid w:val="5BED59B0"/>
    <w:rsid w:val="5BF80E0C"/>
    <w:rsid w:val="5C064B8A"/>
    <w:rsid w:val="5C1D0043"/>
    <w:rsid w:val="5C1E200D"/>
    <w:rsid w:val="5C2A3065"/>
    <w:rsid w:val="5C3D6937"/>
    <w:rsid w:val="5C5E3CC0"/>
    <w:rsid w:val="5C607D38"/>
    <w:rsid w:val="5C84622D"/>
    <w:rsid w:val="5CCE10C7"/>
    <w:rsid w:val="5CE9261B"/>
    <w:rsid w:val="5CF12F8E"/>
    <w:rsid w:val="5CF14CB8"/>
    <w:rsid w:val="5CFD35AC"/>
    <w:rsid w:val="5D0347CB"/>
    <w:rsid w:val="5D3E1D96"/>
    <w:rsid w:val="5D3F66DF"/>
    <w:rsid w:val="5D404E6F"/>
    <w:rsid w:val="5D4434AF"/>
    <w:rsid w:val="5D580A21"/>
    <w:rsid w:val="5D6610AD"/>
    <w:rsid w:val="5D6D3F49"/>
    <w:rsid w:val="5D8A028F"/>
    <w:rsid w:val="5DA22062"/>
    <w:rsid w:val="5DBE3102"/>
    <w:rsid w:val="5DC759A7"/>
    <w:rsid w:val="5DDC7A8A"/>
    <w:rsid w:val="5DE66B5A"/>
    <w:rsid w:val="5E137929"/>
    <w:rsid w:val="5E252980"/>
    <w:rsid w:val="5E322179"/>
    <w:rsid w:val="5E5835B4"/>
    <w:rsid w:val="5E724FB1"/>
    <w:rsid w:val="5E76367D"/>
    <w:rsid w:val="5E8819C0"/>
    <w:rsid w:val="5E8F1271"/>
    <w:rsid w:val="5E9F5687"/>
    <w:rsid w:val="5EA42C9D"/>
    <w:rsid w:val="5EB9393C"/>
    <w:rsid w:val="5EC625F9"/>
    <w:rsid w:val="5ECA1304"/>
    <w:rsid w:val="5ECC5D50"/>
    <w:rsid w:val="5ECC7AFE"/>
    <w:rsid w:val="5EDB41E5"/>
    <w:rsid w:val="5EF552A7"/>
    <w:rsid w:val="5EF764B9"/>
    <w:rsid w:val="5F051240"/>
    <w:rsid w:val="5F1117B9"/>
    <w:rsid w:val="5F241EB5"/>
    <w:rsid w:val="5F257EF5"/>
    <w:rsid w:val="5F296CFF"/>
    <w:rsid w:val="5F544E26"/>
    <w:rsid w:val="5F577D10"/>
    <w:rsid w:val="5F5A7800"/>
    <w:rsid w:val="5F7138A4"/>
    <w:rsid w:val="5F8069F8"/>
    <w:rsid w:val="5F845E5F"/>
    <w:rsid w:val="5F8E6071"/>
    <w:rsid w:val="5F926F9A"/>
    <w:rsid w:val="5F92766E"/>
    <w:rsid w:val="5FA56CCD"/>
    <w:rsid w:val="5FB07420"/>
    <w:rsid w:val="5FBF7663"/>
    <w:rsid w:val="5FC829BC"/>
    <w:rsid w:val="5FDE21DF"/>
    <w:rsid w:val="5FE33352"/>
    <w:rsid w:val="5FE74EE6"/>
    <w:rsid w:val="5FF7403C"/>
    <w:rsid w:val="5FFB798A"/>
    <w:rsid w:val="5FFF7F85"/>
    <w:rsid w:val="60054149"/>
    <w:rsid w:val="60143D15"/>
    <w:rsid w:val="6017749F"/>
    <w:rsid w:val="601856F1"/>
    <w:rsid w:val="60251BBC"/>
    <w:rsid w:val="602D0A71"/>
    <w:rsid w:val="605F3F2D"/>
    <w:rsid w:val="60624BBE"/>
    <w:rsid w:val="606D70BF"/>
    <w:rsid w:val="608F5287"/>
    <w:rsid w:val="60A567B7"/>
    <w:rsid w:val="60BC7D2C"/>
    <w:rsid w:val="60C206B1"/>
    <w:rsid w:val="60C610F1"/>
    <w:rsid w:val="60CA62C0"/>
    <w:rsid w:val="60F80A23"/>
    <w:rsid w:val="60F877C3"/>
    <w:rsid w:val="610712C2"/>
    <w:rsid w:val="612302FE"/>
    <w:rsid w:val="612A2EB4"/>
    <w:rsid w:val="612E2CF2"/>
    <w:rsid w:val="61363955"/>
    <w:rsid w:val="613E75AA"/>
    <w:rsid w:val="61440A95"/>
    <w:rsid w:val="61692210"/>
    <w:rsid w:val="616E7593"/>
    <w:rsid w:val="61730705"/>
    <w:rsid w:val="61736957"/>
    <w:rsid w:val="61774699"/>
    <w:rsid w:val="618E3CAC"/>
    <w:rsid w:val="619760E5"/>
    <w:rsid w:val="61A37E8F"/>
    <w:rsid w:val="61A746E7"/>
    <w:rsid w:val="61B0449C"/>
    <w:rsid w:val="61B56F70"/>
    <w:rsid w:val="61BC20AC"/>
    <w:rsid w:val="61D07906"/>
    <w:rsid w:val="61D14D28"/>
    <w:rsid w:val="61D513C0"/>
    <w:rsid w:val="61E11B13"/>
    <w:rsid w:val="61E3588B"/>
    <w:rsid w:val="61F77588"/>
    <w:rsid w:val="620E26AC"/>
    <w:rsid w:val="620F48D2"/>
    <w:rsid w:val="62127F1E"/>
    <w:rsid w:val="62194F79"/>
    <w:rsid w:val="623B5DD7"/>
    <w:rsid w:val="62481B92"/>
    <w:rsid w:val="62487625"/>
    <w:rsid w:val="62502E8B"/>
    <w:rsid w:val="62562ED7"/>
    <w:rsid w:val="62671A25"/>
    <w:rsid w:val="627470F0"/>
    <w:rsid w:val="627645C2"/>
    <w:rsid w:val="628B6911"/>
    <w:rsid w:val="629A075C"/>
    <w:rsid w:val="629E5C56"/>
    <w:rsid w:val="62A50D92"/>
    <w:rsid w:val="62B62F9F"/>
    <w:rsid w:val="62C93E89"/>
    <w:rsid w:val="62CA7BF9"/>
    <w:rsid w:val="62DE2A25"/>
    <w:rsid w:val="62DF041F"/>
    <w:rsid w:val="62E65752"/>
    <w:rsid w:val="62E713AB"/>
    <w:rsid w:val="62F44E30"/>
    <w:rsid w:val="62FC2EBF"/>
    <w:rsid w:val="63115B6B"/>
    <w:rsid w:val="63293771"/>
    <w:rsid w:val="632B6B50"/>
    <w:rsid w:val="63384014"/>
    <w:rsid w:val="63660618"/>
    <w:rsid w:val="637A3FCD"/>
    <w:rsid w:val="63D00091"/>
    <w:rsid w:val="63D97AF2"/>
    <w:rsid w:val="64066D65"/>
    <w:rsid w:val="64177A6E"/>
    <w:rsid w:val="641B3B84"/>
    <w:rsid w:val="641F4B74"/>
    <w:rsid w:val="64412D3D"/>
    <w:rsid w:val="6442495B"/>
    <w:rsid w:val="64496236"/>
    <w:rsid w:val="64610CE9"/>
    <w:rsid w:val="64636051"/>
    <w:rsid w:val="646C600B"/>
    <w:rsid w:val="64813139"/>
    <w:rsid w:val="6496074B"/>
    <w:rsid w:val="649A6649"/>
    <w:rsid w:val="649E018F"/>
    <w:rsid w:val="64BA1774"/>
    <w:rsid w:val="64C06358"/>
    <w:rsid w:val="64C83B3C"/>
    <w:rsid w:val="64DD4813"/>
    <w:rsid w:val="64ED4A5D"/>
    <w:rsid w:val="64F34037"/>
    <w:rsid w:val="64F723C0"/>
    <w:rsid w:val="65006754"/>
    <w:rsid w:val="65051FBC"/>
    <w:rsid w:val="65055B18"/>
    <w:rsid w:val="6518584B"/>
    <w:rsid w:val="652F7039"/>
    <w:rsid w:val="65357C58"/>
    <w:rsid w:val="65547B4F"/>
    <w:rsid w:val="65621D4C"/>
    <w:rsid w:val="656F7435"/>
    <w:rsid w:val="657B402C"/>
    <w:rsid w:val="657F3B1C"/>
    <w:rsid w:val="658729D1"/>
    <w:rsid w:val="65A26449"/>
    <w:rsid w:val="65B821EF"/>
    <w:rsid w:val="65BD4645"/>
    <w:rsid w:val="65D47C5E"/>
    <w:rsid w:val="660579C3"/>
    <w:rsid w:val="660C1F62"/>
    <w:rsid w:val="660F6D5B"/>
    <w:rsid w:val="6618687F"/>
    <w:rsid w:val="661D11CC"/>
    <w:rsid w:val="66213730"/>
    <w:rsid w:val="664408C2"/>
    <w:rsid w:val="664A268E"/>
    <w:rsid w:val="6650370B"/>
    <w:rsid w:val="66646E30"/>
    <w:rsid w:val="6669159A"/>
    <w:rsid w:val="666A657B"/>
    <w:rsid w:val="66703465"/>
    <w:rsid w:val="667A4407"/>
    <w:rsid w:val="667F18FA"/>
    <w:rsid w:val="66937EBB"/>
    <w:rsid w:val="669453A6"/>
    <w:rsid w:val="66A67020"/>
    <w:rsid w:val="66C525C2"/>
    <w:rsid w:val="66E00D6E"/>
    <w:rsid w:val="66E14363"/>
    <w:rsid w:val="66ED2D08"/>
    <w:rsid w:val="66EF082E"/>
    <w:rsid w:val="670E33AA"/>
    <w:rsid w:val="67107495"/>
    <w:rsid w:val="6712276E"/>
    <w:rsid w:val="67197C11"/>
    <w:rsid w:val="671F55B7"/>
    <w:rsid w:val="67392762"/>
    <w:rsid w:val="673F2647"/>
    <w:rsid w:val="675E7762"/>
    <w:rsid w:val="67605671"/>
    <w:rsid w:val="6770255C"/>
    <w:rsid w:val="67784CC7"/>
    <w:rsid w:val="678E44EB"/>
    <w:rsid w:val="6798216B"/>
    <w:rsid w:val="67987117"/>
    <w:rsid w:val="679A4C3E"/>
    <w:rsid w:val="679A712D"/>
    <w:rsid w:val="67A1421E"/>
    <w:rsid w:val="67AE2497"/>
    <w:rsid w:val="67BE4E6F"/>
    <w:rsid w:val="67D074FD"/>
    <w:rsid w:val="67E91721"/>
    <w:rsid w:val="68004FB2"/>
    <w:rsid w:val="68016A6B"/>
    <w:rsid w:val="68173CB0"/>
    <w:rsid w:val="681A4F31"/>
    <w:rsid w:val="68265A65"/>
    <w:rsid w:val="68306EA0"/>
    <w:rsid w:val="683A061A"/>
    <w:rsid w:val="684352D5"/>
    <w:rsid w:val="68500DA2"/>
    <w:rsid w:val="68617FFB"/>
    <w:rsid w:val="68684D3C"/>
    <w:rsid w:val="688A1939"/>
    <w:rsid w:val="688D47A2"/>
    <w:rsid w:val="6892632C"/>
    <w:rsid w:val="68B06F05"/>
    <w:rsid w:val="68B910F3"/>
    <w:rsid w:val="68CD570B"/>
    <w:rsid w:val="68F465CF"/>
    <w:rsid w:val="68F67D90"/>
    <w:rsid w:val="68F95994"/>
    <w:rsid w:val="68F9703F"/>
    <w:rsid w:val="68FC5484"/>
    <w:rsid w:val="691D7151"/>
    <w:rsid w:val="691F08C9"/>
    <w:rsid w:val="69322896"/>
    <w:rsid w:val="693B7F7F"/>
    <w:rsid w:val="693C1F2B"/>
    <w:rsid w:val="69490C43"/>
    <w:rsid w:val="69836428"/>
    <w:rsid w:val="699B5D91"/>
    <w:rsid w:val="69A114EE"/>
    <w:rsid w:val="69AD051A"/>
    <w:rsid w:val="69B83AA1"/>
    <w:rsid w:val="69C53AC8"/>
    <w:rsid w:val="69C9180A"/>
    <w:rsid w:val="69E40E79"/>
    <w:rsid w:val="69EA352F"/>
    <w:rsid w:val="69EB79D2"/>
    <w:rsid w:val="6A0720EC"/>
    <w:rsid w:val="6A2E6212"/>
    <w:rsid w:val="6A372B29"/>
    <w:rsid w:val="6A372C18"/>
    <w:rsid w:val="6A5E63F6"/>
    <w:rsid w:val="6A647785"/>
    <w:rsid w:val="6A9811DC"/>
    <w:rsid w:val="6A986D21"/>
    <w:rsid w:val="6AA80752"/>
    <w:rsid w:val="6AAB53B4"/>
    <w:rsid w:val="6AAD06BA"/>
    <w:rsid w:val="6AAD6502"/>
    <w:rsid w:val="6ABE0C43"/>
    <w:rsid w:val="6AC371F0"/>
    <w:rsid w:val="6AC81AC2"/>
    <w:rsid w:val="6ACD04A5"/>
    <w:rsid w:val="6ADA17F5"/>
    <w:rsid w:val="6AE44AD1"/>
    <w:rsid w:val="6B071A52"/>
    <w:rsid w:val="6B166CD1"/>
    <w:rsid w:val="6B221BFC"/>
    <w:rsid w:val="6B2A452A"/>
    <w:rsid w:val="6B300EF8"/>
    <w:rsid w:val="6B3709F5"/>
    <w:rsid w:val="6B481C9F"/>
    <w:rsid w:val="6B5C0F2F"/>
    <w:rsid w:val="6B5E5F82"/>
    <w:rsid w:val="6B6A4927"/>
    <w:rsid w:val="6B771D7C"/>
    <w:rsid w:val="6B777044"/>
    <w:rsid w:val="6B8A6D77"/>
    <w:rsid w:val="6B99456A"/>
    <w:rsid w:val="6BA442DD"/>
    <w:rsid w:val="6BA80A13"/>
    <w:rsid w:val="6BBA36D8"/>
    <w:rsid w:val="6BBE15FB"/>
    <w:rsid w:val="6BD149A6"/>
    <w:rsid w:val="6BE40007"/>
    <w:rsid w:val="6BE446D9"/>
    <w:rsid w:val="6BE50493"/>
    <w:rsid w:val="6BF14354"/>
    <w:rsid w:val="6BF24E87"/>
    <w:rsid w:val="6C110271"/>
    <w:rsid w:val="6C1418DF"/>
    <w:rsid w:val="6C1A00FB"/>
    <w:rsid w:val="6C215E63"/>
    <w:rsid w:val="6C2B67AC"/>
    <w:rsid w:val="6C3D5024"/>
    <w:rsid w:val="6C5850C7"/>
    <w:rsid w:val="6C763F4D"/>
    <w:rsid w:val="6CA00282"/>
    <w:rsid w:val="6CB70040"/>
    <w:rsid w:val="6CC4450B"/>
    <w:rsid w:val="6CCD33BF"/>
    <w:rsid w:val="6CF04317"/>
    <w:rsid w:val="6D033285"/>
    <w:rsid w:val="6D042B59"/>
    <w:rsid w:val="6D282CEC"/>
    <w:rsid w:val="6D2D1886"/>
    <w:rsid w:val="6D3212B9"/>
    <w:rsid w:val="6D3C0545"/>
    <w:rsid w:val="6D444D18"/>
    <w:rsid w:val="6D646CCA"/>
    <w:rsid w:val="6D6F010C"/>
    <w:rsid w:val="6D7E46BA"/>
    <w:rsid w:val="6D995997"/>
    <w:rsid w:val="6DAF2426"/>
    <w:rsid w:val="6DB77BCC"/>
    <w:rsid w:val="6DCD73EF"/>
    <w:rsid w:val="6DE84A40"/>
    <w:rsid w:val="6DF44854"/>
    <w:rsid w:val="6DFF2D12"/>
    <w:rsid w:val="6E067091"/>
    <w:rsid w:val="6E0948CB"/>
    <w:rsid w:val="6E192FA9"/>
    <w:rsid w:val="6E2E7E8E"/>
    <w:rsid w:val="6E4C180F"/>
    <w:rsid w:val="6E755ABD"/>
    <w:rsid w:val="6E900B48"/>
    <w:rsid w:val="6EB21F32"/>
    <w:rsid w:val="6EB32BD1"/>
    <w:rsid w:val="6EBF1029"/>
    <w:rsid w:val="6EBF6FC3"/>
    <w:rsid w:val="6EC0256B"/>
    <w:rsid w:val="6EF015E7"/>
    <w:rsid w:val="6EF81A16"/>
    <w:rsid w:val="6F0926A9"/>
    <w:rsid w:val="6F224134"/>
    <w:rsid w:val="6F241291"/>
    <w:rsid w:val="6F255735"/>
    <w:rsid w:val="6F267F8C"/>
    <w:rsid w:val="6F3D28BC"/>
    <w:rsid w:val="6F6C3A89"/>
    <w:rsid w:val="6F72024E"/>
    <w:rsid w:val="6F767D3E"/>
    <w:rsid w:val="6F8436C1"/>
    <w:rsid w:val="6F865AA7"/>
    <w:rsid w:val="6F8A37EA"/>
    <w:rsid w:val="6F977CB5"/>
    <w:rsid w:val="6FA67EF8"/>
    <w:rsid w:val="6FB2689C"/>
    <w:rsid w:val="6FBE7937"/>
    <w:rsid w:val="6FCE6934"/>
    <w:rsid w:val="6FE00DF8"/>
    <w:rsid w:val="6FF9096F"/>
    <w:rsid w:val="70003AAC"/>
    <w:rsid w:val="7000585A"/>
    <w:rsid w:val="70025A76"/>
    <w:rsid w:val="700A61A3"/>
    <w:rsid w:val="7015387B"/>
    <w:rsid w:val="7019404A"/>
    <w:rsid w:val="70414C6F"/>
    <w:rsid w:val="705D2CAC"/>
    <w:rsid w:val="705F4C76"/>
    <w:rsid w:val="7065281C"/>
    <w:rsid w:val="70710447"/>
    <w:rsid w:val="70804EFB"/>
    <w:rsid w:val="708A4FF8"/>
    <w:rsid w:val="70B777F3"/>
    <w:rsid w:val="70DA6FF5"/>
    <w:rsid w:val="70E84C6C"/>
    <w:rsid w:val="70F7553D"/>
    <w:rsid w:val="712B2DAA"/>
    <w:rsid w:val="712F289B"/>
    <w:rsid w:val="713734FD"/>
    <w:rsid w:val="71486D25"/>
    <w:rsid w:val="714B7A18"/>
    <w:rsid w:val="714E0847"/>
    <w:rsid w:val="71503163"/>
    <w:rsid w:val="71544075"/>
    <w:rsid w:val="7161057A"/>
    <w:rsid w:val="7169675E"/>
    <w:rsid w:val="71742717"/>
    <w:rsid w:val="717B0A6A"/>
    <w:rsid w:val="719D2738"/>
    <w:rsid w:val="71C30E6D"/>
    <w:rsid w:val="71CB1E97"/>
    <w:rsid w:val="71D62D16"/>
    <w:rsid w:val="71E74F23"/>
    <w:rsid w:val="71F17B50"/>
    <w:rsid w:val="7205465F"/>
    <w:rsid w:val="72140A09"/>
    <w:rsid w:val="72240FC3"/>
    <w:rsid w:val="72275320"/>
    <w:rsid w:val="722F68CA"/>
    <w:rsid w:val="724265FE"/>
    <w:rsid w:val="72447276"/>
    <w:rsid w:val="7251239D"/>
    <w:rsid w:val="72681691"/>
    <w:rsid w:val="726F7E37"/>
    <w:rsid w:val="72733262"/>
    <w:rsid w:val="7294672D"/>
    <w:rsid w:val="72B34E05"/>
    <w:rsid w:val="72B852B8"/>
    <w:rsid w:val="72BA3218"/>
    <w:rsid w:val="72C25048"/>
    <w:rsid w:val="72C902B7"/>
    <w:rsid w:val="72D354A8"/>
    <w:rsid w:val="72D51220"/>
    <w:rsid w:val="72F76C38"/>
    <w:rsid w:val="73131D48"/>
    <w:rsid w:val="73231130"/>
    <w:rsid w:val="7339694F"/>
    <w:rsid w:val="734276A9"/>
    <w:rsid w:val="734D525A"/>
    <w:rsid w:val="735605D3"/>
    <w:rsid w:val="73777ED7"/>
    <w:rsid w:val="7386251A"/>
    <w:rsid w:val="738F5F22"/>
    <w:rsid w:val="739067B6"/>
    <w:rsid w:val="7390736A"/>
    <w:rsid w:val="7399049F"/>
    <w:rsid w:val="739C7F8F"/>
    <w:rsid w:val="739F3C1A"/>
    <w:rsid w:val="73A40BF2"/>
    <w:rsid w:val="73B07597"/>
    <w:rsid w:val="73B63025"/>
    <w:rsid w:val="73CD0149"/>
    <w:rsid w:val="73CF5C6F"/>
    <w:rsid w:val="73E3171A"/>
    <w:rsid w:val="73EA71DC"/>
    <w:rsid w:val="73F56649"/>
    <w:rsid w:val="73FB2F08"/>
    <w:rsid w:val="73FC27DC"/>
    <w:rsid w:val="74181387"/>
    <w:rsid w:val="741F1268"/>
    <w:rsid w:val="743261FE"/>
    <w:rsid w:val="743A44E5"/>
    <w:rsid w:val="7447614D"/>
    <w:rsid w:val="74486FD5"/>
    <w:rsid w:val="745A61D5"/>
    <w:rsid w:val="74625E90"/>
    <w:rsid w:val="74666BBB"/>
    <w:rsid w:val="747D1B6F"/>
    <w:rsid w:val="747D4C59"/>
    <w:rsid w:val="74884070"/>
    <w:rsid w:val="748A603A"/>
    <w:rsid w:val="748F0FED"/>
    <w:rsid w:val="74956EB9"/>
    <w:rsid w:val="74A17086"/>
    <w:rsid w:val="74BB6080"/>
    <w:rsid w:val="74C0740A"/>
    <w:rsid w:val="74C3440E"/>
    <w:rsid w:val="74CE0FCA"/>
    <w:rsid w:val="74CE3D3C"/>
    <w:rsid w:val="74E33682"/>
    <w:rsid w:val="750C4CA1"/>
    <w:rsid w:val="75183646"/>
    <w:rsid w:val="751F048B"/>
    <w:rsid w:val="752977B7"/>
    <w:rsid w:val="752B5127"/>
    <w:rsid w:val="753B71DD"/>
    <w:rsid w:val="75515D5C"/>
    <w:rsid w:val="756629BD"/>
    <w:rsid w:val="757A60AE"/>
    <w:rsid w:val="757C3BD5"/>
    <w:rsid w:val="759977B3"/>
    <w:rsid w:val="75A928A4"/>
    <w:rsid w:val="75BE41ED"/>
    <w:rsid w:val="75C1080C"/>
    <w:rsid w:val="75C33980"/>
    <w:rsid w:val="75C37A55"/>
    <w:rsid w:val="75DD3FEB"/>
    <w:rsid w:val="75E46423"/>
    <w:rsid w:val="75E62BEA"/>
    <w:rsid w:val="75F4375B"/>
    <w:rsid w:val="761932E9"/>
    <w:rsid w:val="761958C7"/>
    <w:rsid w:val="761B3429"/>
    <w:rsid w:val="761C0529"/>
    <w:rsid w:val="76200A04"/>
    <w:rsid w:val="762D4ECF"/>
    <w:rsid w:val="76405288"/>
    <w:rsid w:val="76465F91"/>
    <w:rsid w:val="7655001D"/>
    <w:rsid w:val="768170B7"/>
    <w:rsid w:val="768A1206"/>
    <w:rsid w:val="768A40CF"/>
    <w:rsid w:val="769211D6"/>
    <w:rsid w:val="76962A74"/>
    <w:rsid w:val="769C1E63"/>
    <w:rsid w:val="76A50F09"/>
    <w:rsid w:val="76A7717A"/>
    <w:rsid w:val="76B42FA7"/>
    <w:rsid w:val="76BE5B77"/>
    <w:rsid w:val="76C05D43"/>
    <w:rsid w:val="76CA4C22"/>
    <w:rsid w:val="76CB721E"/>
    <w:rsid w:val="76D45C74"/>
    <w:rsid w:val="76E34717"/>
    <w:rsid w:val="76F9505E"/>
    <w:rsid w:val="772938E8"/>
    <w:rsid w:val="772E05DD"/>
    <w:rsid w:val="7758241F"/>
    <w:rsid w:val="777A2396"/>
    <w:rsid w:val="778D031B"/>
    <w:rsid w:val="779C4A83"/>
    <w:rsid w:val="77A15B74"/>
    <w:rsid w:val="77C41863"/>
    <w:rsid w:val="77D53A70"/>
    <w:rsid w:val="77E11C7D"/>
    <w:rsid w:val="77EA751B"/>
    <w:rsid w:val="780A12AC"/>
    <w:rsid w:val="78193ADB"/>
    <w:rsid w:val="781F337D"/>
    <w:rsid w:val="782268E3"/>
    <w:rsid w:val="78281DF2"/>
    <w:rsid w:val="78283BA0"/>
    <w:rsid w:val="782F4F2E"/>
    <w:rsid w:val="78454752"/>
    <w:rsid w:val="786F7A21"/>
    <w:rsid w:val="78866170"/>
    <w:rsid w:val="789D27E0"/>
    <w:rsid w:val="78B02A3F"/>
    <w:rsid w:val="78BD69DE"/>
    <w:rsid w:val="78C31B1A"/>
    <w:rsid w:val="78D45AD6"/>
    <w:rsid w:val="78D747B9"/>
    <w:rsid w:val="78DA1C62"/>
    <w:rsid w:val="78EF73EF"/>
    <w:rsid w:val="790D22C9"/>
    <w:rsid w:val="791A3E30"/>
    <w:rsid w:val="793A1DDD"/>
    <w:rsid w:val="794A5D98"/>
    <w:rsid w:val="79560D6D"/>
    <w:rsid w:val="796055BB"/>
    <w:rsid w:val="79653A72"/>
    <w:rsid w:val="796802CD"/>
    <w:rsid w:val="796F3009"/>
    <w:rsid w:val="79704968"/>
    <w:rsid w:val="79786DA9"/>
    <w:rsid w:val="79A47B9E"/>
    <w:rsid w:val="79B0475B"/>
    <w:rsid w:val="79B64C9F"/>
    <w:rsid w:val="79BD2A0E"/>
    <w:rsid w:val="79CE0DD7"/>
    <w:rsid w:val="79CE4C1B"/>
    <w:rsid w:val="79D1696D"/>
    <w:rsid w:val="7A1268B5"/>
    <w:rsid w:val="7A35148C"/>
    <w:rsid w:val="7A3C1B84"/>
    <w:rsid w:val="7A3E3B4E"/>
    <w:rsid w:val="7A41058C"/>
    <w:rsid w:val="7A41719B"/>
    <w:rsid w:val="7A4647B1"/>
    <w:rsid w:val="7A590988"/>
    <w:rsid w:val="7A6A66F1"/>
    <w:rsid w:val="7A6D1AB5"/>
    <w:rsid w:val="7A7B26AD"/>
    <w:rsid w:val="7A831F7E"/>
    <w:rsid w:val="7ABB3698"/>
    <w:rsid w:val="7AC208F2"/>
    <w:rsid w:val="7ACC115A"/>
    <w:rsid w:val="7AD041FC"/>
    <w:rsid w:val="7AE04C06"/>
    <w:rsid w:val="7AE709F8"/>
    <w:rsid w:val="7AEF4E49"/>
    <w:rsid w:val="7AF0563D"/>
    <w:rsid w:val="7AF84965"/>
    <w:rsid w:val="7B037CAB"/>
    <w:rsid w:val="7B045546"/>
    <w:rsid w:val="7B2A5BF0"/>
    <w:rsid w:val="7B3A5C00"/>
    <w:rsid w:val="7B4E08CD"/>
    <w:rsid w:val="7B6F1AE6"/>
    <w:rsid w:val="7B8B59F4"/>
    <w:rsid w:val="7BB51CA9"/>
    <w:rsid w:val="7BB65DCF"/>
    <w:rsid w:val="7BBA23B6"/>
    <w:rsid w:val="7BBC2F7D"/>
    <w:rsid w:val="7BBE03CA"/>
    <w:rsid w:val="7BCF048F"/>
    <w:rsid w:val="7BD61B65"/>
    <w:rsid w:val="7BE03AF4"/>
    <w:rsid w:val="7BE4666D"/>
    <w:rsid w:val="7BEE3352"/>
    <w:rsid w:val="7C047953"/>
    <w:rsid w:val="7C0D37D8"/>
    <w:rsid w:val="7C0D5DBB"/>
    <w:rsid w:val="7C0E7550"/>
    <w:rsid w:val="7C2B3C5E"/>
    <w:rsid w:val="7C4370B6"/>
    <w:rsid w:val="7C43747B"/>
    <w:rsid w:val="7C51473F"/>
    <w:rsid w:val="7C765821"/>
    <w:rsid w:val="7C7E0232"/>
    <w:rsid w:val="7CAD3F03"/>
    <w:rsid w:val="7CB70747"/>
    <w:rsid w:val="7CB73744"/>
    <w:rsid w:val="7CC067ED"/>
    <w:rsid w:val="7CD15DCD"/>
    <w:rsid w:val="7CDF28E4"/>
    <w:rsid w:val="7CE84BE3"/>
    <w:rsid w:val="7CEA3B1A"/>
    <w:rsid w:val="7D034BDB"/>
    <w:rsid w:val="7D11554A"/>
    <w:rsid w:val="7D2012E9"/>
    <w:rsid w:val="7D20753B"/>
    <w:rsid w:val="7D250FF6"/>
    <w:rsid w:val="7D32101D"/>
    <w:rsid w:val="7D366D5F"/>
    <w:rsid w:val="7D470F6C"/>
    <w:rsid w:val="7D5D253D"/>
    <w:rsid w:val="7D5E4928"/>
    <w:rsid w:val="7D671D5F"/>
    <w:rsid w:val="7D6B786F"/>
    <w:rsid w:val="7D7211F8"/>
    <w:rsid w:val="7D761851"/>
    <w:rsid w:val="7D8D0B17"/>
    <w:rsid w:val="7D912C27"/>
    <w:rsid w:val="7D9E3381"/>
    <w:rsid w:val="7DA0242A"/>
    <w:rsid w:val="7DA10DBD"/>
    <w:rsid w:val="7DA939D5"/>
    <w:rsid w:val="7DAB2123"/>
    <w:rsid w:val="7DAC7021"/>
    <w:rsid w:val="7DBC3708"/>
    <w:rsid w:val="7DBC5981"/>
    <w:rsid w:val="7DCC1471"/>
    <w:rsid w:val="7DD26B73"/>
    <w:rsid w:val="7DF54E63"/>
    <w:rsid w:val="7E121CC4"/>
    <w:rsid w:val="7E275D6F"/>
    <w:rsid w:val="7E2E3EDA"/>
    <w:rsid w:val="7E352A6C"/>
    <w:rsid w:val="7E411F3D"/>
    <w:rsid w:val="7E5D031B"/>
    <w:rsid w:val="7E5E589E"/>
    <w:rsid w:val="7E631DD5"/>
    <w:rsid w:val="7E6478FC"/>
    <w:rsid w:val="7E682F48"/>
    <w:rsid w:val="7E6E2528"/>
    <w:rsid w:val="7EF02F3D"/>
    <w:rsid w:val="7F080287"/>
    <w:rsid w:val="7F0C421B"/>
    <w:rsid w:val="7F0D6229"/>
    <w:rsid w:val="7F152403"/>
    <w:rsid w:val="7F231853"/>
    <w:rsid w:val="7F254573"/>
    <w:rsid w:val="7F572FBC"/>
    <w:rsid w:val="7F58120E"/>
    <w:rsid w:val="7F6628FC"/>
    <w:rsid w:val="7F78365F"/>
    <w:rsid w:val="7F842003"/>
    <w:rsid w:val="7F9B734D"/>
    <w:rsid w:val="7F9D0B77"/>
    <w:rsid w:val="7FB921BD"/>
    <w:rsid w:val="7FC0141C"/>
    <w:rsid w:val="7FD64829"/>
    <w:rsid w:val="7FEE56CF"/>
    <w:rsid w:val="7FF30F37"/>
    <w:rsid w:val="7FF865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qFormat="1" w:uiPriority="99"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8"/>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8" w:lineRule="auto"/>
      <w:outlineLvl w:val="0"/>
    </w:pPr>
    <w:rPr>
      <w:rFonts w:eastAsia="华文中宋"/>
      <w:b/>
      <w:bCs/>
      <w:kern w:val="44"/>
      <w:sz w:val="32"/>
      <w:szCs w:val="44"/>
    </w:rPr>
  </w:style>
  <w:style w:type="paragraph" w:styleId="3">
    <w:name w:val="heading 2"/>
    <w:basedOn w:val="1"/>
    <w:next w:val="1"/>
    <w:qFormat/>
    <w:uiPriority w:val="0"/>
    <w:pPr>
      <w:keepNext/>
      <w:keepLines/>
      <w:spacing w:line="416" w:lineRule="auto"/>
      <w:outlineLvl w:val="1"/>
    </w:pPr>
    <w:rPr>
      <w:rFonts w:hint="eastAsia" w:ascii="Arial" w:hAnsi="Arial" w:eastAsia="黑体"/>
      <w:b/>
      <w:bCs/>
      <w:sz w:val="32"/>
      <w:szCs w:val="32"/>
    </w:rPr>
  </w:style>
  <w:style w:type="paragraph" w:styleId="4">
    <w:name w:val="heading 3"/>
    <w:basedOn w:val="1"/>
    <w:next w:val="1"/>
    <w:qFormat/>
    <w:uiPriority w:val="0"/>
    <w:pPr>
      <w:keepNext/>
      <w:keepLines/>
      <w:spacing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等线 Light" w:hAnsi="等线 Light" w:eastAsia="等线 Light"/>
      <w:b/>
      <w:bCs/>
      <w:sz w:val="28"/>
      <w:szCs w:val="28"/>
    </w:rPr>
  </w:style>
  <w:style w:type="character" w:default="1" w:styleId="30">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51"/>
    <w:qFormat/>
    <w:uiPriority w:val="0"/>
    <w:pPr>
      <w:jc w:val="left"/>
    </w:pPr>
  </w:style>
  <w:style w:type="paragraph" w:styleId="8">
    <w:name w:val="Body Text 3"/>
    <w:basedOn w:val="1"/>
    <w:qFormat/>
    <w:uiPriority w:val="0"/>
    <w:pPr>
      <w:spacing w:line="80" w:lineRule="atLeast"/>
    </w:pPr>
    <w:rPr>
      <w:rFonts w:ascii="楷体_GB2312" w:eastAsia="楷体_GB2312"/>
      <w:sz w:val="28"/>
    </w:rPr>
  </w:style>
  <w:style w:type="paragraph" w:styleId="9">
    <w:name w:val="Body Text"/>
    <w:basedOn w:val="1"/>
    <w:qFormat/>
    <w:uiPriority w:val="0"/>
    <w:rPr>
      <w:rFonts w:eastAsia="楷体_GB2312"/>
      <w:sz w:val="30"/>
      <w:szCs w:val="20"/>
    </w:rPr>
  </w:style>
  <w:style w:type="paragraph" w:styleId="10">
    <w:name w:val="Body Text Indent"/>
    <w:basedOn w:val="1"/>
    <w:next w:val="11"/>
    <w:qFormat/>
    <w:uiPriority w:val="0"/>
    <w:pPr>
      <w:ind w:firstLine="540"/>
    </w:pPr>
    <w:rPr>
      <w:rFonts w:eastAsia="楷体_GB2312"/>
      <w:sz w:val="30"/>
      <w:szCs w:val="20"/>
    </w:rPr>
  </w:style>
  <w:style w:type="paragraph" w:styleId="11">
    <w:name w:val="Body Text First Indent 2"/>
    <w:basedOn w:val="10"/>
    <w:qFormat/>
    <w:uiPriority w:val="0"/>
    <w:pPr>
      <w:ind w:firstLine="420" w:firstLineChars="200"/>
    </w:pPr>
  </w:style>
  <w:style w:type="paragraph" w:styleId="12">
    <w:name w:val="List 2"/>
    <w:basedOn w:val="1"/>
    <w:unhideWhenUsed/>
    <w:qFormat/>
    <w:uiPriority w:val="99"/>
    <w:pPr>
      <w:ind w:left="100" w:leftChars="200" w:hanging="200" w:hangingChars="200"/>
      <w:contextualSpacing/>
    </w:pPr>
  </w:style>
  <w:style w:type="paragraph" w:styleId="13">
    <w:name w:val="index 4"/>
    <w:basedOn w:val="1"/>
    <w:next w:val="1"/>
    <w:qFormat/>
    <w:uiPriority w:val="0"/>
    <w:pPr>
      <w:ind w:left="600" w:leftChars="600"/>
    </w:pPr>
    <w:rPr>
      <w:rFonts w:ascii="DFKai-SB" w:hAnsi="Times New Roman" w:eastAsia="DFKai-SB"/>
      <w:sz w:val="28"/>
      <w:lang w:eastAsia="zh-TW"/>
    </w:rPr>
  </w:style>
  <w:style w:type="paragraph" w:styleId="14">
    <w:name w:val="Plain Text"/>
    <w:basedOn w:val="15"/>
    <w:next w:val="1"/>
    <w:link w:val="65"/>
    <w:qFormat/>
    <w:uiPriority w:val="99"/>
    <w:rPr>
      <w:rFonts w:hint="eastAsia" w:ascii="宋体" w:hAnsi="Courier New"/>
    </w:rPr>
  </w:style>
  <w:style w:type="paragraph" w:customStyle="1" w:styleId="15">
    <w:name w:val="Normal_6"/>
    <w:next w:val="14"/>
    <w:qFormat/>
    <w:uiPriority w:val="0"/>
    <w:pPr>
      <w:widowControl w:val="0"/>
      <w:jc w:val="both"/>
    </w:pPr>
    <w:rPr>
      <w:rFonts w:ascii="Times New Roman" w:hAnsi="Times New Roman" w:eastAsia="宋体" w:cs="Times New Roman"/>
      <w:kern w:val="2"/>
      <w:sz w:val="21"/>
      <w:lang w:val="en-US" w:eastAsia="zh-CN" w:bidi="ar-SA"/>
    </w:rPr>
  </w:style>
  <w:style w:type="paragraph" w:styleId="16">
    <w:name w:val="Date"/>
    <w:basedOn w:val="1"/>
    <w:next w:val="1"/>
    <w:qFormat/>
    <w:uiPriority w:val="0"/>
    <w:rPr>
      <w:sz w:val="24"/>
      <w:szCs w:val="20"/>
    </w:rPr>
  </w:style>
  <w:style w:type="paragraph" w:styleId="17">
    <w:name w:val="Balloon Text"/>
    <w:basedOn w:val="1"/>
    <w:link w:val="53"/>
    <w:qFormat/>
    <w:uiPriority w:val="0"/>
    <w:rPr>
      <w:sz w:val="18"/>
      <w:szCs w:val="18"/>
    </w:rPr>
  </w:style>
  <w:style w:type="paragraph" w:styleId="18">
    <w:name w:val="footer"/>
    <w:basedOn w:val="1"/>
    <w:qFormat/>
    <w:uiPriority w:val="0"/>
    <w:pPr>
      <w:tabs>
        <w:tab w:val="center" w:pos="4153"/>
        <w:tab w:val="right" w:pos="8306"/>
      </w:tabs>
      <w:snapToGrid w:val="0"/>
      <w:jc w:val="left"/>
    </w:pPr>
    <w:rPr>
      <w:rFonts w:hint="eastAsia"/>
      <w:sz w:val="18"/>
      <w:szCs w:val="18"/>
    </w:rPr>
  </w:style>
  <w:style w:type="paragraph" w:styleId="19">
    <w:name w:val="envelope return"/>
    <w:basedOn w:val="1"/>
    <w:qFormat/>
    <w:uiPriority w:val="0"/>
    <w:pPr>
      <w:snapToGrid w:val="0"/>
    </w:pPr>
    <w:rPr>
      <w:rFonts w:ascii="Arial" w:hAnsi="Arial"/>
    </w:rPr>
  </w:style>
  <w:style w:type="paragraph" w:styleId="20">
    <w:name w:val="header"/>
    <w:basedOn w:val="1"/>
    <w:qFormat/>
    <w:uiPriority w:val="0"/>
    <w:pPr>
      <w:pBdr>
        <w:bottom w:val="single" w:color="auto" w:sz="6" w:space="1"/>
      </w:pBdr>
      <w:tabs>
        <w:tab w:val="center" w:pos="4153"/>
        <w:tab w:val="right" w:pos="8306"/>
      </w:tabs>
      <w:snapToGrid w:val="0"/>
      <w:jc w:val="center"/>
    </w:pPr>
    <w:rPr>
      <w:rFonts w:hint="eastAsia"/>
      <w:sz w:val="18"/>
      <w:szCs w:val="18"/>
    </w:rPr>
  </w:style>
  <w:style w:type="paragraph" w:styleId="21">
    <w:name w:val="toc 1"/>
    <w:basedOn w:val="1"/>
    <w:next w:val="1"/>
    <w:qFormat/>
    <w:uiPriority w:val="0"/>
    <w:pPr>
      <w:spacing w:line="360" w:lineRule="exact"/>
    </w:pPr>
    <w:rPr>
      <w:rFonts w:ascii="仿宋_GB2312" w:hAnsi="宋体" w:eastAsia="仿宋_GB2312"/>
      <w:b/>
      <w:bCs/>
      <w:sz w:val="28"/>
      <w:szCs w:val="28"/>
    </w:rPr>
  </w:style>
  <w:style w:type="paragraph" w:styleId="22">
    <w:name w:val="footnote text"/>
    <w:basedOn w:val="1"/>
    <w:qFormat/>
    <w:uiPriority w:val="0"/>
    <w:pPr>
      <w:snapToGrid w:val="0"/>
      <w:jc w:val="left"/>
    </w:pPr>
    <w:rPr>
      <w:sz w:val="18"/>
      <w:szCs w:val="18"/>
    </w:rPr>
  </w:style>
  <w:style w:type="paragraph" w:styleId="23">
    <w:name w:val="toc 2"/>
    <w:basedOn w:val="1"/>
    <w:next w:val="1"/>
    <w:qFormat/>
    <w:uiPriority w:val="39"/>
    <w:pPr>
      <w:ind w:left="420" w:leftChars="200"/>
    </w:pPr>
  </w:style>
  <w:style w:type="paragraph" w:styleId="24">
    <w:name w:val="Normal (Web)"/>
    <w:basedOn w:val="1"/>
    <w:qFormat/>
    <w:uiPriority w:val="0"/>
    <w:pPr>
      <w:widowControl/>
      <w:spacing w:beforeAutospacing="1" w:afterAutospacing="1"/>
      <w:jc w:val="left"/>
    </w:pPr>
    <w:rPr>
      <w:rFonts w:ascii="宋体" w:hAnsi="宋体" w:cs="宋体"/>
      <w:kern w:val="0"/>
      <w:sz w:val="24"/>
    </w:rPr>
  </w:style>
  <w:style w:type="paragraph" w:styleId="25">
    <w:name w:val="Title"/>
    <w:basedOn w:val="1"/>
    <w:next w:val="1"/>
    <w:qFormat/>
    <w:uiPriority w:val="10"/>
    <w:pPr>
      <w:spacing w:before="240" w:after="60" w:line="420" w:lineRule="atLeast"/>
      <w:jc w:val="center"/>
      <w:textAlignment w:val="baseline"/>
      <w:outlineLvl w:val="0"/>
    </w:pPr>
    <w:rPr>
      <w:rFonts w:hint="eastAsia" w:ascii="Arial" w:hAnsi="Arial"/>
      <w:b/>
      <w:sz w:val="32"/>
    </w:rPr>
  </w:style>
  <w:style w:type="paragraph" w:styleId="26">
    <w:name w:val="annotation subject"/>
    <w:basedOn w:val="7"/>
    <w:next w:val="7"/>
    <w:link w:val="52"/>
    <w:unhideWhenUsed/>
    <w:qFormat/>
    <w:uiPriority w:val="0"/>
    <w:rPr>
      <w:b/>
      <w:bCs/>
    </w:rPr>
  </w:style>
  <w:style w:type="paragraph" w:styleId="27">
    <w:name w:val="Body Text First Indent"/>
    <w:basedOn w:val="9"/>
    <w:next w:val="1"/>
    <w:qFormat/>
    <w:uiPriority w:val="0"/>
    <w:pPr>
      <w:ind w:firstLine="420" w:firstLineChars="100"/>
    </w:pPr>
  </w:style>
  <w:style w:type="table" w:styleId="29">
    <w:name w:val="Table Grid"/>
    <w:basedOn w:val="28"/>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0"/>
  </w:style>
  <w:style w:type="character" w:styleId="32">
    <w:name w:val="page number"/>
    <w:basedOn w:val="30"/>
    <w:qFormat/>
    <w:uiPriority w:val="0"/>
  </w:style>
  <w:style w:type="character" w:styleId="33">
    <w:name w:val="Emphasis"/>
    <w:basedOn w:val="30"/>
    <w:qFormat/>
    <w:uiPriority w:val="0"/>
    <w:rPr>
      <w:i/>
    </w:rPr>
  </w:style>
  <w:style w:type="character" w:styleId="34">
    <w:name w:val="annotation reference"/>
    <w:basedOn w:val="30"/>
    <w:unhideWhenUsed/>
    <w:qFormat/>
    <w:uiPriority w:val="0"/>
    <w:rPr>
      <w:sz w:val="21"/>
      <w:szCs w:val="21"/>
    </w:rPr>
  </w:style>
  <w:style w:type="paragraph" w:customStyle="1" w:styleId="35">
    <w:name w:val="Default"/>
    <w:qFormat/>
    <w:uiPriority w:val="0"/>
    <w:pPr>
      <w:widowControl w:val="0"/>
      <w:autoSpaceDE w:val="0"/>
      <w:autoSpaceDN w:val="0"/>
      <w:adjustRightInd w:val="0"/>
    </w:pPr>
    <w:rPr>
      <w:rFonts w:ascii="Arial" w:hAnsi="Arial" w:eastAsia="宋体" w:cs="Times New Roman"/>
      <w:color w:val="000000"/>
      <w:sz w:val="24"/>
      <w:szCs w:val="24"/>
      <w:lang w:val="en-US" w:eastAsia="zh-CN" w:bidi="ar-SA"/>
    </w:rPr>
  </w:style>
  <w:style w:type="paragraph" w:customStyle="1" w:styleId="36">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7">
    <w:name w:val="BodyText1I2"/>
    <w:basedOn w:val="38"/>
    <w:qFormat/>
    <w:uiPriority w:val="0"/>
    <w:pPr>
      <w:ind w:firstLine="420" w:firstLineChars="200"/>
    </w:pPr>
  </w:style>
  <w:style w:type="paragraph" w:customStyle="1" w:styleId="38">
    <w:name w:val="BodyTextIndent"/>
    <w:basedOn w:val="1"/>
    <w:qFormat/>
    <w:uiPriority w:val="0"/>
    <w:pPr>
      <w:spacing w:after="120"/>
      <w:ind w:left="420" w:leftChars="200"/>
    </w:pPr>
  </w:style>
  <w:style w:type="paragraph" w:customStyle="1" w:styleId="39">
    <w:name w:val="列出段落1"/>
    <w:basedOn w:val="1"/>
    <w:qFormat/>
    <w:uiPriority w:val="34"/>
    <w:pPr>
      <w:ind w:firstLine="420" w:firstLineChars="200"/>
    </w:pPr>
    <w:rPr>
      <w:szCs w:val="22"/>
    </w:rPr>
  </w:style>
  <w:style w:type="paragraph" w:customStyle="1" w:styleId="40">
    <w:name w:val="正文1"/>
    <w:qFormat/>
    <w:uiPriority w:val="0"/>
    <w:pPr>
      <w:jc w:val="both"/>
    </w:pPr>
    <w:rPr>
      <w:rFonts w:ascii="Calibri" w:hAnsi="Calibri" w:eastAsia="宋体" w:cs="宋体"/>
      <w:kern w:val="2"/>
      <w:sz w:val="21"/>
      <w:szCs w:val="21"/>
      <w:lang w:val="en-US" w:eastAsia="zh-CN" w:bidi="ar-SA"/>
    </w:rPr>
  </w:style>
  <w:style w:type="paragraph" w:customStyle="1" w:styleId="41">
    <w:name w:val="正文（首行缩进）"/>
    <w:basedOn w:val="1"/>
    <w:qFormat/>
    <w:uiPriority w:val="0"/>
    <w:pPr>
      <w:spacing w:line="360" w:lineRule="auto"/>
      <w:ind w:firstLine="200" w:firstLineChars="200"/>
    </w:pPr>
  </w:style>
  <w:style w:type="character" w:customStyle="1" w:styleId="42">
    <w:name w:val="font21"/>
    <w:basedOn w:val="30"/>
    <w:qFormat/>
    <w:uiPriority w:val="0"/>
    <w:rPr>
      <w:rFonts w:hint="eastAsia" w:ascii="宋体" w:hAnsi="宋体" w:eastAsia="宋体" w:cs="宋体"/>
      <w:color w:val="000000"/>
      <w:sz w:val="20"/>
      <w:szCs w:val="20"/>
      <w:u w:val="none"/>
    </w:rPr>
  </w:style>
  <w:style w:type="character" w:customStyle="1" w:styleId="43">
    <w:name w:val="font91"/>
    <w:basedOn w:val="30"/>
    <w:qFormat/>
    <w:uiPriority w:val="0"/>
    <w:rPr>
      <w:rFonts w:hint="eastAsia" w:ascii="宋体" w:hAnsi="宋体" w:eastAsia="宋体" w:cs="宋体"/>
      <w:color w:val="000000"/>
      <w:sz w:val="20"/>
      <w:szCs w:val="20"/>
      <w:u w:val="none"/>
    </w:rPr>
  </w:style>
  <w:style w:type="character" w:customStyle="1" w:styleId="44">
    <w:name w:val="font112"/>
    <w:basedOn w:val="30"/>
    <w:qFormat/>
    <w:uiPriority w:val="0"/>
    <w:rPr>
      <w:rFonts w:ascii="宋体" w:hAnsi="宋体" w:eastAsia="宋体" w:cs="宋体"/>
      <w:color w:val="000000"/>
      <w:sz w:val="20"/>
      <w:szCs w:val="20"/>
      <w:u w:val="none"/>
    </w:rPr>
  </w:style>
  <w:style w:type="character" w:customStyle="1" w:styleId="45">
    <w:name w:val="font121"/>
    <w:basedOn w:val="30"/>
    <w:qFormat/>
    <w:uiPriority w:val="0"/>
    <w:rPr>
      <w:rFonts w:ascii="微软雅黑" w:hAnsi="微软雅黑" w:eastAsia="微软雅黑" w:cs="微软雅黑"/>
      <w:color w:val="000000"/>
      <w:sz w:val="20"/>
      <w:szCs w:val="20"/>
      <w:u w:val="none"/>
    </w:rPr>
  </w:style>
  <w:style w:type="character" w:customStyle="1" w:styleId="46">
    <w:name w:val="font101"/>
    <w:basedOn w:val="30"/>
    <w:qFormat/>
    <w:uiPriority w:val="0"/>
    <w:rPr>
      <w:rFonts w:hint="eastAsia" w:ascii="宋体" w:hAnsi="宋体" w:eastAsia="宋体" w:cs="宋体"/>
      <w:color w:val="000000"/>
      <w:sz w:val="20"/>
      <w:szCs w:val="20"/>
      <w:u w:val="none"/>
    </w:rPr>
  </w:style>
  <w:style w:type="character" w:customStyle="1" w:styleId="47">
    <w:name w:val="font81"/>
    <w:basedOn w:val="30"/>
    <w:qFormat/>
    <w:uiPriority w:val="0"/>
    <w:rPr>
      <w:rFonts w:hint="eastAsia" w:ascii="宋体" w:hAnsi="宋体" w:eastAsia="宋体" w:cs="宋体"/>
      <w:color w:val="000000"/>
      <w:sz w:val="20"/>
      <w:szCs w:val="20"/>
      <w:u w:val="none"/>
    </w:rPr>
  </w:style>
  <w:style w:type="character" w:customStyle="1" w:styleId="48">
    <w:name w:val="NormalCharacter"/>
    <w:link w:val="1"/>
    <w:qFormat/>
    <w:uiPriority w:val="0"/>
    <w:rPr>
      <w:rFonts w:ascii="Calibri" w:hAnsi="Calibri" w:eastAsia="宋体" w:cs="Times New Roman"/>
      <w:kern w:val="2"/>
      <w:sz w:val="21"/>
      <w:szCs w:val="24"/>
      <w:lang w:val="en-US" w:eastAsia="zh-CN" w:bidi="ar-SA"/>
    </w:rPr>
  </w:style>
  <w:style w:type="character" w:customStyle="1" w:styleId="49">
    <w:name w:val="font61"/>
    <w:basedOn w:val="30"/>
    <w:qFormat/>
    <w:uiPriority w:val="0"/>
    <w:rPr>
      <w:rFonts w:hint="eastAsia" w:ascii="宋体" w:hAnsi="宋体" w:eastAsia="宋体" w:cs="宋体"/>
      <w:color w:val="000000"/>
      <w:sz w:val="20"/>
      <w:szCs w:val="20"/>
      <w:u w:val="none"/>
    </w:rPr>
  </w:style>
  <w:style w:type="character" w:customStyle="1" w:styleId="50">
    <w:name w:val="font01"/>
    <w:basedOn w:val="30"/>
    <w:qFormat/>
    <w:uiPriority w:val="0"/>
    <w:rPr>
      <w:rFonts w:hint="eastAsia" w:ascii="宋体" w:hAnsi="宋体" w:eastAsia="宋体" w:cs="宋体"/>
      <w:color w:val="000000"/>
      <w:sz w:val="20"/>
      <w:szCs w:val="20"/>
      <w:u w:val="none"/>
    </w:rPr>
  </w:style>
  <w:style w:type="character" w:customStyle="1" w:styleId="51">
    <w:name w:val="批注文字 Char"/>
    <w:basedOn w:val="30"/>
    <w:link w:val="7"/>
    <w:qFormat/>
    <w:uiPriority w:val="0"/>
    <w:rPr>
      <w:rFonts w:ascii="Calibri" w:hAnsi="Calibri"/>
      <w:kern w:val="2"/>
      <w:sz w:val="21"/>
      <w:szCs w:val="24"/>
    </w:rPr>
  </w:style>
  <w:style w:type="character" w:customStyle="1" w:styleId="52">
    <w:name w:val="批注主题 Char"/>
    <w:basedOn w:val="51"/>
    <w:link w:val="26"/>
    <w:semiHidden/>
    <w:qFormat/>
    <w:uiPriority w:val="0"/>
    <w:rPr>
      <w:rFonts w:ascii="Calibri" w:hAnsi="Calibri"/>
      <w:b/>
      <w:bCs/>
      <w:kern w:val="2"/>
      <w:sz w:val="21"/>
      <w:szCs w:val="24"/>
    </w:rPr>
  </w:style>
  <w:style w:type="character" w:customStyle="1" w:styleId="53">
    <w:name w:val="批注框文本 Char"/>
    <w:basedOn w:val="30"/>
    <w:link w:val="17"/>
    <w:qFormat/>
    <w:uiPriority w:val="0"/>
    <w:rPr>
      <w:rFonts w:ascii="Calibri" w:hAnsi="Calibri"/>
      <w:kern w:val="2"/>
      <w:sz w:val="18"/>
      <w:szCs w:val="18"/>
    </w:rPr>
  </w:style>
  <w:style w:type="paragraph" w:customStyle="1" w:styleId="54">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5">
    <w:name w:val="样式1"/>
    <w:basedOn w:val="1"/>
    <w:qFormat/>
    <w:uiPriority w:val="99"/>
    <w:pPr>
      <w:numPr>
        <w:ilvl w:val="0"/>
        <w:numId w:val="1"/>
      </w:numPr>
    </w:pPr>
    <w:rPr>
      <w:rFonts w:ascii="宋体" w:hAnsi="宋体" w:cs="宋体"/>
    </w:rPr>
  </w:style>
  <w:style w:type="paragraph" w:customStyle="1" w:styleId="56">
    <w:name w:val="_Style 1"/>
    <w:basedOn w:val="1"/>
    <w:qFormat/>
    <w:uiPriority w:val="99"/>
    <w:pPr>
      <w:ind w:firstLine="420" w:firstLineChars="200"/>
    </w:pPr>
  </w:style>
  <w:style w:type="paragraph" w:customStyle="1" w:styleId="57">
    <w:name w:val="正文文本1"/>
    <w:basedOn w:val="1"/>
    <w:qFormat/>
    <w:uiPriority w:val="0"/>
    <w:rPr>
      <w:rFonts w:eastAsia="楷体_GB2312"/>
      <w:sz w:val="30"/>
      <w:szCs w:val="20"/>
    </w:rPr>
  </w:style>
  <w:style w:type="paragraph" w:customStyle="1" w:styleId="58">
    <w:name w:val="普通(网站)1"/>
    <w:basedOn w:val="1"/>
    <w:qFormat/>
    <w:uiPriority w:val="0"/>
    <w:pPr>
      <w:widowControl/>
      <w:spacing w:beforeAutospacing="1" w:afterAutospacing="1"/>
      <w:jc w:val="left"/>
    </w:pPr>
    <w:rPr>
      <w:rFonts w:ascii="宋体" w:hAnsi="宋体"/>
      <w:kern w:val="0"/>
      <w:sz w:val="24"/>
    </w:rPr>
  </w:style>
  <w:style w:type="paragraph" w:customStyle="1" w:styleId="5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0">
    <w:name w:val="No Spacing"/>
    <w:qFormat/>
    <w:uiPriority w:val="1"/>
    <w:pPr>
      <w:widowControl w:val="0"/>
      <w:jc w:val="both"/>
    </w:pPr>
    <w:rPr>
      <w:rFonts w:ascii="Times New Roman" w:hAnsi="Times New Roman" w:eastAsia="宋体" w:cs="Times New Roman"/>
      <w:kern w:val="2"/>
      <w:sz w:val="21"/>
      <w:szCs w:val="21"/>
      <w:lang w:val="en-US" w:eastAsia="zh-CN" w:bidi="ar-SA"/>
    </w:rPr>
  </w:style>
  <w:style w:type="table" w:customStyle="1" w:styleId="61">
    <w:name w:val="网格型浅色1"/>
    <w:basedOn w:val="2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paragraph" w:customStyle="1" w:styleId="62">
    <w:name w:val="List Paragraph"/>
    <w:basedOn w:val="1"/>
    <w:qFormat/>
    <w:uiPriority w:val="34"/>
    <w:pPr>
      <w:ind w:firstLine="420" w:firstLineChars="200"/>
    </w:pPr>
    <w:rPr>
      <w:szCs w:val="22"/>
    </w:rPr>
  </w:style>
  <w:style w:type="paragraph" w:customStyle="1" w:styleId="63">
    <w:name w:val="Table Text"/>
    <w:basedOn w:val="1"/>
    <w:semiHidden/>
    <w:qFormat/>
    <w:uiPriority w:val="0"/>
    <w:rPr>
      <w:rFonts w:ascii="宋体" w:hAnsi="宋体" w:cs="宋体"/>
      <w:sz w:val="24"/>
      <w:lang w:eastAsia="en-US"/>
    </w:rPr>
  </w:style>
  <w:style w:type="table" w:customStyle="1" w:styleId="64">
    <w:name w:val="Table Normal"/>
    <w:unhideWhenUsed/>
    <w:qFormat/>
    <w:uiPriority w:val="0"/>
    <w:tblPr>
      <w:tblCellMar>
        <w:top w:w="0" w:type="dxa"/>
        <w:left w:w="0" w:type="dxa"/>
        <w:bottom w:w="0" w:type="dxa"/>
        <w:right w:w="0" w:type="dxa"/>
      </w:tblCellMar>
    </w:tblPr>
  </w:style>
  <w:style w:type="character" w:customStyle="1" w:styleId="65">
    <w:name w:val="纯文本 Char"/>
    <w:basedOn w:val="30"/>
    <w:link w:val="14"/>
    <w:qFormat/>
    <w:uiPriority w:val="99"/>
    <w:rPr>
      <w:rFonts w:ascii="宋体" w:hAnsi="Courier New"/>
      <w:kern w:val="2"/>
      <w:sz w:val="21"/>
    </w:rPr>
  </w:style>
  <w:style w:type="paragraph" w:customStyle="1" w:styleId="66">
    <w:name w:val="UserStyle_1"/>
    <w:basedOn w:val="1"/>
    <w:qFormat/>
    <w:uiPriority w:val="0"/>
    <w:pPr>
      <w:spacing w:line="525" w:lineRule="atLeast"/>
      <w:ind w:firstLine="375"/>
    </w:pPr>
  </w:style>
  <w:style w:type="character" w:customStyle="1" w:styleId="67">
    <w:name w:val="font11"/>
    <w:basedOn w:val="30"/>
    <w:qFormat/>
    <w:uiPriority w:val="0"/>
    <w:rPr>
      <w:rFonts w:hint="eastAsia" w:ascii="宋体" w:hAnsi="宋体" w:eastAsia="宋体" w:cs="宋体"/>
      <w:color w:val="000000"/>
      <w:sz w:val="24"/>
      <w:szCs w:val="24"/>
      <w:u w:val="none"/>
    </w:rPr>
  </w:style>
  <w:style w:type="character" w:customStyle="1" w:styleId="68">
    <w:name w:val="font41"/>
    <w:basedOn w:val="30"/>
    <w:qFormat/>
    <w:uiPriority w:val="0"/>
    <w:rPr>
      <w:rFonts w:hint="default" w:ascii="Times New Roman" w:hAnsi="Times New Roman" w:cs="Times New Roman"/>
      <w:color w:val="000000"/>
      <w:sz w:val="24"/>
      <w:szCs w:val="24"/>
      <w:u w:val="none"/>
    </w:rPr>
  </w:style>
  <w:style w:type="character" w:customStyle="1" w:styleId="69">
    <w:name w:val="A13"/>
    <w:qFormat/>
    <w:uiPriority w:val="0"/>
    <w:rPr>
      <w:rFonts w:ascii="Univers LT Std 45 Light" w:eastAsia="Univers LT Std 45 Light" w:cs="Univers LT Std 45 Light"/>
      <w:color w:val="221E1F"/>
      <w:sz w:val="10"/>
      <w:szCs w:val="10"/>
    </w:rPr>
  </w:style>
  <w:style w:type="paragraph" w:customStyle="1" w:styleId="70">
    <w:name w:val="LC表"/>
    <w:qFormat/>
    <w:uiPriority w:val="0"/>
    <w:pPr>
      <w:adjustRightInd w:val="0"/>
      <w:snapToGrid w:val="0"/>
      <w:jc w:val="center"/>
    </w:pPr>
    <w:rPr>
      <w:rFonts w:ascii="Arial" w:hAnsi="Arial" w:eastAsia="微软雅黑" w:cs="Times New Roman"/>
      <w:sz w:val="18"/>
      <w:szCs w:val="22"/>
      <w:lang w:val="en-US" w:eastAsia="zh-CN" w:bidi="ar-SA"/>
    </w:rPr>
  </w:style>
  <w:style w:type="paragraph" w:customStyle="1" w:styleId="71">
    <w:name w:val="中等深浅网格 21"/>
    <w:qFormat/>
    <w:uiPriority w:val="0"/>
    <w:rPr>
      <w:rFonts w:ascii="Calibri" w:hAnsi="Calibri"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aa37375e-c588-481a-9e66-bf436145709a</errorID>
      <errorWord>[2026]</errorWord>
      <group>L1_Punc</group>
      <groupName>标点问题</groupName>
      <ability>L2_Punc</ability>
      <abilityName>标点符号检查</abilityName>
      <candidateList>
        <item>〔2026〕</item>
      </candidateList>
      <explain/>
      <paraID>6B1944C3</paraID>
      <start>11</start>
      <end>17</end>
      <status>unmodified</status>
      <modifiedWord/>
      <trackRevisions>false</trackRevisions>
    </reviewItem>
    <reviewItem>
      <errorID>a00c6a36-fb54-4e72-8922-f5c8f2a1cd98</errorID>
      <errorWord>[2026]</errorWord>
      <group>L1_Punc</group>
      <groupName>标点问题</groupName>
      <ability>L2_Punc</ability>
      <abilityName>标点符号检查</abilityName>
      <candidateList>
        <item>〔2026〕</item>
      </candidateList>
      <explain/>
      <paraID> 73DEFE0</paraID>
      <start>14</start>
      <end>20</end>
      <status>unmodified</status>
      <modifiedWord/>
      <trackRevisions>false</trackRevisions>
    </reviewItem>
    <reviewItem>
      <errorID>dd403628-6fd8-4e40-8bbb-547e665ca7d1</errorID>
      <errorWord>[2026]</errorWord>
      <group>L1_Punc</group>
      <groupName>标点问题</groupName>
      <ability>L2_Punc</ability>
      <abilityName>标点符号检查</abilityName>
      <candidateList>
        <item>〔2026〕</item>
      </candidateList>
      <explain/>
      <paraID>5F8796C0</paraID>
      <start>13</start>
      <end>19</end>
      <status>unmodified</status>
      <modifiedWord/>
      <trackRevisions>false</trackRevisions>
    </reviewItem>
    <reviewItem>
      <errorID>d8b18da7-b7c7-44b3-bb48-da130cbc037c</errorID>
      <errorWord>到</errorWord>
      <group>L1_Word</group>
      <groupName>字词问题</groupName>
      <ability>L2_Typo</ability>
      <abilityName>字词错误</abilityName>
      <candidateList>
        <item>至</item>
      </candidateList>
      <explain>存在字形相近字词的误用。</explain>
      <paraID>2F9D4C6B</paraID>
      <start>155</start>
      <end>156</end>
      <status>unmodified</status>
      <modifiedWord/>
      <trackRevisions>false</trackRevisions>
    </reviewItem>
    <reviewItem>
      <errorID>8f0613b2-c5b4-48e1-9eeb-51d226af4864</errorID>
      <errorWord>-</errorWord>
      <group>L1_Format</group>
      <groupName>格式问题</groupName>
      <ability>L2_HalfPunc</ability>
      <abilityName>全半角检查</abilityName>
      <candidateList>
        <item>－</item>
      </candidateList>
      <explain>文本全半角错误。</explain>
      <paraID>550E0525</paraID>
      <start>72</start>
      <end>73</end>
      <status>unmodified</status>
      <modifiedWord/>
      <trackRevisions>false</trackRevisions>
    </reviewItem>
    <reviewItem>
      <errorID>cf7f2681-0fcb-44b2-9570-ab580723e83e</errorID>
      <errorWord>-</errorWord>
      <group>L1_Format</group>
      <groupName>格式问题</groupName>
      <ability>L2_HalfPunc</ability>
      <abilityName>全半角检查</abilityName>
      <candidateList>
        <item>－</item>
      </candidateList>
      <explain>文本全半角错误。</explain>
      <paraID>550E0525</paraID>
      <start>77</start>
      <end>78</end>
      <status>unmodified</status>
      <modifiedWord/>
      <trackRevisions>false</trackRevisions>
    </reviewItem>
    <reviewItem>
      <errorID>68a0ed7e-0e77-4d5d-be3d-e616afdc164d</errorID>
      <errorWord>-</errorWord>
      <group>L1_Format</group>
      <groupName>格式问题</groupName>
      <ability>L2_HalfPunc</ability>
      <abilityName>全半角检查</abilityName>
      <candidateList>
        <item>－</item>
      </candidateList>
      <explain>文本全半角错误。</explain>
      <paraID>550E0525</paraID>
      <start>84</start>
      <end>85</end>
      <status>unmodified</status>
      <modifiedWord/>
      <trackRevisions>false</trackRevisions>
    </reviewItem>
    <reviewItem>
      <errorID>0647b3f2-8867-4223-9054-ba8870468e9a</errorID>
      <errorWord>-</errorWord>
      <group>L1_Format</group>
      <groupName>格式问题</groupName>
      <ability>L2_HalfPunc</ability>
      <abilityName>全半角检查</abilityName>
      <candidateList>
        <item>－</item>
      </candidateList>
      <explain>文本全半角错误。</explain>
      <paraID>550E0525</paraID>
      <start>90</start>
      <end>91</end>
      <status>unmodified</status>
      <modifiedWord/>
      <trackRevisions>false</trackRevisions>
    </reviewItem>
    <reviewItem>
      <errorID>b65485ac-e403-4adf-b79c-be0f84f2f926</errorID>
      <errorWord>:</errorWord>
      <group>L1_Format</group>
      <groupName>格式问题</groupName>
      <ability>L2_HalfPunc</ability>
      <abilityName>全半角检查</abilityName>
      <candidateList>
        <item>：</item>
      </candidateList>
      <explain>文本全半角错误。</explain>
      <paraID>69A11F26</paraID>
      <start>18</start>
      <end>19</end>
      <status>unmodified</status>
      <modifiedWord/>
      <trackRevisions>false</trackRevisions>
    </reviewItem>
    <reviewItem>
      <errorID>dd07c0b1-05c2-46af-8774-7d2fa056c8f9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69A11F26</paraID>
      <start>32</start>
      <end>35</end>
      <status>unmodified</status>
      <modifiedWord/>
      <trackRevisions>false</trackRevisions>
    </reviewItem>
    <reviewItem>
      <errorID>7658052e-8c37-41ae-89c2-67a1c61dde4f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69A11F26</paraID>
      <start>51</start>
      <end>54</end>
      <status>unmodified</status>
      <modifiedWord/>
      <trackRevisions>false</trackRevisions>
    </reviewItem>
    <reviewItem>
      <errorID>5aae9297-e5cc-437c-8568-f2001094fb4a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69A11F26</paraID>
      <start>71</start>
      <end>74</end>
      <status>unmodified</status>
      <modifiedWord/>
      <trackRevisions>false</trackRevisions>
    </reviewItem>
    <reviewItem>
      <errorID>ac7b2277-48dd-4c83-ac9a-7834c163481f</errorID>
      <errorWord>[2020]46号</errorWord>
      <group>L1_Knowledge</group>
      <groupName>知识性问题</groupName>
      <ability>L2_Knowledge</ability>
      <abilityName>其他知识</abilityName>
      <candidateList>
        <item>〔2020〕46号</item>
      </candidateList>
      <explain>发文字号格式错误。</explain>
      <paraID>69A11F26</paraID>
      <start>94</start>
      <end>103</end>
      <status>unmodified</status>
      <modifiedWord/>
      <trackRevisions>false</trackRevisions>
    </reviewItem>
    <reviewItem>
      <errorID>12c9aea7-b44d-409c-bdda-98ac91d944cb</errorID>
      <errorWord>[2022]19号</errorWord>
      <group>L1_Knowledge</group>
      <groupName>知识性问题</groupName>
      <ability>L2_Knowledge</ability>
      <abilityName>其他知识</abilityName>
      <candidateList>
        <item>〔2022〕19号</item>
      </candidateList>
      <explain>发文字号格式错误。</explain>
      <paraID>69A11F26</paraID>
      <start>132</start>
      <end>141</end>
      <status>unmodified</status>
      <modifiedWord/>
      <trackRevisions>false</trackRevisions>
    </reviewItem>
    <reviewItem>
      <errorID>0a1a3c3c-4089-4777-93a0-81c9b76e5cd0</errorID>
      <errorWord>(</errorWord>
      <group>L1_Format</group>
      <groupName>格式问题</groupName>
      <ability>L2_HalfPunc</ability>
      <abilityName>全半角检查</abilityName>
      <candidateList>
        <item>（</item>
      </candidateList>
      <explain>文本全半角错误。</explain>
      <paraID>69A11F26</paraID>
      <start>166</start>
      <end>167</end>
      <status>unmodified</status>
      <modifiedWord/>
      <trackRevisions>false</trackRevisions>
    </reviewItem>
    <reviewItem>
      <errorID>9b9f4ab5-bc63-48d2-ac49-a9754a86cf92</errorID>
      <errorWord>[2014]68号</errorWord>
      <group>L1_Knowledge</group>
      <groupName>知识性问题</groupName>
      <ability>L2_Knowledge</ability>
      <abilityName>其他知识</abilityName>
      <candidateList>
        <item>〔2014〕68号</item>
      </candidateList>
      <explain>发文字号格式错误。</explain>
      <paraID>69A11F26</paraID>
      <start>169</start>
      <end>178</end>
      <status>unmodified</status>
      <modifiedWord/>
      <trackRevisions>false</trackRevisions>
    </reviewItem>
    <reviewItem>
      <errorID>1d9d04a5-f6bd-4f4e-bc06-3ed69894c327</errorID>
      <errorWord>)</errorWord>
      <group>L1_Format</group>
      <groupName>格式问题</groupName>
      <ability>L2_HalfPunc</ability>
      <abilityName>全半角检查</abilityName>
      <candidateList>
        <item>）</item>
      </candidateList>
      <explain>文本全半角错误。</explain>
      <paraID>69A11F26</paraID>
      <start>178</start>
      <end>179</end>
      <status>unmodified</status>
      <modifiedWord/>
      <trackRevisions>false</trackRevisions>
    </reviewItem>
    <reviewItem>
      <errorID>1304b487-a6da-4af1-bbdd-63df4b72499b</errorID>
      <errorWord>(</errorWord>
      <group>L1_Format</group>
      <groupName>格式问题</groupName>
      <ability>L2_HalfPunc</ability>
      <abilityName>全半角检查</abilityName>
      <candidateList>
        <item>（</item>
      </candidateList>
      <explain>文本全半角错误。</explain>
      <paraID>69A11F26</paraID>
      <start>207</start>
      <end>208</end>
      <status>unmodified</status>
      <modifiedWord/>
      <trackRevisions>false</trackRevisions>
    </reviewItem>
    <reviewItem>
      <errorID>a483529e-78e3-4e04-a46e-7de133a4ddfc</errorID>
      <errorWord>[2017]141号</errorWord>
      <group>L1_Knowledge</group>
      <groupName>知识性问题</groupName>
      <ability>L2_Knowledge</ability>
      <abilityName>其他知识</abilityName>
      <candidateList>
        <item>〔2017〕141号</item>
      </candidateList>
      <explain>发文字号格式错误。</explain>
      <paraID>69A11F26</paraID>
      <start>210</start>
      <end>220</end>
      <status>unmodified</status>
      <modifiedWord/>
      <trackRevisions>false</trackRevisions>
    </reviewItem>
    <reviewItem>
      <errorID>dbcbf8b0-f742-43ea-ae9b-f704dda1d0ac</errorID>
      <errorWord>)</errorWord>
      <group>L1_Format</group>
      <groupName>格式问题</groupName>
      <ability>L2_HalfPunc</ability>
      <abilityName>全半角检查</abilityName>
      <candidateList>
        <item>）</item>
      </candidateList>
      <explain>文本全半角错误。</explain>
      <paraID>69A11F26</paraID>
      <start>220</start>
      <end>221</end>
      <status>unmodified</status>
      <modifiedWord/>
      <trackRevisions>false</trackRevisions>
    </reviewItem>
    <reviewItem>
      <errorID>105d79d8-f279-4988-9efe-a1cd554571d5</errorID>
      <errorWord>(</errorWord>
      <group>L1_Format</group>
      <groupName>格式问题</groupName>
      <ability>L2_HalfPunc</ability>
      <abilityName>全半角检查</abilityName>
      <candidateList>
        <item>（</item>
      </candidateList>
      <explain>文本全半角错误。</explain>
      <paraID>69A11F26</paraID>
      <start>252</start>
      <end>253</end>
      <status>unmodified</status>
      <modifiedWord/>
      <trackRevisions>false</trackRevisions>
    </reviewItem>
    <reviewItem>
      <errorID>a5eab1ca-8297-48a7-8e99-87359902be7b</errorID>
      <errorWord>[2019]9号</errorWord>
      <group>L1_Knowledge</group>
      <groupName>知识性问题</groupName>
      <ability>L2_Knowledge</ability>
      <abilityName>其他知识</abilityName>
      <candidateList>
        <item>〔2019〕9号</item>
      </candidateList>
      <explain>发文字号格式错误。</explain>
      <paraID>69A11F26</paraID>
      <start>255</start>
      <end>263</end>
      <status>unmodified</status>
      <modifiedWord/>
      <trackRevisions>false</trackRevisions>
    </reviewItem>
    <reviewItem>
      <errorID>e4f30cde-41a4-4b2d-bf81-36c7a5727912</errorID>
      <errorWord>)</errorWord>
      <group>L1_Format</group>
      <groupName>格式问题</groupName>
      <ability>L2_HalfPunc</ability>
      <abilityName>全半角检查</abilityName>
      <candidateList>
        <item>）</item>
      </candidateList>
      <explain>文本全半角错误。</explain>
      <paraID>69A11F26</paraID>
      <start>263</start>
      <end>264</end>
      <status>unmodified</status>
      <modifiedWord/>
      <trackRevisions>false</trackRevisions>
    </reviewItem>
    <reviewItem>
      <errorID>a06b680d-8066-4ca0-a3d8-79d895608b9e</errorID>
      <errorWord>网</errorWord>
      <group>L1_Word</group>
      <groupName>字词问题</groupName>
      <ability>L2_Typo</ability>
      <abilityName>字词错误</abilityName>
      <candidateList>
        <item>网上</item>
      </candidateList>
      <explain/>
      <paraID> E24C1ED</paraID>
      <start>81</start>
      <end>82</end>
      <status>unmodified</status>
      <modifiedWord/>
      <trackRevisions>false</trackRevisions>
    </reviewItem>
    <reviewItem>
      <errorID>57d5ed76-5288-4d1d-b77f-e00f576db334</errorID>
      <errorWord>-</errorWord>
      <group>L1_Format</group>
      <groupName>格式问题</groupName>
      <ability>L2_HalfPunc</ability>
      <abilityName>全半角检查</abilityName>
      <candidateList>
        <item>－</item>
      </candidateList>
      <explain>文本全半角错误。</explain>
      <paraID>7CF4DDFD</paraID>
      <start>54</start>
      <end>55</end>
      <status>unmodified</status>
      <modifiedWord/>
      <trackRevisions>false</trackRevisions>
    </reviewItem>
    <reviewItem>
      <errorID>f9a25084-279c-48ea-bb6a-a8ab5826b390</errorID>
      <errorWord>&lt;</errorWord>
      <group>L1_Format</group>
      <groupName>格式问题</groupName>
      <ability>L2_HalfPunc</ability>
      <abilityName>全半角检查</abilityName>
      <candidateList>
        <item>〈</item>
      </candidateList>
      <explain>文本全半角错误。</explain>
      <paraID>7BDC154D</paraID>
      <start>14</start>
      <end>15</end>
      <status>unmodified</status>
      <modifiedWord/>
      <trackRevisions>false</trackRevisions>
    </reviewItem>
    <reviewItem>
      <errorID>ce618ff3-4bfa-4965-9c14-dba0cc729bc6</errorID>
      <errorWord>&gt;》</errorWord>
      <group>L1_Punc</group>
      <groupName>标点问题</groupName>
      <ability>L2_Punc</ability>
      <abilityName>标点符号检查</abilityName>
      <candidateList>
        <item>》</item>
      </candidateList>
      <explain/>
      <paraID>7BDC154D</paraID>
      <start>32</start>
      <end>34</end>
      <status>unmodified</status>
      <modifiedWord/>
      <trackRevisions>false</trackRevisions>
    </reviewItem>
    <reviewItem>
      <errorID>a7221b86-a915-4cde-b6c1-449772e3ddc6</errorID>
      <errorWord>:</errorWord>
      <group>L1_Format</group>
      <groupName>格式问题</groupName>
      <ability>L2_HalfPunc</ability>
      <abilityName>全半角检查</abilityName>
      <candidateList>
        <item>：</item>
      </candidateList>
      <explain>文本全半角错误。</explain>
      <paraID>267118C0</paraID>
      <start>7</start>
      <end>8</end>
      <status>unmodified</status>
      <modifiedWord/>
      <trackRevisions>false</trackRevisions>
    </reviewItem>
    <reviewItem>
      <errorID>535949fe-4865-4155-8d9c-e0097572d04a</errorID>
      <errorWord>到</errorWord>
      <group>L1_Word</group>
      <groupName>字词问题</groupName>
      <ability>L2_Typo</ability>
      <abilityName>字词错误</abilityName>
      <candidateList>
        <item>至</item>
      </candidateList>
      <explain>存在字形相近字词的误用。</explain>
      <paraID>267118C0</paraID>
      <start>44</start>
      <end>45</end>
      <status>unmodified</status>
      <modifiedWord/>
      <trackRevisions>false</trackRevisions>
    </reviewItem>
    <reviewItem>
      <errorID>22e18e61-121a-442e-8471-7cc634bb7439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436F2C2</paraID>
      <start>0</start>
      <end>2</end>
      <status>unmodified</status>
      <modifiedWord/>
      <trackRevisions>false</trackRevisions>
    </reviewItem>
    <reviewItem>
      <errorID>24666f5d-211a-43fd-94dc-2eac1db5dafb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7F8599DD</paraID>
      <start>0</start>
      <end>2</end>
      <status>unmodified</status>
      <modifiedWord/>
      <trackRevisions>false</trackRevisions>
    </reviewItem>
    <reviewItem>
      <errorID>d52af4f8-e359-4b57-83e4-6c9d19ff7df6</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41645BF1</paraID>
      <start>10</start>
      <end>11</end>
      <status>unmodified</status>
      <modifiedWord/>
      <trackRevisions>false</trackRevisions>
    </reviewItem>
    <reviewItem>
      <errorID>2f0a00b6-2215-4b54-a4e7-2775bf449d56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41645BF1</paraID>
      <start>14</start>
      <end>17</end>
      <status>unmodified</status>
      <modifiedWord/>
      <trackRevisions>false</trackRevisions>
    </reviewItem>
    <reviewItem>
      <errorID>0aede36b-d058-491c-9c93-6945b9b4108d</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41645BF1</paraID>
      <start>20</start>
      <end>21</end>
      <status>unmodified</status>
      <modifiedWord/>
      <trackRevisions>false</trackRevisions>
    </reviewItem>
    <reviewItem>
      <errorID>5badb31a-86b7-4041-8e45-f9495f6111d1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111FAB13</paraID>
      <start>0</start>
      <end>2</end>
      <status>unmodified</status>
      <modifiedWord/>
      <trackRevisions>false</trackRevisions>
    </reviewItem>
    <reviewItem>
      <errorID>6ea038af-6759-4236-a0fe-253a724f9dfe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21CD217B</paraID>
      <start>30</start>
      <end>33</end>
      <status>unmodified</status>
      <modifiedWord/>
      <trackRevisions>false</trackRevisions>
    </reviewItem>
    <reviewItem>
      <errorID>a672045f-9270-4169-8341-ccf28df52aef</errorID>
      <errorWord>（</errorWord>
      <group>L1_Punc</group>
      <groupName>标点问题</groupName>
      <ability>L2_Punc</ability>
      <abilityName>标点符号检查</abilityName>
      <candidateList/>
      <explain>同一形式括号套用。</explain>
      <paraID>1551E906</paraID>
      <start>41</start>
      <end>42</end>
      <status>unmodified</status>
      <modifiedWord/>
      <trackRevisions>false</trackRevisions>
    </reviewItem>
    <reviewItem>
      <errorID>bb7c7bd5-25f1-4e63-a6fc-d65ad7a145dd</errorID>
      <errorWord>）</errorWord>
      <group>L1_Punc</group>
      <groupName>标点问题</groupName>
      <ability>L2_Punc</ability>
      <abilityName>标点符号检查</abilityName>
      <candidateList/>
      <explain>同一形式括号套用。</explain>
      <paraID>1551E906</paraID>
      <start>50</start>
      <end>51</end>
      <status>unmodified</status>
      <modifiedWord/>
      <trackRevisions>false</trackRevisions>
    </reviewItem>
    <reviewItem>
      <errorID>b1c80698-6105-4c64-9459-9cf2b6685514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394A3F97</paraID>
      <start>0</start>
      <end>2</end>
      <status>unmodified</status>
      <modifiedWord/>
      <trackRevisions>false</trackRevisions>
    </reviewItem>
    <reviewItem>
      <errorID>ed349df3-e858-401a-a602-5b107d4192c1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43C3445B</paraID>
      <start>0</start>
      <end>2</end>
      <status>unmodified</status>
      <modifiedWord/>
      <trackRevisions>false</trackRevisions>
    </reviewItem>
    <reviewItem>
      <errorID>64276f10-b1c8-4f64-ba22-b2420140157e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53A82D9A</paraID>
      <start>0</start>
      <end>2</end>
      <status>unmodified</status>
      <modifiedWord/>
      <trackRevisions>false</trackRevisions>
    </reviewItem>
    <reviewItem>
      <errorID>546dee70-a856-4e96-8c4c-1465166075e3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1240EA99</paraID>
      <start>0</start>
      <end>2</end>
      <status>unmodified</status>
      <modifiedWord/>
      <trackRevisions>false</trackRevisions>
    </reviewItem>
    <reviewItem>
      <errorID>9f84627a-58b5-4b9c-be3d-78f59fe3d614</errorID>
      <errorWord>须要</errorWord>
      <group>L1_Word</group>
      <groupName>字词问题</groupName>
      <ability>L2_Typo</ability>
      <abilityName>字词错误</abilityName>
      <candidateList>
        <item>需要</item>
      </candidateList>
      <explain>存在发音相同字词的误用。</explain>
      <paraID>3C988AED</paraID>
      <start>91</start>
      <end>93</end>
      <status>unmodified</status>
      <modifiedWord/>
      <trackRevisions>false</trackRevisions>
    </reviewItem>
    <reviewItem>
      <errorID>a05805f8-d985-4b16-9f26-e7e7c28fcd6d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29054246</paraID>
      <start>0</start>
      <end>2</end>
      <status>unmodified</status>
      <modifiedWord/>
      <trackRevisions>false</trackRevisions>
    </reviewItem>
    <reviewItem>
      <errorID>5b319bf0-9b99-48c6-9967-45464f1dffba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29E0D942</paraID>
      <start>0</start>
      <end>2</end>
      <status>unmodified</status>
      <modifiedWord/>
      <trackRevisions>false</trackRevisions>
    </reviewItem>
    <reviewItem>
      <errorID>5f6990e8-c78a-498f-82d9-9bd13b698b93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24094594</paraID>
      <start>0</start>
      <end>2</end>
      <status>unmodified</status>
      <modifiedWord/>
      <trackRevisions>false</trackRevisions>
    </reviewItem>
    <reviewItem>
      <errorID>2f7cea5d-9a30-4080-8d80-312df2ddf25f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EE47CAA</paraID>
      <start>0</start>
      <end>2</end>
      <status>unmodified</status>
      <modifiedWord/>
      <trackRevisions>false</trackRevisions>
    </reviewItem>
    <reviewItem>
      <errorID>ce78ba37-2cdc-4f05-baf1-c8b292310b5f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38EAA4B0</paraID>
      <start>0</start>
      <end>2</end>
      <status>unmodified</status>
      <modifiedWord/>
      <trackRevisions>false</trackRevisions>
    </reviewItem>
    <reviewItem>
      <errorID>83440dfc-e516-4644-9d86-b8f4b127c7cb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4911A853</paraID>
      <start>0</start>
      <end>2</end>
      <status>unmodified</status>
      <modifiedWord/>
      <trackRevisions>false</trackRevisions>
    </reviewItem>
    <reviewItem>
      <errorID>07480277-8e34-4119-ac8e-b750d2dcfbdb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20B6211D</paraID>
      <start>0</start>
      <end>2</end>
      <status>unmodified</status>
      <modifiedWord/>
      <trackRevisions>false</trackRevisions>
    </reviewItem>
    <reviewItem>
      <errorID>d01fab4e-c56d-412b-8295-5bdc97c8b6f4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41AEAC5B</paraID>
      <start>0</start>
      <end>2</end>
      <status>unmodified</status>
      <modifiedWord/>
      <trackRevisions>false</trackRevisions>
    </reviewItem>
    <reviewItem>
      <errorID>1bc8236b-6d84-40c9-a519-c977b2f5b9cc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34704910</paraID>
      <start>0</start>
      <end>2</end>
      <status>unmodified</status>
      <modifiedWord/>
      <trackRevisions>false</trackRevisions>
    </reviewItem>
    <reviewItem>
      <errorID>ddc021c7-c016-481e-a7ae-15aed68d773f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203DECC5</paraID>
      <start>0</start>
      <end>2</end>
      <status>unmodified</status>
      <modifiedWord/>
      <trackRevisions>false</trackRevisions>
    </reviewItem>
    <reviewItem>
      <errorID>daced002-135e-484f-8deb-997f474ab48a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3BA68297</paraID>
      <start>0</start>
      <end>2</end>
      <status>unmodified</status>
      <modifiedWord/>
      <trackRevisions>false</trackRevisions>
    </reviewItem>
    <reviewItem>
      <errorID>e2cd6bb6-c861-466d-a42c-7ed9e050a1df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522D6C9B</paraID>
      <start>0</start>
      <end>3</end>
      <status>unmodified</status>
      <modifiedWord/>
      <trackRevisions>false</trackRevisions>
    </reviewItem>
    <reviewItem>
      <errorID>c40785ce-2f96-4846-b86e-228e9877b025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6D686B9E</paraID>
      <start>0</start>
      <end>3</end>
      <status>unmodified</status>
      <modifiedWord/>
      <trackRevisions>false</trackRevisions>
    </reviewItem>
    <reviewItem>
      <errorID>12f4af00-3e66-4279-83b6-3ea1cd98ebb1</errorID>
      <errorWord>其它</errorWord>
      <group>L1_Word</group>
      <groupName>字词问题</groupName>
      <ability>L2_Alias</ability>
      <abilityName>也作/曾用词</abilityName>
      <candidateList>
        <item>其他</item>
      </candidateList>
      <explain>词汇[其它]为不规范表述或旧称，其规范书面表述为[其他]。</explain>
      <paraID>4D5758C2</paraID>
      <start>0</start>
      <end>2</end>
      <status>unmodified</status>
      <modifiedWord/>
      <trackRevisions>false</trackRevisions>
    </reviewItem>
    <reviewItem>
      <errorID>8077edcc-0169-428c-b067-b7a1b639d979</errorID>
      <errorWord>其它</errorWord>
      <group>L1_Word</group>
      <groupName>字词问题</groupName>
      <ability>L2_Alias</ability>
      <abilityName>也作/曾用词</abilityName>
      <candidateList>
        <item>其他</item>
      </candidateList>
      <explain>词汇[其它]为不规范表述或旧称，其规范书面表述为[其他]。</explain>
      <paraID>4D5758C2</paraID>
      <start>43</start>
      <end>45</end>
      <status>unmodified</status>
      <modifiedWord/>
      <trackRevisions>false</trackRevisions>
    </reviewItem>
    <reviewItem>
      <errorID>e7757188-29ee-4058-8e36-8ef17801f677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50C42075</paraID>
      <start>0</start>
      <end>3</end>
      <status>unmodified</status>
      <modifiedWord/>
      <trackRevisions>false</trackRevisions>
    </reviewItem>
    <reviewItem>
      <errorID>b0330ea3-970f-4d1f-af2d-436342998d76</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64F6C0</paraID>
      <start>0</start>
      <end>3</end>
      <status>unmodified</status>
      <modifiedWord/>
      <trackRevisions>false</trackRevisions>
    </reviewItem>
    <reviewItem>
      <errorID>5ef2f595-0a6d-4d58-9455-0878a55119eb</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3DBA42C7</paraID>
      <start>0</start>
      <end>3</end>
      <status>unmodified</status>
      <modifiedWord/>
      <trackRevisions>false</trackRevisions>
    </reviewItem>
    <reviewItem>
      <errorID>3811fd65-cb25-4bd1-8227-83c8496c0d80</errorID>
      <errorWord>-</errorWord>
      <group>L1_Format</group>
      <groupName>格式问题</groupName>
      <ability>L2_HalfPunc</ability>
      <abilityName>全半角检查</abilityName>
      <candidateList>
        <item>－</item>
      </candidateList>
      <explain>文本全半角错误。</explain>
      <paraID>2D315DB3</paraID>
      <start>49</start>
      <end>50</end>
      <status>unmodified</status>
      <modifiedWord/>
      <trackRevisions>false</trackRevisions>
    </reviewItem>
    <reviewItem>
      <errorID>86e83642-c5f1-4695-bba8-7ddd5ebc4f05</errorID>
      <errorWord>涉及到</errorWord>
      <group>L1_Grammar</group>
      <groupName>语法问题</groupName>
      <ability>L2_Grammar</ability>
      <abilityName>语法错误</abilityName>
      <candidateList>
        <item>涉及</item>
      </candidateList>
      <explain>〈动〉牵涉到；关联到：案子～好几个人｜这个问题～面很广。</explain>
      <paraID>62AC21AD</paraID>
      <start>45</start>
      <end>48</end>
      <status>unmodified</status>
      <modifiedWord/>
      <trackRevisions>false</trackRevisions>
    </reviewItem>
    <reviewItem>
      <errorID>208af527-7984-4eb6-810a-f12dba67bbc7</errorID>
      <errorWord>涉及到</errorWord>
      <group>L1_Grammar</group>
      <groupName>语法问题</groupName>
      <ability>L2_Grammar</ability>
      <abilityName>语法错误</abilityName>
      <candidateList>
        <item>涉及</item>
      </candidateList>
      <explain>〈动〉牵涉到；关联到：案子～好几个人｜这个问题～面很广。</explain>
      <paraID>62AC21AD</paraID>
      <start>83</start>
      <end>86</end>
      <status>unmodified</status>
      <modifiedWord/>
      <trackRevisions>false</trackRevisions>
    </reviewItem>
    <reviewItem>
      <errorID>e1432fab-29de-4091-8a9e-d90a74da52ab</errorID>
      <errorWord>操作合</errorWord>
      <group>L1_Word</group>
      <groupName>字词问题</groupName>
      <ability>L2_Typo</ability>
      <abilityName>字词错误</abilityName>
      <candidateList>
        <item>操作台</item>
      </candidateList>
      <explain/>
      <paraID>77C5C84B</paraID>
      <start>12</start>
      <end>15</end>
      <status>unmodified</status>
      <modifiedWord/>
      <trackRevisions>false</trackRevisions>
    </reviewItem>
    <reviewItem>
      <errorID>cc2e6113-42e4-4595-a3e0-0772e8dc18b1</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4510E55E</paraID>
      <start>0</start>
      <end>3</end>
      <status>unmodified</status>
      <modifiedWord/>
      <trackRevisions>false</trackRevisions>
    </reviewItem>
    <reviewItem>
      <errorID>5d2112b6-f9b1-4963-94c8-566921ed18c7</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2810EDCE</paraID>
      <start>0</start>
      <end>3</end>
      <status>unmodified</status>
      <modifiedWord/>
      <trackRevisions>false</trackRevisions>
    </reviewItem>
    <reviewItem>
      <errorID>445cfa32-4c21-4146-a612-7484c8078a93</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1EC87A28</paraID>
      <start>0</start>
      <end>3</end>
      <status>unmodified</status>
      <modifiedWord/>
      <trackRevisions>false</trackRevisions>
    </reviewItem>
    <reviewItem>
      <errorID>2e82f8f6-e796-4556-8e45-d099a1ea0742</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7B8CB5F6</paraID>
      <start>0</start>
      <end>3</end>
      <status>unmodified</status>
      <modifiedWord/>
      <trackRevisions>false</trackRevisions>
    </reviewItem>
    <reviewItem>
      <errorID>dc159db7-97e5-425f-87d5-97098ab124f5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4595337B</paraID>
      <start>93</start>
      <end>96</end>
      <status>unmodified</status>
      <modifiedWord/>
      <trackRevisions>false</trackRevisions>
    </reviewItem>
    <reviewItem>
      <errorID>1d861304-d194-4261-a2ef-87955d95c0ab</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4F5B0C0</paraID>
      <start>0</start>
      <end>3</end>
      <status>unmodified</status>
      <modifiedWord/>
      <trackRevisions>false</trackRevisions>
    </reviewItem>
    <reviewItem>
      <errorID>c2b91f26-b00d-4d03-8549-bd2f9a7a1552</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DE88BA9</paraID>
      <start>0</start>
      <end>3</end>
      <status>unmodified</status>
      <modifiedWord/>
      <trackRevisions>false</trackRevisions>
    </reviewItem>
    <reviewItem>
      <errorID>bd00cc7b-b0ab-4745-835f-a771cf57a12e</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4CA7BD91</paraID>
      <start>0</start>
      <end>3</end>
      <status>unmodified</status>
      <modifiedWord/>
      <trackRevisions>false</trackRevisions>
    </reviewItem>
    <reviewItem>
      <errorID>448f3d7b-52cc-4569-ac73-69dd19729900</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3E2FCD2E</paraID>
      <start>0</start>
      <end>3</end>
      <status>unmodified</status>
      <modifiedWord/>
      <trackRevisions>false</trackRevisions>
    </reviewItem>
    <reviewItem>
      <errorID>450c1829-ac73-4b10-802b-945bb064da89</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3A399A8E</paraID>
      <start>0</start>
      <end>3</end>
      <status>unmodified</status>
      <modifiedWord/>
      <trackRevisions>false</trackRevisions>
    </reviewItem>
    <reviewItem>
      <errorID>70ce8b5e-1dac-43ee-b349-4f95ee07154b</errorID>
      <errorWord>项目下</errorWord>
      <group>L1_Word</group>
      <groupName>字词问题</groupName>
      <ability>L2_Typo</ability>
      <abilityName>字词错误</abilityName>
      <candidateList>
        <item>项目</item>
      </candidateList>
      <explain>〈名〉事物分成的门类：服务～｜体育～｜建设～。</explain>
      <paraID>11C66987</paraID>
      <start>26</start>
      <end>29</end>
      <status>unmodified</status>
      <modifiedWord/>
      <trackRevisions>false</trackRevisions>
    </reviewItem>
    <reviewItem>
      <errorID>6b873e19-f69c-4510-ab52-2a83f282cdf4</errorID>
      <errorWord>其它公告</errorWord>
      <group>L1_Word</group>
      <groupName>字词问题</groupName>
      <ability>L2_Alias</ability>
      <abilityName>也作/曾用词</abilityName>
      <candidateList>
        <item>其他公告</item>
      </candidateList>
      <explain>词汇[其它公告]为不规范表述或旧称，其规范书面表述为[其他公告]。</explain>
      <paraID>65AA4147</paraID>
      <start>19</start>
      <end>23</end>
      <status>unmodified</status>
      <modifiedWord/>
      <trackRevisions>false</trackRevisions>
    </reviewItem>
    <reviewItem>
      <errorID>849eacb8-b803-4bff-b3fa-21631c7abeb8</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330BBC14</paraID>
      <start>0</start>
      <end>3</end>
      <status>unmodified</status>
      <modifiedWord/>
      <trackRevisions>false</trackRevisions>
    </reviewItem>
    <reviewItem>
      <errorID>d83efa93-99a5-45fd-bfcd-d916e4b37e04</errorID>
      <errorWord>{</errorWord>
      <group>L1_Format</group>
      <groupName>格式问题</groupName>
      <ability>L2_HalfPunc</ability>
      <abilityName>全半角检查</abilityName>
      <candidateList>
        <item>｛</item>
      </candidateList>
      <explain>文本全半角错误。</explain>
      <paraID>53F6EA7B</paraID>
      <start>85</start>
      <end>86</end>
      <status>unmodified</status>
      <modifiedWord/>
      <trackRevisions>false</trackRevisions>
    </reviewItem>
    <reviewItem>
      <errorID>266d89f7-4994-42e9-b25f-16721f7286e2</errorID>
      <errorWord>}</errorWord>
      <group>L1_Format</group>
      <groupName>格式问题</groupName>
      <ability>L2_HalfPunc</ability>
      <abilityName>全半角检查</abilityName>
      <candidateList>
        <item>｝</item>
      </candidateList>
      <explain>文本全半角错误。</explain>
      <paraID>53F6EA7B</paraID>
      <start>116</start>
      <end>117</end>
      <status>unmodified</status>
      <modifiedWord/>
      <trackRevisions>false</trackRevisions>
    </reviewItem>
    <reviewItem>
      <errorID>d538ed86-8069-462a-9b8a-d5ea2f2dabaa</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5A963AB8</paraID>
      <start>0</start>
      <end>3</end>
      <status>unmodified</status>
      <modifiedWord/>
      <trackRevisions>false</trackRevisions>
    </reviewItem>
    <reviewItem>
      <errorID>dfc9cba5-ffd4-4945-8ca2-205c95a85e6b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36E57894</paraID>
      <start>0</start>
      <end>2</end>
      <status>unmodified</status>
      <modifiedWord/>
      <trackRevisions>false</trackRevisions>
    </reviewItem>
    <reviewItem>
      <errorID>a9a37a52-01fd-48ab-a8fa-ff075e64b5dd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54A4EFF9</paraID>
      <start>0</start>
      <end>2</end>
      <status>unmodified</status>
      <modifiedWord/>
      <trackRevisions>false</trackRevisions>
    </reviewItem>
    <reviewItem>
      <errorID>c7bb7d38-b02a-4ce6-8b34-9f3276fe3afa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557107AD</paraID>
      <start>0</start>
      <end>2</end>
      <status>unmodified</status>
      <modifiedWord/>
      <trackRevisions>false</trackRevisions>
    </reviewItem>
    <reviewItem>
      <errorID>4615c15e-314a-4c2a-8cb9-e2c9b63974ce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7B8D185B</paraID>
      <start>0</start>
      <end>2</end>
      <status>unmodified</status>
      <modifiedWord/>
      <trackRevisions>false</trackRevisions>
    </reviewItem>
    <reviewItem>
      <errorID>f6951a95-3a2a-4d60-87d8-e11aab4f01bc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56809B16</paraID>
      <start>0</start>
      <end>2</end>
      <status>unmodified</status>
      <modifiedWord/>
      <trackRevisions>false</trackRevisions>
    </reviewItem>
    <reviewItem>
      <errorID>eb84b9c6-75ec-4077-8977-3515cd03ad27</errorID>
      <errorWord>其它</errorWord>
      <group>L1_Word</group>
      <groupName>字词问题</groupName>
      <ability>L2_Alias</ability>
      <abilityName>也作/曾用词</abilityName>
      <candidateList>
        <item>其他</item>
      </candidateList>
      <explain>词汇[其它]为不规范表述或旧称，其规范书面表述为[其他]。</explain>
      <paraID>56809B16</paraID>
      <start>2</start>
      <end>4</end>
      <status>unmodified</status>
      <modifiedWord/>
      <trackRevisions>false</trackRevisions>
    </reviewItem>
    <reviewItem>
      <errorID>20641dce-9e44-4de4-ba95-44a36f8d6ba4</errorID>
      <errorWord>其它</errorWord>
      <group>L1_Word</group>
      <groupName>字词问题</groupName>
      <ability>L2_Alias</ability>
      <abilityName>也作/曾用词</abilityName>
      <candidateList>
        <item>其他</item>
      </candidateList>
      <explain>词汇[其它]为不规范表述或旧称，其规范书面表述为[其他]。</explain>
      <paraID>56809B16</paraID>
      <start>45</start>
      <end>47</end>
      <status>unmodified</status>
      <modifiedWord/>
      <trackRevisions>false</trackRevisions>
    </reviewItem>
    <reviewItem>
      <errorID>57066991-e4e1-43d6-b35b-04f596e01704</errorID>
      <errorWord>法律、法规</errorWord>
      <group>L1_Word</group>
      <groupName>字词问题</groupName>
      <ability>L2_Typo</ability>
      <abilityName>字词错误</abilityName>
      <candidateList>
        <item>法律法规</item>
      </candidateList>
      <explain/>
      <paraID>7B36169E</paraID>
      <start>14</start>
      <end>19</end>
      <status>unmodified</status>
      <modifiedWord/>
      <trackRevisions>false</trackRevisions>
    </reviewItem>
    <reviewItem>
      <errorID>41dcd78c-1630-4fb0-bd70-3da5c227fc7c</errorID>
      <errorWord>&lt;</errorWord>
      <group>L1_Format</group>
      <groupName>格式问题</groupName>
      <ability>L2_HalfPunc</ability>
      <abilityName>全半角检查</abilityName>
      <candidateList>
        <item>〈</item>
      </candidateList>
      <explain>文本全半角错误。</explain>
      <paraID>4123C234</paraID>
      <start>50</start>
      <end>51</end>
      <status>unmodified</status>
      <modifiedWord/>
      <trackRevisions>false</trackRevisions>
    </reviewItem>
    <reviewItem>
      <errorID>8975ad1d-d955-486b-af93-03f897327674</errorID>
      <errorWord>&lt;</errorWord>
      <group>L1_Format</group>
      <groupName>格式问题</groupName>
      <ability>L2_HalfPunc</ability>
      <abilityName>全半角检查</abilityName>
      <candidateList>
        <item>〈</item>
      </candidateList>
      <explain>文本全半角错误。</explain>
      <paraID>1C0F3030</paraID>
      <start>50</start>
      <end>51</end>
      <status>unmodified</status>
      <modifiedWord/>
      <trackRevisions>false</trackRevisions>
    </reviewItem>
    <reviewItem>
      <errorID>cb05b093-0e8b-4b53-877d-0d143b1ff373</errorID>
      <errorWord>&lt;</errorWord>
      <group>L1_Format</group>
      <groupName>格式问题</groupName>
      <ability>L2_HalfPunc</ability>
      <abilityName>全半角检查</abilityName>
      <candidateList>
        <item>〈</item>
      </candidateList>
      <explain>文本全半角错误。</explain>
      <paraID>64BEF67A</paraID>
      <start>35</start>
      <end>36</end>
      <status>unmodified</status>
      <modifiedWord/>
      <trackRevisions>false</trackRevisions>
    </reviewItem>
    <reviewItem>
      <errorID>b9d80f76-ced8-45a5-8621-b76e7c7a7d96</errorID>
      <errorWord>，</errorWord>
      <group>L1_Word</group>
      <groupName>字词问题</groupName>
      <ability>L2_Typo</ability>
      <abilityName>字词错误</abilityName>
      <candidateList>
        <item>，并</item>
      </candidateList>
      <explain/>
      <paraID>19B0B37B</paraID>
      <start>57</start>
      <end>58</end>
      <status>unmodified</status>
      <modifiedWord/>
      <trackRevisions>false</trackRevisions>
    </reviewItem>
    <reviewItem>
      <errorID>2fa0e6f8-1879-4239-aed2-f58dcc6f1875</errorID>
      <errorWord>分</errorWord>
      <group>L1_Word</group>
      <groupName>字词问题</groupName>
      <ability>L2_Typo</ability>
      <abilityName>字词错误</abilityName>
      <candidateList>
        <item>分析</item>
      </candidateList>
      <explain>〈动〉把一件事物、一种现象、一个概念分成较简单的组成部分，找出这些部分的本质属性和彼此之间的关系（跟“综合”相对）：化学～｜～问题｜～目前国际形势。</explain>
      <paraID>142B4D76</paraID>
      <start>6</start>
      <end>7</end>
      <status>unmodified</status>
      <modifiedWord/>
      <trackRevisions>false</trackRevisions>
    </reviewItem>
    <reviewItem>
      <errorID>2576f835-ffa2-4a14-9683-be9e8dbb03ad</errorID>
      <errorWord>(</errorWord>
      <group>L1_Format</group>
      <groupName>格式问题</groupName>
      <ability>L2_HalfPunc</ability>
      <abilityName>全半角检查</abilityName>
      <candidateList>
        <item>（</item>
      </candidateList>
      <explain>文本全半角错误。</explain>
      <paraID>75A598E0</paraID>
      <start>78</start>
      <end>79</end>
      <status>unmodified</status>
      <modifiedWord/>
      <trackRevisions>false</trackRevisions>
    </reviewItem>
    <reviewItem>
      <errorID>716ca3a6-1ee6-4c1a-b177-f6c8d74b0471</errorID>
      <errorWord>)</errorWord>
      <group>L1_Format</group>
      <groupName>格式问题</groupName>
      <ability>L2_HalfPunc</ability>
      <abilityName>全半角检查</abilityName>
      <candidateList>
        <item>）</item>
      </candidateList>
      <explain>文本全半角错误。</explain>
      <paraID>75A598E0</paraID>
      <start>89</start>
      <end>90</end>
      <status>unmodified</status>
      <modifiedWord/>
      <trackRevisions>false</trackRevisions>
    </reviewItem>
    <reviewItem>
      <errorID>76611d20-e5a6-4ef2-81c5-606bbcb57d14</errorID>
      <errorWord>（</errorWord>
      <group>L1_Punc</group>
      <groupName>标点问题</groupName>
      <ability>L2_Punc</ability>
      <abilityName>标点符号检查</abilityName>
      <candidateList/>
      <explain>同一形式括号套用。</explain>
      <paraID>44EE4DCE</paraID>
      <start>20</start>
      <end>21</end>
      <status>unmodified</status>
      <modifiedWord/>
      <trackRevisions>false</trackRevisions>
    </reviewItem>
    <reviewItem>
      <errorID>ea83c640-1fa7-47a1-809d-8186c943d854</errorID>
      <errorWord>）</errorWord>
      <group>L1_Punc</group>
      <groupName>标点问题</groupName>
      <ability>L2_Punc</ability>
      <abilityName>标点符号检查</abilityName>
      <candidateList/>
      <explain>同一形式括号套用。</explain>
      <paraID>44EE4DCE</paraID>
      <start>30</start>
      <end>31</end>
      <status>unmodified</status>
      <modifiedWord/>
      <trackRevisions>false</trackRevisions>
    </reviewItem>
    <reviewItem>
      <errorID>cf7dbef0-813b-4ea7-965d-dcfd7ae70a8b</errorID>
      <errorWord>(</errorWord>
      <group>L1_Punc</group>
      <groupName>标点问题</groupName>
      <ability>L2_Punc</ability>
      <abilityName>标点符号检查</abilityName>
      <candidateList>
        <item/>
      </candidateList>
      <explain>同一形式括号套用。</explain>
      <paraID>73095097</paraID>
      <start>24</start>
      <end>25</end>
      <status>unmodified</status>
      <modifiedWord/>
      <trackRevisions>false</trackRevisions>
    </reviewItem>
    <reviewItem>
      <errorID>981c9d32-9fbc-4b82-9bfc-eaca9e93f326</errorID>
      <errorWord>（</errorWord>
      <group>L1_Punc</group>
      <groupName>标点问题</groupName>
      <ability>L2_Punc</ability>
      <abilityName>标点符号检查</abilityName>
      <candidateList/>
      <explain>同一形式括号套用。</explain>
      <paraID>73095097</paraID>
      <start>130</start>
      <end>131</end>
      <status>unmodified</status>
      <modifiedWord/>
      <trackRevisions>false</trackRevisions>
    </reviewItem>
    <reviewItem>
      <errorID>c9a78918-7b1b-4479-a429-53d616d49e9b</errorID>
      <errorWord>）</errorWord>
      <group>L1_Punc</group>
      <groupName>标点问题</groupName>
      <ability>L2_Punc</ability>
      <abilityName>标点符号检查</abilityName>
      <candidateList/>
      <explain>同一形式括号套用。</explain>
      <paraID>73095097</paraID>
      <start>153</start>
      <end>154</end>
      <status>unmodified</status>
      <modifiedWord/>
      <trackRevisions>false</trackRevisions>
    </reviewItem>
    <reviewItem>
      <errorID>5f7ea712-5209-468b-b578-552ffe5825df</errorID>
      <errorWord>（</errorWord>
      <group>L1_Punc</group>
      <groupName>标点问题</groupName>
      <ability>L2_Punc</ability>
      <abilityName>标点符号检查</abilityName>
      <candidateList/>
      <explain>同一形式括号套用。</explain>
      <paraID>73095097</paraID>
      <start>162</start>
      <end>163</end>
      <status>unmodified</status>
      <modifiedWord/>
      <trackRevisions>false</trackRevisions>
    </reviewItem>
    <reviewItem>
      <errorID>77cc016b-4066-4011-8ddc-0a2da4c0fc53</errorID>
      <errorWord>）</errorWord>
      <group>L1_Punc</group>
      <groupName>标点问题</groupName>
      <ability>L2_Punc</ability>
      <abilityName>标点符号检查</abilityName>
      <candidateList/>
      <explain>同一形式括号套用。</explain>
      <paraID>73095097</paraID>
      <start>178</start>
      <end>179</end>
      <status>unmodified</status>
      <modifiedWord/>
      <trackRevisions>false</trackRevisions>
    </reviewItem>
    <reviewItem>
      <errorID>e2bd1c6e-6757-478d-86ad-fe988faa5b97</errorID>
      <errorWord>)</errorWord>
      <group>L1_Punc</group>
      <groupName>标点问题</groupName>
      <ability>L2_Punc</ability>
      <abilityName>标点符号检查</abilityName>
      <candidateList/>
      <explain>同一形式括号套用。</explain>
      <paraID>73095097</paraID>
      <start>179</start>
      <end>180</end>
      <status>unmodified</status>
      <modifiedWord/>
      <trackRevisions>false</trackRevisions>
    </reviewItem>
    <reviewItem>
      <errorID>7fe6d655-310c-45d5-be49-956be0319a83</errorID>
      <errorWord>(</errorWord>
      <group>L1_Punc</group>
      <groupName>标点问题</groupName>
      <ability>L2_Punc</ability>
      <abilityName>标点符号检查</abilityName>
      <candidateList>
        <item/>
      </candidateList>
      <explain>同一形式括号套用。</explain>
      <paraID>3C5F96F7</paraID>
      <start>59</start>
      <end>60</end>
      <status>unmodified</status>
      <modifiedWord/>
      <trackRevisions>false</trackRevisions>
    </reviewItem>
    <reviewItem>
      <errorID>a96412da-2a0d-4eea-b7b9-d5fa049eee39</errorID>
      <errorWord>（</errorWord>
      <group>L1_Punc</group>
      <groupName>标点问题</groupName>
      <ability>L2_Punc</ability>
      <abilityName>标点符号检查</abilityName>
      <candidateList/>
      <explain>同一形式括号套用。</explain>
      <paraID>3C5F96F7</paraID>
      <start>165</start>
      <end>166</end>
      <status>unmodified</status>
      <modifiedWord/>
      <trackRevisions>false</trackRevisions>
    </reviewItem>
    <reviewItem>
      <errorID>dad00f2f-19ca-4033-9f38-c524f4b8c6e4</errorID>
      <errorWord>）</errorWord>
      <group>L1_Punc</group>
      <groupName>标点问题</groupName>
      <ability>L2_Punc</ability>
      <abilityName>标点符号检查</abilityName>
      <candidateList/>
      <explain>同一形式括号套用。</explain>
      <paraID>3C5F96F7</paraID>
      <start>188</start>
      <end>189</end>
      <status>unmodified</status>
      <modifiedWord/>
      <trackRevisions>false</trackRevisions>
    </reviewItem>
    <reviewItem>
      <errorID>af6d7f6a-621e-4279-92b1-94c73ee26755</errorID>
      <errorWord>（</errorWord>
      <group>L1_Punc</group>
      <groupName>标点问题</groupName>
      <ability>L2_Punc</ability>
      <abilityName>标点符号检查</abilityName>
      <candidateList/>
      <explain>同一形式括号套用。</explain>
      <paraID>3C5F96F7</paraID>
      <start>197</start>
      <end>198</end>
      <status>unmodified</status>
      <modifiedWord/>
      <trackRevisions>false</trackRevisions>
    </reviewItem>
    <reviewItem>
      <errorID>e6b7cebe-4895-4a7d-8697-5ff92b2fbf4c</errorID>
      <errorWord>）</errorWord>
      <group>L1_Punc</group>
      <groupName>标点问题</groupName>
      <ability>L2_Punc</ability>
      <abilityName>标点符号检查</abilityName>
      <candidateList/>
      <explain>同一形式括号套用。</explain>
      <paraID>3C5F96F7</paraID>
      <start>213</start>
      <end>214</end>
      <status>unmodified</status>
      <modifiedWord/>
      <trackRevisions>false</trackRevisions>
    </reviewItem>
    <reviewItem>
      <errorID>431ec28c-4201-4bc6-9a16-9020b8835e08</errorID>
      <errorWord>)</errorWord>
      <group>L1_Punc</group>
      <groupName>标点问题</groupName>
      <ability>L2_Punc</ability>
      <abilityName>标点符号检查</abilityName>
      <candidateList/>
      <explain>同一形式括号套用。</explain>
      <paraID>3C5F96F7</paraID>
      <start>214</start>
      <end>215</end>
      <status>unmodified</status>
      <modifiedWord/>
      <trackRevisions>false</trackRevisions>
    </reviewItem>
    <reviewItem>
      <errorID>0d61dea8-eee7-46b4-a264-f55fafa897b2</errorID>
      <errorWord>国家发改委</errorWord>
      <group>L1_Knowledge</group>
      <groupName>知识性问题</groupName>
      <ability>L2_Knowledge</ability>
      <abilityName>其他知识</abilityName>
      <candidateList>
        <item>国家发展改革委</item>
      </candidateList>
      <explain/>
      <paraID> F57476E</paraID>
      <start>11</start>
      <end>16</end>
      <status>unmodified</status>
      <modifiedWord/>
      <trackRevisions>false</trackRevisions>
    </reviewItem>
    <reviewItem>
      <errorID>8d0a718d-39f1-4da3-aa18-ef63b26cb385</errorID>
      <errorWord>[2022]19号</errorWord>
      <group>L1_Knowledge</group>
      <groupName>知识性问题</groupName>
      <ability>L2_Knowledge</ability>
      <abilityName>其他知识</abilityName>
      <candidateList>
        <item>〔2022〕19号</item>
      </candidateList>
      <explain>发文字号格式错误。</explain>
      <paraID>5B864A90</paraID>
      <start>30</start>
      <end>39</end>
      <status>unmodified</status>
      <modifiedWord/>
      <trackRevisions>false</trackRevisions>
    </reviewItem>
    <reviewItem>
      <errorID>c483699c-6d99-4c73-8978-70e1795a1947</errorID>
      <errorWord>(</errorWord>
      <group>L1_Format</group>
      <groupName>格式问题</groupName>
      <ability>L2_HalfPunc</ability>
      <abilityName>全半角检查</abilityName>
      <candidateList>
        <item>（</item>
      </candidateList>
      <explain>文本全半角错误。</explain>
      <paraID>5B79CF1F</paraID>
      <start>41</start>
      <end>42</end>
      <status>unmodified</status>
      <modifiedWord/>
      <trackRevisions>false</trackRevisions>
    </reviewItem>
    <reviewItem>
      <errorID>6f4a0a9c-5b2c-49de-a854-a13e2e5e485b</errorID>
      <errorWord>)</errorWord>
      <group>L1_Format</group>
      <groupName>格式问题</groupName>
      <ability>L2_HalfPunc</ability>
      <abilityName>全半角检查</abilityName>
      <candidateList>
        <item>）</item>
      </candidateList>
      <explain>文本全半角错误。</explain>
      <paraID>5B79CF1F</paraID>
      <start>51</start>
      <end>52</end>
      <status>unmodified</status>
      <modifiedWord/>
      <trackRevisions>false</trackRevisions>
    </reviewItem>
    <reviewItem>
      <errorID>7299e5a8-5745-4d76-a02e-7ca63582a873</errorID>
      <errorWord>(</errorWord>
      <group>L1_Format</group>
      <groupName>格式问题</groupName>
      <ability>L2_HalfPunc</ability>
      <abilityName>全半角检查</abilityName>
      <candidateList>
        <item>（</item>
      </candidateList>
      <explain>文本全半角错误。</explain>
      <paraID>50EA6B31</paraID>
      <start>99</start>
      <end>100</end>
      <status>unmodified</status>
      <modifiedWord/>
      <trackRevisions>false</trackRevisions>
    </reviewItem>
    <reviewItem>
      <errorID>e7e9f4d4-42b0-41fd-9144-349d85af4d88</errorID>
      <errorWord>)</errorWord>
      <group>L1_Format</group>
      <groupName>格式问题</groupName>
      <ability>L2_HalfPunc</ability>
      <abilityName>全半角检查</abilityName>
      <candidateList>
        <item>）</item>
      </candidateList>
      <explain>文本全半角错误。</explain>
      <paraID>50EA6B31</paraID>
      <start>109</start>
      <end>110</end>
      <status>unmodified</status>
      <modifiedWord/>
      <trackRevisions>false</trackRevisions>
    </reviewItem>
    <reviewItem>
      <errorID>1d3ca0c6-5196-493e-b96d-f1510a90fa4f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7F2BB950</paraID>
      <start>13</start>
      <end>16</end>
      <status>unmodified</status>
      <modifiedWord/>
      <trackRevisions>false</trackRevisions>
    </reviewItem>
    <reviewItem>
      <errorID>39b87c3a-8c26-4473-bf5f-340f02e697c1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5867FC11</paraID>
      <start>42</start>
      <end>45</end>
      <status>unmodified</status>
      <modifiedWord/>
      <trackRevisions>false</trackRevisions>
    </reviewItem>
    <reviewItem>
      <errorID>9d59bb37-5fe9-4bdf-b233-cdce86527303</errorID>
      <errorWord>下</errorWord>
      <group>L1_Word</group>
      <groupName>字词问题</groupName>
      <ability>L2_Typo</ability>
      <abilityName>字词错误</abilityName>
      <candidateList>
        <item>下简</item>
      </candidateList>
      <explain/>
      <paraID>54D896C5</paraID>
      <start>8</start>
      <end>9</end>
      <status>unmodified</status>
      <modifiedWord/>
      <trackRevisions>false</trackRevisions>
    </reviewItem>
    <reviewItem>
      <errorID>5c393791-195c-413a-a62f-edfbbdfc8b8b</errorID>
      <errorWord>下</errorWord>
      <group>L1_Word</group>
      <groupName>字词问题</groupName>
      <ability>L2_Typo</ability>
      <abilityName>字词错误</abilityName>
      <candidateList>
        <item>下简</item>
      </candidateList>
      <explain/>
      <paraID>3E661C53</paraID>
      <start>8</start>
      <end>9</end>
      <status>unmodified</status>
      <modifiedWord/>
      <trackRevisions>false</trackRevisions>
    </reviewItem>
    <reviewItem>
      <errorID>220e00c5-d2af-4768-b19b-733d2ff6407d</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190D268C</paraID>
      <start>57</start>
      <end>58</end>
      <status>unmodified</status>
      <modifiedWord/>
      <trackRevisions>false</trackRevisions>
    </reviewItem>
    <reviewItem>
      <errorID>2df88cb2-87b6-4527-877f-42d4639b06e7</errorID>
      <errorWord>涉及到</errorWord>
      <group>L1_Grammar</group>
      <groupName>语法问题</groupName>
      <ability>L2_Grammar</ability>
      <abilityName>语法错误</abilityName>
      <candidateList>
        <item>涉及</item>
      </candidateList>
      <explain>〈动〉牵涉到；关联到：案子～好几个人｜这个问题～面很广。</explain>
      <paraID>4B0648A4</paraID>
      <start>40</start>
      <end>43</end>
      <status>unmodified</status>
      <modifiedWord/>
      <trackRevisions>false</trackRevisions>
    </reviewItem>
    <reviewItem>
      <errorID>27392667-fbd8-43df-9784-f964305f9b6f</errorID>
      <errorWord>应</errorWord>
      <group>L1_Word</group>
      <groupName>字词问题</groupName>
      <ability>L2_Typo</ability>
      <abilityName>字词错误</abilityName>
      <candidateList>
        <item>应当</item>
      </candidateList>
      <explain/>
      <paraID>3C51550F</paraID>
      <start>34</start>
      <end>35</end>
      <status>unmodified</status>
      <modifiedWord/>
      <trackRevisions>false</trackRevisions>
    </reviewItem>
    <reviewItem>
      <errorID>e306b4db-b26b-4430-8327-268309b04dbe</errorID>
      <errorWord>作</errorWord>
      <group>L1_Word</group>
      <groupName>字词问题</groupName>
      <ability>L2_Typo</ability>
      <abilityName>字词错误</abilityName>
      <candidateList>
        <item>做</item>
      </candidateList>
      <explain>存在发音相同字词的误用。</explain>
      <paraID>32F0F14F</paraID>
      <start>4</start>
      <end>5</end>
      <status>unmodified</status>
      <modifiedWord/>
      <trackRevisions>false</trackRevisions>
    </reviewItem>
    <reviewItem>
      <errorID>80d5b63e-285b-4379-bd1f-e5637b55656d</errorID>
      <errorWord>,</errorWord>
      <group>L1_Format</group>
      <groupName>格式问题</groupName>
      <ability>L2_HalfPunc</ability>
      <abilityName>全半角检查</abilityName>
      <candidateList>
        <item>，</item>
      </candidateList>
      <explain>文本全半角错误。</explain>
      <paraID>1AFA5FD3</paraID>
      <start>36</start>
      <end>37</end>
      <status>unmodified</status>
      <modifiedWord/>
      <trackRevisions>false</trackRevisions>
    </reviewItem>
    <reviewItem>
      <errorID>f8c32e80-4d81-47c8-b40d-7d04e9d58090</errorID>
      <errorWord>*</errorWord>
      <group>L1_Punc</group>
      <groupName>标点问题</groupName>
      <ability>L2_Punc</ability>
      <abilityName>标点符号检查</abilityName>
      <candidateList/>
      <explain/>
      <paraID>5140EBDB</paraID>
      <start>0</start>
      <end>1</end>
      <status>unmodified</status>
      <modifiedWord/>
      <trackRevisions>false</trackRevisions>
    </reviewItem>
    <reviewItem>
      <errorID>d7430981-2dc6-4bb6-b5ac-1f475bbfd9ed</errorID>
      <errorWord>,</errorWord>
      <group>L1_Format</group>
      <groupName>格式问题</groupName>
      <ability>L2_HalfPunc</ability>
      <abilityName>全半角检查</abilityName>
      <candidateList>
        <item>，</item>
      </candidateList>
      <explain>文本全半角错误。</explain>
      <paraID>5140EBDB</paraID>
      <start>23</start>
      <end>24</end>
      <status>unmodified</status>
      <modifiedWord/>
      <trackRevisions>false</trackRevisions>
    </reviewItem>
    <reviewItem>
      <errorID>c059e4ee-2856-40e0-8cad-e3b8d992f674</errorID>
      <errorWord>,</errorWord>
      <group>L1_Format</group>
      <groupName>格式问题</groupName>
      <ability>L2_HalfPunc</ability>
      <abilityName>全半角检查</abilityName>
      <candidateList>
        <item>，</item>
      </candidateList>
      <explain>文本全半角错误。</explain>
      <paraID>71A30F4C</paraID>
      <start>12</start>
      <end>13</end>
      <status>unmodified</status>
      <modifiedWord/>
      <trackRevisions>false</trackRevisions>
    </reviewItem>
    <reviewItem>
      <errorID>4e7332d2-3638-467c-aabe-5ff463762e16</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71A30F4C</paraID>
      <start>33</start>
      <end>34</end>
      <status>unmodified</status>
      <modifiedWord/>
      <trackRevisions>false</trackRevisions>
    </reviewItem>
    <reviewItem>
      <errorID>99cbe4ef-810a-4d36-be9f-ba02addee87c</errorID>
      <errorWord>(</errorWord>
      <group>L1_Format</group>
      <groupName>格式问题</groupName>
      <ability>L2_HalfPunc</ability>
      <abilityName>全半角检查</abilityName>
      <candidateList>
        <item>（</item>
      </candidateList>
      <explain>文本全半角错误。</explain>
      <paraID>73FB10F5</paraID>
      <start>23</start>
      <end>24</end>
      <status>unmodified</status>
      <modifiedWord/>
      <trackRevisions>false</trackRevisions>
    </reviewItem>
    <reviewItem>
      <errorID>86ea6913-7c0c-4f39-8240-e603900f24d0</errorID>
      <errorWord>)</errorWord>
      <group>L1_Format</group>
      <groupName>格式问题</groupName>
      <ability>L2_HalfPunc</ability>
      <abilityName>全半角检查</abilityName>
      <candidateList>
        <item>）</item>
      </candidateList>
      <explain>文本全半角错误。</explain>
      <paraID>73FB10F5</paraID>
      <start>39</start>
      <end>40</end>
      <status>unmodified</status>
      <modifiedWord/>
      <trackRevisions>false</trackRevisions>
    </reviewItem>
    <reviewItem>
      <errorID>ea3296d2-2ee4-4436-868e-0c880190a93f</errorID>
      <errorWord>*</errorWord>
      <group>L1_Punc</group>
      <groupName>标点问题</groupName>
      <ability>L2_Punc</ability>
      <abilityName>标点符号检查</abilityName>
      <candidateList/>
      <explain/>
      <paraID>3C41C28F</paraID>
      <start>0</start>
      <end>1</end>
      <status>unmodified</status>
      <modifiedWord/>
      <trackRevisions>false</trackRevisions>
    </reviewItem>
    <reviewItem>
      <errorID>9ec71144-4203-4c96-92d0-2b0819c2bd0b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3C41C28F</paraID>
      <start>33</start>
      <end>34</end>
      <status>unmodified</status>
      <modifiedWord/>
      <trackRevisions>false</trackRevisions>
    </reviewItem>
    <reviewItem>
      <errorID>36147497-e471-4fc3-a6d1-f1c5d5879046</errorID>
      <errorWord>：</errorWord>
      <group>L1_Format</group>
      <groupName>格式问题</groupName>
      <ability>L2_HalfPunc</ability>
      <abilityName>全半角检查</abilityName>
      <candidateList>
        <item>:</item>
      </candidateList>
      <explain>文本全半角错误。</explain>
      <paraID>3C41C28F</paraID>
      <start>42</start>
      <end>43</end>
      <status>unmodified</status>
      <modifiedWord/>
      <trackRevisions>false</trackRevisions>
    </reviewItem>
    <reviewItem>
      <errorID>36b30636-a125-4bd9-b135-230c6fa51922</errorID>
      <errorWord>,</errorWord>
      <group>L1_Format</group>
      <groupName>格式问题</groupName>
      <ability>L2_HalfPunc</ability>
      <abilityName>全半角检查</abilityName>
      <candidateList>
        <item>，</item>
      </candidateList>
      <explain>文本全半角错误。</explain>
      <paraID> 5D1F333</paraID>
      <start>6</start>
      <end>7</end>
      <status>unmodified</status>
      <modifiedWord/>
      <trackRevisions>false</trackRevisions>
    </reviewItem>
    <reviewItem>
      <errorID>bc3f67cc-372e-44ad-911c-48e254c15ac2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67DEC686</paraID>
      <start>0</start>
      <end>2</end>
      <status>unmodified</status>
      <modifiedWord/>
      <trackRevisions>false</trackRevisions>
    </reviewItem>
    <reviewItem>
      <errorID>ffcbb170-b851-42ec-a0f7-1c874f56b60a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6C532BE8</paraID>
      <start>0</start>
      <end>2</end>
      <status>unmodified</status>
      <modifiedWord/>
      <trackRevisions>false</trackRevisions>
    </reviewItem>
    <reviewItem>
      <errorID>b34e6502-4b0f-4445-a7ed-158befbd011c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60F198D5</paraID>
      <start>0</start>
      <end>2</end>
      <status>unmodified</status>
      <modifiedWord/>
      <trackRevisions>false</trackRevisions>
    </reviewItem>
    <reviewItem>
      <errorID>a5a96da4-3355-48e9-8585-0792f6af3b01</errorID>
      <errorWord>(</errorWord>
      <group>L1_Format</group>
      <groupName>格式问题</groupName>
      <ability>L2_HalfPunc</ability>
      <abilityName>全半角检查</abilityName>
      <candidateList>
        <item>（</item>
      </candidateList>
      <explain>文本全半角错误。</explain>
      <paraID>5EA54E4F</paraID>
      <start>13</start>
      <end>14</end>
      <status>unmodified</status>
      <modifiedWord/>
      <trackRevisions>false</trackRevisions>
    </reviewItem>
    <reviewItem>
      <errorID>bd2da319-b89d-4bd6-ad58-e82aa3e8653b</errorID>
      <errorWord>)</errorWord>
      <group>L1_Format</group>
      <groupName>格式问题</groupName>
      <ability>L2_HalfPunc</ability>
      <abilityName>全半角检查</abilityName>
      <candidateList>
        <item>）</item>
      </candidateList>
      <explain>文本全半角错误。</explain>
      <paraID>5EA54E4F</paraID>
      <start>22</start>
      <end>23</end>
      <status>unmodified</status>
      <modifiedWord/>
      <trackRevisions>false</trackRevisions>
    </reviewItem>
    <reviewItem>
      <errorID>2e11d292-95ce-48e3-8979-1df0ac5baae8</errorID>
      <errorWord>*</errorWord>
      <group>L1_Punc</group>
      <groupName>标点问题</groupName>
      <ability>L2_Punc</ability>
      <abilityName>标点符号检查</abilityName>
      <candidateList/>
      <explain/>
      <paraID>  315193</paraID>
      <start>0</start>
      <end>1</end>
      <status>unmodified</status>
      <modifiedWord/>
      <trackRevisions>false</trackRevisions>
    </reviewItem>
    <reviewItem>
      <errorID>2b785824-eafe-4535-aa9b-f880a60482c0</errorID>
      <errorWord>,</errorWord>
      <group>L1_Format</group>
      <groupName>格式问题</groupName>
      <ability>L2_HalfPunc</ability>
      <abilityName>全半角检查</abilityName>
      <candidateList>
        <item>，</item>
      </candidateList>
      <explain>文本全半角错误。</explain>
      <paraID>37F86AE4</paraID>
      <start>11</start>
      <end>12</end>
      <status>unmodified</status>
      <modifiedWord/>
      <trackRevisions>false</trackRevisions>
    </reviewItem>
    <reviewItem>
      <errorID>b54bbce2-8163-4298-b5e9-7052285e55d6</errorID>
      <errorWord>晰</errorWord>
      <group>L1_Word</group>
      <groupName>字词问题</groupName>
      <ability>L2_Typo</ability>
      <abilityName>字词错误</abilityName>
      <candidateList>
        <item>晰地</item>
      </candidateList>
      <explain/>
      <paraID>4AD84643</paraID>
      <start>37</start>
      <end>38</end>
      <status>unmodified</status>
      <modifiedWord/>
      <trackRevisions>false</trackRevisions>
    </reviewItem>
    <reviewItem>
      <errorID>24c81487-906b-4a6b-96c7-e82ffd5b6ee7</errorID>
      <errorWord>)</errorWord>
      <group>L1_Format</group>
      <groupName>格式问题</groupName>
      <ability>L2_HalfPunc</ability>
      <abilityName>全半角检查</abilityName>
      <candidateList>
        <item>）</item>
      </candidateList>
      <explain>文本全半角错误。</explain>
      <paraID>2EC26C36</paraID>
      <start>29</start>
      <end>30</end>
      <status>unmodified</status>
      <modifiedWord/>
      <trackRevisions>false</trackRevisions>
    </reviewItem>
    <reviewItem>
      <errorID>a2d10a1d-b6ef-4127-b379-0bf04543de49</errorID>
      <errorWord>(</errorWord>
      <group>L1_Format</group>
      <groupName>格式问题</groupName>
      <ability>L2_HalfPunc</ability>
      <abilityName>全半角检查</abilityName>
      <candidateList>
        <item>（</item>
      </candidateList>
      <explain>文本全半角错误。</explain>
      <paraID> 78A2B59</paraID>
      <start>17</start>
      <end>18</end>
      <status>unmodified</status>
      <modifiedWord/>
      <trackRevisions>false</trackRevisions>
    </reviewItem>
    <reviewItem>
      <errorID>a0e620b4-11a6-4a56-99b0-cc56db77fd8f</errorID>
      <errorWord>)</errorWord>
      <group>L1_Format</group>
      <groupName>格式问题</groupName>
      <ability>L2_HalfPunc</ability>
      <abilityName>全半角检查</abilityName>
      <candidateList>
        <item>）</item>
      </candidateList>
      <explain>文本全半角错误。</explain>
      <paraID> 78A2B59</paraID>
      <start>30</start>
      <end>31</end>
      <status>unmodified</status>
      <modifiedWord/>
      <trackRevisions>false</trackRevisions>
    </reviewItem>
    <reviewItem>
      <errorID>a61eed2f-a71c-4c87-8b82-33f0339590e5</errorID>
      <errorWord>(</errorWord>
      <group>L1_Format</group>
      <groupName>格式问题</groupName>
      <ability>L2_HalfPunc</ability>
      <abilityName>全半角检查</abilityName>
      <candidateList>
        <item>（</item>
      </candidateList>
      <explain>文本全半角错误。</explain>
      <paraID>70526E5E</paraID>
      <start>9</start>
      <end>10</end>
      <status>unmodified</status>
      <modifiedWord/>
      <trackRevisions>false</trackRevisions>
    </reviewItem>
    <reviewItem>
      <errorID>4d7e4916-7e90-4a40-938c-e379c36703f5</errorID>
      <errorWord>)</errorWord>
      <group>L1_Format</group>
      <groupName>格式问题</groupName>
      <ability>L2_HalfPunc</ability>
      <abilityName>全半角检查</abilityName>
      <candidateList>
        <item>）</item>
      </candidateList>
      <explain>文本全半角错误。</explain>
      <paraID>70526E5E</paraID>
      <start>12</start>
      <end>13</end>
      <status>unmodified</status>
      <modifiedWord/>
      <trackRevisions>false</trackRevisions>
    </reviewItem>
    <reviewItem>
      <errorID>210c6bea-bf11-4982-93a5-946121ad31d6</errorID>
      <errorWord>,</errorWord>
      <group>L1_Format</group>
      <groupName>格式问题</groupName>
      <ability>L2_HalfPunc</ability>
      <abilityName>全半角检查</abilityName>
      <candidateList>
        <item>，</item>
      </candidateList>
      <explain>文本全半角错误。</explain>
      <paraID>161F40F5</paraID>
      <start>25</start>
      <end>26</end>
      <status>unmodified</status>
      <modifiedWord/>
      <trackRevisions>false</trackRevisions>
    </reviewItem>
    <reviewItem>
      <errorID>6cf8c405-5755-4ba9-ab21-d511c8243748</errorID>
      <errorWord>:</errorWord>
      <group>L1_Format</group>
      <groupName>格式问题</groupName>
      <ability>L2_HalfPunc</ability>
      <abilityName>全半角检查</abilityName>
      <candidateList>
        <item>：</item>
      </candidateList>
      <explain>文本全半角错误。</explain>
      <paraID> CA1C639</paraID>
      <start>10</start>
      <end>11</end>
      <status>unmodified</status>
      <modifiedWord/>
      <trackRevisions>false</trackRevisions>
    </reviewItem>
    <reviewItem>
      <errorID>2d1f3af7-059b-4491-af43-4d36b7962f3f</errorID>
      <errorWord>,</errorWord>
      <group>L1_Format</group>
      <groupName>格式问题</groupName>
      <ability>L2_HalfPunc</ability>
      <abilityName>全半角检查</abilityName>
      <candidateList>
        <item>，</item>
      </candidateList>
      <explain>文本全半角错误。</explain>
      <paraID> CA1C639</paraID>
      <start>21</start>
      <end>22</end>
      <status>unmodified</status>
      <modifiedWord/>
      <trackRevisions>false</trackRevisions>
    </reviewItem>
    <reviewItem>
      <errorID>d08f9896-8325-4022-a272-f6bed99bfc74</errorID>
      <errorWord>,</errorWord>
      <group>L1_Format</group>
      <groupName>格式问题</groupName>
      <ability>L2_HalfPunc</ability>
      <abilityName>全半角检查</abilityName>
      <candidateList>
        <item>，</item>
      </candidateList>
      <explain>文本全半角错误。</explain>
      <paraID> CA1C639</paraID>
      <start>34</start>
      <end>35</end>
      <status>unmodified</status>
      <modifiedWord/>
      <trackRevisions>false</trackRevisions>
    </reviewItem>
    <reviewItem>
      <errorID>86a2ea20-9f39-44b9-aa35-b806ca2931ef</errorID>
      <errorWord>,</errorWord>
      <group>L1_Format</group>
      <groupName>格式问题</groupName>
      <ability>L2_HalfPunc</ability>
      <abilityName>全半角检查</abilityName>
      <candidateList>
        <item>，</item>
      </candidateList>
      <explain>文本全半角错误。</explain>
      <paraID> CA1C639</paraID>
      <start>43</start>
      <end>44</end>
      <status>unmodified</status>
      <modifiedWord/>
      <trackRevisions>false</trackRevisions>
    </reviewItem>
    <reviewItem>
      <errorID>7a3a0fe5-9577-4581-8c94-bce0294c0376</errorID>
      <errorWord>*</errorWord>
      <group>L1_Punc</group>
      <groupName>标点问题</groupName>
      <ability>L2_Punc</ability>
      <abilityName>标点符号检查</abilityName>
      <candidateList/>
      <explain/>
      <paraID>  E9B395</paraID>
      <start>0</start>
      <end>1</end>
      <status>unmodified</status>
      <modifiedWord/>
      <trackRevisions>false</trackRevisions>
    </reviewItem>
    <reviewItem>
      <errorID>70c4154e-822b-4d83-97e4-2dcfe00bb3b0</errorID>
      <errorWord>,</errorWord>
      <group>L1_Format</group>
      <groupName>格式问题</groupName>
      <ability>L2_HalfPunc</ability>
      <abilityName>全半角检查</abilityName>
      <candidateList>
        <item>，</item>
      </candidateList>
      <explain>文本全半角错误。</explain>
      <paraID>2FE8BC42</paraID>
      <start>20</start>
      <end>21</end>
      <status>unmodified</status>
      <modifiedWord/>
      <trackRevisions>false</trackRevisions>
    </reviewItem>
    <reviewItem>
      <errorID>f681a419-6ccb-4105-aa6c-60cc9368419c</errorID>
      <errorWord>,</errorWord>
      <group>L1_Format</group>
      <groupName>格式问题</groupName>
      <ability>L2_HalfPunc</ability>
      <abilityName>全半角检查</abilityName>
      <candidateList>
        <item>，</item>
      </candidateList>
      <explain>文本全半角错误。</explain>
      <paraID>2FE8BC42</paraID>
      <start>28</start>
      <end>29</end>
      <status>unmodified</status>
      <modifiedWord/>
      <trackRevisions>false</trackRevisions>
    </reviewItem>
    <reviewItem>
      <errorID>19e905f5-e2a0-46ab-8681-088cc1ab3ba2</errorID>
      <errorWord>,</errorWord>
      <group>L1_Format</group>
      <groupName>格式问题</groupName>
      <ability>L2_HalfPunc</ability>
      <abilityName>全半角检查</abilityName>
      <candidateList>
        <item>，</item>
      </candidateList>
      <explain>文本全半角错误。</explain>
      <paraID>5F2C2E94</paraID>
      <start>4</start>
      <end>5</end>
      <status>unmodified</status>
      <modifiedWord/>
      <trackRevisions>false</trackRevisions>
    </reviewItem>
    <reviewItem>
      <errorID>d572a572-8991-4d4e-a368-ceb71dad466e</errorID>
      <errorWord>,</errorWord>
      <group>L1_Format</group>
      <groupName>格式问题</groupName>
      <ability>L2_HalfPunc</ability>
      <abilityName>全半角检查</abilityName>
      <candidateList>
        <item>，</item>
      </candidateList>
      <explain>文本全半角错误。</explain>
      <paraID>5F2C2E94</paraID>
      <start>10</start>
      <end>11</end>
      <status>unmodified</status>
      <modifiedWord/>
      <trackRevisions>false</trackRevisions>
    </reviewItem>
    <reviewItem>
      <errorID>77fd5818-b237-4a69-bb92-989a454acbac</errorID>
      <errorWord>,</errorWord>
      <group>L1_Format</group>
      <groupName>格式问题</groupName>
      <ability>L2_HalfPunc</ability>
      <abilityName>全半角检查</abilityName>
      <candidateList>
        <item>，</item>
      </candidateList>
      <explain>文本全半角错误。</explain>
      <paraID>5F2C2E94</paraID>
      <start>18</start>
      <end>19</end>
      <status>unmodified</status>
      <modifiedWord/>
      <trackRevisions>false</trackRevisions>
    </reviewItem>
    <reviewItem>
      <errorID>ffa99862-b2a1-4652-bb4b-a1e1f4be4cc7</errorID>
      <errorWord>;</errorWord>
      <group>L1_Format</group>
      <groupName>格式问题</groupName>
      <ability>L2_HalfPunc</ability>
      <abilityName>全半角检查</abilityName>
      <candidateList>
        <item>；</item>
      </candidateList>
      <explain>文本全半角错误。</explain>
      <paraID>21FB18C1</paraID>
      <start>47</start>
      <end>48</end>
      <status>unmodified</status>
      <modifiedWord/>
      <trackRevisions>false</trackRevisions>
    </reviewItem>
    <reviewItem>
      <errorID>5c3f1f17-6cfd-4711-9abe-e10b6a10da76</errorID>
      <errorWord>,</errorWord>
      <group>L1_Format</group>
      <groupName>格式问题</groupName>
      <ability>L2_HalfPunc</ability>
      <abilityName>全半角检查</abilityName>
      <candidateList>
        <item>，</item>
      </candidateList>
      <explain>文本全半角错误。</explain>
      <paraID>6409B163</paraID>
      <start>21</start>
      <end>22</end>
      <status>unmodified</status>
      <modifiedWord/>
      <trackRevisions>false</trackRevisions>
    </reviewItem>
    <reviewItem>
      <errorID>ef3d9899-ba80-4303-9b40-c52b7432713c</errorID>
      <errorWord>:</errorWord>
      <group>L1_Format</group>
      <groupName>格式问题</groupName>
      <ability>L2_HalfPunc</ability>
      <abilityName>全半角检查</abilityName>
      <candidateList>
        <item>：</item>
      </candidateList>
      <explain>文本全半角错误。</explain>
      <paraID>   A0BB7</paraID>
      <start>10</start>
      <end>11</end>
      <status>unmodified</status>
      <modifiedWord/>
      <trackRevisions>false</trackRevisions>
    </reviewItem>
    <reviewItem>
      <errorID>8cef1caa-e146-4e1b-96f0-cf33837f6934</errorID>
      <errorWord>)</errorWord>
      <group>L1_Format</group>
      <groupName>格式问题</groupName>
      <ability>L2_HalfPunc</ability>
      <abilityName>全半角检查</abilityName>
      <candidateList>
        <item>）</item>
      </candidateList>
      <explain>文本全半角错误。</explain>
      <paraID>   A0BB7</paraID>
      <start>22</start>
      <end>23</end>
      <status>unmodified</status>
      <modifiedWord/>
      <trackRevisions>false</trackRevisions>
    </reviewItem>
    <reviewItem>
      <errorID>3da2f9aa-83a5-4df2-b5dc-9eab9edf5fd9</errorID>
      <errorWord>)</errorWord>
      <group>L1_Format</group>
      <groupName>格式问题</groupName>
      <ability>L2_HalfPunc</ability>
      <abilityName>全半角检查</abilityName>
      <candidateList>
        <item>）</item>
      </candidateList>
      <explain>文本全半角错误。</explain>
      <paraID>3A111CF5</paraID>
      <start>31</start>
      <end>32</end>
      <status>unmodified</status>
      <modifiedWord/>
      <trackRevisions>false</trackRevisions>
    </reviewItem>
    <reviewItem>
      <errorID>70e9dbb2-b0e4-4721-9d72-c5de51d1a485</errorID>
      <errorWord>:</errorWord>
      <group>L1_Format</group>
      <groupName>格式问题</groupName>
      <ability>L2_HalfPunc</ability>
      <abilityName>全半角检查</abilityName>
      <candidateList>
        <item>：</item>
      </candidateList>
      <explain>文本全半角错误。</explain>
      <paraID> 9DF2ED4</paraID>
      <start>3</start>
      <end>4</end>
      <status>unmodified</status>
      <modifiedWord/>
      <trackRevisions>false</trackRevisions>
    </reviewItem>
    <reviewItem>
      <errorID>2b7d73a6-85e6-422e-bec9-d029c74b3f75</errorID>
      <errorWord>(</errorWord>
      <group>L1_Format</group>
      <groupName>格式问题</groupName>
      <ability>L2_HalfPunc</ability>
      <abilityName>全半角检查</abilityName>
      <candidateList>
        <item>（</item>
      </candidateList>
      <explain>文本全半角错误。</explain>
      <paraID>2BFFDEBE</paraID>
      <start>24</start>
      <end>25</end>
      <status>unmodified</status>
      <modifiedWord/>
      <trackRevisions>false</trackRevisions>
    </reviewItem>
    <reviewItem>
      <errorID>3aa11409-b645-47e0-a58e-3f672bf80278</errorID>
      <errorWord>噪音</errorWord>
      <group>L1_Word</group>
      <groupName>字词问题</groupName>
      <ability>L2_Alias</ability>
      <abilityName>也作/曾用词</abilityName>
      <candidateList>
        <item>噪声</item>
      </candidateList>
      <explain>词汇[噪音]为不规范表述或旧称，其规范书面表述为[噪声]。</explain>
      <paraID>2BFFDEBE</paraID>
      <start>26</start>
      <end>28</end>
      <status>unmodified</status>
      <modifiedWord/>
      <trackRevisions>false</trackRevisions>
    </reviewItem>
    <reviewItem>
      <errorID>9a38740b-c8cf-446a-aebb-de242a80bb4b</errorID>
      <errorWord>)</errorWord>
      <group>L1_Format</group>
      <groupName>格式问题</groupName>
      <ability>L2_HalfPunc</ability>
      <abilityName>全半角检查</abilityName>
      <candidateList>
        <item>）</item>
      </candidateList>
      <explain>文本全半角错误。</explain>
      <paraID>2BFFDEBE</paraID>
      <start>30</start>
      <end>31</end>
      <status>unmodified</status>
      <modifiedWord/>
      <trackRevisions>false</trackRevisions>
    </reviewItem>
    <reviewItem>
      <errorID>fc11c20e-0760-4844-a4e6-5373ffd34edd</errorID>
      <errorWord>*</errorWord>
      <group>L1_Punc</group>
      <groupName>标点问题</groupName>
      <ability>L2_Punc</ability>
      <abilityName>标点符号检查</abilityName>
      <candidateList/>
      <explain/>
      <paraID>49F35610</paraID>
      <start>0</start>
      <end>1</end>
      <status>unmodified</status>
      <modifiedWord/>
      <trackRevisions>false</trackRevisions>
    </reviewItem>
    <reviewItem>
      <errorID>bf1b1f37-2dd0-4143-a421-1e1ba59936b8</errorID>
      <errorWord>)</errorWord>
      <group>L1_Format</group>
      <groupName>格式问题</groupName>
      <ability>L2_HalfPunc</ability>
      <abilityName>全半角检查</abilityName>
      <candidateList>
        <item>）</item>
      </candidateList>
      <explain>文本全半角错误。</explain>
      <paraID> 597915D</paraID>
      <start>19</start>
      <end>20</end>
      <status>unmodified</status>
      <modifiedWord/>
      <trackRevisions>false</trackRevisions>
    </reviewItem>
    <reviewItem>
      <errorID>1e71026a-2111-4415-ac34-70e254654ea3</errorID>
      <errorWord>)</errorWord>
      <group>L1_Format</group>
      <groupName>格式问题</groupName>
      <ability>L2_HalfPunc</ability>
      <abilityName>全半角检查</abilityName>
      <candidateList>
        <item>）</item>
      </candidateList>
      <explain>文本全半角错误。</explain>
      <paraID> 597915D</paraID>
      <start>29</start>
      <end>30</end>
      <status>unmodified</status>
      <modifiedWord/>
      <trackRevisions>false</trackRevisions>
    </reviewItem>
    <reviewItem>
      <errorID>6c40024c-63d5-4ab0-9061-a7780ca279e6</errorID>
      <errorWord>:</errorWord>
      <group>L1_Format</group>
      <groupName>格式问题</groupName>
      <ability>L2_HalfPunc</ability>
      <abilityName>全半角检查</abilityName>
      <candidateList>
        <item>：</item>
      </candidateList>
      <explain>文本全半角错误。</explain>
      <paraID>1AFD9818</paraID>
      <start>12</start>
      <end>13</end>
      <status>unmodified</status>
      <modifiedWord/>
      <trackRevisions>false</trackRevisions>
    </reviewItem>
    <reviewItem>
      <errorID>3ce4032e-6337-4a6f-8c85-0355260d356d</errorID>
      <errorWord>(</errorWord>
      <group>L1_Format</group>
      <groupName>格式问题</groupName>
      <ability>L2_HalfPunc</ability>
      <abilityName>全半角检查</abilityName>
      <candidateList>
        <item>（</item>
      </candidateList>
      <explain>文本全半角错误。</explain>
      <paraID>1AFD9818</paraID>
      <start>21</start>
      <end>22</end>
      <status>unmodified</status>
      <modifiedWord/>
      <trackRevisions>false</trackRevisions>
    </reviewItem>
    <reviewItem>
      <errorID>455d56f3-c6bf-4de1-b382-8b8e24f97bf4</errorID>
      <errorWord>)</errorWord>
      <group>L1_Format</group>
      <groupName>格式问题</groupName>
      <ability>L2_HalfPunc</ability>
      <abilityName>全半角检查</abilityName>
      <candidateList>
        <item>）</item>
      </candidateList>
      <explain>文本全半角错误。</explain>
      <paraID>1AFD9818</paraID>
      <start>29</start>
      <end>30</end>
      <status>unmodified</status>
      <modifiedWord/>
      <trackRevisions>false</trackRevisions>
    </reviewItem>
    <reviewItem>
      <errorID>dc1d5cad-c93f-42e5-b6fb-defbf78dc437</errorID>
      <errorWord>;</errorWord>
      <group>L1_Format</group>
      <groupName>格式问题</groupName>
      <ability>L2_HalfPunc</ability>
      <abilityName>全半角检查</abilityName>
      <candidateList>
        <item>；</item>
      </candidateList>
      <explain>文本全半角错误。</explain>
      <paraID>1AFD9818</paraID>
      <start>30</start>
      <end>31</end>
      <status>unmodified</status>
      <modifiedWord/>
      <trackRevisions>false</trackRevisions>
    </reviewItem>
    <reviewItem>
      <errorID>1dbc8b5b-1586-4d1c-8df3-ca8eb6b61e83</errorID>
      <errorWord>(</errorWord>
      <group>L1_Format</group>
      <groupName>格式问题</groupName>
      <ability>L2_HalfPunc</ability>
      <abilityName>全半角检查</abilityName>
      <candidateList>
        <item>（</item>
      </candidateList>
      <explain>文本全半角错误。</explain>
      <paraID>1AFD9818</paraID>
      <start>36</start>
      <end>37</end>
      <status>unmodified</status>
      <modifiedWord/>
      <trackRevisions>false</trackRevisions>
    </reviewItem>
    <reviewItem>
      <errorID>6ce21224-56d5-4a24-8f08-e053f162d92a</errorID>
      <errorWord>)</errorWord>
      <group>L1_Format</group>
      <groupName>格式问题</groupName>
      <ability>L2_HalfPunc</ability>
      <abilityName>全半角检查</abilityName>
      <candidateList>
        <item>）</item>
      </candidateList>
      <explain>文本全半角错误。</explain>
      <paraID>1AFD9818</paraID>
      <start>40</start>
      <end>41</end>
      <status>unmodified</status>
      <modifiedWord/>
      <trackRevisions>false</trackRevisions>
    </reviewItem>
    <reviewItem>
      <errorID>1fec6db0-b124-4b01-a06d-e695b019e921</errorID>
      <errorWord>(</errorWord>
      <group>L1_Format</group>
      <groupName>格式问题</groupName>
      <ability>L2_HalfPunc</ability>
      <abilityName>全半角检查</abilityName>
      <candidateList>
        <item>（</item>
      </candidateList>
      <explain>文本全半角错误。</explain>
      <paraID>4A1673E8</paraID>
      <start>19</start>
      <end>20</end>
      <status>unmodified</status>
      <modifiedWord/>
      <trackRevisions>false</trackRevisions>
    </reviewItem>
    <reviewItem>
      <errorID>9adcfcc9-f299-4836-994a-6d7d4f224cca</errorID>
      <errorWord>)</errorWord>
      <group>L1_Format</group>
      <groupName>格式问题</groupName>
      <ability>L2_HalfPunc</ability>
      <abilityName>全半角检查</abilityName>
      <candidateList>
        <item>）</item>
      </candidateList>
      <explain>文本全半角错误。</explain>
      <paraID>4A1673E8</paraID>
      <start>27</start>
      <end>28</end>
      <status>unmodified</status>
      <modifiedWord/>
      <trackRevisions>false</trackRevisions>
    </reviewItem>
    <reviewItem>
      <errorID>76c1f31e-c0d1-41f9-9679-652c168d9f95</errorID>
      <errorWord>其它</errorWord>
      <group>L1_Word</group>
      <groupName>字词问题</groupName>
      <ability>L2_Alias</ability>
      <abilityName>也作/曾用词</abilityName>
      <candidateList>
        <item>其他</item>
      </candidateList>
      <explain>词汇[其它]为不规范表述或旧称，其规范书面表述为[其他]。</explain>
      <paraID>44EB03F9</paraID>
      <start>0</start>
      <end>2</end>
      <status>unmodified</status>
      <modifiedWord/>
      <trackRevisions>false</trackRevisions>
    </reviewItem>
    <reviewItem>
      <errorID>f6d6b536-5ad0-492a-9f89-580fe0d0e8bf</errorID>
      <errorWord>：？？？</errorWord>
      <group>L1_Punc</group>
      <groupName>标点问题</groupName>
      <ability>L2_Punc</ability>
      <abilityName>标点符号检查</abilityName>
      <candidateList>
        <item>：</item>
      </candidateList>
      <explain/>
      <paraID>3E41EB22</paraID>
      <start>5</start>
      <end>9</end>
      <status>unmodified</status>
      <modifiedWord/>
      <trackRevisions>false</trackRevisions>
    </reviewItem>
    <reviewItem>
      <errorID>3dc6af2d-85df-49ae-abb0-e15da4ec5dce</errorID>
      <errorWord>：？？？</errorWord>
      <group>L1_Punc</group>
      <groupName>标点问题</groupName>
      <ability>L2_Punc</ability>
      <abilityName>标点符号检查</abilityName>
      <candidateList>
        <item>：</item>
      </candidateList>
      <explain/>
      <paraID>3F8707A2</paraID>
      <start>7</start>
      <end>11</end>
      <status>unmodified</status>
      <modifiedWord/>
      <trackRevisions>false</trackRevisions>
    </reviewItem>
    <reviewItem>
      <errorID>b4fe0cc6-e415-4205-a0ca-5c97c3df6d0b</errorID>
      <errorWord>：？？？</errorWord>
      <group>L1_Punc</group>
      <groupName>标点问题</groupName>
      <ability>L2_Punc</ability>
      <abilityName>标点符号检查</abilityName>
      <candidateList>
        <item>：</item>
      </candidateList>
      <explain/>
      <paraID> F37ADA5</paraID>
      <start>6</start>
      <end>10</end>
      <status>unmodified</status>
      <modifiedWord/>
      <trackRevisions>false</trackRevisions>
    </reviewItem>
    <reviewItem>
      <errorID>3ac97395-6eeb-4819-92ea-6d58d961af89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133ECBEA</paraID>
      <start>0</start>
      <end>3</end>
      <status>unmodified</status>
      <modifiedWord/>
      <trackRevisions>false</trackRevisions>
    </reviewItem>
    <reviewItem>
      <errorID>bc0315d2-833c-4fe5-a660-8ca5f7bc9f7f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63A50E40</paraID>
      <start>0</start>
      <end>3</end>
      <status>unmodified</status>
      <modifiedWord/>
      <trackRevisions>false</trackRevisions>
    </reviewItem>
    <reviewItem>
      <errorID>eb24a052-f0ed-499c-a48d-91125489cff1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8E235E6</paraID>
      <start>0</start>
      <end>3</end>
      <status>unmodified</status>
      <modifiedWord/>
      <trackRevisions>false</trackRevisions>
    </reviewItem>
    <reviewItem>
      <errorID>c35ab778-5a9d-44d0-8e54-3386476e3fe0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40C6E07E</paraID>
      <start>0</start>
      <end>3</end>
      <status>unmodified</status>
      <modifiedWord/>
      <trackRevisions>false</trackRevisions>
    </reviewItem>
    <reviewItem>
      <errorID>41024c42-b18e-40d9-86a6-2f893b592243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4130906D</paraID>
      <start>0</start>
      <end>3</end>
      <status>unmodified</status>
      <modifiedWord/>
      <trackRevisions>false</trackRevisions>
    </reviewItem>
    <reviewItem>
      <errorID>8cbc3245-da4a-4c22-bb2a-329c5e31b2c1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49EAD012</paraID>
      <start>0</start>
      <end>3</end>
      <status>unmodified</status>
      <modifiedWord/>
      <trackRevisions>false</trackRevisions>
    </reviewItem>
    <reviewItem>
      <errorID>f90a094f-cc39-454b-bdae-708874316068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1AB445EA</paraID>
      <start>0</start>
      <end>3</end>
      <status>unmodified</status>
      <modifiedWord/>
      <trackRevisions>false</trackRevisions>
    </reviewItem>
    <reviewItem>
      <errorID>2e8c2f54-79e7-4bec-aeae-eff89026802d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6730A2E1</paraID>
      <start>0</start>
      <end>3</end>
      <status>unmodified</status>
      <modifiedWord/>
      <trackRevisions>false</trackRevisions>
    </reviewItem>
    <reviewItem>
      <errorID>d003b07d-187a-48ae-ac7a-b8a8585ec7e2</errorID>
      <errorWord>:</errorWord>
      <group>L1_Format</group>
      <groupName>格式问题</groupName>
      <ability>L2_HalfPunc</ability>
      <abilityName>全半角检查</abilityName>
      <candidateList>
        <item>：</item>
      </candidateList>
      <explain>文本全半角错误。</explain>
      <paraID> 9455C84</paraID>
      <start>11</start>
      <end>12</end>
      <status>unmodified</status>
      <modifiedWord/>
      <trackRevisions>false</trackRevisions>
    </reviewItem>
    <reviewItem>
      <errorID>031c20c3-0cbe-4bdd-8c83-fcb09fd58a27</errorID>
      <errorWord>：/</errorWord>
      <group>L1_Punc</group>
      <groupName>标点问题</groupName>
      <ability>L2_Punc</ability>
      <abilityName>标点符号检查</abilityName>
      <candidateList>
        <item>：</item>
      </candidateList>
      <explain/>
      <paraID>6A2327C5</paraID>
      <start>6</start>
      <end>8</end>
      <status>unmodified</status>
      <modifiedWord/>
      <trackRevisions>false</trackRevisions>
    </reviewItem>
    <reviewItem>
      <errorID>43497c00-1dd5-479e-8b54-a986b0e640b6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315EFA86</paraID>
      <start>18</start>
      <end>21</end>
      <status>unmodified</status>
      <modifiedWord/>
      <trackRevisions>false</trackRevisions>
    </reviewItem>
    <reviewItem>
      <errorID>1ffa1117-9430-461b-9dcc-007a38930ffe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315EFA86</paraID>
      <start>24</start>
      <end>27</end>
      <status>unmodified</status>
      <modifiedWord/>
      <trackRevisions>false</trackRevisions>
    </reviewItem>
    <reviewItem>
      <errorID>615b4c30-4ff5-4618-b955-d2a383b7d2c4</errorID>
      <errorWord>(</errorWord>
      <group>L1_Format</group>
      <groupName>格式问题</groupName>
      <ability>L2_HalfPunc</ability>
      <abilityName>全半角检查</abilityName>
      <candidateList>
        <item>（</item>
      </candidateList>
      <explain>文本全半角错误。</explain>
      <paraID>3420C7FA</paraID>
      <start>44</start>
      <end>45</end>
      <status>unmodified</status>
      <modifiedWord/>
      <trackRevisions>false</trackRevisions>
    </reviewItem>
    <reviewItem>
      <errorID>5d72b123-c006-4cc8-863e-7f3936bb3e49</errorID>
      <errorWord>)</errorWord>
      <group>L1_Format</group>
      <groupName>格式问题</groupName>
      <ability>L2_HalfPunc</ability>
      <abilityName>全半角检查</abilityName>
      <candidateList>
        <item>）</item>
      </candidateList>
      <explain>文本全半角错误。</explain>
      <paraID>3420C7FA</paraID>
      <start>56</start>
      <end>57</end>
      <status>unmodified</status>
      <modifiedWord/>
      <trackRevisions>false</trackRevisions>
    </reviewItem>
    <reviewItem>
      <errorID>c9251e3b-b60c-4e34-8b9e-fd0b7be1b291</errorID>
      <errorWord>〔2017〕 141号</errorWord>
      <group>L1_Knowledge</group>
      <groupName>知识性问题</groupName>
      <ability>L2_Knowledge</ability>
      <abilityName>其他知识</abilityName>
      <candidateList>
        <item>〔2017〕141号</item>
      </candidateList>
      <explain>发文字号格式错误。</explain>
      <paraID> 8D24F41</paraID>
      <start>49</start>
      <end>60</end>
      <status>unmodified</status>
      <modifiedWord/>
      <trackRevisions>false</trackRevisions>
    </reviewItem>
    <reviewItem>
      <errorID>abafbd7c-d8a5-4298-b352-32a284e3ca61</errorID>
      <errorWord>《政府采购法》</errorWord>
      <group>L1_Word</group>
      <groupName>字词问题</groupName>
      <ability>L2_Typo</ability>
      <abilityName>字词错误</abilityName>
      <candidateList>
        <item>《中华人民共和国政府采购法》</item>
      </candidateList>
      <explain/>
      <paraID>37AA0FC1</paraID>
      <start>100</start>
      <end>210</end>
      <status>unmodified</status>
      <modifiedWord/>
      <trackRevisions>false</trackRevisions>
    </reviewItem>
    <reviewItem>
      <errorID>ce173522-bc80-43e0-b085-9abc576007ee</errorID>
      <errorWord>：/</errorWord>
      <group>L1_Punc</group>
      <groupName>标点问题</groupName>
      <ability>L2_Punc</ability>
      <abilityName>标点符号检查</abilityName>
      <candidateList>
        <item>：</item>
      </candidateList>
      <explain/>
      <paraID>6C812E65</paraID>
      <start>6</start>
      <end>8</end>
      <status>unmodified</status>
      <modifiedWord/>
      <trackRevisions>false</trackRevisions>
    </reviewItem>
    <reviewItem>
      <errorID>5f629aea-b9a7-4ac6-aea6-de42cb59bcfe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79234D52</paraID>
      <start>0</start>
      <end>2</end>
      <status>unmodified</status>
      <modifiedWord/>
      <trackRevisions>false</trackRevisions>
    </reviewItem>
    <reviewItem>
      <errorID>bd52c970-dacd-4199-b7ae-7549b263a6a8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1CFF13D6</paraID>
      <start>0</start>
      <end>2</end>
      <status>unmodified</status>
      <modifiedWord/>
      <trackRevisions>false</trackRevisions>
    </reviewItem>
    <reviewItem>
      <errorID>ee7b746e-66d8-47c7-8b02-bc3e583bd819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48550782</paraID>
      <start>0</start>
      <end>2</end>
      <status>unmodified</status>
      <modifiedWord/>
      <trackRevisions>false</trackRevisions>
    </reviewItem>
    <reviewItem>
      <errorID>786cd324-d635-42d9-8dfc-3cb80788efde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4A0F5162</paraID>
      <start>0</start>
      <end>2</end>
      <status>unmodified</status>
      <modifiedWord/>
      <trackRevisions>false</trackRevisions>
    </reviewItem>
    <reviewItem>
      <errorID>9fff7d55-7fc2-478c-a023-82fc9cbb4499</errorID>
      <errorWord>:</errorWord>
      <group>L1_Format</group>
      <groupName>格式问题</groupName>
      <ability>L2_HalfPunc</ability>
      <abilityName>全半角检查</abilityName>
      <candidateList>
        <item>：</item>
      </candidateList>
      <explain>文本全半角错误。</explain>
      <paraID>4A0990F8</paraID>
      <start>2</start>
      <end>3</end>
      <status>unmodified</status>
      <modifiedWord/>
      <trackRevisions>false</trackRevisions>
    </reviewItem>
    <reviewItem>
      <errorID>50ac6eee-2f24-49a7-93bb-0003fe4a8569</errorID>
      <errorWord>：/</errorWord>
      <group>L1_Punc</group>
      <groupName>标点问题</groupName>
      <ability>L2_Punc</ability>
      <abilityName>标点符号检查</abilityName>
      <candidateList>
        <item>：</item>
      </candidateList>
      <explain/>
      <paraID>50981C80</paraID>
      <start>6</start>
      <end>8</end>
      <status>unmodified</status>
      <modifiedWord/>
      <trackRevisions>false</trackRevisions>
    </reviewItem>
    <reviewItem>
      <errorID>3234ed40-5a51-4580-ad40-1e974d40f687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129D19AB</paraID>
      <start>0</start>
      <end>2</end>
      <status>unmodified</status>
      <modifiedWord/>
      <trackRevisions>false</trackRevisions>
    </reviewItem>
    <reviewItem>
      <errorID>cd9eed9f-c056-47a4-8b10-e2f66aa1e4d2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71548C1E</paraID>
      <start>0</start>
      <end>2</end>
      <status>unmodified</status>
      <modifiedWord/>
      <trackRevisions>false</trackRevisions>
    </reviewItem>
    <reviewItem>
      <errorID>dbfd55b7-4055-441a-950c-280f3137cb60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19978691</paraID>
      <start>0</start>
      <end>2</end>
      <status>unmodified</status>
      <modifiedWord/>
      <trackRevisions>false</trackRevisions>
    </reviewItem>
    <reviewItem>
      <errorID>d40bb0f5-bde7-47d5-a208-29e0a7fb452a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2B3C78B8</paraID>
      <start>0</start>
      <end>2</end>
      <status>unmodified</status>
      <modifiedWord/>
      <trackRevisions>false</trackRevisions>
    </reviewItem>
    <reviewItem>
      <errorID>f9362457-0307-4df4-944d-47f027427bab</errorID>
      <errorWord>:</errorWord>
      <group>L1_Format</group>
      <groupName>格式问题</groupName>
      <ability>L2_HalfPunc</ability>
      <abilityName>全半角检查</abilityName>
      <candidateList>
        <item>：</item>
      </candidateList>
      <explain>文本全半角错误。</explain>
      <paraID>48966B9E</paraID>
      <start>2</start>
      <end>3</end>
      <status>unmodified</status>
      <modifiedWord/>
      <trackRevisions>false</trackRevisions>
    </reviewItem>
    <reviewItem>
      <errorID>ca8378eb-8396-4d6c-ab8f-25d886470fee</errorID>
      <errorWord>：/</errorWord>
      <group>L1_Punc</group>
      <groupName>标点问题</groupName>
      <ability>L2_Punc</ability>
      <abilityName>标点符号检查</abilityName>
      <candidateList>
        <item>：</item>
      </candidateList>
      <explain/>
      <paraID>42059F9D</paraID>
      <start>6</start>
      <end>8</end>
      <status>unmodified</status>
      <modifiedWord/>
      <trackRevisions>false</trackRevisions>
    </reviewItem>
    <reviewItem>
      <errorID>0aa0a369-5ca8-4ff1-be63-569f79abd986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45A98398</paraID>
      <start>0</start>
      <end>2</end>
      <status>unmodified</status>
      <modifiedWord/>
      <trackRevisions>false</trackRevisions>
    </reviewItem>
    <reviewItem>
      <errorID>0018dcda-aa2e-4b59-a544-3451d056bc8f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132A2B2C</paraID>
      <start>0</start>
      <end>2</end>
      <status>unmodified</status>
      <modifiedWord/>
      <trackRevisions>false</trackRevisions>
    </reviewItem>
    <reviewItem>
      <errorID>9ce7c67e-a91a-4488-b6b8-68f1e90dd602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53C6FF5D</paraID>
      <start>0</start>
      <end>2</end>
      <status>unmodified</status>
      <modifiedWord/>
      <trackRevisions>false</trackRevisions>
    </reviewItem>
    <reviewItem>
      <errorID>9fe8e901-483e-4341-8578-d56fae87b9c3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143F7E76</paraID>
      <start>0</start>
      <end>2</end>
      <status>unmodified</status>
      <modifiedWord/>
      <trackRevisions>false</trackRevisions>
    </reviewItem>
    <reviewItem>
      <errorID>0ecd3ee6-0cce-4cc5-9fc6-5a7233936788</errorID>
      <errorWord>:</errorWord>
      <group>L1_Format</group>
      <groupName>格式问题</groupName>
      <ability>L2_HalfPunc</ability>
      <abilityName>全半角检查</abilityName>
      <candidateList>
        <item>：</item>
      </candidateList>
      <explain>文本全半角错误。</explain>
      <paraID>4E3C3A4E</paraID>
      <start>2</start>
      <end>3</end>
      <status>unmodified</status>
      <modifiedWord/>
      <trackRevisions>false</trackRevisions>
    </reviewItem>
    <reviewItem>
      <errorID>5714dbec-aa43-452f-b80e-e7ccb7f54485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42C4FFC5</paraID>
      <start>65</start>
      <end>68</end>
      <status>unmodified</status>
      <modifiedWord/>
      <trackRevisions>false</trackRevisions>
    </reviewItem>
    <reviewItem>
      <errorID>87f2ee4b-e84e-4675-83b2-5ad71290699a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465DF733</paraID>
      <start>0</start>
      <end>2</end>
      <status>unmodified</status>
      <modifiedWord/>
      <trackRevisions>false</trackRevisions>
    </reviewItem>
    <reviewItem>
      <errorID>e1a4b598-5273-4f37-ad92-42e9056d960c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4E906F0E</paraID>
      <start>0</start>
      <end>2</end>
      <status>unmodified</status>
      <modifiedWord/>
      <trackRevisions>false</trackRevisions>
    </reviewItem>
    <reviewItem>
      <errorID>2513a149-623a-47be-bf19-6f3caa0a3e62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6FEA9955</paraID>
      <start>0</start>
      <end>2</end>
      <status>unmodified</status>
      <modifiedWord/>
      <trackRevisions>false</trackRevisions>
    </reviewItem>
    <reviewItem>
      <errorID>b91f2b20-d741-468b-a5dd-23b785146b62</errorID>
      <errorWord>材料某</errorWord>
      <group>L1_Word</group>
      <groupName>字词问题</groupName>
      <ability>L2_Typo</ability>
      <abilityName>字词错误</abilityName>
      <candidateList>
        <item>材料</item>
      </candidateList>
      <explain>〈名〉❶可以直接造成成品的东西，如建筑用的砖瓦、纺织用的棉纱等：建筑～｜做一套衣服，这点～不够。❷提供著作内容的事物：他打算写一部小说，正在搜集～。❸可供参考的事实：人事～。❹比喻适于做某种事情的人才：我五音不全，不是唱歌的～。</explain>
      <paraID>46A53A7C</paraID>
      <start>33</start>
      <end>36</end>
      <status>unmodified</status>
      <modifiedWord/>
      <trackRevisions>false</trackRevisions>
    </reviewItem>
    <reviewItem>
      <errorID>baabbf0e-6738-40a5-a493-8acfe76465b3</errorID>
      <errorWord>动</errorWord>
      <group>L1_Word</group>
      <groupName>字词问题</groupName>
      <ability>L2_Typo</ability>
      <abilityName>字词错误</abilityName>
      <candidateList>
        <item>动中</item>
      </candidateList>
      <explain/>
      <paraID>4C70F004</paraID>
      <start>12</start>
      <end>13</end>
      <status>unmodified</status>
      <modifiedWord/>
      <trackRevisions>false</trackRevisions>
    </reviewItem>
    <reviewItem>
      <errorID>50d2a369-03f0-4264-aa58-3eb85316e927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6BB60295</paraID>
      <start>0</start>
      <end>2</end>
      <status>unmodified</status>
      <modifiedWord/>
      <trackRevisions>false</trackRevisions>
    </reviewItem>
    <reviewItem>
      <errorID>db468db5-3ad2-4a74-bb8c-d57e788c3f12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D8B3C73</paraID>
      <start>0</start>
      <end>2</end>
      <status>unmodified</status>
      <modifiedWord/>
      <trackRevisions>false</trackRevisions>
    </reviewItem>
    <reviewItem>
      <errorID>ed55e13b-d976-4f7f-96e1-27ddc6c84c85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47B878D9</paraID>
      <start>0</start>
      <end>2</end>
      <status>unmodified</status>
      <modifiedWord/>
      <trackRevisions>false</trackRevisions>
    </reviewItem>
    <reviewItem>
      <errorID>b05eab49-948e-4d37-a4ee-386b7114bef7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1248C7C4</paraID>
      <start>0</start>
      <end>2</end>
      <status>unmodified</status>
      <modifiedWord/>
      <trackRevisions>false</trackRevisions>
    </reviewItem>
    <reviewItem>
      <errorID>b1cd8fc5-f403-42a3-bd59-50b43f8683cb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50BE1A20</paraID>
      <start>0</start>
      <end>2</end>
      <status>unmodified</status>
      <modifiedWord/>
      <trackRevisions>false</trackRevisions>
    </reviewItem>
    <reviewItem>
      <errorID>906dedf6-f146-4ba2-ac9e-e99a796a96ca</errorID>
      <errorWord>其它</errorWord>
      <group>L1_Word</group>
      <groupName>字词问题</groupName>
      <ability>L2_Alias</ability>
      <abilityName>也作/曾用词</abilityName>
      <candidateList>
        <item>其他</item>
      </candidateList>
      <explain>词汇[其它]为不规范表述或旧称，其规范书面表述为[其他]。</explain>
      <paraID>50BE1A20</paraID>
      <start>2</start>
      <end>4</end>
      <status>unmodified</status>
      <modifiedWord/>
      <trackRevisions>false</trackRevisions>
    </reviewItem>
    <reviewItem>
      <errorID>fd24e97d-d6cb-4b8b-ad39-e1bdf7ae5168</errorID>
      <errorWord>其它</errorWord>
      <group>L1_Word</group>
      <groupName>字词问题</groupName>
      <ability>L2_Alias</ability>
      <abilityName>也作/曾用词</abilityName>
      <candidateList>
        <item>其他</item>
      </candidateList>
      <explain>词汇[其它]为不规范表述或旧称，其规范书面表述为[其他]。</explain>
      <paraID>50BE1A20</paraID>
      <start>45</start>
      <end>47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969056-8aa4-48a9-aa5b-aadbcfa95f4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68</Pages>
  <Words>30437</Words>
  <Characters>32299</Characters>
  <Lines>421</Lines>
  <Paragraphs>118</Paragraphs>
  <TotalTime>79</TotalTime>
  <ScaleCrop>false</ScaleCrop>
  <LinksUpToDate>false</LinksUpToDate>
  <CharactersWithSpaces>34694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2025-12-24T02:38:00Z</dcterms:created>
  <dc:creator>lenovo</dc:creator>
  <cp:lastModifiedBy>可爱包</cp:lastModifiedBy>
  <cp:lastPrinted>2026-03-11T07:12:00Z</cp:lastPrinted>
  <dcterms:modified xsi:type="dcterms:W3CDTF">2026-05-20T03:43:44Z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5D7F2BC93CE64190A24A07520473F584_13</vt:lpwstr>
  </property>
  <property fmtid="{D5CDD505-2E9C-101B-9397-08002B2CF9AE}" pid="4" name="KSOTemplateDocerSaveRecord">
    <vt:lpwstr>eyJoZGlkIjoiM2ZkYmVhNjM2Y2ZkZmYyZGViMDIwZTZlNDg1NDIzZWIiLCJ1c2VySWQiOiIzNTkzOTcxNjgifQ==</vt:lpwstr>
  </property>
</Properties>
</file>