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9F458">
      <w:pPr>
        <w:adjustRightInd/>
        <w:spacing w:line="360" w:lineRule="auto"/>
        <w:jc w:val="center"/>
        <w:rPr>
          <w:rFonts w:ascii="宋体" w:hAnsi="宋体" w:cs="宋体"/>
          <w:b/>
          <w:sz w:val="48"/>
          <w:szCs w:val="48"/>
        </w:rPr>
      </w:pPr>
    </w:p>
    <w:p w14:paraId="287FAA37">
      <w:pPr>
        <w:pStyle w:val="23"/>
      </w:pPr>
    </w:p>
    <w:p w14:paraId="44B1B614">
      <w:pPr>
        <w:adjustRightInd/>
        <w:spacing w:line="360" w:lineRule="auto"/>
        <w:jc w:val="center"/>
        <w:rPr>
          <w:rFonts w:ascii="宋体" w:hAnsi="宋体" w:cs="宋体"/>
          <w:spacing w:val="-3"/>
          <w:sz w:val="48"/>
          <w:szCs w:val="48"/>
        </w:rPr>
      </w:pPr>
    </w:p>
    <w:p w14:paraId="70A2FCA6">
      <w:pPr>
        <w:adjustRightInd/>
        <w:spacing w:line="360" w:lineRule="auto"/>
        <w:jc w:val="center"/>
        <w:rPr>
          <w:rFonts w:ascii="宋体" w:hAnsi="宋体" w:cs="宋体"/>
          <w:spacing w:val="-3"/>
          <w:sz w:val="48"/>
          <w:szCs w:val="48"/>
        </w:rPr>
      </w:pPr>
      <w:r>
        <w:rPr>
          <w:rFonts w:hint="eastAsia" w:ascii="宋体" w:hAnsi="宋体" w:cs="宋体"/>
          <w:spacing w:val="-17"/>
          <w:sz w:val="48"/>
          <w:szCs w:val="48"/>
        </w:rPr>
        <w:t>宁波市第六医院采购</w:t>
      </w:r>
      <w:r>
        <w:rPr>
          <w:rFonts w:hint="eastAsia" w:ascii="宋体" w:hAnsi="宋体" w:cs="宋体"/>
          <w:spacing w:val="-17"/>
          <w:sz w:val="48"/>
          <w:szCs w:val="48"/>
          <w:lang w:eastAsia="zh-CN"/>
        </w:rPr>
        <w:t>手术动力系统（脊柱磨钻马达及附件）</w:t>
      </w:r>
      <w:r>
        <w:rPr>
          <w:rFonts w:hint="eastAsia" w:ascii="宋体" w:hAnsi="宋体" w:cs="宋体"/>
          <w:spacing w:val="-17"/>
          <w:sz w:val="48"/>
          <w:szCs w:val="48"/>
        </w:rPr>
        <w:t>项目</w:t>
      </w:r>
    </w:p>
    <w:p w14:paraId="37C34EE9">
      <w:pPr>
        <w:adjustRightInd/>
        <w:spacing w:line="360" w:lineRule="auto"/>
        <w:jc w:val="center"/>
        <w:rPr>
          <w:rFonts w:ascii="宋体" w:hAnsi="宋体" w:cs="宋体"/>
          <w:sz w:val="48"/>
          <w:szCs w:val="48"/>
        </w:rPr>
      </w:pPr>
      <w:r>
        <w:rPr>
          <w:rFonts w:hint="eastAsia" w:ascii="宋体" w:hAnsi="宋体" w:cs="宋体"/>
          <w:spacing w:val="-3"/>
          <w:sz w:val="48"/>
          <w:szCs w:val="48"/>
        </w:rPr>
        <w:t>招标文件</w:t>
      </w:r>
      <w:r>
        <w:rPr>
          <w:rFonts w:hint="eastAsia" w:ascii="宋体" w:hAnsi="宋体" w:cs="宋体"/>
          <w:sz w:val="48"/>
          <w:szCs w:val="48"/>
        </w:rPr>
        <w:t xml:space="preserve"> </w:t>
      </w:r>
    </w:p>
    <w:p w14:paraId="5AB71BFB">
      <w:pPr>
        <w:adjustRightInd/>
        <w:spacing w:line="360" w:lineRule="auto"/>
        <w:jc w:val="center"/>
        <w:rPr>
          <w:rFonts w:ascii="宋体" w:hAnsi="宋体" w:cs="宋体"/>
          <w:b/>
          <w:sz w:val="44"/>
          <w:szCs w:val="44"/>
        </w:rPr>
      </w:pPr>
      <w:r>
        <w:rPr>
          <w:rFonts w:hint="eastAsia" w:ascii="宋体" w:hAnsi="宋体" w:cs="宋体"/>
          <w:b/>
          <w:sz w:val="44"/>
          <w:szCs w:val="44"/>
        </w:rPr>
        <w:t xml:space="preserve"> （电子招投标）</w:t>
      </w:r>
    </w:p>
    <w:p w14:paraId="3DB95622">
      <w:pPr>
        <w:snapToGrid w:val="0"/>
        <w:spacing w:line="360" w:lineRule="auto"/>
        <w:jc w:val="center"/>
        <w:rPr>
          <w:rFonts w:hint="eastAsia" w:ascii="宋体" w:hAnsi="宋体" w:eastAsia="宋体" w:cs="宋体"/>
          <w:sz w:val="30"/>
          <w:szCs w:val="30"/>
          <w:lang w:eastAsia="zh-CN"/>
        </w:rPr>
      </w:pPr>
      <w:r>
        <w:rPr>
          <w:rFonts w:hint="eastAsia" w:ascii="宋体" w:hAnsi="宋体" w:cs="宋体"/>
          <w:sz w:val="30"/>
          <w:szCs w:val="30"/>
        </w:rPr>
        <w:t>项目编号：</w:t>
      </w:r>
      <w:r>
        <w:rPr>
          <w:rFonts w:hint="eastAsia" w:ascii="宋体" w:hAnsi="宋体" w:cs="宋体"/>
          <w:sz w:val="30"/>
          <w:szCs w:val="30"/>
          <w:lang w:eastAsia="zh-CN"/>
        </w:rPr>
        <w:t>CBNB-20261192G</w:t>
      </w:r>
    </w:p>
    <w:p w14:paraId="0A2A2A0D">
      <w:pPr>
        <w:adjustRightInd/>
        <w:spacing w:line="360" w:lineRule="auto"/>
        <w:rPr>
          <w:rFonts w:ascii="宋体" w:hAnsi="宋体" w:cs="宋体"/>
          <w:sz w:val="28"/>
          <w:szCs w:val="20"/>
        </w:rPr>
      </w:pPr>
    </w:p>
    <w:p w14:paraId="0E9BE415">
      <w:pPr>
        <w:spacing w:line="360" w:lineRule="auto"/>
        <w:jc w:val="center"/>
        <w:rPr>
          <w:rFonts w:ascii="宋体" w:hAnsi="宋体" w:cs="宋体"/>
          <w:b/>
          <w:sz w:val="44"/>
          <w:szCs w:val="44"/>
        </w:rPr>
      </w:pPr>
      <w:r>
        <w:rPr>
          <w:rFonts w:hint="eastAsia" w:ascii="宋体" w:hAnsi="宋体" w:cs="宋体"/>
          <w:b/>
          <w:sz w:val="44"/>
          <w:szCs w:val="44"/>
        </w:rPr>
        <w:t xml:space="preserve"> </w:t>
      </w:r>
    </w:p>
    <w:p w14:paraId="0D89A551">
      <w:pPr>
        <w:pStyle w:val="23"/>
        <w:rPr>
          <w:rFonts w:hAnsi="宋体" w:cs="宋体"/>
          <w:b/>
          <w:sz w:val="44"/>
          <w:szCs w:val="44"/>
        </w:rPr>
      </w:pPr>
    </w:p>
    <w:p w14:paraId="7497C3ED">
      <w:pPr>
        <w:rPr>
          <w:rFonts w:hAnsi="宋体" w:cs="宋体"/>
          <w:b/>
          <w:sz w:val="44"/>
          <w:szCs w:val="44"/>
        </w:rPr>
      </w:pPr>
    </w:p>
    <w:p w14:paraId="7D446171">
      <w:pPr>
        <w:rPr>
          <w:rFonts w:hAnsi="宋体" w:cs="宋体"/>
          <w:b/>
          <w:sz w:val="44"/>
          <w:szCs w:val="44"/>
        </w:rPr>
      </w:pPr>
    </w:p>
    <w:p w14:paraId="435B201D">
      <w:pPr>
        <w:rPr>
          <w:rFonts w:hAnsi="宋体" w:cs="宋体"/>
          <w:b/>
          <w:sz w:val="44"/>
          <w:szCs w:val="44"/>
        </w:rPr>
      </w:pPr>
    </w:p>
    <w:p w14:paraId="19EBE050">
      <w:pPr>
        <w:rPr>
          <w:rFonts w:hAnsi="宋体" w:cs="宋体"/>
          <w:b/>
          <w:sz w:val="44"/>
          <w:szCs w:val="44"/>
        </w:rPr>
      </w:pPr>
    </w:p>
    <w:p w14:paraId="0909267F">
      <w:pPr>
        <w:pStyle w:val="62"/>
        <w:rPr>
          <w:rFonts w:hAnsi="宋体" w:cs="宋体"/>
          <w:b/>
          <w:sz w:val="44"/>
          <w:szCs w:val="44"/>
        </w:rPr>
      </w:pPr>
    </w:p>
    <w:p w14:paraId="3F1689EA">
      <w:pPr>
        <w:pStyle w:val="52"/>
      </w:pPr>
    </w:p>
    <w:p w14:paraId="5EB59D30">
      <w:pPr>
        <w:adjustRightInd/>
        <w:spacing w:line="360" w:lineRule="auto"/>
        <w:jc w:val="center"/>
        <w:rPr>
          <w:rFonts w:ascii="宋体" w:hAnsi="宋体" w:cs="宋体"/>
          <w:bCs/>
          <w:sz w:val="32"/>
          <w:szCs w:val="32"/>
        </w:rPr>
      </w:pPr>
      <w:r>
        <w:rPr>
          <w:rFonts w:hint="eastAsia" w:ascii="宋体" w:hAnsi="宋体" w:cs="宋体"/>
          <w:bCs/>
          <w:sz w:val="32"/>
          <w:szCs w:val="32"/>
        </w:rPr>
        <w:t>采购人</w:t>
      </w:r>
      <w:bookmarkStart w:id="0" w:name="_Toc2466"/>
      <w:r>
        <w:rPr>
          <w:rFonts w:hint="eastAsia" w:ascii="宋体" w:hAnsi="宋体" w:cs="宋体"/>
          <w:bCs/>
          <w:sz w:val="32"/>
          <w:szCs w:val="32"/>
        </w:rPr>
        <w:t>：宁波市第六医院</w:t>
      </w:r>
    </w:p>
    <w:p w14:paraId="785C29B4">
      <w:pPr>
        <w:adjustRightInd/>
        <w:spacing w:line="360" w:lineRule="auto"/>
        <w:jc w:val="center"/>
        <w:rPr>
          <w:rFonts w:ascii="宋体" w:hAnsi="宋体" w:cs="宋体"/>
          <w:bCs/>
          <w:sz w:val="32"/>
          <w:szCs w:val="32"/>
        </w:rPr>
      </w:pPr>
      <w:r>
        <w:rPr>
          <w:rFonts w:hint="eastAsia" w:ascii="宋体" w:hAnsi="宋体" w:cs="宋体"/>
          <w:bCs/>
          <w:sz w:val="32"/>
          <w:szCs w:val="32"/>
        </w:rPr>
        <w:t>采购代理机构：</w:t>
      </w:r>
      <w:bookmarkEnd w:id="0"/>
      <w:r>
        <w:rPr>
          <w:rFonts w:hint="eastAsia" w:ascii="宋体" w:hAnsi="宋体" w:cs="宋体"/>
          <w:bCs/>
          <w:sz w:val="32"/>
          <w:szCs w:val="32"/>
        </w:rPr>
        <w:t>宁波中基国际招标有限公司</w:t>
      </w:r>
    </w:p>
    <w:p w14:paraId="02B8D47B">
      <w:pPr>
        <w:snapToGrid w:val="0"/>
        <w:spacing w:line="360" w:lineRule="auto"/>
        <w:jc w:val="center"/>
        <w:rPr>
          <w:rFonts w:ascii="宋体" w:hAnsi="宋体" w:cs="宋体"/>
          <w:bCs/>
          <w:sz w:val="32"/>
          <w:szCs w:val="32"/>
        </w:rPr>
      </w:pPr>
    </w:p>
    <w:p w14:paraId="07BC305A">
      <w:pPr>
        <w:snapToGrid w:val="0"/>
        <w:spacing w:line="360" w:lineRule="auto"/>
        <w:jc w:val="center"/>
        <w:rPr>
          <w:rFonts w:ascii="宋体" w:hAnsi="宋体" w:cs="宋体"/>
          <w:bCs/>
          <w:sz w:val="32"/>
          <w:szCs w:val="32"/>
        </w:rPr>
      </w:pPr>
      <w:r>
        <w:rPr>
          <w:rFonts w:hint="eastAsia" w:ascii="宋体" w:hAnsi="宋体" w:cs="宋体"/>
          <w:bCs/>
          <w:sz w:val="32"/>
          <w:szCs w:val="32"/>
        </w:rPr>
        <w:t>二〇二六年</w:t>
      </w:r>
      <w:r>
        <w:rPr>
          <w:rFonts w:hint="eastAsia" w:ascii="宋体" w:hAnsi="宋体" w:cs="宋体"/>
          <w:bCs/>
          <w:sz w:val="32"/>
          <w:szCs w:val="32"/>
          <w:lang w:val="en-US" w:eastAsia="zh-CN"/>
        </w:rPr>
        <w:t>四</w:t>
      </w:r>
      <w:r>
        <w:rPr>
          <w:rFonts w:hint="eastAsia" w:ascii="宋体" w:hAnsi="宋体" w:cs="宋体"/>
          <w:bCs/>
          <w:sz w:val="32"/>
          <w:szCs w:val="32"/>
        </w:rPr>
        <w:t>月</w:t>
      </w:r>
    </w:p>
    <w:p w14:paraId="5997B2FB">
      <w:pPr>
        <w:jc w:val="center"/>
        <w:rPr>
          <w:rFonts w:ascii="宋体" w:hAnsi="宋体"/>
          <w:sz w:val="48"/>
          <w:szCs w:val="48"/>
        </w:rPr>
      </w:pPr>
      <w:r>
        <w:rPr>
          <w:rFonts w:hint="eastAsia" w:ascii="宋体" w:hAnsi="宋体" w:cs="宋体"/>
          <w:sz w:val="24"/>
        </w:rPr>
        <w:br w:type="page"/>
      </w:r>
      <w:bookmarkStart w:id="1" w:name="_Hlt67893495"/>
      <w:bookmarkEnd w:id="1"/>
      <w:r>
        <w:rPr>
          <w:rFonts w:ascii="宋体" w:hAnsi="宋体"/>
          <w:sz w:val="48"/>
          <w:szCs w:val="48"/>
        </w:rPr>
        <w:t>目</w:t>
      </w:r>
      <w:r>
        <w:rPr>
          <w:rFonts w:hint="eastAsia" w:ascii="宋体" w:hAnsi="宋体"/>
          <w:sz w:val="48"/>
          <w:szCs w:val="48"/>
        </w:rPr>
        <w:t xml:space="preserve">  </w:t>
      </w:r>
      <w:r>
        <w:rPr>
          <w:rFonts w:ascii="宋体" w:hAnsi="宋体"/>
          <w:sz w:val="48"/>
          <w:szCs w:val="48"/>
        </w:rPr>
        <w:t>录</w:t>
      </w:r>
    </w:p>
    <w:p w14:paraId="2BBA2031">
      <w:pPr>
        <w:pStyle w:val="63"/>
        <w:ind w:firstLine="960"/>
        <w:rPr>
          <w:sz w:val="48"/>
          <w:szCs w:val="48"/>
        </w:rPr>
      </w:pPr>
    </w:p>
    <w:p w14:paraId="1E71BA44"/>
    <w:p w14:paraId="0C037A9A">
      <w:pPr>
        <w:pStyle w:val="44"/>
        <w:tabs>
          <w:tab w:val="right" w:leader="dot" w:pos="9070"/>
        </w:tabs>
        <w:spacing w:line="600" w:lineRule="exact"/>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TOC \o "1-1" \h \u </w:instrText>
      </w:r>
      <w:r>
        <w:rPr>
          <w:rFonts w:hint="eastAsia" w:ascii="宋体" w:hAnsi="宋体" w:cs="宋体"/>
          <w:sz w:val="28"/>
          <w:szCs w:val="28"/>
        </w:rPr>
        <w:fldChar w:fldCharType="separate"/>
      </w:r>
      <w:r>
        <w:fldChar w:fldCharType="begin"/>
      </w:r>
      <w:r>
        <w:instrText xml:space="preserve"> HYPERLINK \l "_Toc32263" </w:instrText>
      </w:r>
      <w:r>
        <w:fldChar w:fldCharType="separate"/>
      </w:r>
      <w:r>
        <w:rPr>
          <w:rFonts w:hint="eastAsia" w:ascii="宋体" w:hAnsi="宋体" w:cs="宋体"/>
          <w:sz w:val="28"/>
          <w:szCs w:val="28"/>
        </w:rPr>
        <w:t>第一部分 招标公告</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_Toc32263 \h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fldChar w:fldCharType="end"/>
      </w:r>
    </w:p>
    <w:p w14:paraId="7C832CC0">
      <w:pPr>
        <w:pStyle w:val="44"/>
        <w:tabs>
          <w:tab w:val="right" w:leader="dot" w:pos="9070"/>
        </w:tabs>
        <w:spacing w:line="600" w:lineRule="exact"/>
        <w:rPr>
          <w:rFonts w:ascii="宋体" w:hAnsi="宋体" w:cs="宋体"/>
          <w:sz w:val="28"/>
          <w:szCs w:val="28"/>
        </w:rPr>
      </w:pPr>
      <w:r>
        <w:fldChar w:fldCharType="begin"/>
      </w:r>
      <w:r>
        <w:instrText xml:space="preserve"> HYPERLINK \l "_Toc1745" </w:instrText>
      </w:r>
      <w:r>
        <w:fldChar w:fldCharType="separate"/>
      </w:r>
      <w:r>
        <w:rPr>
          <w:rFonts w:hint="eastAsia" w:ascii="宋体" w:hAnsi="宋体" w:cs="宋体"/>
          <w:sz w:val="28"/>
          <w:szCs w:val="28"/>
        </w:rPr>
        <w:t>第二部分 投标人须知</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_Toc1745 \h </w:instrText>
      </w:r>
      <w:r>
        <w:rPr>
          <w:rFonts w:hint="eastAsia" w:ascii="宋体" w:hAnsi="宋体" w:cs="宋体"/>
          <w:sz w:val="28"/>
          <w:szCs w:val="28"/>
        </w:rPr>
        <w:fldChar w:fldCharType="separate"/>
      </w:r>
      <w:r>
        <w:rPr>
          <w:rFonts w:hint="eastAsia" w:ascii="宋体" w:hAnsi="宋体" w:cs="宋体"/>
          <w:sz w:val="28"/>
          <w:szCs w:val="28"/>
        </w:rPr>
        <w:t>7</w:t>
      </w:r>
      <w:r>
        <w:rPr>
          <w:rFonts w:hint="eastAsia" w:ascii="宋体" w:hAnsi="宋体" w:cs="宋体"/>
          <w:sz w:val="28"/>
          <w:szCs w:val="28"/>
        </w:rPr>
        <w:fldChar w:fldCharType="end"/>
      </w:r>
      <w:r>
        <w:rPr>
          <w:rFonts w:hint="eastAsia" w:ascii="宋体" w:hAnsi="宋体" w:cs="宋体"/>
          <w:sz w:val="28"/>
          <w:szCs w:val="28"/>
        </w:rPr>
        <w:fldChar w:fldCharType="end"/>
      </w:r>
    </w:p>
    <w:p w14:paraId="4F58B48A">
      <w:pPr>
        <w:pStyle w:val="44"/>
        <w:tabs>
          <w:tab w:val="right" w:leader="dot" w:pos="9070"/>
        </w:tabs>
        <w:spacing w:line="600" w:lineRule="exact"/>
        <w:rPr>
          <w:rFonts w:ascii="宋体" w:hAnsi="宋体" w:cs="宋体"/>
          <w:sz w:val="28"/>
          <w:szCs w:val="28"/>
        </w:rPr>
      </w:pPr>
      <w:r>
        <w:fldChar w:fldCharType="begin"/>
      </w:r>
      <w:r>
        <w:instrText xml:space="preserve"> HYPERLINK \l "_Toc9424" </w:instrText>
      </w:r>
      <w:r>
        <w:fldChar w:fldCharType="separate"/>
      </w:r>
      <w:r>
        <w:rPr>
          <w:rFonts w:hint="eastAsia" w:ascii="宋体" w:hAnsi="宋体" w:cs="宋体"/>
          <w:sz w:val="28"/>
          <w:szCs w:val="28"/>
        </w:rPr>
        <w:t>第三部分 采购需求</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_Toc9424 \h </w:instrText>
      </w:r>
      <w:r>
        <w:rPr>
          <w:rFonts w:hint="eastAsia" w:ascii="宋体" w:hAnsi="宋体" w:cs="宋体"/>
          <w:sz w:val="28"/>
          <w:szCs w:val="28"/>
        </w:rPr>
        <w:fldChar w:fldCharType="separate"/>
      </w:r>
      <w:r>
        <w:rPr>
          <w:rFonts w:hint="eastAsia" w:ascii="宋体" w:hAnsi="宋体" w:cs="宋体"/>
          <w:sz w:val="28"/>
          <w:szCs w:val="28"/>
        </w:rPr>
        <w:t>24</w:t>
      </w:r>
      <w:r>
        <w:rPr>
          <w:rFonts w:hint="eastAsia" w:ascii="宋体" w:hAnsi="宋体" w:cs="宋体"/>
          <w:sz w:val="28"/>
          <w:szCs w:val="28"/>
        </w:rPr>
        <w:fldChar w:fldCharType="end"/>
      </w:r>
      <w:r>
        <w:rPr>
          <w:rFonts w:hint="eastAsia" w:ascii="宋体" w:hAnsi="宋体" w:cs="宋体"/>
          <w:sz w:val="28"/>
          <w:szCs w:val="28"/>
        </w:rPr>
        <w:fldChar w:fldCharType="end"/>
      </w:r>
    </w:p>
    <w:p w14:paraId="1912F677">
      <w:pPr>
        <w:pStyle w:val="44"/>
        <w:tabs>
          <w:tab w:val="right" w:leader="dot" w:pos="9070"/>
        </w:tabs>
        <w:spacing w:line="600" w:lineRule="exact"/>
        <w:rPr>
          <w:rFonts w:ascii="宋体" w:hAnsi="宋体" w:cs="宋体"/>
          <w:sz w:val="28"/>
          <w:szCs w:val="28"/>
        </w:rPr>
      </w:pPr>
      <w:r>
        <w:fldChar w:fldCharType="begin"/>
      </w:r>
      <w:r>
        <w:instrText xml:space="preserve"> HYPERLINK \l "_Toc22578" </w:instrText>
      </w:r>
      <w:r>
        <w:fldChar w:fldCharType="separate"/>
      </w:r>
      <w:r>
        <w:rPr>
          <w:rFonts w:hint="eastAsia" w:ascii="宋体" w:hAnsi="宋体" w:cs="宋体"/>
          <w:sz w:val="28"/>
          <w:szCs w:val="28"/>
        </w:rPr>
        <w:t>第四部分 评标办法</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_Toc22578 \h </w:instrText>
      </w:r>
      <w:r>
        <w:rPr>
          <w:rFonts w:hint="eastAsia" w:ascii="宋体" w:hAnsi="宋体" w:cs="宋体"/>
          <w:sz w:val="28"/>
          <w:szCs w:val="28"/>
        </w:rPr>
        <w:fldChar w:fldCharType="separate"/>
      </w:r>
      <w:r>
        <w:rPr>
          <w:rFonts w:hint="eastAsia" w:ascii="宋体" w:hAnsi="宋体" w:cs="宋体"/>
          <w:sz w:val="28"/>
          <w:szCs w:val="28"/>
        </w:rPr>
        <w:t>30</w:t>
      </w:r>
      <w:r>
        <w:rPr>
          <w:rFonts w:hint="eastAsia" w:ascii="宋体" w:hAnsi="宋体" w:cs="宋体"/>
          <w:sz w:val="28"/>
          <w:szCs w:val="28"/>
        </w:rPr>
        <w:fldChar w:fldCharType="end"/>
      </w:r>
      <w:r>
        <w:rPr>
          <w:rFonts w:hint="eastAsia" w:ascii="宋体" w:hAnsi="宋体" w:cs="宋体"/>
          <w:sz w:val="28"/>
          <w:szCs w:val="28"/>
        </w:rPr>
        <w:fldChar w:fldCharType="end"/>
      </w:r>
    </w:p>
    <w:p w14:paraId="0785EF07">
      <w:pPr>
        <w:pStyle w:val="44"/>
        <w:tabs>
          <w:tab w:val="right" w:leader="dot" w:pos="9070"/>
        </w:tabs>
        <w:spacing w:line="600" w:lineRule="exact"/>
        <w:rPr>
          <w:rFonts w:ascii="宋体" w:hAnsi="宋体" w:cs="宋体"/>
          <w:sz w:val="28"/>
          <w:szCs w:val="28"/>
        </w:rPr>
      </w:pPr>
      <w:r>
        <w:fldChar w:fldCharType="begin"/>
      </w:r>
      <w:r>
        <w:instrText xml:space="preserve"> HYPERLINK \l "_Toc12957" </w:instrText>
      </w:r>
      <w:r>
        <w:fldChar w:fldCharType="separate"/>
      </w:r>
      <w:r>
        <w:rPr>
          <w:rFonts w:hint="eastAsia" w:ascii="宋体" w:hAnsi="宋体" w:cs="宋体"/>
          <w:sz w:val="28"/>
          <w:szCs w:val="28"/>
        </w:rPr>
        <w:t>第五部分 拟签订的合同文本</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_Toc12957 \h </w:instrText>
      </w:r>
      <w:r>
        <w:rPr>
          <w:rFonts w:hint="eastAsia" w:ascii="宋体" w:hAnsi="宋体" w:cs="宋体"/>
          <w:sz w:val="28"/>
          <w:szCs w:val="28"/>
        </w:rPr>
        <w:fldChar w:fldCharType="separate"/>
      </w:r>
      <w:r>
        <w:rPr>
          <w:rFonts w:hint="eastAsia" w:ascii="宋体" w:hAnsi="宋体" w:cs="宋体"/>
          <w:sz w:val="28"/>
          <w:szCs w:val="28"/>
        </w:rPr>
        <w:t>38</w:t>
      </w:r>
      <w:r>
        <w:rPr>
          <w:rFonts w:hint="eastAsia" w:ascii="宋体" w:hAnsi="宋体" w:cs="宋体"/>
          <w:sz w:val="28"/>
          <w:szCs w:val="28"/>
        </w:rPr>
        <w:fldChar w:fldCharType="end"/>
      </w:r>
      <w:r>
        <w:rPr>
          <w:rFonts w:hint="eastAsia" w:ascii="宋体" w:hAnsi="宋体" w:cs="宋体"/>
          <w:sz w:val="28"/>
          <w:szCs w:val="28"/>
        </w:rPr>
        <w:fldChar w:fldCharType="end"/>
      </w:r>
    </w:p>
    <w:p w14:paraId="382F9112">
      <w:pPr>
        <w:pStyle w:val="44"/>
        <w:tabs>
          <w:tab w:val="right" w:leader="dot" w:pos="9070"/>
        </w:tabs>
        <w:spacing w:line="600" w:lineRule="exact"/>
        <w:rPr>
          <w:rFonts w:ascii="宋体" w:hAnsi="宋体" w:cs="宋体"/>
          <w:sz w:val="28"/>
          <w:szCs w:val="28"/>
        </w:rPr>
      </w:pPr>
      <w:r>
        <w:fldChar w:fldCharType="begin"/>
      </w:r>
      <w:r>
        <w:instrText xml:space="preserve"> HYPERLINK \l "_Toc12182" </w:instrText>
      </w:r>
      <w:r>
        <w:fldChar w:fldCharType="separate"/>
      </w:r>
      <w:r>
        <w:rPr>
          <w:rFonts w:hint="eastAsia" w:ascii="宋体" w:hAnsi="宋体" w:cs="宋体"/>
          <w:sz w:val="28"/>
          <w:szCs w:val="28"/>
        </w:rPr>
        <w:t>第六部分 应提交的有关格式范例</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_Toc12182 \h </w:instrText>
      </w:r>
      <w:r>
        <w:rPr>
          <w:rFonts w:hint="eastAsia" w:ascii="宋体" w:hAnsi="宋体" w:cs="宋体"/>
          <w:sz w:val="28"/>
          <w:szCs w:val="28"/>
        </w:rPr>
        <w:fldChar w:fldCharType="separate"/>
      </w:r>
      <w:r>
        <w:rPr>
          <w:rFonts w:hint="eastAsia" w:ascii="宋体" w:hAnsi="宋体" w:cs="宋体"/>
          <w:sz w:val="28"/>
          <w:szCs w:val="28"/>
        </w:rPr>
        <w:t>42</w:t>
      </w:r>
      <w:r>
        <w:rPr>
          <w:rFonts w:hint="eastAsia" w:ascii="宋体" w:hAnsi="宋体" w:cs="宋体"/>
          <w:sz w:val="28"/>
          <w:szCs w:val="28"/>
        </w:rPr>
        <w:fldChar w:fldCharType="end"/>
      </w:r>
      <w:r>
        <w:rPr>
          <w:rFonts w:hint="eastAsia" w:ascii="宋体" w:hAnsi="宋体" w:cs="宋体"/>
          <w:sz w:val="28"/>
          <w:szCs w:val="28"/>
        </w:rPr>
        <w:fldChar w:fldCharType="end"/>
      </w:r>
    </w:p>
    <w:p w14:paraId="13DD3BDB">
      <w:pPr>
        <w:spacing w:line="600" w:lineRule="exact"/>
      </w:pPr>
      <w:r>
        <w:rPr>
          <w:rFonts w:hint="eastAsia" w:ascii="宋体" w:hAnsi="宋体" w:cs="宋体"/>
          <w:sz w:val="28"/>
          <w:szCs w:val="28"/>
        </w:rPr>
        <w:fldChar w:fldCharType="end"/>
      </w:r>
    </w:p>
    <w:p w14:paraId="294DEBA5">
      <w:pPr>
        <w:spacing w:line="360" w:lineRule="auto"/>
        <w:ind w:firstLine="549" w:firstLineChars="229"/>
        <w:rPr>
          <w:rFonts w:ascii="宋体" w:hAnsi="宋体" w:cs="宋体"/>
          <w:sz w:val="24"/>
        </w:rPr>
      </w:pPr>
      <w:bookmarkStart w:id="2" w:name="_Hlt91233176"/>
      <w:bookmarkEnd w:id="2"/>
      <w:bookmarkStart w:id="3" w:name="_Toc91899869"/>
    </w:p>
    <w:p w14:paraId="2D55DD6D">
      <w:pPr>
        <w:spacing w:line="360" w:lineRule="auto"/>
        <w:ind w:firstLine="549" w:firstLineChars="229"/>
        <w:rPr>
          <w:rFonts w:ascii="宋体" w:hAnsi="宋体" w:cs="宋体"/>
          <w:sz w:val="24"/>
        </w:rPr>
      </w:pPr>
    </w:p>
    <w:p w14:paraId="521C792F">
      <w:pPr>
        <w:spacing w:line="360" w:lineRule="auto"/>
        <w:ind w:firstLine="549" w:firstLineChars="229"/>
        <w:rPr>
          <w:rFonts w:ascii="宋体" w:hAnsi="宋体" w:cs="宋体"/>
          <w:sz w:val="24"/>
        </w:rPr>
      </w:pPr>
    </w:p>
    <w:p w14:paraId="2961F111">
      <w:pPr>
        <w:spacing w:line="360" w:lineRule="auto"/>
        <w:ind w:firstLine="549" w:firstLineChars="229"/>
        <w:rPr>
          <w:rFonts w:ascii="宋体" w:hAnsi="宋体" w:cs="宋体"/>
          <w:sz w:val="24"/>
        </w:rPr>
      </w:pPr>
    </w:p>
    <w:p w14:paraId="2D69EFB8">
      <w:pPr>
        <w:spacing w:line="360" w:lineRule="auto"/>
        <w:ind w:firstLine="549" w:firstLineChars="229"/>
        <w:rPr>
          <w:rFonts w:ascii="宋体" w:hAnsi="宋体" w:cs="宋体"/>
          <w:sz w:val="24"/>
        </w:rPr>
      </w:pPr>
    </w:p>
    <w:p w14:paraId="541E37D0">
      <w:pPr>
        <w:spacing w:line="360" w:lineRule="auto"/>
        <w:ind w:firstLine="549" w:firstLineChars="229"/>
        <w:rPr>
          <w:rFonts w:ascii="宋体" w:hAnsi="宋体" w:cs="宋体"/>
          <w:sz w:val="24"/>
        </w:rPr>
      </w:pPr>
    </w:p>
    <w:p w14:paraId="26501BD4">
      <w:pPr>
        <w:spacing w:line="360" w:lineRule="auto"/>
        <w:ind w:firstLine="549" w:firstLineChars="229"/>
        <w:rPr>
          <w:rFonts w:ascii="宋体" w:hAnsi="宋体" w:cs="宋体"/>
          <w:sz w:val="24"/>
        </w:rPr>
      </w:pPr>
    </w:p>
    <w:p w14:paraId="6A4851C1">
      <w:pPr>
        <w:spacing w:line="360" w:lineRule="auto"/>
        <w:ind w:firstLine="549" w:firstLineChars="229"/>
        <w:rPr>
          <w:rFonts w:ascii="宋体" w:hAnsi="宋体" w:cs="宋体"/>
          <w:sz w:val="24"/>
        </w:rPr>
      </w:pPr>
    </w:p>
    <w:p w14:paraId="73754CBA">
      <w:pPr>
        <w:spacing w:line="360" w:lineRule="auto"/>
        <w:ind w:firstLine="549" w:firstLineChars="229"/>
        <w:rPr>
          <w:rFonts w:ascii="宋体" w:hAnsi="宋体" w:cs="宋体"/>
          <w:sz w:val="24"/>
        </w:rPr>
      </w:pPr>
    </w:p>
    <w:p w14:paraId="760D5FD2">
      <w:pPr>
        <w:spacing w:line="360" w:lineRule="auto"/>
        <w:ind w:firstLine="549" w:firstLineChars="229"/>
        <w:rPr>
          <w:rFonts w:ascii="宋体" w:hAnsi="宋体" w:cs="宋体"/>
          <w:sz w:val="24"/>
        </w:rPr>
      </w:pPr>
    </w:p>
    <w:p w14:paraId="7A21FCFD">
      <w:pPr>
        <w:spacing w:line="360" w:lineRule="auto"/>
        <w:ind w:firstLine="549" w:firstLineChars="229"/>
        <w:rPr>
          <w:rFonts w:ascii="宋体" w:hAnsi="宋体" w:cs="宋体"/>
          <w:sz w:val="24"/>
        </w:rPr>
      </w:pPr>
    </w:p>
    <w:p w14:paraId="04F35FF0">
      <w:pPr>
        <w:spacing w:line="360" w:lineRule="auto"/>
        <w:ind w:firstLine="549" w:firstLineChars="229"/>
        <w:rPr>
          <w:rFonts w:ascii="宋体" w:hAnsi="宋体" w:cs="宋体"/>
          <w:sz w:val="24"/>
        </w:rPr>
      </w:pPr>
    </w:p>
    <w:p w14:paraId="07B42E91">
      <w:pPr>
        <w:spacing w:line="360" w:lineRule="auto"/>
        <w:ind w:firstLine="549" w:firstLineChars="229"/>
        <w:rPr>
          <w:rFonts w:ascii="宋体" w:hAnsi="宋体" w:cs="宋体"/>
          <w:sz w:val="24"/>
        </w:rPr>
      </w:pPr>
    </w:p>
    <w:p w14:paraId="266B22E1">
      <w:pPr>
        <w:spacing w:line="360" w:lineRule="auto"/>
        <w:rPr>
          <w:rFonts w:ascii="宋体" w:hAnsi="宋体" w:cs="宋体"/>
          <w:sz w:val="24"/>
        </w:rPr>
      </w:pPr>
    </w:p>
    <w:p w14:paraId="7725E009">
      <w:pPr>
        <w:adjustRightInd/>
        <w:spacing w:line="360" w:lineRule="auto"/>
        <w:jc w:val="center"/>
        <w:outlineLvl w:val="0"/>
        <w:rPr>
          <w:rFonts w:ascii="宋体" w:hAnsi="宋体" w:cs="宋体"/>
          <w:b/>
          <w:color w:val="auto"/>
          <w:sz w:val="36"/>
          <w:szCs w:val="20"/>
        </w:rPr>
      </w:pPr>
      <w:bookmarkStart w:id="4" w:name="第一部分"/>
      <w:r>
        <w:rPr>
          <w:rFonts w:hint="eastAsia" w:ascii="宋体" w:hAnsi="宋体" w:cs="宋体"/>
          <w:b/>
          <w:sz w:val="36"/>
          <w:szCs w:val="36"/>
        </w:rPr>
        <w:br w:type="page"/>
      </w:r>
      <w:bookmarkEnd w:id="3"/>
      <w:bookmarkEnd w:id="4"/>
      <w:bookmarkStart w:id="5" w:name="_Hlt74729822"/>
      <w:bookmarkEnd w:id="5"/>
      <w:bookmarkStart w:id="6" w:name="_Hlt74728647"/>
      <w:bookmarkEnd w:id="6"/>
      <w:bookmarkStart w:id="7" w:name="_Hlt74649545"/>
      <w:bookmarkEnd w:id="7"/>
      <w:bookmarkStart w:id="8" w:name="_Hlt74707423"/>
      <w:bookmarkEnd w:id="8"/>
      <w:bookmarkStart w:id="9" w:name="_Toc15656"/>
      <w:bookmarkStart w:id="10" w:name="_Toc32263"/>
      <w:bookmarkStart w:id="11" w:name="第二部分"/>
      <w:bookmarkStart w:id="12" w:name="_Toc91899870"/>
      <w:bookmarkStart w:id="13" w:name="_Toc91899871"/>
      <w:r>
        <w:rPr>
          <w:rStyle w:val="82"/>
          <w:rFonts w:hint="eastAsia"/>
          <w:color w:val="auto"/>
        </w:rPr>
        <w:t>第一部分 招标公告</w:t>
      </w:r>
      <w:bookmarkEnd w:id="9"/>
      <w:bookmarkEnd w:id="10"/>
    </w:p>
    <w:p w14:paraId="0310B25C">
      <w:pPr>
        <w:pBdr>
          <w:top w:val="single" w:color="auto" w:sz="4" w:space="1"/>
          <w:left w:val="single" w:color="auto" w:sz="4" w:space="4"/>
          <w:bottom w:val="single" w:color="auto" w:sz="4" w:space="2"/>
          <w:right w:val="single" w:color="auto" w:sz="4" w:space="4"/>
        </w:pBdr>
        <w:spacing w:line="360" w:lineRule="auto"/>
        <w:rPr>
          <w:rFonts w:ascii="宋体" w:hAnsi="宋体"/>
          <w:b/>
          <w:bCs/>
          <w:color w:val="auto"/>
          <w:sz w:val="24"/>
        </w:rPr>
      </w:pPr>
      <w:r>
        <w:rPr>
          <w:rFonts w:hint="eastAsia" w:ascii="宋体" w:hAnsi="宋体"/>
          <w:b/>
          <w:bCs/>
          <w:color w:val="auto"/>
          <w:sz w:val="24"/>
        </w:rPr>
        <w:t>项目概况</w:t>
      </w:r>
    </w:p>
    <w:p w14:paraId="329714EA">
      <w:pPr>
        <w:pBdr>
          <w:top w:val="single" w:color="auto" w:sz="4" w:space="1"/>
          <w:left w:val="single" w:color="auto" w:sz="4" w:space="4"/>
          <w:bottom w:val="single" w:color="auto" w:sz="4" w:space="2"/>
          <w:right w:val="single" w:color="auto" w:sz="4" w:space="4"/>
        </w:pBdr>
        <w:spacing w:line="360" w:lineRule="auto"/>
        <w:ind w:firstLine="480" w:firstLineChars="200"/>
        <w:rPr>
          <w:rFonts w:ascii="宋体" w:hAnsi="宋体"/>
          <w:color w:val="auto"/>
          <w:sz w:val="24"/>
          <w:u w:val="single"/>
        </w:rPr>
      </w:pPr>
      <w:r>
        <w:rPr>
          <w:rFonts w:hint="eastAsia" w:ascii="宋体" w:hAnsi="宋体" w:cs="宋体"/>
          <w:bCs/>
          <w:color w:val="auto"/>
          <w:sz w:val="24"/>
          <w:u w:val="single"/>
        </w:rPr>
        <w:t>宁波市第六医院采购</w:t>
      </w:r>
      <w:r>
        <w:rPr>
          <w:rFonts w:hint="eastAsia" w:ascii="宋体" w:hAnsi="宋体" w:cs="宋体"/>
          <w:bCs/>
          <w:color w:val="auto"/>
          <w:sz w:val="24"/>
          <w:u w:val="single"/>
          <w:lang w:eastAsia="zh-CN"/>
        </w:rPr>
        <w:t>手术动力系统（脊柱磨钻马达及附件）</w:t>
      </w:r>
      <w:r>
        <w:rPr>
          <w:rFonts w:hint="eastAsia" w:ascii="宋体" w:hAnsi="宋体" w:cs="宋体"/>
          <w:bCs/>
          <w:color w:val="auto"/>
          <w:sz w:val="24"/>
          <w:u w:val="single"/>
        </w:rPr>
        <w:t>项目</w:t>
      </w:r>
      <w:r>
        <w:rPr>
          <w:rFonts w:hint="eastAsia" w:ascii="宋体" w:hAnsi="宋体"/>
          <w:color w:val="auto"/>
          <w:sz w:val="24"/>
        </w:rPr>
        <w:t>招标项目的潜在投标人应在政采云平台（</w:t>
      </w:r>
      <w:r>
        <w:rPr>
          <w:color w:val="auto"/>
        </w:rPr>
        <w:fldChar w:fldCharType="begin"/>
      </w:r>
      <w:r>
        <w:rPr>
          <w:color w:val="auto"/>
        </w:rPr>
        <w:instrText xml:space="preserve"> HYPERLINK "https://www.zcygov.cn/）获取（下载）招标文件，并于2023年6月29日14点00分00秒" </w:instrText>
      </w:r>
      <w:r>
        <w:rPr>
          <w:color w:val="auto"/>
        </w:rPr>
        <w:fldChar w:fldCharType="separate"/>
      </w:r>
      <w:r>
        <w:rPr>
          <w:rStyle w:val="78"/>
          <w:rFonts w:ascii="宋体" w:hAnsi="宋体" w:eastAsia="宋体" w:cs="Times New Roman"/>
          <w:snapToGrid/>
          <w:color w:val="auto"/>
          <w:kern w:val="2"/>
          <w:sz w:val="24"/>
          <w:szCs w:val="24"/>
        </w:rPr>
        <w:t>https://www.zcygov.cn/）获取（下载）招标文件，并于</w:t>
      </w:r>
      <w:r>
        <w:rPr>
          <w:rStyle w:val="78"/>
          <w:rFonts w:hint="eastAsia" w:ascii="宋体" w:hAnsi="宋体" w:eastAsia="宋体" w:cs="Times New Roman"/>
          <w:snapToGrid/>
          <w:color w:val="auto"/>
          <w:kern w:val="2"/>
          <w:sz w:val="24"/>
          <w:szCs w:val="24"/>
        </w:rPr>
        <w:t>202</w:t>
      </w:r>
      <w:r>
        <w:rPr>
          <w:rStyle w:val="78"/>
          <w:rFonts w:hint="eastAsia" w:ascii="宋体" w:hAnsi="宋体" w:cs="Times New Roman"/>
          <w:snapToGrid/>
          <w:color w:val="auto"/>
          <w:kern w:val="2"/>
          <w:sz w:val="24"/>
          <w:szCs w:val="24"/>
        </w:rPr>
        <w:t>6</w:t>
      </w:r>
      <w:r>
        <w:rPr>
          <w:rStyle w:val="78"/>
          <w:rFonts w:hint="eastAsia" w:ascii="宋体" w:hAnsi="宋体" w:eastAsia="宋体" w:cs="Times New Roman"/>
          <w:snapToGrid/>
          <w:color w:val="auto"/>
          <w:kern w:val="2"/>
          <w:sz w:val="24"/>
          <w:szCs w:val="24"/>
        </w:rPr>
        <w:t>年</w:t>
      </w:r>
      <w:r>
        <w:rPr>
          <w:rStyle w:val="78"/>
          <w:rFonts w:hint="eastAsia" w:ascii="宋体" w:hAnsi="宋体" w:cs="Times New Roman"/>
          <w:snapToGrid/>
          <w:color w:val="auto"/>
          <w:kern w:val="2"/>
          <w:sz w:val="24"/>
          <w:szCs w:val="24"/>
          <w:lang w:val="en-US" w:eastAsia="zh-CN"/>
        </w:rPr>
        <w:t>5</w:t>
      </w:r>
      <w:r>
        <w:rPr>
          <w:rStyle w:val="78"/>
          <w:rFonts w:hint="eastAsia" w:ascii="宋体" w:hAnsi="宋体" w:eastAsia="宋体" w:cs="Times New Roman"/>
          <w:snapToGrid/>
          <w:color w:val="auto"/>
          <w:kern w:val="2"/>
          <w:sz w:val="24"/>
          <w:szCs w:val="24"/>
        </w:rPr>
        <w:t>月</w:t>
      </w:r>
      <w:r>
        <w:rPr>
          <w:rStyle w:val="78"/>
          <w:rFonts w:hint="eastAsia" w:ascii="宋体" w:hAnsi="宋体" w:cs="Times New Roman"/>
          <w:snapToGrid/>
          <w:color w:val="auto"/>
          <w:kern w:val="2"/>
          <w:sz w:val="24"/>
          <w:szCs w:val="24"/>
          <w:lang w:val="en-US" w:eastAsia="zh-CN"/>
        </w:rPr>
        <w:t>18</w:t>
      </w:r>
      <w:r>
        <w:rPr>
          <w:rStyle w:val="78"/>
          <w:rFonts w:hint="eastAsia" w:ascii="宋体" w:hAnsi="宋体" w:eastAsia="宋体" w:cs="Times New Roman"/>
          <w:snapToGrid/>
          <w:color w:val="auto"/>
          <w:kern w:val="2"/>
          <w:sz w:val="24"/>
          <w:szCs w:val="24"/>
        </w:rPr>
        <w:t>日</w:t>
      </w:r>
      <w:r>
        <w:rPr>
          <w:rStyle w:val="78"/>
          <w:rFonts w:hint="eastAsia" w:ascii="宋体" w:hAnsi="宋体" w:cs="Times New Roman"/>
          <w:snapToGrid/>
          <w:color w:val="auto"/>
          <w:kern w:val="2"/>
          <w:sz w:val="24"/>
          <w:szCs w:val="24"/>
          <w:lang w:val="en-US" w:eastAsia="zh-CN"/>
        </w:rPr>
        <w:t>14</w:t>
      </w:r>
      <w:r>
        <w:rPr>
          <w:rStyle w:val="78"/>
          <w:rFonts w:hint="eastAsia" w:ascii="宋体" w:hAnsi="宋体" w:eastAsia="宋体" w:cs="Times New Roman"/>
          <w:snapToGrid/>
          <w:color w:val="auto"/>
          <w:kern w:val="2"/>
          <w:sz w:val="24"/>
          <w:szCs w:val="24"/>
        </w:rPr>
        <w:t>点00分</w:t>
      </w:r>
      <w:r>
        <w:rPr>
          <w:rStyle w:val="78"/>
          <w:rFonts w:hint="eastAsia" w:ascii="宋体" w:hAnsi="宋体" w:eastAsia="宋体" w:cs="Times New Roman"/>
          <w:bCs/>
          <w:snapToGrid/>
          <w:color w:val="auto"/>
          <w:kern w:val="2"/>
          <w:sz w:val="24"/>
          <w:szCs w:val="24"/>
        </w:rPr>
        <w:fldChar w:fldCharType="end"/>
      </w:r>
      <w:r>
        <w:rPr>
          <w:rFonts w:hint="eastAsia" w:ascii="宋体" w:hAnsi="宋体"/>
          <w:bCs/>
          <w:color w:val="auto"/>
          <w:sz w:val="24"/>
        </w:rPr>
        <w:t>（北京时间）前</w:t>
      </w:r>
      <w:r>
        <w:rPr>
          <w:rFonts w:hint="eastAsia" w:ascii="宋体" w:hAnsi="宋体"/>
          <w:color w:val="auto"/>
          <w:sz w:val="24"/>
        </w:rPr>
        <w:t>递交（上传）投标文件。</w:t>
      </w:r>
    </w:p>
    <w:p w14:paraId="690A3644">
      <w:pPr>
        <w:adjustRightInd/>
        <w:spacing w:line="360" w:lineRule="auto"/>
        <w:rPr>
          <w:rFonts w:ascii="宋体" w:hAnsi="宋体" w:cs="宋体"/>
          <w:b/>
          <w:color w:val="auto"/>
          <w:sz w:val="24"/>
        </w:rPr>
      </w:pPr>
      <w:r>
        <w:rPr>
          <w:rFonts w:hint="eastAsia" w:ascii="宋体" w:hAnsi="宋体" w:cs="宋体"/>
          <w:b/>
          <w:color w:val="auto"/>
          <w:sz w:val="24"/>
        </w:rPr>
        <w:t xml:space="preserve">一、项目基本情况                                            </w:t>
      </w:r>
    </w:p>
    <w:p w14:paraId="47D0B6B4">
      <w:pPr>
        <w:adjustRightInd/>
        <w:spacing w:line="360" w:lineRule="auto"/>
        <w:ind w:firstLine="480" w:firstLineChars="200"/>
        <w:rPr>
          <w:rFonts w:ascii="宋体" w:hAnsi="宋体" w:cs="宋体"/>
          <w:bCs/>
          <w:color w:val="auto"/>
          <w:sz w:val="24"/>
        </w:rPr>
      </w:pPr>
      <w:bookmarkStart w:id="14" w:name="_Toc23734"/>
      <w:r>
        <w:rPr>
          <w:rFonts w:hint="eastAsia" w:ascii="宋体" w:hAnsi="宋体" w:cs="宋体"/>
          <w:bCs/>
          <w:color w:val="auto"/>
          <w:sz w:val="24"/>
        </w:rPr>
        <w:t>项目编号：</w:t>
      </w:r>
      <w:r>
        <w:rPr>
          <w:rFonts w:hint="eastAsia" w:ascii="宋体" w:hAnsi="宋体" w:cs="宋体"/>
          <w:bCs/>
          <w:color w:val="auto"/>
          <w:sz w:val="24"/>
          <w:lang w:eastAsia="zh-CN"/>
        </w:rPr>
        <w:t>CBNB-20261192G</w:t>
      </w:r>
      <w:r>
        <w:rPr>
          <w:rFonts w:hint="eastAsia" w:ascii="宋体" w:hAnsi="宋体" w:cs="宋体"/>
          <w:bCs/>
          <w:color w:val="auto"/>
          <w:sz w:val="24"/>
        </w:rPr>
        <w:t> </w:t>
      </w:r>
      <w:bookmarkEnd w:id="14"/>
    </w:p>
    <w:p w14:paraId="2CFDF5BA">
      <w:pPr>
        <w:adjustRightInd/>
        <w:spacing w:line="360" w:lineRule="auto"/>
        <w:ind w:firstLine="480" w:firstLineChars="200"/>
        <w:rPr>
          <w:rFonts w:ascii="宋体" w:hAnsi="宋体" w:cs="宋体"/>
          <w:bCs/>
          <w:color w:val="auto"/>
          <w:sz w:val="24"/>
        </w:rPr>
      </w:pPr>
      <w:r>
        <w:rPr>
          <w:rFonts w:hint="eastAsia" w:ascii="宋体" w:hAnsi="宋体" w:cs="宋体"/>
          <w:bCs/>
          <w:color w:val="auto"/>
          <w:sz w:val="24"/>
        </w:rPr>
        <w:t>项目名称：宁波市第六医院采购</w:t>
      </w:r>
      <w:r>
        <w:rPr>
          <w:rFonts w:hint="eastAsia" w:ascii="宋体" w:hAnsi="宋体" w:cs="宋体"/>
          <w:bCs/>
          <w:color w:val="auto"/>
          <w:sz w:val="24"/>
          <w:lang w:eastAsia="zh-CN"/>
        </w:rPr>
        <w:t>手术动力系统（脊柱磨钻马达及附件）</w:t>
      </w:r>
      <w:r>
        <w:rPr>
          <w:rFonts w:hint="eastAsia" w:ascii="宋体" w:hAnsi="宋体" w:cs="宋体"/>
          <w:bCs/>
          <w:color w:val="auto"/>
          <w:sz w:val="24"/>
        </w:rPr>
        <w:t>项目</w:t>
      </w:r>
    </w:p>
    <w:p w14:paraId="25C8AE59">
      <w:pPr>
        <w:adjustRightInd/>
        <w:spacing w:line="360" w:lineRule="auto"/>
        <w:ind w:firstLine="480" w:firstLineChars="200"/>
        <w:rPr>
          <w:rFonts w:ascii="宋体" w:hAnsi="宋体" w:cs="宋体"/>
          <w:bCs/>
          <w:color w:val="auto"/>
          <w:sz w:val="24"/>
        </w:rPr>
      </w:pPr>
      <w:r>
        <w:rPr>
          <w:rFonts w:hint="eastAsia" w:ascii="宋体" w:hAnsi="宋体" w:cs="宋体"/>
          <w:bCs/>
          <w:color w:val="auto"/>
          <w:sz w:val="24"/>
        </w:rPr>
        <w:t>预算金额（元）：</w:t>
      </w:r>
      <w:r>
        <w:rPr>
          <w:rFonts w:hint="eastAsia" w:ascii="宋体" w:hAnsi="宋体" w:cs="宋体"/>
          <w:bCs/>
          <w:color w:val="auto"/>
          <w:sz w:val="24"/>
          <w:lang w:val="en-US" w:eastAsia="zh-CN"/>
        </w:rPr>
        <w:t>45</w:t>
      </w:r>
      <w:r>
        <w:rPr>
          <w:rFonts w:hint="eastAsia" w:ascii="宋体" w:hAnsi="宋体" w:cs="宋体"/>
          <w:bCs/>
          <w:color w:val="auto"/>
          <w:sz w:val="24"/>
        </w:rPr>
        <w:t>0,000.00</w:t>
      </w:r>
    </w:p>
    <w:p w14:paraId="1ED554A4">
      <w:pPr>
        <w:adjustRightInd/>
        <w:spacing w:line="360" w:lineRule="auto"/>
        <w:ind w:firstLine="480" w:firstLineChars="200"/>
        <w:rPr>
          <w:rFonts w:ascii="宋体" w:hAnsi="宋体" w:cs="宋体"/>
          <w:bCs/>
          <w:color w:val="auto"/>
          <w:sz w:val="24"/>
        </w:rPr>
      </w:pPr>
      <w:r>
        <w:rPr>
          <w:rFonts w:hint="eastAsia" w:ascii="宋体" w:hAnsi="宋体" w:cs="宋体"/>
          <w:bCs/>
          <w:color w:val="auto"/>
          <w:sz w:val="24"/>
        </w:rPr>
        <w:t>最高限价（元）：</w:t>
      </w:r>
      <w:r>
        <w:rPr>
          <w:rFonts w:hint="eastAsia" w:ascii="宋体" w:hAnsi="宋体" w:cs="宋体"/>
          <w:bCs/>
          <w:color w:val="auto"/>
          <w:sz w:val="24"/>
          <w:lang w:val="en-US" w:eastAsia="zh-CN"/>
        </w:rPr>
        <w:t>45</w:t>
      </w:r>
      <w:r>
        <w:rPr>
          <w:rFonts w:hint="eastAsia" w:ascii="宋体" w:hAnsi="宋体" w:cs="宋体"/>
          <w:bCs/>
          <w:color w:val="auto"/>
          <w:sz w:val="24"/>
        </w:rPr>
        <w:t>0,000.00</w:t>
      </w:r>
    </w:p>
    <w:p w14:paraId="791CD5EA">
      <w:pPr>
        <w:pStyle w:val="15"/>
        <w:adjustRightInd/>
        <w:snapToGrid/>
        <w:spacing w:line="360" w:lineRule="auto"/>
        <w:ind w:left="479" w:leftChars="228" w:firstLine="0"/>
        <w:rPr>
          <w:rFonts w:hAnsi="宋体" w:cs="宋体"/>
          <w:color w:val="auto"/>
          <w:sz w:val="24"/>
        </w:rPr>
      </w:pPr>
      <w:bookmarkStart w:id="15" w:name="_Toc27797"/>
      <w:r>
        <w:rPr>
          <w:rFonts w:hint="eastAsia" w:hAnsi="宋体" w:cs="宋体"/>
          <w:color w:val="auto"/>
          <w:sz w:val="24"/>
        </w:rPr>
        <w:t>标项一：</w:t>
      </w:r>
    </w:p>
    <w:p w14:paraId="62477701">
      <w:pPr>
        <w:pStyle w:val="15"/>
        <w:adjustRightInd/>
        <w:snapToGrid/>
        <w:spacing w:line="360" w:lineRule="auto"/>
        <w:ind w:left="479" w:leftChars="228" w:firstLine="0"/>
        <w:rPr>
          <w:rFonts w:hint="eastAsia" w:hAnsi="宋体" w:eastAsia="宋体" w:cs="宋体"/>
          <w:color w:val="auto"/>
          <w:sz w:val="24"/>
          <w:lang w:eastAsia="zh-CN"/>
        </w:rPr>
      </w:pPr>
      <w:r>
        <w:rPr>
          <w:rFonts w:hint="eastAsia" w:hAnsi="宋体" w:cs="宋体"/>
          <w:color w:val="auto"/>
          <w:sz w:val="24"/>
        </w:rPr>
        <w:t>标项名称：</w:t>
      </w:r>
      <w:r>
        <w:rPr>
          <w:rFonts w:hint="eastAsia" w:hAnsi="宋体" w:cs="宋体"/>
          <w:color w:val="auto"/>
          <w:sz w:val="24"/>
          <w:lang w:eastAsia="zh-CN"/>
        </w:rPr>
        <w:t>手术动力系统（脊柱磨钻马达及附件）</w:t>
      </w:r>
    </w:p>
    <w:p w14:paraId="6AAD4B16">
      <w:pPr>
        <w:pStyle w:val="15"/>
        <w:adjustRightInd/>
        <w:snapToGrid/>
        <w:spacing w:line="360" w:lineRule="auto"/>
        <w:ind w:left="479" w:leftChars="228" w:firstLine="0"/>
        <w:rPr>
          <w:rFonts w:hAnsi="宋体" w:cs="宋体"/>
          <w:color w:val="auto"/>
          <w:sz w:val="24"/>
        </w:rPr>
      </w:pPr>
      <w:r>
        <w:rPr>
          <w:rFonts w:hint="eastAsia" w:hAnsi="宋体" w:cs="宋体"/>
          <w:color w:val="auto"/>
          <w:sz w:val="24"/>
        </w:rPr>
        <w:t>数量：1套</w:t>
      </w:r>
    </w:p>
    <w:p w14:paraId="15267026">
      <w:pPr>
        <w:pStyle w:val="15"/>
        <w:adjustRightInd/>
        <w:snapToGrid/>
        <w:spacing w:line="360" w:lineRule="auto"/>
        <w:ind w:left="479" w:leftChars="228" w:firstLine="0"/>
        <w:rPr>
          <w:rFonts w:hAnsi="宋体" w:cs="宋体"/>
          <w:color w:val="auto"/>
          <w:sz w:val="24"/>
        </w:rPr>
      </w:pPr>
      <w:r>
        <w:rPr>
          <w:rFonts w:hint="eastAsia" w:hAnsi="宋体" w:cs="宋体"/>
          <w:color w:val="auto"/>
          <w:sz w:val="24"/>
        </w:rPr>
        <w:t>预算金额（元）：</w:t>
      </w:r>
      <w:r>
        <w:rPr>
          <w:rFonts w:hint="eastAsia" w:hAnsi="宋体" w:cs="宋体"/>
          <w:bCs/>
          <w:color w:val="auto"/>
          <w:sz w:val="24"/>
          <w:lang w:val="en-US" w:eastAsia="zh-CN"/>
        </w:rPr>
        <w:t>45</w:t>
      </w:r>
      <w:r>
        <w:rPr>
          <w:rFonts w:hint="eastAsia" w:hAnsi="宋体" w:cs="宋体"/>
          <w:bCs/>
          <w:color w:val="auto"/>
          <w:sz w:val="24"/>
        </w:rPr>
        <w:t>0,000.00</w:t>
      </w:r>
    </w:p>
    <w:p w14:paraId="7EA91D85">
      <w:pPr>
        <w:pStyle w:val="15"/>
        <w:adjustRightInd/>
        <w:snapToGrid/>
        <w:spacing w:line="360" w:lineRule="auto"/>
        <w:ind w:firstLine="480" w:firstLineChars="200"/>
        <w:rPr>
          <w:rFonts w:hAnsi="宋体" w:cs="宋体"/>
          <w:color w:val="auto"/>
          <w:sz w:val="24"/>
        </w:rPr>
      </w:pPr>
      <w:r>
        <w:rPr>
          <w:rFonts w:hint="eastAsia" w:hAnsi="宋体" w:cs="宋体"/>
          <w:color w:val="auto"/>
          <w:sz w:val="24"/>
        </w:rPr>
        <w:t>简要规格描述或项目基本概况介绍、用途：详见招标文件第三部分采购需求。</w:t>
      </w:r>
    </w:p>
    <w:p w14:paraId="38DE6E9A">
      <w:pPr>
        <w:pStyle w:val="162"/>
        <w:adjustRightInd/>
        <w:spacing w:before="0"/>
        <w:ind w:firstLine="480"/>
        <w:rPr>
          <w:rFonts w:ascii="宋体" w:hAnsi="宋体" w:cs="宋体"/>
          <w:bCs/>
          <w:color w:val="auto"/>
          <w:szCs w:val="24"/>
        </w:rPr>
      </w:pPr>
      <w:r>
        <w:rPr>
          <w:rFonts w:hint="eastAsia" w:hAnsi="宋体" w:cs="宋体"/>
          <w:color w:val="auto"/>
        </w:rPr>
        <w:t>备注：</w:t>
      </w:r>
      <w:r>
        <w:rPr>
          <w:rFonts w:hint="eastAsia" w:hAnsi="宋体" w:cs="宋体"/>
          <w:color w:val="auto"/>
          <w:szCs w:val="24"/>
        </w:rPr>
        <w:t>本标项</w:t>
      </w:r>
      <w:r>
        <w:rPr>
          <w:rFonts w:hint="eastAsia" w:hAnsi="宋体" w:cs="宋体"/>
          <w:color w:val="auto"/>
          <w:szCs w:val="24"/>
          <w:lang w:val="en-US" w:eastAsia="zh-CN"/>
        </w:rPr>
        <w:t>允许采购</w:t>
      </w:r>
      <w:r>
        <w:rPr>
          <w:rFonts w:hint="eastAsia" w:hAnsi="宋体" w:cs="宋体"/>
          <w:color w:val="auto"/>
          <w:szCs w:val="24"/>
        </w:rPr>
        <w:t>进口产品</w:t>
      </w:r>
      <w:r>
        <w:rPr>
          <w:rFonts w:hint="eastAsia" w:hAnsi="宋体" w:cs="宋体"/>
          <w:color w:val="auto"/>
        </w:rPr>
        <w:t>。</w:t>
      </w:r>
    </w:p>
    <w:p w14:paraId="4845EA61">
      <w:pPr>
        <w:pStyle w:val="162"/>
        <w:adjustRightInd/>
        <w:spacing w:before="0"/>
        <w:ind w:firstLine="480"/>
        <w:rPr>
          <w:rFonts w:ascii="宋体" w:hAnsi="宋体" w:cs="宋体"/>
          <w:bCs/>
          <w:color w:val="auto"/>
          <w:szCs w:val="24"/>
        </w:rPr>
      </w:pPr>
      <w:r>
        <w:rPr>
          <w:rFonts w:hint="eastAsia" w:ascii="宋体" w:hAnsi="宋体" w:cs="宋体"/>
          <w:bCs/>
          <w:color w:val="auto"/>
          <w:szCs w:val="24"/>
        </w:rPr>
        <w:t>合同履约期限：</w:t>
      </w:r>
      <w:bookmarkEnd w:id="15"/>
      <w:r>
        <w:rPr>
          <w:rFonts w:hint="eastAsia" w:ascii="宋体" w:hAnsi="宋体" w:cs="宋体"/>
          <w:bCs/>
          <w:color w:val="auto"/>
          <w:szCs w:val="24"/>
        </w:rPr>
        <w:t xml:space="preserve">自合同签订生效后开始至双方合同义务完全履行后截止。 </w:t>
      </w:r>
    </w:p>
    <w:p w14:paraId="3D3D5C50">
      <w:pPr>
        <w:pStyle w:val="15"/>
        <w:adjustRightInd/>
        <w:snapToGrid/>
        <w:spacing w:line="360" w:lineRule="auto"/>
        <w:ind w:firstLine="480" w:firstLineChars="200"/>
        <w:rPr>
          <w:rFonts w:hAnsi="宋体" w:cs="宋体"/>
          <w:bCs/>
          <w:color w:val="auto"/>
          <w:kern w:val="0"/>
          <w:sz w:val="24"/>
          <w:szCs w:val="24"/>
        </w:rPr>
      </w:pPr>
      <w:r>
        <w:rPr>
          <w:rFonts w:hint="eastAsia" w:hAnsi="宋体" w:cs="宋体"/>
          <w:bCs/>
          <w:color w:val="auto"/>
          <w:sz w:val="24"/>
          <w:szCs w:val="24"/>
        </w:rPr>
        <w:t>本项目接受联合体投标：</w:t>
      </w:r>
      <w:r>
        <w:rPr>
          <w:rFonts w:hint="eastAsia" w:hAnsi="宋体" w:cs="宋体"/>
          <w:bCs/>
          <w:color w:val="auto"/>
          <w:sz w:val="24"/>
          <w:szCs w:val="24"/>
          <w:lang w:val="en-US" w:eastAsia="zh-CN"/>
        </w:rPr>
        <w:t>是</w:t>
      </w:r>
      <w:r>
        <w:rPr>
          <w:rFonts w:hint="eastAsia" w:hAnsi="宋体" w:cs="宋体"/>
          <w:bCs/>
          <w:color w:val="auto"/>
          <w:kern w:val="0"/>
          <w:sz w:val="24"/>
          <w:szCs w:val="24"/>
        </w:rPr>
        <w:t>。</w:t>
      </w:r>
    </w:p>
    <w:p w14:paraId="760B3111">
      <w:pPr>
        <w:adjustRightInd/>
        <w:spacing w:line="360" w:lineRule="auto"/>
        <w:rPr>
          <w:rFonts w:ascii="宋体" w:hAnsi="宋体" w:cs="宋体"/>
          <w:b/>
          <w:color w:val="auto"/>
          <w:sz w:val="24"/>
        </w:rPr>
      </w:pPr>
      <w:bookmarkStart w:id="16" w:name="_Toc23184"/>
      <w:r>
        <w:rPr>
          <w:rFonts w:hint="eastAsia" w:ascii="宋体" w:hAnsi="宋体" w:cs="宋体"/>
          <w:b/>
          <w:color w:val="auto"/>
          <w:sz w:val="24"/>
        </w:rPr>
        <w:t>二、</w:t>
      </w:r>
      <w:bookmarkStart w:id="17" w:name="_Hlk101132948"/>
      <w:r>
        <w:rPr>
          <w:rFonts w:hint="eastAsia" w:ascii="宋体" w:hAnsi="宋体" w:cs="宋体"/>
          <w:b/>
          <w:color w:val="auto"/>
          <w:sz w:val="24"/>
        </w:rPr>
        <w:t>申请人的资格要求</w:t>
      </w:r>
      <w:bookmarkEnd w:id="17"/>
      <w:r>
        <w:rPr>
          <w:rFonts w:hint="eastAsia" w:ascii="宋体" w:hAnsi="宋体" w:cs="宋体"/>
          <w:b/>
          <w:color w:val="auto"/>
          <w:sz w:val="24"/>
        </w:rPr>
        <w:t>：</w:t>
      </w:r>
      <w:bookmarkEnd w:id="16"/>
    </w:p>
    <w:p w14:paraId="2666485F">
      <w:pPr>
        <w:adjustRightInd/>
        <w:spacing w:line="360" w:lineRule="auto"/>
        <w:ind w:firstLine="480" w:firstLineChars="200"/>
        <w:rPr>
          <w:rFonts w:ascii="宋体" w:hAnsi="宋体" w:cs="宋体"/>
          <w:snapToGrid w:val="0"/>
          <w:color w:val="auto"/>
          <w:kern w:val="28"/>
          <w:sz w:val="24"/>
        </w:rPr>
      </w:pPr>
      <w:bookmarkStart w:id="18" w:name="OLE_LINK1"/>
      <w:r>
        <w:rPr>
          <w:rFonts w:hint="eastAsia" w:ascii="宋体" w:hAnsi="宋体" w:cs="宋体"/>
          <w:snapToGrid w:val="0"/>
          <w:color w:val="auto"/>
          <w:kern w:val="28"/>
          <w:sz w:val="24"/>
        </w:rPr>
        <w:t>1.满足《中华人民共和国政府采购法》第二十二条规定；未被“信用中国”（www.creditchina.gov.cn）、中国政府采购网（www.ccgp.gov.cn）列入失信被执行人、</w:t>
      </w:r>
      <w:r>
        <w:rPr>
          <w:rFonts w:hint="eastAsia" w:ascii="宋体" w:hAnsi="宋体" w:cs="宋体"/>
          <w:color w:val="auto"/>
          <w:sz w:val="24"/>
        </w:rPr>
        <w:t>重大税收违法失信主体</w:t>
      </w:r>
      <w:r>
        <w:rPr>
          <w:rFonts w:hint="eastAsia" w:ascii="宋体" w:hAnsi="宋体" w:cs="宋体"/>
          <w:snapToGrid w:val="0"/>
          <w:color w:val="auto"/>
          <w:kern w:val="28"/>
          <w:sz w:val="24"/>
        </w:rPr>
        <w:t>、政府采购严重违法失信行为记录名单。</w:t>
      </w:r>
    </w:p>
    <w:p w14:paraId="581C71DA">
      <w:pPr>
        <w:adjustRightInd/>
        <w:spacing w:line="360" w:lineRule="auto"/>
        <w:ind w:firstLine="480" w:firstLineChars="200"/>
        <w:rPr>
          <w:rFonts w:ascii="宋体" w:hAnsi="宋体" w:cs="宋体"/>
          <w:snapToGrid w:val="0"/>
          <w:color w:val="auto"/>
          <w:kern w:val="28"/>
          <w:sz w:val="24"/>
        </w:rPr>
      </w:pPr>
      <w:r>
        <w:rPr>
          <w:rFonts w:hint="eastAsia" w:ascii="宋体" w:hAnsi="宋体" w:cs="宋体"/>
          <w:snapToGrid w:val="0"/>
          <w:color w:val="auto"/>
          <w:kern w:val="28"/>
          <w:sz w:val="24"/>
          <w:lang w:val="en-US" w:eastAsia="zh-CN"/>
        </w:rPr>
        <w:t>2</w:t>
      </w:r>
      <w:r>
        <w:rPr>
          <w:rFonts w:hint="eastAsia" w:ascii="宋体" w:hAnsi="宋体" w:cs="宋体"/>
          <w:snapToGrid w:val="0"/>
          <w:color w:val="auto"/>
          <w:kern w:val="28"/>
          <w:sz w:val="24"/>
        </w:rPr>
        <w:t>.落实政府采购政策需满足的资格要求：</w:t>
      </w:r>
      <w:r>
        <w:rPr>
          <w:rFonts w:hint="eastAsia" w:ascii="宋体" w:hAnsi="宋体" w:cs="宋体"/>
          <w:color w:val="auto"/>
          <w:sz w:val="24"/>
        </w:rPr>
        <w:t>无</w:t>
      </w:r>
      <w:r>
        <w:rPr>
          <w:rFonts w:hint="eastAsia" w:ascii="宋体" w:hAnsi="宋体" w:cs="宋体"/>
          <w:snapToGrid w:val="0"/>
          <w:kern w:val="28"/>
          <w:sz w:val="24"/>
        </w:rPr>
        <w:t>。</w:t>
      </w:r>
    </w:p>
    <w:p w14:paraId="5648A477">
      <w:pPr>
        <w:adjustRightInd/>
        <w:spacing w:line="360" w:lineRule="auto"/>
        <w:ind w:firstLine="480" w:firstLineChars="200"/>
        <w:rPr>
          <w:rFonts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.本项目的特定资格要求：无。</w:t>
      </w:r>
    </w:p>
    <w:p w14:paraId="3BDA5521">
      <w:pPr>
        <w:adjustRightInd/>
        <w:spacing w:line="360" w:lineRule="auto"/>
        <w:ind w:firstLine="480" w:firstLineChars="200"/>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bookmarkEnd w:id="18"/>
    <w:p w14:paraId="42009C0B">
      <w:pPr>
        <w:adjustRightInd/>
        <w:spacing w:line="360" w:lineRule="auto"/>
        <w:rPr>
          <w:rFonts w:ascii="宋体" w:hAnsi="宋体" w:cs="宋体"/>
          <w:b/>
          <w:color w:val="auto"/>
          <w:sz w:val="24"/>
        </w:rPr>
      </w:pPr>
      <w:bookmarkStart w:id="19" w:name="_Toc15435"/>
      <w:r>
        <w:rPr>
          <w:rFonts w:hint="eastAsia" w:ascii="宋体" w:hAnsi="宋体" w:cs="宋体"/>
          <w:b/>
          <w:color w:val="auto"/>
          <w:sz w:val="24"/>
        </w:rPr>
        <w:t>三、获取招标文件</w:t>
      </w:r>
      <w:bookmarkEnd w:id="19"/>
      <w:r>
        <w:rPr>
          <w:rFonts w:hint="eastAsia" w:ascii="宋体" w:hAnsi="宋体" w:cs="宋体"/>
          <w:b/>
          <w:color w:val="auto"/>
          <w:sz w:val="24"/>
        </w:rPr>
        <w:t xml:space="preserve"> </w:t>
      </w:r>
    </w:p>
    <w:p w14:paraId="2C6F2FA8">
      <w:pPr>
        <w:adjustRightInd/>
        <w:spacing w:line="360" w:lineRule="auto"/>
        <w:ind w:firstLine="482" w:firstLineChars="200"/>
        <w:rPr>
          <w:rFonts w:ascii="宋体" w:hAnsi="宋体" w:cs="宋体"/>
          <w:color w:val="auto"/>
          <w:sz w:val="24"/>
        </w:rPr>
      </w:pPr>
      <w:r>
        <w:rPr>
          <w:rFonts w:hint="eastAsia" w:ascii="宋体" w:hAnsi="宋体" w:cs="宋体"/>
          <w:b/>
          <w:color w:val="auto"/>
          <w:sz w:val="24"/>
        </w:rPr>
        <w:t>时间：</w:t>
      </w:r>
      <w:r>
        <w:rPr>
          <w:rStyle w:val="78"/>
          <w:rFonts w:hint="eastAsia" w:ascii="宋体" w:hAnsi="宋体" w:eastAsia="宋体" w:cs="Times New Roman"/>
          <w:snapToGrid/>
          <w:color w:val="auto"/>
          <w:kern w:val="2"/>
          <w:sz w:val="24"/>
          <w:szCs w:val="24"/>
        </w:rPr>
        <w:t>202</w:t>
      </w:r>
      <w:r>
        <w:rPr>
          <w:rStyle w:val="78"/>
          <w:rFonts w:hint="eastAsia" w:ascii="宋体" w:hAnsi="宋体" w:cs="Times New Roman"/>
          <w:snapToGrid/>
          <w:color w:val="auto"/>
          <w:kern w:val="2"/>
          <w:sz w:val="24"/>
          <w:szCs w:val="24"/>
        </w:rPr>
        <w:t>6</w:t>
      </w:r>
      <w:r>
        <w:rPr>
          <w:rStyle w:val="78"/>
          <w:rFonts w:hint="eastAsia" w:ascii="宋体" w:hAnsi="宋体" w:eastAsia="宋体" w:cs="Times New Roman"/>
          <w:snapToGrid/>
          <w:color w:val="auto"/>
          <w:kern w:val="2"/>
          <w:sz w:val="24"/>
          <w:szCs w:val="24"/>
        </w:rPr>
        <w:t>年</w:t>
      </w:r>
      <w:r>
        <w:rPr>
          <w:rStyle w:val="78"/>
          <w:rFonts w:hint="eastAsia" w:ascii="宋体" w:hAnsi="宋体" w:cs="Times New Roman"/>
          <w:snapToGrid/>
          <w:color w:val="auto"/>
          <w:kern w:val="2"/>
          <w:sz w:val="24"/>
          <w:szCs w:val="24"/>
          <w:lang w:val="en-US" w:eastAsia="zh-CN"/>
        </w:rPr>
        <w:t>4</w:t>
      </w:r>
      <w:r>
        <w:rPr>
          <w:rStyle w:val="78"/>
          <w:rFonts w:hint="eastAsia" w:ascii="宋体" w:hAnsi="宋体" w:eastAsia="宋体" w:cs="Times New Roman"/>
          <w:snapToGrid/>
          <w:color w:val="auto"/>
          <w:kern w:val="2"/>
          <w:sz w:val="24"/>
          <w:szCs w:val="24"/>
        </w:rPr>
        <w:t>月</w:t>
      </w:r>
      <w:r>
        <w:rPr>
          <w:rStyle w:val="78"/>
          <w:rFonts w:hint="eastAsia" w:ascii="宋体" w:hAnsi="宋体" w:cs="Times New Roman"/>
          <w:snapToGrid/>
          <w:color w:val="auto"/>
          <w:kern w:val="2"/>
          <w:sz w:val="24"/>
          <w:szCs w:val="24"/>
          <w:lang w:val="en-US" w:eastAsia="zh-CN"/>
        </w:rPr>
        <w:t>27</w:t>
      </w:r>
      <w:r>
        <w:rPr>
          <w:rStyle w:val="78"/>
          <w:rFonts w:hint="eastAsia" w:ascii="宋体" w:hAnsi="宋体" w:eastAsia="宋体" w:cs="Times New Roman"/>
          <w:snapToGrid/>
          <w:color w:val="auto"/>
          <w:kern w:val="2"/>
          <w:sz w:val="24"/>
          <w:szCs w:val="24"/>
        </w:rPr>
        <w:t>日</w:t>
      </w:r>
      <w:r>
        <w:rPr>
          <w:rFonts w:hint="eastAsia" w:ascii="宋体" w:hAnsi="宋体" w:cs="宋体"/>
          <w:color w:val="auto"/>
          <w:sz w:val="24"/>
        </w:rPr>
        <w:t>至</w:t>
      </w:r>
      <w:r>
        <w:rPr>
          <w:rStyle w:val="78"/>
          <w:rFonts w:hint="eastAsia" w:ascii="宋体" w:hAnsi="宋体" w:eastAsia="宋体" w:cs="Times New Roman"/>
          <w:snapToGrid/>
          <w:color w:val="auto"/>
          <w:kern w:val="2"/>
          <w:sz w:val="24"/>
          <w:szCs w:val="24"/>
        </w:rPr>
        <w:t>202</w:t>
      </w:r>
      <w:r>
        <w:rPr>
          <w:rStyle w:val="78"/>
          <w:rFonts w:hint="eastAsia" w:ascii="宋体" w:hAnsi="宋体" w:cs="Times New Roman"/>
          <w:snapToGrid/>
          <w:color w:val="auto"/>
          <w:kern w:val="2"/>
          <w:sz w:val="24"/>
          <w:szCs w:val="24"/>
        </w:rPr>
        <w:t>6</w:t>
      </w:r>
      <w:r>
        <w:rPr>
          <w:rStyle w:val="78"/>
          <w:rFonts w:hint="eastAsia" w:ascii="宋体" w:hAnsi="宋体" w:eastAsia="宋体" w:cs="Times New Roman"/>
          <w:snapToGrid/>
          <w:color w:val="auto"/>
          <w:kern w:val="2"/>
          <w:sz w:val="24"/>
          <w:szCs w:val="24"/>
        </w:rPr>
        <w:t>年</w:t>
      </w:r>
      <w:r>
        <w:rPr>
          <w:rStyle w:val="78"/>
          <w:rFonts w:hint="eastAsia" w:ascii="宋体" w:hAnsi="宋体" w:cs="Times New Roman"/>
          <w:snapToGrid/>
          <w:color w:val="auto"/>
          <w:kern w:val="2"/>
          <w:sz w:val="24"/>
          <w:szCs w:val="24"/>
          <w:lang w:val="en-US" w:eastAsia="zh-CN"/>
        </w:rPr>
        <w:t>5</w:t>
      </w:r>
      <w:r>
        <w:rPr>
          <w:rStyle w:val="78"/>
          <w:rFonts w:hint="eastAsia" w:ascii="宋体" w:hAnsi="宋体" w:eastAsia="宋体" w:cs="Times New Roman"/>
          <w:snapToGrid/>
          <w:color w:val="auto"/>
          <w:kern w:val="2"/>
          <w:sz w:val="24"/>
          <w:szCs w:val="24"/>
        </w:rPr>
        <w:t>月</w:t>
      </w:r>
      <w:r>
        <w:rPr>
          <w:rStyle w:val="78"/>
          <w:rFonts w:hint="eastAsia" w:ascii="宋体" w:hAnsi="宋体" w:cs="Times New Roman"/>
          <w:snapToGrid/>
          <w:color w:val="auto"/>
          <w:kern w:val="2"/>
          <w:sz w:val="24"/>
          <w:szCs w:val="24"/>
          <w:lang w:val="en-US" w:eastAsia="zh-CN"/>
        </w:rPr>
        <w:t>7</w:t>
      </w:r>
      <w:r>
        <w:rPr>
          <w:rStyle w:val="78"/>
          <w:rFonts w:hint="eastAsia" w:ascii="宋体" w:hAnsi="宋体" w:eastAsia="宋体" w:cs="Times New Roman"/>
          <w:snapToGrid/>
          <w:color w:val="auto"/>
          <w:kern w:val="2"/>
          <w:sz w:val="24"/>
          <w:szCs w:val="24"/>
        </w:rPr>
        <w:t>日</w:t>
      </w:r>
      <w:r>
        <w:rPr>
          <w:rFonts w:hint="eastAsia" w:ascii="宋体" w:hAnsi="宋体" w:cs="宋体"/>
          <w:color w:val="auto"/>
          <w:sz w:val="24"/>
        </w:rPr>
        <w:t>，每天上午00:00至12:00 ，下午12:00至23:59（北京时间）</w:t>
      </w:r>
    </w:p>
    <w:p w14:paraId="40841BD2">
      <w:pPr>
        <w:adjustRightInd/>
        <w:spacing w:line="360" w:lineRule="auto"/>
        <w:ind w:firstLine="482" w:firstLineChars="200"/>
        <w:rPr>
          <w:rFonts w:ascii="宋体" w:hAnsi="宋体" w:cs="宋体"/>
          <w:color w:val="auto"/>
          <w:sz w:val="24"/>
        </w:rPr>
      </w:pPr>
      <w:r>
        <w:rPr>
          <w:rFonts w:hint="eastAsia" w:ascii="宋体" w:hAnsi="宋体" w:cs="宋体"/>
          <w:b/>
          <w:color w:val="auto"/>
          <w:sz w:val="24"/>
        </w:rPr>
        <w:t>地点（网址）：</w:t>
      </w:r>
      <w:r>
        <w:rPr>
          <w:rFonts w:hint="eastAsia" w:ascii="宋体" w:hAnsi="宋体" w:cs="宋体"/>
          <w:color w:val="auto"/>
          <w:sz w:val="24"/>
        </w:rPr>
        <w:t xml:space="preserve">政采云平台（https://www.zcygov.cn/） </w:t>
      </w:r>
    </w:p>
    <w:p w14:paraId="272C0E53">
      <w:pPr>
        <w:adjustRightInd/>
        <w:spacing w:line="360" w:lineRule="auto"/>
        <w:ind w:firstLine="482" w:firstLineChars="200"/>
        <w:rPr>
          <w:rFonts w:ascii="宋体" w:hAnsi="宋体" w:cs="宋体"/>
          <w:color w:val="auto"/>
          <w:sz w:val="24"/>
        </w:rPr>
      </w:pPr>
      <w:r>
        <w:rPr>
          <w:rFonts w:hint="eastAsia" w:ascii="宋体" w:hAnsi="宋体" w:cs="宋体"/>
          <w:b/>
          <w:color w:val="auto"/>
          <w:sz w:val="24"/>
        </w:rPr>
        <w:t>方式：</w:t>
      </w:r>
      <w:r>
        <w:rPr>
          <w:rFonts w:hint="eastAsia" w:ascii="宋体" w:hAnsi="宋体" w:cs="宋体"/>
          <w:color w:val="auto"/>
          <w:sz w:val="24"/>
        </w:rPr>
        <w:t xml:space="preserve">供应商登录政采云平台https://www.zcygov.cn/在线申请获取采购文件（进入“项目采购”应用，在获取采购文件菜单中选择项目，申请获取采购文件）。 </w:t>
      </w:r>
    </w:p>
    <w:p w14:paraId="602E411F">
      <w:pPr>
        <w:adjustRightInd/>
        <w:spacing w:line="360" w:lineRule="auto"/>
        <w:ind w:firstLine="482" w:firstLineChars="200"/>
        <w:rPr>
          <w:rFonts w:ascii="宋体" w:hAnsi="宋体" w:cs="宋体"/>
          <w:color w:val="auto"/>
          <w:sz w:val="24"/>
        </w:rPr>
      </w:pPr>
      <w:r>
        <w:rPr>
          <w:rFonts w:hint="eastAsia" w:ascii="宋体" w:hAnsi="宋体" w:cs="宋体"/>
          <w:b/>
          <w:color w:val="auto"/>
          <w:sz w:val="24"/>
        </w:rPr>
        <w:t>售价（元）：</w:t>
      </w:r>
      <w:r>
        <w:rPr>
          <w:rFonts w:hint="eastAsia" w:ascii="宋体" w:hAnsi="宋体" w:cs="宋体"/>
          <w:color w:val="auto"/>
          <w:sz w:val="24"/>
        </w:rPr>
        <w:t xml:space="preserve">0 </w:t>
      </w:r>
      <w:r>
        <w:rPr>
          <w:rFonts w:hint="eastAsia" w:ascii="宋体" w:hAnsi="宋体" w:cs="宋体"/>
          <w:color w:val="auto"/>
          <w:sz w:val="24"/>
        </w:rPr>
        <w:tab/>
      </w:r>
    </w:p>
    <w:p w14:paraId="69851A3A">
      <w:pPr>
        <w:adjustRightInd/>
        <w:spacing w:line="360" w:lineRule="auto"/>
        <w:rPr>
          <w:rFonts w:ascii="宋体" w:hAnsi="宋体" w:cs="宋体"/>
          <w:b/>
          <w:color w:val="auto"/>
          <w:sz w:val="24"/>
        </w:rPr>
      </w:pPr>
      <w:bookmarkStart w:id="20" w:name="_Toc18115"/>
      <w:r>
        <w:rPr>
          <w:rFonts w:hint="eastAsia" w:ascii="宋体" w:hAnsi="宋体" w:cs="宋体"/>
          <w:b/>
          <w:color w:val="auto"/>
          <w:sz w:val="24"/>
        </w:rPr>
        <w:t>四、提交投标文件截止时间、开标时间和地点</w:t>
      </w:r>
      <w:bookmarkEnd w:id="20"/>
    </w:p>
    <w:p w14:paraId="324C065A">
      <w:pPr>
        <w:adjustRightInd/>
        <w:spacing w:line="360" w:lineRule="auto"/>
        <w:ind w:firstLine="482" w:firstLineChars="200"/>
        <w:rPr>
          <w:rFonts w:ascii="宋体" w:hAnsi="宋体" w:cs="宋体"/>
          <w:color w:val="auto"/>
          <w:sz w:val="24"/>
        </w:rPr>
      </w:pPr>
      <w:r>
        <w:rPr>
          <w:rFonts w:hint="eastAsia" w:ascii="宋体" w:hAnsi="宋体" w:cs="宋体"/>
          <w:b/>
          <w:color w:val="auto"/>
          <w:sz w:val="24"/>
        </w:rPr>
        <w:t>提交投标文件截止时间：</w:t>
      </w:r>
      <w:r>
        <w:rPr>
          <w:rStyle w:val="78"/>
          <w:rFonts w:hint="eastAsia" w:ascii="宋体" w:hAnsi="宋体" w:eastAsia="宋体" w:cs="Times New Roman"/>
          <w:snapToGrid/>
          <w:color w:val="auto"/>
          <w:kern w:val="2"/>
          <w:sz w:val="24"/>
          <w:szCs w:val="24"/>
        </w:rPr>
        <w:t>202</w:t>
      </w:r>
      <w:r>
        <w:rPr>
          <w:rStyle w:val="78"/>
          <w:rFonts w:hint="eastAsia" w:ascii="宋体" w:hAnsi="宋体" w:cs="Times New Roman"/>
          <w:snapToGrid/>
          <w:color w:val="auto"/>
          <w:kern w:val="2"/>
          <w:sz w:val="24"/>
          <w:szCs w:val="24"/>
        </w:rPr>
        <w:t>6</w:t>
      </w:r>
      <w:r>
        <w:rPr>
          <w:rStyle w:val="78"/>
          <w:rFonts w:hint="eastAsia" w:ascii="宋体" w:hAnsi="宋体" w:eastAsia="宋体" w:cs="Times New Roman"/>
          <w:snapToGrid/>
          <w:color w:val="auto"/>
          <w:kern w:val="2"/>
          <w:sz w:val="24"/>
          <w:szCs w:val="24"/>
        </w:rPr>
        <w:t>年</w:t>
      </w:r>
      <w:r>
        <w:rPr>
          <w:rStyle w:val="78"/>
          <w:rFonts w:hint="eastAsia" w:ascii="宋体" w:hAnsi="宋体" w:cs="Times New Roman"/>
          <w:snapToGrid/>
          <w:color w:val="auto"/>
          <w:kern w:val="2"/>
          <w:sz w:val="24"/>
          <w:szCs w:val="24"/>
          <w:lang w:val="en-US" w:eastAsia="zh-CN"/>
        </w:rPr>
        <w:t>5</w:t>
      </w:r>
      <w:r>
        <w:rPr>
          <w:rStyle w:val="78"/>
          <w:rFonts w:hint="eastAsia" w:ascii="宋体" w:hAnsi="宋体" w:eastAsia="宋体" w:cs="Times New Roman"/>
          <w:snapToGrid/>
          <w:color w:val="auto"/>
          <w:kern w:val="2"/>
          <w:sz w:val="24"/>
          <w:szCs w:val="24"/>
        </w:rPr>
        <w:t>月</w:t>
      </w:r>
      <w:r>
        <w:rPr>
          <w:rStyle w:val="78"/>
          <w:rFonts w:hint="eastAsia" w:ascii="宋体" w:hAnsi="宋体" w:cs="Times New Roman"/>
          <w:snapToGrid/>
          <w:color w:val="auto"/>
          <w:kern w:val="2"/>
          <w:sz w:val="24"/>
          <w:szCs w:val="24"/>
          <w:lang w:val="en-US" w:eastAsia="zh-CN"/>
        </w:rPr>
        <w:t>18</w:t>
      </w:r>
      <w:r>
        <w:rPr>
          <w:rStyle w:val="78"/>
          <w:rFonts w:hint="eastAsia" w:ascii="宋体" w:hAnsi="宋体" w:eastAsia="宋体" w:cs="Times New Roman"/>
          <w:snapToGrid/>
          <w:color w:val="auto"/>
          <w:kern w:val="2"/>
          <w:sz w:val="24"/>
          <w:szCs w:val="24"/>
        </w:rPr>
        <w:t>日</w:t>
      </w:r>
      <w:r>
        <w:rPr>
          <w:rStyle w:val="78"/>
          <w:rFonts w:hint="eastAsia" w:ascii="宋体" w:hAnsi="宋体" w:cs="Times New Roman"/>
          <w:snapToGrid/>
          <w:color w:val="auto"/>
          <w:kern w:val="2"/>
          <w:sz w:val="24"/>
          <w:szCs w:val="24"/>
          <w:lang w:val="en-US" w:eastAsia="zh-CN"/>
        </w:rPr>
        <w:t>14</w:t>
      </w:r>
      <w:r>
        <w:rPr>
          <w:rStyle w:val="78"/>
          <w:rFonts w:hint="eastAsia" w:ascii="宋体" w:hAnsi="宋体" w:eastAsia="宋体" w:cs="Times New Roman"/>
          <w:snapToGrid/>
          <w:color w:val="auto"/>
          <w:kern w:val="2"/>
          <w:sz w:val="24"/>
          <w:szCs w:val="24"/>
        </w:rPr>
        <w:t>点00分</w:t>
      </w:r>
      <w:r>
        <w:rPr>
          <w:rFonts w:hint="eastAsia" w:ascii="宋体" w:hAnsi="宋体" w:cs="宋体"/>
          <w:color w:val="auto"/>
          <w:sz w:val="24"/>
        </w:rPr>
        <w:t>（北京时间）</w:t>
      </w:r>
    </w:p>
    <w:p w14:paraId="299C7806">
      <w:pPr>
        <w:adjustRightInd/>
        <w:spacing w:line="360" w:lineRule="auto"/>
        <w:ind w:firstLine="482" w:firstLineChars="200"/>
        <w:rPr>
          <w:rFonts w:ascii="宋体" w:hAnsi="宋体" w:cs="宋体"/>
          <w:b/>
          <w:color w:val="auto"/>
          <w:sz w:val="24"/>
        </w:rPr>
      </w:pPr>
      <w:r>
        <w:rPr>
          <w:rFonts w:hint="eastAsia" w:ascii="宋体" w:hAnsi="宋体" w:cs="宋体"/>
          <w:b/>
          <w:color w:val="auto"/>
          <w:sz w:val="24"/>
        </w:rPr>
        <w:t>投标地点（网址）：</w:t>
      </w:r>
      <w:r>
        <w:rPr>
          <w:rFonts w:hint="eastAsia" w:ascii="宋体" w:hAnsi="宋体" w:cs="宋体"/>
          <w:color w:val="auto"/>
          <w:sz w:val="24"/>
        </w:rPr>
        <w:t xml:space="preserve">政采云平台（https://www.zcygov.cn/） </w:t>
      </w:r>
    </w:p>
    <w:p w14:paraId="72B54309">
      <w:pPr>
        <w:adjustRightInd/>
        <w:spacing w:line="360" w:lineRule="auto"/>
        <w:ind w:firstLine="482" w:firstLineChars="200"/>
        <w:rPr>
          <w:rFonts w:ascii="宋体" w:hAnsi="宋体" w:cs="宋体"/>
          <w:bCs/>
          <w:color w:val="auto"/>
          <w:sz w:val="24"/>
          <w:u w:val="single"/>
        </w:rPr>
      </w:pPr>
      <w:r>
        <w:rPr>
          <w:rFonts w:hint="eastAsia" w:ascii="宋体" w:hAnsi="宋体" w:cs="宋体"/>
          <w:b/>
          <w:color w:val="auto"/>
          <w:sz w:val="24"/>
        </w:rPr>
        <w:t>开标时间：</w:t>
      </w:r>
      <w:r>
        <w:rPr>
          <w:rStyle w:val="78"/>
          <w:rFonts w:hint="eastAsia" w:ascii="宋体" w:hAnsi="宋体" w:eastAsia="宋体" w:cs="Times New Roman"/>
          <w:snapToGrid/>
          <w:color w:val="auto"/>
          <w:kern w:val="2"/>
          <w:sz w:val="24"/>
          <w:szCs w:val="24"/>
        </w:rPr>
        <w:t>202</w:t>
      </w:r>
      <w:r>
        <w:rPr>
          <w:rStyle w:val="78"/>
          <w:rFonts w:hint="eastAsia" w:ascii="宋体" w:hAnsi="宋体" w:cs="Times New Roman"/>
          <w:snapToGrid/>
          <w:color w:val="auto"/>
          <w:kern w:val="2"/>
          <w:sz w:val="24"/>
          <w:szCs w:val="24"/>
        </w:rPr>
        <w:t>6</w:t>
      </w:r>
      <w:r>
        <w:rPr>
          <w:rStyle w:val="78"/>
          <w:rFonts w:hint="eastAsia" w:ascii="宋体" w:hAnsi="宋体" w:eastAsia="宋体" w:cs="Times New Roman"/>
          <w:snapToGrid/>
          <w:color w:val="auto"/>
          <w:kern w:val="2"/>
          <w:sz w:val="24"/>
          <w:szCs w:val="24"/>
        </w:rPr>
        <w:t>年</w:t>
      </w:r>
      <w:r>
        <w:rPr>
          <w:rStyle w:val="78"/>
          <w:rFonts w:hint="eastAsia" w:ascii="宋体" w:hAnsi="宋体" w:cs="Times New Roman"/>
          <w:snapToGrid/>
          <w:color w:val="auto"/>
          <w:kern w:val="2"/>
          <w:sz w:val="24"/>
          <w:szCs w:val="24"/>
          <w:lang w:val="en-US" w:eastAsia="zh-CN"/>
        </w:rPr>
        <w:t>5</w:t>
      </w:r>
      <w:r>
        <w:rPr>
          <w:rStyle w:val="78"/>
          <w:rFonts w:hint="eastAsia" w:ascii="宋体" w:hAnsi="宋体" w:eastAsia="宋体" w:cs="Times New Roman"/>
          <w:snapToGrid/>
          <w:color w:val="auto"/>
          <w:kern w:val="2"/>
          <w:sz w:val="24"/>
          <w:szCs w:val="24"/>
        </w:rPr>
        <w:t>月</w:t>
      </w:r>
      <w:r>
        <w:rPr>
          <w:rStyle w:val="78"/>
          <w:rFonts w:hint="eastAsia" w:ascii="宋体" w:hAnsi="宋体" w:cs="Times New Roman"/>
          <w:snapToGrid/>
          <w:color w:val="auto"/>
          <w:kern w:val="2"/>
          <w:sz w:val="24"/>
          <w:szCs w:val="24"/>
          <w:lang w:val="en-US" w:eastAsia="zh-CN"/>
        </w:rPr>
        <w:t>18</w:t>
      </w:r>
      <w:r>
        <w:rPr>
          <w:rStyle w:val="78"/>
          <w:rFonts w:hint="eastAsia" w:ascii="宋体" w:hAnsi="宋体" w:eastAsia="宋体" w:cs="Times New Roman"/>
          <w:snapToGrid/>
          <w:color w:val="auto"/>
          <w:kern w:val="2"/>
          <w:sz w:val="24"/>
          <w:szCs w:val="24"/>
        </w:rPr>
        <w:t>日</w:t>
      </w:r>
      <w:r>
        <w:rPr>
          <w:rStyle w:val="78"/>
          <w:rFonts w:hint="eastAsia" w:ascii="宋体" w:hAnsi="宋体" w:cs="Times New Roman"/>
          <w:snapToGrid/>
          <w:color w:val="auto"/>
          <w:kern w:val="2"/>
          <w:sz w:val="24"/>
          <w:szCs w:val="24"/>
          <w:lang w:val="en-US" w:eastAsia="zh-CN"/>
        </w:rPr>
        <w:t>14</w:t>
      </w:r>
      <w:bookmarkStart w:id="471" w:name="_GoBack"/>
      <w:bookmarkEnd w:id="471"/>
      <w:r>
        <w:rPr>
          <w:rFonts w:hint="eastAsia" w:ascii="宋体" w:hAnsi="宋体"/>
          <w:color w:val="auto"/>
          <w:sz w:val="24"/>
        </w:rPr>
        <w:t>点00分</w:t>
      </w:r>
    </w:p>
    <w:p w14:paraId="2ED9ADB3">
      <w:pPr>
        <w:adjustRightInd/>
        <w:spacing w:line="360" w:lineRule="auto"/>
        <w:ind w:firstLine="482" w:firstLineChars="200"/>
        <w:rPr>
          <w:rFonts w:ascii="宋体" w:hAnsi="宋体" w:cs="宋体"/>
          <w:color w:val="auto"/>
          <w:sz w:val="24"/>
        </w:rPr>
      </w:pPr>
      <w:r>
        <w:rPr>
          <w:rFonts w:hint="eastAsia" w:ascii="宋体" w:hAnsi="宋体" w:cs="宋体"/>
          <w:b/>
          <w:color w:val="auto"/>
          <w:sz w:val="24"/>
        </w:rPr>
        <w:t>开标地点（网址）：</w:t>
      </w:r>
      <w:r>
        <w:rPr>
          <w:rFonts w:hint="eastAsia" w:ascii="宋体" w:hAnsi="宋体" w:cs="宋体"/>
          <w:color w:val="auto"/>
          <w:sz w:val="24"/>
        </w:rPr>
        <w:t>政采云平台（https://www.zcygov.cn/）</w:t>
      </w:r>
    </w:p>
    <w:p w14:paraId="6FE98890">
      <w:pPr>
        <w:adjustRightInd/>
        <w:spacing w:line="360" w:lineRule="auto"/>
        <w:rPr>
          <w:rFonts w:ascii="宋体" w:hAnsi="宋体" w:cs="宋体"/>
          <w:sz w:val="24"/>
        </w:rPr>
      </w:pPr>
      <w:bookmarkStart w:id="21" w:name="_Toc16463"/>
      <w:r>
        <w:rPr>
          <w:rFonts w:hint="eastAsia" w:ascii="宋体" w:hAnsi="宋体" w:cs="宋体"/>
          <w:b/>
          <w:sz w:val="24"/>
        </w:rPr>
        <w:t>五、公告期限</w:t>
      </w:r>
      <w:bookmarkEnd w:id="21"/>
      <w:r>
        <w:rPr>
          <w:rFonts w:hint="eastAsia" w:ascii="宋体" w:hAnsi="宋体" w:cs="宋体"/>
          <w:b/>
          <w:sz w:val="24"/>
        </w:rPr>
        <w:t xml:space="preserve"> </w:t>
      </w:r>
    </w:p>
    <w:p w14:paraId="6D28E2AA">
      <w:pPr>
        <w:adjustRightInd/>
        <w:spacing w:line="360" w:lineRule="auto"/>
        <w:ind w:firstLine="480" w:firstLineChars="200"/>
        <w:rPr>
          <w:rFonts w:ascii="宋体" w:hAnsi="宋体" w:cs="宋体"/>
          <w:sz w:val="24"/>
        </w:rPr>
      </w:pPr>
      <w:r>
        <w:rPr>
          <w:rFonts w:hint="eastAsia" w:ascii="宋体" w:hAnsi="宋体" w:cs="宋体"/>
          <w:sz w:val="24"/>
        </w:rPr>
        <w:t>自本公告发布之日起5个工作日。</w:t>
      </w:r>
    </w:p>
    <w:p w14:paraId="548C7264">
      <w:pPr>
        <w:adjustRightInd/>
        <w:spacing w:line="360" w:lineRule="auto"/>
        <w:rPr>
          <w:rFonts w:ascii="宋体" w:hAnsi="宋体" w:cs="宋体"/>
          <w:b/>
          <w:sz w:val="24"/>
        </w:rPr>
      </w:pPr>
      <w:bookmarkStart w:id="22" w:name="_Toc20735"/>
      <w:r>
        <w:rPr>
          <w:rFonts w:hint="eastAsia" w:ascii="宋体" w:hAnsi="宋体" w:cs="宋体"/>
          <w:b/>
          <w:sz w:val="24"/>
        </w:rPr>
        <w:t>六、其他补充事宜</w:t>
      </w:r>
      <w:bookmarkEnd w:id="22"/>
    </w:p>
    <w:p w14:paraId="73DF059F">
      <w:pPr>
        <w:adjustRightInd/>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highlight w:val="none"/>
        </w:rPr>
        <w:t>《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38C4E7E0">
      <w:pPr>
        <w:adjustRightInd/>
        <w:spacing w:line="360" w:lineRule="auto"/>
        <w:ind w:firstLine="480" w:firstLineChars="200"/>
        <w:rPr>
          <w:rFonts w:ascii="宋体" w:hAnsi="宋体" w:cs="宋体"/>
          <w:sz w:val="24"/>
        </w:rPr>
      </w:pPr>
      <w:r>
        <w:rPr>
          <w:rFonts w:hint="eastAsia" w:ascii="宋体" w:hAnsi="宋体" w:cs="宋体"/>
          <w:sz w:val="24"/>
          <w:lang w:val="en-US" w:eastAsia="zh-CN"/>
        </w:rPr>
        <w:t>2.</w:t>
      </w:r>
      <w:r>
        <w:rPr>
          <w:rFonts w:hint="eastAsia" w:ascii="宋体" w:hAnsi="宋体" w:cs="宋体"/>
          <w:sz w:val="24"/>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75005E74">
      <w:pPr>
        <w:adjustRightInd/>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2A347F6E">
      <w:pPr>
        <w:adjustRightInd/>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.其他事项：</w:t>
      </w:r>
    </w:p>
    <w:p w14:paraId="3B095908">
      <w:pPr>
        <w:adjustRightInd/>
        <w:spacing w:line="360" w:lineRule="auto"/>
        <w:ind w:firstLine="480" w:firstLineChars="200"/>
        <w:rPr>
          <w:rFonts w:ascii="宋体" w:hAnsi="宋体" w:cs="宋体"/>
          <w:sz w:val="24"/>
        </w:rPr>
      </w:pPr>
      <w:r>
        <w:rPr>
          <w:rFonts w:hint="eastAsia" w:ascii="宋体" w:hAnsi="宋体" w:cs="宋体"/>
          <w:sz w:val="24"/>
        </w:rPr>
        <w:t>（1）需要落实的政府采购政策：包括节约资源、保护环境、支持创新、促进中小企业发展、支持本国产品等。详见招标文件的第二部分总则。</w:t>
      </w:r>
    </w:p>
    <w:p w14:paraId="70A958FA">
      <w:pPr>
        <w:adjustRightInd/>
        <w:spacing w:line="360" w:lineRule="auto"/>
        <w:ind w:firstLine="480" w:firstLineChars="200"/>
        <w:rPr>
          <w:rFonts w:ascii="宋体" w:hAnsi="宋体" w:cs="宋体"/>
          <w:sz w:val="24"/>
        </w:rPr>
      </w:pPr>
      <w:r>
        <w:rPr>
          <w:rFonts w:hint="eastAsia" w:ascii="宋体" w:hAnsi="宋体" w:cs="宋体"/>
          <w:sz w:val="24"/>
        </w:rPr>
        <w:t>（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采购人端-CA驱动和申领流程”；安装“政采云电子交易采购人端”----前往“浙江政府采购网-下载专区-电子交易采购人端”进行下载并安装；③招标文件的获取：使用账号登录或者使用CA登录政采云平台；进入“项目采购”应用，在获取采购文件菜单中选择项目，获取招标文件；④投标文件的制作：在“政采云电子交易采购人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寄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w:t>
      </w:r>
    </w:p>
    <w:p w14:paraId="2BC75D31">
      <w:pPr>
        <w:adjustRightInd/>
        <w:spacing w:line="360" w:lineRule="auto"/>
        <w:ind w:firstLine="480" w:firstLineChars="200"/>
        <w:rPr>
          <w:rFonts w:ascii="宋体" w:hAnsi="宋体" w:cs="宋体"/>
          <w:sz w:val="24"/>
        </w:rPr>
      </w:pPr>
      <w:r>
        <w:rPr>
          <w:rFonts w:hint="eastAsia" w:ascii="宋体" w:hAnsi="宋体" w:cs="宋体"/>
          <w:sz w:val="24"/>
        </w:rPr>
        <w:t>（3）招标文件公告期限与招标公告的公告期限一致。</w:t>
      </w:r>
    </w:p>
    <w:p w14:paraId="1A4EE9B5">
      <w:pPr>
        <w:adjustRightInd/>
        <w:spacing w:line="360" w:lineRule="auto"/>
        <w:rPr>
          <w:rFonts w:ascii="宋体" w:hAnsi="宋体" w:cs="宋体"/>
          <w:b/>
          <w:sz w:val="24"/>
        </w:rPr>
      </w:pPr>
      <w:bookmarkStart w:id="23" w:name="_Toc3685"/>
      <w:r>
        <w:rPr>
          <w:rFonts w:hint="eastAsia" w:ascii="宋体" w:hAnsi="宋体" w:cs="宋体"/>
          <w:b/>
          <w:sz w:val="24"/>
        </w:rPr>
        <w:t>七、对本次采购提出询问、质疑、投诉，请按以下方式联系</w:t>
      </w:r>
      <w:bookmarkEnd w:id="23"/>
    </w:p>
    <w:p w14:paraId="6068947A">
      <w:pPr>
        <w:adjustRightInd/>
        <w:spacing w:line="360" w:lineRule="auto"/>
        <w:ind w:firstLine="480" w:firstLineChars="200"/>
        <w:rPr>
          <w:rFonts w:ascii="宋体" w:hAnsi="宋体" w:cs="宋体"/>
          <w:sz w:val="24"/>
        </w:rPr>
      </w:pPr>
      <w:r>
        <w:rPr>
          <w:rFonts w:hint="eastAsia" w:ascii="宋体" w:hAnsi="宋体" w:cs="宋体"/>
          <w:sz w:val="24"/>
        </w:rPr>
        <w:t>1.采购人信息</w:t>
      </w:r>
    </w:p>
    <w:p w14:paraId="2714F05A">
      <w:pPr>
        <w:adjustRightInd/>
        <w:spacing w:line="360" w:lineRule="auto"/>
        <w:ind w:firstLine="480" w:firstLineChars="200"/>
        <w:rPr>
          <w:rFonts w:ascii="宋体" w:hAnsi="宋体" w:cs="宋体"/>
          <w:sz w:val="24"/>
        </w:rPr>
      </w:pPr>
      <w:r>
        <w:rPr>
          <w:rFonts w:hint="eastAsia" w:ascii="宋体" w:hAnsi="宋体" w:cs="宋体"/>
          <w:sz w:val="24"/>
        </w:rPr>
        <w:t>名称：宁波市第六医院 　　　　　</w:t>
      </w:r>
    </w:p>
    <w:p w14:paraId="695572FA">
      <w:pPr>
        <w:adjustRightInd/>
        <w:spacing w:line="360" w:lineRule="auto"/>
        <w:ind w:firstLine="480" w:firstLineChars="200"/>
        <w:rPr>
          <w:rFonts w:ascii="宋体" w:hAnsi="宋体" w:cs="宋体"/>
          <w:sz w:val="24"/>
        </w:rPr>
      </w:pPr>
      <w:r>
        <w:rPr>
          <w:rFonts w:hint="eastAsia" w:ascii="宋体" w:hAnsi="宋体" w:cs="宋体"/>
          <w:sz w:val="24"/>
        </w:rPr>
        <w:t>地址：宁波市中山东路1059号 　　　　　</w:t>
      </w:r>
    </w:p>
    <w:p w14:paraId="0E28C933">
      <w:pPr>
        <w:adjustRightInd/>
        <w:spacing w:line="360" w:lineRule="auto"/>
        <w:ind w:firstLine="480" w:firstLineChars="200"/>
        <w:rPr>
          <w:rFonts w:ascii="宋体" w:hAnsi="宋体" w:cs="宋体"/>
          <w:sz w:val="24"/>
        </w:rPr>
      </w:pPr>
      <w:r>
        <w:rPr>
          <w:rFonts w:hint="eastAsia" w:ascii="宋体" w:hAnsi="宋体" w:cs="宋体"/>
          <w:sz w:val="24"/>
        </w:rPr>
        <w:t>传真：/</w:t>
      </w:r>
    </w:p>
    <w:p w14:paraId="4DBB5DFA">
      <w:pPr>
        <w:adjustRightInd/>
        <w:spacing w:line="360" w:lineRule="auto"/>
        <w:ind w:firstLine="480" w:firstLineChars="200"/>
        <w:rPr>
          <w:rFonts w:ascii="宋体" w:hAnsi="宋体" w:cs="宋体"/>
          <w:sz w:val="24"/>
        </w:rPr>
      </w:pPr>
      <w:r>
        <w:rPr>
          <w:rFonts w:hint="eastAsia" w:ascii="宋体" w:hAnsi="宋体" w:cs="宋体"/>
          <w:sz w:val="24"/>
        </w:rPr>
        <w:t>项目联系人（询问）：赵老师</w:t>
      </w:r>
    </w:p>
    <w:p w14:paraId="28111F5B">
      <w:pPr>
        <w:adjustRightInd/>
        <w:spacing w:line="360" w:lineRule="auto"/>
        <w:ind w:firstLine="480" w:firstLineChars="200"/>
        <w:rPr>
          <w:rFonts w:ascii="宋体" w:hAnsi="宋体" w:cs="宋体"/>
          <w:sz w:val="24"/>
        </w:rPr>
      </w:pPr>
      <w:r>
        <w:rPr>
          <w:rFonts w:hint="eastAsia" w:ascii="宋体" w:hAnsi="宋体" w:cs="宋体"/>
          <w:sz w:val="24"/>
        </w:rPr>
        <w:t>项目联系方式（询问）：0574-87996358</w:t>
      </w:r>
    </w:p>
    <w:p w14:paraId="33ECB03D">
      <w:pPr>
        <w:adjustRightInd/>
        <w:spacing w:line="360" w:lineRule="auto"/>
        <w:ind w:firstLine="480" w:firstLineChars="200"/>
        <w:rPr>
          <w:rFonts w:ascii="宋体" w:hAnsi="宋体" w:cs="宋体"/>
          <w:sz w:val="24"/>
        </w:rPr>
      </w:pPr>
      <w:r>
        <w:rPr>
          <w:rFonts w:hint="eastAsia" w:ascii="宋体" w:hAnsi="宋体" w:cs="宋体"/>
          <w:sz w:val="24"/>
        </w:rPr>
        <w:t>质疑联系人：胡老师</w:t>
      </w:r>
    </w:p>
    <w:p w14:paraId="1A31E742">
      <w:pPr>
        <w:adjustRightInd/>
        <w:spacing w:line="360" w:lineRule="auto"/>
        <w:ind w:firstLine="480" w:firstLineChars="200"/>
        <w:rPr>
          <w:rFonts w:ascii="宋体" w:hAnsi="宋体" w:cs="宋体"/>
          <w:sz w:val="24"/>
        </w:rPr>
      </w:pPr>
      <w:r>
        <w:rPr>
          <w:rFonts w:hint="eastAsia" w:ascii="宋体" w:hAnsi="宋体" w:cs="宋体"/>
          <w:sz w:val="24"/>
        </w:rPr>
        <w:t>质疑联系方式：0574-87418673</w:t>
      </w:r>
    </w:p>
    <w:p w14:paraId="07819351">
      <w:pPr>
        <w:adjustRightInd/>
        <w:spacing w:line="360" w:lineRule="auto"/>
        <w:ind w:firstLine="480" w:firstLineChars="200"/>
        <w:rPr>
          <w:rFonts w:ascii="宋体" w:hAnsi="宋体" w:cs="宋体"/>
          <w:sz w:val="24"/>
        </w:rPr>
      </w:pPr>
      <w:r>
        <w:rPr>
          <w:rFonts w:hint="eastAsia" w:ascii="宋体" w:hAnsi="宋体" w:cs="宋体"/>
          <w:sz w:val="24"/>
        </w:rPr>
        <w:t>2.采购代理机构信息</w:t>
      </w:r>
    </w:p>
    <w:p w14:paraId="10FD30B8">
      <w:pPr>
        <w:adjustRightInd/>
        <w:spacing w:line="360" w:lineRule="auto"/>
        <w:ind w:firstLine="480" w:firstLineChars="200"/>
        <w:rPr>
          <w:rFonts w:ascii="宋体" w:hAnsi="宋体" w:cs="宋体"/>
          <w:sz w:val="24"/>
        </w:rPr>
      </w:pPr>
      <w:r>
        <w:rPr>
          <w:rFonts w:hint="eastAsia" w:ascii="宋体" w:hAnsi="宋体" w:cs="宋体"/>
          <w:sz w:val="24"/>
        </w:rPr>
        <w:t>名称：宁波中基国际招标有限公司</w:t>
      </w:r>
    </w:p>
    <w:p w14:paraId="5C42AF5A">
      <w:pPr>
        <w:adjustRightInd/>
        <w:spacing w:line="360" w:lineRule="auto"/>
        <w:ind w:firstLine="480" w:firstLineChars="200"/>
        <w:rPr>
          <w:rFonts w:ascii="宋体" w:hAnsi="宋体" w:cs="宋体"/>
          <w:sz w:val="24"/>
        </w:rPr>
      </w:pPr>
      <w:r>
        <w:rPr>
          <w:rFonts w:hint="eastAsia" w:ascii="宋体" w:hAnsi="宋体" w:cs="宋体"/>
          <w:sz w:val="24"/>
        </w:rPr>
        <w:t>地址：宁波市鄞州区天童南路666号19楼</w:t>
      </w:r>
    </w:p>
    <w:p w14:paraId="054DE57E">
      <w:pPr>
        <w:adjustRightInd/>
        <w:spacing w:line="360" w:lineRule="auto"/>
        <w:ind w:firstLine="480" w:firstLineChars="200"/>
        <w:rPr>
          <w:rFonts w:ascii="宋体" w:hAnsi="宋体" w:cs="宋体"/>
          <w:sz w:val="24"/>
        </w:rPr>
      </w:pPr>
      <w:r>
        <w:rPr>
          <w:rFonts w:hint="eastAsia" w:ascii="宋体" w:hAnsi="宋体" w:cs="宋体"/>
          <w:sz w:val="24"/>
        </w:rPr>
        <w:t>传真：0574-87425386</w:t>
      </w:r>
    </w:p>
    <w:p w14:paraId="1869C56D">
      <w:pPr>
        <w:adjustRightInd/>
        <w:spacing w:line="360" w:lineRule="auto"/>
        <w:ind w:firstLine="480" w:firstLineChars="200"/>
        <w:rPr>
          <w:rFonts w:ascii="宋体" w:hAnsi="宋体" w:cs="宋体"/>
          <w:sz w:val="24"/>
        </w:rPr>
      </w:pPr>
      <w:r>
        <w:rPr>
          <w:rFonts w:hint="eastAsia" w:ascii="宋体" w:hAnsi="宋体" w:cs="宋体"/>
          <w:sz w:val="24"/>
        </w:rPr>
        <w:t>项目联系人（询问）：徐承、张亮</w:t>
      </w:r>
    </w:p>
    <w:p w14:paraId="2CC7B859">
      <w:pPr>
        <w:adjustRightInd/>
        <w:spacing w:line="360" w:lineRule="auto"/>
        <w:ind w:firstLine="480" w:firstLineChars="200"/>
        <w:rPr>
          <w:rFonts w:ascii="宋体" w:hAnsi="宋体" w:cs="宋体"/>
          <w:sz w:val="24"/>
        </w:rPr>
      </w:pPr>
      <w:r>
        <w:rPr>
          <w:rFonts w:hint="eastAsia" w:ascii="宋体" w:hAnsi="宋体" w:cs="宋体"/>
          <w:sz w:val="24"/>
        </w:rPr>
        <w:t>项目联系方式（询问）：0574-88090213</w:t>
      </w:r>
    </w:p>
    <w:p w14:paraId="04F7E855">
      <w:pPr>
        <w:adjustRightInd/>
        <w:spacing w:line="360" w:lineRule="auto"/>
        <w:ind w:firstLine="480" w:firstLineChars="200"/>
        <w:rPr>
          <w:rFonts w:ascii="宋体" w:hAnsi="宋体" w:cs="宋体"/>
          <w:sz w:val="24"/>
        </w:rPr>
      </w:pPr>
      <w:r>
        <w:rPr>
          <w:rFonts w:hint="eastAsia" w:ascii="宋体" w:hAnsi="宋体" w:cs="宋体"/>
          <w:sz w:val="24"/>
        </w:rPr>
        <w:t>质疑联系人：李艳</w:t>
      </w:r>
    </w:p>
    <w:p w14:paraId="3598A89F">
      <w:pPr>
        <w:adjustRightInd/>
        <w:spacing w:line="360" w:lineRule="auto"/>
        <w:ind w:firstLine="480" w:firstLineChars="200"/>
        <w:rPr>
          <w:rFonts w:ascii="宋体" w:hAnsi="宋体" w:cs="宋体"/>
          <w:sz w:val="24"/>
        </w:rPr>
      </w:pPr>
      <w:r>
        <w:rPr>
          <w:rFonts w:hint="eastAsia" w:ascii="宋体" w:hAnsi="宋体" w:cs="宋体"/>
          <w:sz w:val="24"/>
        </w:rPr>
        <w:t>质疑联系方式：0574-87423685 </w:t>
      </w:r>
    </w:p>
    <w:p w14:paraId="3C89A7E4">
      <w:pPr>
        <w:adjustRightInd/>
        <w:spacing w:line="360" w:lineRule="auto"/>
        <w:ind w:firstLine="480" w:firstLineChars="200"/>
        <w:rPr>
          <w:rFonts w:ascii="宋体" w:hAnsi="宋体" w:cs="宋体"/>
          <w:sz w:val="24"/>
        </w:rPr>
      </w:pPr>
      <w:r>
        <w:rPr>
          <w:rFonts w:hint="eastAsia" w:ascii="宋体" w:hAnsi="宋体" w:cs="宋体"/>
          <w:sz w:val="24"/>
        </w:rPr>
        <w:t>3.同级政府采购监督管理部门            </w:t>
      </w:r>
    </w:p>
    <w:p w14:paraId="07FA9E4A">
      <w:pPr>
        <w:adjustRightInd/>
        <w:spacing w:line="360" w:lineRule="auto"/>
        <w:ind w:firstLine="480" w:firstLineChars="200"/>
        <w:rPr>
          <w:rFonts w:ascii="宋体" w:hAnsi="宋体" w:cs="宋体"/>
          <w:sz w:val="24"/>
        </w:rPr>
      </w:pPr>
      <w:r>
        <w:rPr>
          <w:rFonts w:hint="eastAsia" w:ascii="宋体" w:hAnsi="宋体" w:cs="宋体"/>
          <w:sz w:val="24"/>
        </w:rPr>
        <w:t>名称：宁波市鄞州区政府采购管理办公室             </w:t>
      </w:r>
    </w:p>
    <w:p w14:paraId="349722CC">
      <w:pPr>
        <w:adjustRightInd/>
        <w:spacing w:line="360" w:lineRule="auto"/>
        <w:ind w:firstLine="480" w:firstLineChars="200"/>
        <w:rPr>
          <w:rFonts w:ascii="宋体" w:hAnsi="宋体" w:cs="宋体"/>
          <w:sz w:val="24"/>
        </w:rPr>
      </w:pPr>
      <w:r>
        <w:rPr>
          <w:rFonts w:hint="eastAsia" w:ascii="宋体" w:hAnsi="宋体" w:cs="宋体"/>
          <w:sz w:val="24"/>
        </w:rPr>
        <w:t>地址：宁波市鄞州区民惠东路16号             </w:t>
      </w:r>
    </w:p>
    <w:p w14:paraId="251EC281">
      <w:pPr>
        <w:adjustRightInd/>
        <w:spacing w:line="360" w:lineRule="auto"/>
        <w:ind w:firstLine="480" w:firstLineChars="200"/>
        <w:rPr>
          <w:rFonts w:ascii="宋体" w:hAnsi="宋体" w:cs="宋体"/>
          <w:sz w:val="24"/>
        </w:rPr>
      </w:pPr>
      <w:r>
        <w:rPr>
          <w:rFonts w:hint="eastAsia" w:ascii="宋体" w:hAnsi="宋体" w:cs="宋体"/>
          <w:sz w:val="24"/>
        </w:rPr>
        <w:t>传真：/             </w:t>
      </w:r>
    </w:p>
    <w:p w14:paraId="281892E6">
      <w:pPr>
        <w:adjustRightInd/>
        <w:spacing w:line="360" w:lineRule="auto"/>
        <w:ind w:firstLine="480" w:firstLineChars="200"/>
        <w:rPr>
          <w:rFonts w:ascii="宋体" w:hAnsi="宋体" w:cs="宋体"/>
          <w:sz w:val="24"/>
        </w:rPr>
      </w:pPr>
      <w:r>
        <w:rPr>
          <w:rFonts w:hint="eastAsia" w:ascii="宋体" w:hAnsi="宋体" w:cs="宋体"/>
          <w:sz w:val="24"/>
        </w:rPr>
        <w:t>联系人：郑老师             </w:t>
      </w:r>
    </w:p>
    <w:p w14:paraId="51C858B2">
      <w:pPr>
        <w:adjustRightInd/>
        <w:spacing w:line="360" w:lineRule="auto"/>
        <w:ind w:firstLine="480" w:firstLineChars="200"/>
        <w:rPr>
          <w:rFonts w:ascii="宋体" w:hAnsi="宋体" w:cs="宋体"/>
          <w:sz w:val="24"/>
        </w:rPr>
      </w:pPr>
      <w:bookmarkStart w:id="24" w:name="_Toc4479"/>
      <w:r>
        <w:rPr>
          <w:rFonts w:hint="eastAsia" w:ascii="宋体" w:hAnsi="宋体" w:cs="宋体"/>
          <w:sz w:val="24"/>
        </w:rPr>
        <w:t>监督投诉电话：0574-</w:t>
      </w:r>
      <w:bookmarkEnd w:id="24"/>
      <w:r>
        <w:rPr>
          <w:rFonts w:hint="eastAsia" w:ascii="宋体" w:hAnsi="宋体" w:cs="宋体"/>
          <w:sz w:val="24"/>
        </w:rPr>
        <w:t>89295894</w:t>
      </w:r>
    </w:p>
    <w:p w14:paraId="0DFF8806">
      <w:pPr>
        <w:adjustRightInd/>
        <w:spacing w:line="360" w:lineRule="auto"/>
        <w:ind w:firstLine="482" w:firstLineChars="200"/>
        <w:rPr>
          <w:rFonts w:ascii="宋体" w:hAnsi="宋体" w:cs="宋体"/>
          <w:b/>
          <w:bCs/>
          <w:sz w:val="24"/>
        </w:rPr>
      </w:pPr>
    </w:p>
    <w:p w14:paraId="1F11FC1D">
      <w:pPr>
        <w:adjustRightInd/>
        <w:spacing w:line="360" w:lineRule="auto"/>
        <w:ind w:firstLine="482" w:firstLineChars="200"/>
        <w:rPr>
          <w:rFonts w:ascii="宋体" w:hAnsi="宋体" w:cs="宋体"/>
          <w:b/>
          <w:bCs/>
          <w:sz w:val="24"/>
        </w:rPr>
      </w:pPr>
      <w:r>
        <w:rPr>
          <w:rFonts w:hint="eastAsia" w:ascii="宋体" w:hAnsi="宋体" w:cs="宋体"/>
          <w:b/>
          <w:bCs/>
          <w:sz w:val="24"/>
        </w:rPr>
        <w:t>若对项目采购电子交易系统操作有疑问，可登录政采云（https://www.zcygov.cn/），点击右侧咨询小采，获取采小蜜智能服务管家帮助，或拨打政采云服务热线95763获取热线服务帮助。</w:t>
      </w:r>
    </w:p>
    <w:p w14:paraId="1001A547">
      <w:pPr>
        <w:adjustRightInd/>
        <w:spacing w:line="360" w:lineRule="auto"/>
        <w:ind w:firstLine="482" w:firstLineChars="200"/>
        <w:rPr>
          <w:rFonts w:hAnsi="宋体" w:cs="宋体"/>
          <w:b/>
          <w:sz w:val="36"/>
          <w:szCs w:val="20"/>
        </w:rPr>
      </w:pPr>
      <w:r>
        <w:rPr>
          <w:rFonts w:hint="eastAsia" w:ascii="宋体" w:hAnsi="宋体" w:cs="宋体"/>
          <w:b/>
          <w:bCs/>
          <w:sz w:val="24"/>
        </w:rPr>
        <w:t xml:space="preserve">CA问题联系电话（人工）：汇信CA 400-888-4636；天谷CA 400-087-8198。 </w:t>
      </w:r>
      <w:r>
        <w:rPr>
          <w:rFonts w:hint="eastAsia" w:hAnsi="宋体" w:cs="宋体"/>
          <w:b/>
          <w:bCs/>
          <w:sz w:val="24"/>
        </w:rPr>
        <w:t xml:space="preserve">  </w:t>
      </w:r>
      <w:r>
        <w:rPr>
          <w:rFonts w:hint="eastAsia" w:hAnsi="宋体" w:cs="宋体"/>
          <w:sz w:val="24"/>
        </w:rPr>
        <w:t xml:space="preserve">            </w:t>
      </w:r>
      <w:r>
        <w:rPr>
          <w:rFonts w:hAnsi="宋体" w:cs="宋体"/>
          <w:b/>
          <w:sz w:val="36"/>
          <w:szCs w:val="20"/>
        </w:rPr>
        <w:t xml:space="preserve"> </w:t>
      </w:r>
    </w:p>
    <w:p w14:paraId="2A2E45DF">
      <w:pPr>
        <w:adjustRightInd/>
        <w:spacing w:line="360" w:lineRule="auto"/>
        <w:jc w:val="center"/>
        <w:outlineLvl w:val="0"/>
        <w:rPr>
          <w:rFonts w:ascii="宋体" w:hAnsi="宋体" w:cs="宋体"/>
          <w:b/>
          <w:sz w:val="36"/>
          <w:szCs w:val="20"/>
        </w:rPr>
      </w:pPr>
      <w:bookmarkStart w:id="25" w:name="_Toc31038"/>
      <w:bookmarkStart w:id="26" w:name="_Toc1745"/>
      <w:r>
        <w:rPr>
          <w:rFonts w:hint="eastAsia" w:ascii="宋体" w:hAnsi="宋体" w:cs="宋体"/>
          <w:b/>
          <w:sz w:val="36"/>
          <w:szCs w:val="20"/>
        </w:rPr>
        <w:br w:type="page"/>
      </w:r>
      <w:r>
        <w:rPr>
          <w:rFonts w:hint="eastAsia" w:ascii="宋体" w:hAnsi="宋体" w:cs="宋体"/>
          <w:b/>
          <w:sz w:val="36"/>
          <w:szCs w:val="20"/>
        </w:rPr>
        <w:t>第二部分</w:t>
      </w:r>
      <w:bookmarkEnd w:id="11"/>
      <w:r>
        <w:rPr>
          <w:rFonts w:hint="eastAsia" w:ascii="宋体" w:hAnsi="宋体" w:cs="宋体"/>
          <w:b/>
          <w:sz w:val="36"/>
          <w:szCs w:val="20"/>
        </w:rPr>
        <w:t xml:space="preserve"> 投标人须知</w:t>
      </w:r>
      <w:bookmarkEnd w:id="12"/>
      <w:bookmarkEnd w:id="25"/>
      <w:bookmarkEnd w:id="26"/>
    </w:p>
    <w:p w14:paraId="4C3B54E0">
      <w:pPr>
        <w:adjustRightInd/>
        <w:spacing w:line="360" w:lineRule="auto"/>
        <w:ind w:firstLine="3845" w:firstLineChars="1197"/>
        <w:outlineLvl w:val="1"/>
        <w:rPr>
          <w:rFonts w:ascii="宋体" w:hAnsi="宋体" w:cs="宋体"/>
          <w:b/>
          <w:sz w:val="32"/>
          <w:szCs w:val="20"/>
        </w:rPr>
      </w:pPr>
      <w:bookmarkStart w:id="27" w:name="_Toc17934"/>
      <w:r>
        <w:rPr>
          <w:rFonts w:hint="eastAsia" w:ascii="宋体" w:hAnsi="宋体" w:cs="宋体"/>
          <w:b/>
          <w:sz w:val="32"/>
          <w:szCs w:val="20"/>
        </w:rPr>
        <w:t>前附表</w:t>
      </w:r>
      <w:bookmarkEnd w:id="27"/>
    </w:p>
    <w:tbl>
      <w:tblPr>
        <w:tblStyle w:val="64"/>
        <w:tblW w:w="9242"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629"/>
        <w:gridCol w:w="1843"/>
        <w:gridCol w:w="6770"/>
      </w:tblGrid>
      <w:tr w14:paraId="7E652BE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454" w:hRule="atLeast"/>
          <w:tblHeader/>
          <w:jc w:val="center"/>
        </w:trPr>
        <w:tc>
          <w:tcPr>
            <w:tcW w:w="629" w:type="dxa"/>
            <w:vAlign w:val="center"/>
          </w:tcPr>
          <w:p w14:paraId="1B33FF8D">
            <w:pPr>
              <w:widowControl/>
              <w:adjustRightInd/>
              <w:spacing w:line="260" w:lineRule="exact"/>
              <w:jc w:val="center"/>
              <w:rPr>
                <w:rFonts w:ascii="宋体" w:hAnsi="宋体" w:cs="宋体"/>
                <w:b/>
                <w:sz w:val="24"/>
              </w:rPr>
            </w:pPr>
            <w:r>
              <w:rPr>
                <w:rFonts w:hint="eastAsia" w:ascii="宋体" w:hAnsi="宋体" w:cs="宋体"/>
                <w:b/>
                <w:sz w:val="24"/>
              </w:rPr>
              <w:t>序号</w:t>
            </w:r>
          </w:p>
        </w:tc>
        <w:tc>
          <w:tcPr>
            <w:tcW w:w="1843" w:type="dxa"/>
            <w:vAlign w:val="center"/>
          </w:tcPr>
          <w:p w14:paraId="34DF8676">
            <w:pPr>
              <w:widowControl/>
              <w:adjustRightInd/>
              <w:spacing w:line="260" w:lineRule="exact"/>
              <w:jc w:val="center"/>
              <w:rPr>
                <w:rFonts w:ascii="宋体" w:hAnsi="宋体" w:cs="宋体"/>
                <w:b/>
                <w:sz w:val="24"/>
              </w:rPr>
            </w:pPr>
            <w:r>
              <w:rPr>
                <w:rFonts w:hint="eastAsia" w:ascii="宋体" w:hAnsi="宋体" w:cs="宋体"/>
                <w:b/>
                <w:sz w:val="24"/>
              </w:rPr>
              <w:t>事项</w:t>
            </w:r>
          </w:p>
        </w:tc>
        <w:tc>
          <w:tcPr>
            <w:tcW w:w="6770" w:type="dxa"/>
            <w:vAlign w:val="center"/>
          </w:tcPr>
          <w:p w14:paraId="7E362638">
            <w:pPr>
              <w:widowControl/>
              <w:adjustRightInd/>
              <w:spacing w:line="260" w:lineRule="exact"/>
              <w:jc w:val="center"/>
              <w:rPr>
                <w:rFonts w:ascii="宋体" w:hAnsi="宋体" w:cs="宋体"/>
                <w:b/>
                <w:sz w:val="24"/>
              </w:rPr>
            </w:pPr>
            <w:r>
              <w:rPr>
                <w:rFonts w:hint="eastAsia" w:ascii="宋体" w:hAnsi="宋体" w:cs="宋体"/>
                <w:b/>
                <w:sz w:val="24"/>
              </w:rPr>
              <w:t>本项目的特别规定</w:t>
            </w:r>
          </w:p>
        </w:tc>
      </w:tr>
      <w:tr w14:paraId="66BD117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440" w:hRule="atLeast"/>
          <w:tblHeader/>
          <w:jc w:val="center"/>
        </w:trPr>
        <w:tc>
          <w:tcPr>
            <w:tcW w:w="629" w:type="dxa"/>
            <w:vAlign w:val="center"/>
          </w:tcPr>
          <w:p w14:paraId="0A512232">
            <w:pPr>
              <w:widowControl/>
              <w:adjustRightInd/>
              <w:spacing w:line="260" w:lineRule="exact"/>
              <w:jc w:val="center"/>
              <w:rPr>
                <w:rFonts w:ascii="宋体" w:hAnsi="宋体" w:cs="宋体"/>
                <w:sz w:val="24"/>
              </w:rPr>
            </w:pPr>
            <w:r>
              <w:rPr>
                <w:rFonts w:hint="eastAsia" w:ascii="宋体" w:hAnsi="宋体" w:cs="宋体"/>
                <w:sz w:val="24"/>
              </w:rPr>
              <w:t>1</w:t>
            </w:r>
          </w:p>
        </w:tc>
        <w:tc>
          <w:tcPr>
            <w:tcW w:w="1843" w:type="dxa"/>
            <w:vAlign w:val="center"/>
          </w:tcPr>
          <w:p w14:paraId="65998857">
            <w:pPr>
              <w:widowControl/>
              <w:adjustRightInd/>
              <w:spacing w:line="260" w:lineRule="exact"/>
              <w:jc w:val="center"/>
              <w:rPr>
                <w:rFonts w:ascii="宋体" w:hAnsi="宋体" w:cs="宋体"/>
                <w:b/>
                <w:sz w:val="24"/>
              </w:rPr>
            </w:pPr>
            <w:r>
              <w:rPr>
                <w:rFonts w:hint="eastAsia" w:ascii="宋体" w:hAnsi="宋体" w:cs="宋体"/>
                <w:b/>
                <w:sz w:val="24"/>
              </w:rPr>
              <w:t>项目属性与核心产品</w:t>
            </w:r>
          </w:p>
        </w:tc>
        <w:tc>
          <w:tcPr>
            <w:tcW w:w="6770" w:type="dxa"/>
            <w:vAlign w:val="center"/>
          </w:tcPr>
          <w:p w14:paraId="4E1069F1">
            <w:pPr>
              <w:widowControl/>
              <w:adjustRightInd/>
              <w:spacing w:line="260" w:lineRule="exact"/>
              <w:rPr>
                <w:rFonts w:ascii="宋体" w:hAnsi="宋体" w:cs="宋体"/>
                <w:sz w:val="24"/>
              </w:rPr>
            </w:pPr>
            <w:r>
              <w:rPr>
                <w:rFonts w:hint="eastAsia" w:ascii="宋体" w:hAnsi="宋体" w:cs="宋体"/>
                <w:sz w:val="24"/>
              </w:rPr>
              <w:t>货物类，单一产品或</w:t>
            </w:r>
            <w:r>
              <w:rPr>
                <w:rFonts w:hint="eastAsia" w:ascii="宋体" w:hAnsi="宋体" w:cs="宋体"/>
                <w:kern w:val="0"/>
                <w:sz w:val="24"/>
              </w:rPr>
              <w:t>核心产品为：</w:t>
            </w:r>
            <w:r>
              <w:rPr>
                <w:rFonts w:hint="eastAsia" w:ascii="宋体" w:hAnsi="宋体" w:cs="宋体"/>
                <w:kern w:val="0"/>
                <w:sz w:val="24"/>
                <w:u w:val="single"/>
                <w:lang w:eastAsia="zh-CN"/>
              </w:rPr>
              <w:t>手术动力系统（脊柱磨钻马达及附件）</w:t>
            </w:r>
            <w:r>
              <w:rPr>
                <w:rFonts w:hint="eastAsia" w:ascii="宋体" w:hAnsi="宋体" w:cs="宋体"/>
                <w:kern w:val="0"/>
                <w:sz w:val="24"/>
                <w:u w:val="single"/>
              </w:rPr>
              <w:t>。</w:t>
            </w:r>
          </w:p>
        </w:tc>
      </w:tr>
      <w:tr w14:paraId="10E9761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170" w:hRule="atLeast"/>
          <w:tblHeader/>
          <w:jc w:val="center"/>
        </w:trPr>
        <w:tc>
          <w:tcPr>
            <w:tcW w:w="629" w:type="dxa"/>
            <w:vAlign w:val="center"/>
          </w:tcPr>
          <w:p w14:paraId="7E534CE1">
            <w:pPr>
              <w:widowControl/>
              <w:adjustRightInd/>
              <w:spacing w:line="260" w:lineRule="exact"/>
              <w:jc w:val="center"/>
              <w:rPr>
                <w:rFonts w:ascii="宋体" w:hAnsi="宋体" w:cs="宋体"/>
                <w:sz w:val="24"/>
              </w:rPr>
            </w:pPr>
            <w:r>
              <w:rPr>
                <w:rFonts w:hint="eastAsia" w:ascii="宋体" w:hAnsi="宋体" w:cs="宋体"/>
                <w:sz w:val="24"/>
              </w:rPr>
              <w:t>2</w:t>
            </w:r>
          </w:p>
        </w:tc>
        <w:tc>
          <w:tcPr>
            <w:tcW w:w="1843" w:type="dxa"/>
            <w:vAlign w:val="center"/>
          </w:tcPr>
          <w:p w14:paraId="5CB9475A">
            <w:pPr>
              <w:widowControl/>
              <w:adjustRightInd/>
              <w:spacing w:line="260" w:lineRule="exact"/>
              <w:jc w:val="center"/>
              <w:rPr>
                <w:rFonts w:ascii="宋体" w:hAnsi="宋体" w:cs="宋体"/>
                <w:b/>
                <w:sz w:val="24"/>
              </w:rPr>
            </w:pPr>
            <w:r>
              <w:rPr>
                <w:rFonts w:hint="eastAsia" w:ascii="宋体" w:hAnsi="宋体" w:cs="宋体"/>
                <w:b/>
                <w:sz w:val="24"/>
              </w:rPr>
              <w:t>采购标的及其对应的中小企业划分标准所属行业</w:t>
            </w:r>
          </w:p>
        </w:tc>
        <w:tc>
          <w:tcPr>
            <w:tcW w:w="6770" w:type="dxa"/>
            <w:vAlign w:val="center"/>
          </w:tcPr>
          <w:p w14:paraId="4AF32C06">
            <w:pPr>
              <w:widowControl/>
              <w:adjustRightInd/>
              <w:spacing w:line="260" w:lineRule="exact"/>
              <w:rPr>
                <w:rFonts w:ascii="宋体" w:hAnsi="宋体" w:cs="宋体"/>
                <w:kern w:val="0"/>
                <w:sz w:val="24"/>
              </w:rPr>
            </w:pPr>
            <w:r>
              <w:rPr>
                <w:rFonts w:hint="eastAsia" w:ascii="宋体" w:hAnsi="宋体" w:cs="宋体"/>
                <w:kern w:val="0"/>
                <w:sz w:val="24"/>
              </w:rPr>
              <w:t>（1）本项目</w:t>
            </w:r>
            <w:r>
              <w:rPr>
                <w:rFonts w:hint="eastAsia" w:ascii="宋体" w:hAnsi="宋体" w:cs="宋体"/>
                <w:kern w:val="0"/>
                <w:sz w:val="24"/>
                <w:lang w:val="en-US" w:eastAsia="zh-CN"/>
              </w:rPr>
              <w:t>为非</w:t>
            </w:r>
            <w:r>
              <w:rPr>
                <w:rFonts w:hint="eastAsia" w:ascii="宋体" w:hAnsi="宋体" w:cs="宋体"/>
                <w:kern w:val="0"/>
                <w:sz w:val="24"/>
              </w:rPr>
              <w:t>专门面向中小企业。</w:t>
            </w:r>
          </w:p>
          <w:p w14:paraId="6DECC455">
            <w:pPr>
              <w:widowControl/>
              <w:tabs>
                <w:tab w:val="left" w:pos="432"/>
              </w:tabs>
              <w:adjustRightInd/>
              <w:spacing w:line="260" w:lineRule="exact"/>
              <w:rPr>
                <w:rFonts w:ascii="宋体" w:hAnsi="宋体" w:cs="宋体"/>
                <w:kern w:val="0"/>
                <w:sz w:val="24"/>
              </w:rPr>
            </w:pPr>
            <w:bookmarkStart w:id="28" w:name="_Toc15395"/>
            <w:r>
              <w:rPr>
                <w:rFonts w:hint="eastAsia" w:ascii="宋体" w:hAnsi="宋体" w:cs="宋体"/>
                <w:kern w:val="0"/>
                <w:sz w:val="24"/>
              </w:rPr>
              <w:t>（2）标的：</w:t>
            </w:r>
            <w:r>
              <w:rPr>
                <w:rFonts w:hint="eastAsia" w:ascii="宋体" w:hAnsi="宋体" w:cs="宋体"/>
                <w:kern w:val="0"/>
                <w:sz w:val="24"/>
                <w:u w:val="single"/>
                <w:lang w:eastAsia="zh-CN"/>
              </w:rPr>
              <w:t>手术动力系统（脊柱磨钻马达及附件）</w:t>
            </w:r>
            <w:r>
              <w:rPr>
                <w:rFonts w:hint="eastAsia" w:ascii="宋体" w:hAnsi="宋体" w:cs="宋体"/>
                <w:kern w:val="0"/>
                <w:sz w:val="24"/>
              </w:rPr>
              <w:t>，属于</w:t>
            </w:r>
            <w:r>
              <w:rPr>
                <w:rFonts w:hint="eastAsia" w:ascii="宋体" w:hAnsi="宋体" w:cs="宋体"/>
                <w:kern w:val="0"/>
                <w:sz w:val="24"/>
                <w:u w:val="single"/>
              </w:rPr>
              <w:t>工业</w:t>
            </w:r>
            <w:r>
              <w:rPr>
                <w:rFonts w:hint="eastAsia" w:ascii="宋体" w:hAnsi="宋体" w:cs="宋体"/>
                <w:kern w:val="0"/>
                <w:sz w:val="24"/>
              </w:rPr>
              <w:t>行业。</w:t>
            </w:r>
          </w:p>
          <w:p w14:paraId="2F34EF22">
            <w:pPr>
              <w:widowControl/>
              <w:tabs>
                <w:tab w:val="left" w:pos="432"/>
              </w:tabs>
              <w:adjustRightInd/>
              <w:spacing w:line="260" w:lineRule="exact"/>
              <w:rPr>
                <w:rFonts w:ascii="宋体" w:hAnsi="宋体" w:cs="宋体"/>
                <w:b/>
                <w:bCs/>
                <w:kern w:val="28"/>
                <w:sz w:val="24"/>
              </w:rPr>
            </w:pPr>
            <w:r>
              <w:rPr>
                <w:rFonts w:hint="eastAsia" w:ascii="宋体" w:hAnsi="宋体" w:cs="宋体"/>
                <w:b/>
                <w:bCs/>
                <w:kern w:val="28"/>
                <w:sz w:val="24"/>
              </w:rPr>
              <w:t>备注：《关于印发中小企业划型标准规定的通知》（工信</w:t>
            </w:r>
            <w:bookmarkEnd w:id="28"/>
            <w:bookmarkStart w:id="29" w:name="_Toc11782"/>
            <w:r>
              <w:rPr>
                <w:rFonts w:hint="eastAsia" w:ascii="宋体" w:hAnsi="宋体" w:cs="宋体"/>
                <w:b/>
                <w:bCs/>
                <w:kern w:val="28"/>
                <w:sz w:val="24"/>
              </w:rPr>
              <w:t>部联企业〔2011〕300）：</w:t>
            </w:r>
            <w:bookmarkEnd w:id="29"/>
          </w:p>
          <w:p w14:paraId="1CC6C7BE">
            <w:pPr>
              <w:widowControl/>
              <w:tabs>
                <w:tab w:val="left" w:pos="432"/>
              </w:tabs>
              <w:adjustRightInd/>
              <w:spacing w:line="260" w:lineRule="exact"/>
              <w:rPr>
                <w:rFonts w:ascii="宋体" w:hAnsi="宋体" w:cs="宋体"/>
                <w:sz w:val="24"/>
              </w:rPr>
            </w:pPr>
            <w:bookmarkStart w:id="30" w:name="_Toc30940"/>
            <w:r>
              <w:rPr>
                <w:rFonts w:hint="eastAsia" w:ascii="宋体" w:hAnsi="宋体" w:cs="宋体"/>
                <w:b/>
                <w:bCs/>
                <w:kern w:val="28"/>
                <w:sz w:val="24"/>
              </w:rPr>
              <w:t>工业：</w:t>
            </w:r>
            <w:r>
              <w:rPr>
                <w:rFonts w:hint="eastAsia" w:ascii="宋体" w:hAnsi="宋体" w:cs="宋体"/>
                <w:kern w:val="28"/>
                <w:sz w:val="24"/>
              </w:rPr>
              <w:t>从业人员1000人以下或营业收入40000万元以</w:t>
            </w:r>
            <w:bookmarkStart w:id="31" w:name="_Toc13384"/>
            <w:r>
              <w:rPr>
                <w:rFonts w:hint="eastAsia" w:ascii="宋体" w:hAnsi="宋体" w:cs="宋体"/>
                <w:kern w:val="28"/>
                <w:sz w:val="24"/>
              </w:rPr>
              <w:t>下的为中小微型企业。其中，从业人员300人及以上，且</w:t>
            </w:r>
            <w:bookmarkEnd w:id="31"/>
            <w:bookmarkStart w:id="32" w:name="_Toc30185"/>
            <w:r>
              <w:rPr>
                <w:rFonts w:hint="eastAsia" w:ascii="宋体" w:hAnsi="宋体" w:cs="宋体"/>
                <w:kern w:val="28"/>
                <w:sz w:val="24"/>
              </w:rPr>
              <w:t>营业收入2000万元及以上的为中型企业；从业人员20人</w:t>
            </w:r>
            <w:bookmarkEnd w:id="32"/>
            <w:bookmarkStart w:id="33" w:name="_Toc15943"/>
            <w:r>
              <w:rPr>
                <w:rFonts w:hint="eastAsia" w:ascii="宋体" w:hAnsi="宋体" w:cs="宋体"/>
                <w:kern w:val="28"/>
                <w:sz w:val="24"/>
              </w:rPr>
              <w:t>及以上，且营业收入300万元及以上的为小型企业；从业</w:t>
            </w:r>
            <w:bookmarkEnd w:id="33"/>
            <w:bookmarkStart w:id="34" w:name="_Toc17053"/>
            <w:r>
              <w:rPr>
                <w:rFonts w:hint="eastAsia" w:ascii="宋体" w:hAnsi="宋体" w:cs="宋体"/>
                <w:kern w:val="28"/>
                <w:sz w:val="24"/>
              </w:rPr>
              <w:t>人员20人以下或营业收入300万元以下的为微型企业。</w:t>
            </w:r>
            <w:bookmarkEnd w:id="30"/>
            <w:bookmarkEnd w:id="34"/>
          </w:p>
        </w:tc>
      </w:tr>
      <w:tr w14:paraId="52AD7F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454" w:hRule="atLeast"/>
          <w:tblHeader/>
          <w:jc w:val="center"/>
        </w:trPr>
        <w:tc>
          <w:tcPr>
            <w:tcW w:w="629" w:type="dxa"/>
            <w:vAlign w:val="center"/>
          </w:tcPr>
          <w:p w14:paraId="67639DA0">
            <w:pPr>
              <w:widowControl/>
              <w:adjustRightInd/>
              <w:spacing w:line="260" w:lineRule="exact"/>
              <w:jc w:val="center"/>
              <w:rPr>
                <w:rFonts w:ascii="宋体" w:hAnsi="宋体" w:cs="宋体"/>
                <w:sz w:val="24"/>
              </w:rPr>
            </w:pPr>
            <w:r>
              <w:rPr>
                <w:rFonts w:hint="eastAsia" w:ascii="宋体" w:hAnsi="宋体" w:cs="宋体"/>
                <w:sz w:val="24"/>
              </w:rPr>
              <w:t>3</w:t>
            </w:r>
          </w:p>
        </w:tc>
        <w:tc>
          <w:tcPr>
            <w:tcW w:w="1843" w:type="dxa"/>
            <w:vAlign w:val="center"/>
          </w:tcPr>
          <w:p w14:paraId="73A30473">
            <w:pPr>
              <w:widowControl/>
              <w:adjustRightInd/>
              <w:spacing w:line="260" w:lineRule="exact"/>
              <w:jc w:val="center"/>
              <w:rPr>
                <w:rFonts w:ascii="宋体" w:hAnsi="宋体" w:cs="宋体"/>
                <w:b/>
                <w:sz w:val="24"/>
              </w:rPr>
            </w:pPr>
            <w:r>
              <w:rPr>
                <w:rFonts w:hint="eastAsia" w:ascii="宋体" w:hAnsi="宋体" w:cs="宋体"/>
                <w:b/>
                <w:sz w:val="24"/>
              </w:rPr>
              <w:t>是否允许采购进口产品</w:t>
            </w:r>
          </w:p>
        </w:tc>
        <w:tc>
          <w:tcPr>
            <w:tcW w:w="6770" w:type="dxa"/>
            <w:vAlign w:val="center"/>
          </w:tcPr>
          <w:p w14:paraId="4FEE9D3F">
            <w:pPr>
              <w:widowControl/>
              <w:adjustRightInd/>
              <w:spacing w:line="260" w:lineRule="exact"/>
              <w:rPr>
                <w:rFonts w:ascii="宋体" w:hAnsi="宋体" w:cs="宋体"/>
                <w:kern w:val="0"/>
                <w:sz w:val="24"/>
              </w:rPr>
            </w:pPr>
            <w:r>
              <w:rPr>
                <w:rFonts w:hint="eastAsia" w:ascii="宋体" w:hAnsi="宋体" w:cs="宋体"/>
                <w:kern w:val="0"/>
                <w:sz w:val="24"/>
              </w:rPr>
              <w:t>☐本项目</w:t>
            </w:r>
            <w:r>
              <w:rPr>
                <w:rFonts w:hint="eastAsia" w:ascii="宋体" w:hAnsi="宋体" w:cs="宋体"/>
                <w:b/>
                <w:bCs/>
                <w:kern w:val="0"/>
                <w:sz w:val="24"/>
                <w:u w:val="single"/>
                <w:lang w:val="en-US" w:eastAsia="zh-CN"/>
              </w:rPr>
              <w:t>/</w:t>
            </w:r>
            <w:r>
              <w:rPr>
                <w:rFonts w:hint="eastAsia" w:ascii="宋体" w:hAnsi="宋体" w:cs="宋体"/>
                <w:kern w:val="0"/>
                <w:sz w:val="24"/>
              </w:rPr>
              <w:t>不允许采购进口产品。</w:t>
            </w:r>
          </w:p>
          <w:p w14:paraId="10136244">
            <w:pPr>
              <w:widowControl/>
              <w:adjustRightInd/>
              <w:spacing w:line="260" w:lineRule="exact"/>
              <w:rPr>
                <w:rFonts w:ascii="宋体" w:hAnsi="宋体" w:cs="宋体"/>
                <w:sz w:val="24"/>
              </w:rPr>
            </w:pPr>
            <w:r>
              <w:rPr>
                <w:rFonts w:hint="eastAsia" w:ascii="宋体" w:hAnsi="宋体" w:cs="宋体"/>
                <w:kern w:val="0"/>
                <w:sz w:val="24"/>
              </w:rPr>
              <w:sym w:font="Wingdings 2" w:char="00A2"/>
            </w:r>
            <w:r>
              <w:rPr>
                <w:rFonts w:hint="eastAsia" w:ascii="宋体" w:hAnsi="宋体" w:cs="宋体"/>
                <w:kern w:val="0"/>
                <w:sz w:val="24"/>
              </w:rPr>
              <w:t>可以就</w:t>
            </w:r>
            <w:r>
              <w:rPr>
                <w:rFonts w:hint="eastAsia" w:ascii="宋体" w:hAnsi="宋体" w:cs="宋体"/>
                <w:b/>
                <w:bCs/>
                <w:kern w:val="0"/>
                <w:sz w:val="24"/>
                <w:u w:val="single"/>
                <w:lang w:eastAsia="zh-CN"/>
              </w:rPr>
              <w:t>手术动力系统（脊柱磨钻马达及附件）</w:t>
            </w:r>
            <w:r>
              <w:rPr>
                <w:rFonts w:hint="eastAsia" w:ascii="宋体" w:hAnsi="宋体" w:cs="宋体"/>
                <w:kern w:val="0"/>
                <w:sz w:val="24"/>
              </w:rPr>
              <w:t>采购进口产品。</w:t>
            </w:r>
          </w:p>
        </w:tc>
      </w:tr>
      <w:tr w14:paraId="74DF3C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454" w:hRule="atLeast"/>
          <w:tblHeader/>
          <w:jc w:val="center"/>
        </w:trPr>
        <w:tc>
          <w:tcPr>
            <w:tcW w:w="629" w:type="dxa"/>
            <w:shd w:val="clear" w:color="auto" w:fill="auto"/>
            <w:vAlign w:val="center"/>
          </w:tcPr>
          <w:p w14:paraId="64F3DAB3">
            <w:pPr>
              <w:widowControl/>
              <w:adjustRightInd/>
              <w:spacing w:line="260" w:lineRule="exact"/>
              <w:jc w:val="center"/>
              <w:rPr>
                <w:rFonts w:ascii="宋体" w:hAnsi="宋体" w:cs="宋体"/>
                <w:sz w:val="24"/>
              </w:rPr>
            </w:pPr>
            <w:r>
              <w:rPr>
                <w:rFonts w:hint="eastAsia" w:ascii="宋体" w:hAnsi="宋体" w:cs="宋体"/>
                <w:sz w:val="24"/>
              </w:rPr>
              <w:t>4</w:t>
            </w:r>
          </w:p>
        </w:tc>
        <w:tc>
          <w:tcPr>
            <w:tcW w:w="1843" w:type="dxa"/>
            <w:shd w:val="clear" w:color="auto" w:fill="auto"/>
            <w:vAlign w:val="center"/>
          </w:tcPr>
          <w:p w14:paraId="7A19F591">
            <w:pPr>
              <w:widowControl/>
              <w:adjustRightInd/>
              <w:spacing w:line="260" w:lineRule="exact"/>
              <w:jc w:val="center"/>
              <w:rPr>
                <w:rFonts w:ascii="宋体" w:hAnsi="宋体" w:cs="宋体"/>
                <w:b/>
                <w:sz w:val="24"/>
              </w:rPr>
            </w:pPr>
            <w:r>
              <w:rPr>
                <w:rFonts w:hint="eastAsia" w:ascii="宋体" w:hAnsi="宋体" w:cs="宋体"/>
                <w:b/>
                <w:sz w:val="24"/>
                <w:lang w:val="zh-CN"/>
              </w:rPr>
              <w:t>支持本国产品</w:t>
            </w:r>
          </w:p>
        </w:tc>
        <w:tc>
          <w:tcPr>
            <w:tcW w:w="6770" w:type="dxa"/>
            <w:shd w:val="clear" w:color="auto" w:fill="auto"/>
            <w:vAlign w:val="center"/>
          </w:tcPr>
          <w:p w14:paraId="50EEB522">
            <w:pPr>
              <w:widowControl/>
              <w:adjustRightInd/>
              <w:spacing w:line="260" w:lineRule="exact"/>
              <w:rPr>
                <w:rFonts w:ascii="宋体" w:hAnsi="宋体" w:cs="宋体"/>
                <w:kern w:val="0"/>
                <w:sz w:val="24"/>
              </w:rPr>
            </w:pPr>
            <w:r>
              <w:rPr>
                <w:rFonts w:hint="eastAsia" w:ascii="宋体" w:hAnsi="宋体" w:cs="宋体"/>
                <w:kern w:val="0"/>
                <w:sz w:val="24"/>
              </w:rPr>
              <w:t>（1）本国产品标准的适用范围：</w:t>
            </w:r>
          </w:p>
          <w:p w14:paraId="70A7C41F">
            <w:pPr>
              <w:widowControl/>
              <w:adjustRightInd/>
              <w:spacing w:line="260" w:lineRule="exact"/>
              <w:ind w:firstLine="480" w:firstLineChars="200"/>
              <w:rPr>
                <w:rFonts w:ascii="宋体" w:hAnsi="宋体" w:cs="宋体"/>
                <w:kern w:val="0"/>
                <w:sz w:val="24"/>
              </w:rPr>
            </w:pPr>
            <w:r>
              <w:rPr>
                <w:rFonts w:hint="eastAsia" w:ascii="宋体" w:hAnsi="宋体" w:cs="宋体"/>
                <w:kern w:val="0"/>
                <w:sz w:val="24"/>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F1BD33E">
            <w:pPr>
              <w:widowControl/>
              <w:adjustRightInd/>
              <w:spacing w:line="260" w:lineRule="exact"/>
              <w:rPr>
                <w:rFonts w:ascii="宋体" w:hAnsi="宋体" w:cs="宋体"/>
                <w:kern w:val="0"/>
                <w:sz w:val="24"/>
              </w:rPr>
            </w:pPr>
            <w:r>
              <w:rPr>
                <w:rFonts w:hint="eastAsia" w:ascii="宋体" w:hAnsi="宋体" w:cs="宋体"/>
                <w:kern w:val="0"/>
                <w:sz w:val="24"/>
              </w:rPr>
              <w:t>（2）本采购项目：</w:t>
            </w:r>
          </w:p>
          <w:p w14:paraId="1983E6A4">
            <w:pPr>
              <w:widowControl/>
              <w:adjustRightInd/>
              <w:spacing w:line="260" w:lineRule="exact"/>
              <w:rPr>
                <w:rFonts w:ascii="宋体" w:hAnsi="宋体" w:cs="宋体"/>
                <w:kern w:val="0"/>
                <w:sz w:val="24"/>
              </w:rPr>
            </w:pPr>
            <w:r>
              <w:rPr>
                <w:rFonts w:hint="eastAsia" w:ascii="宋体" w:hAnsi="宋体" w:cs="宋体"/>
                <w:kern w:val="0"/>
                <w:sz w:val="24"/>
              </w:rPr>
              <w:t>☐不适用本国产品标准及相关政策。</w:t>
            </w:r>
          </w:p>
          <w:p w14:paraId="7433D174">
            <w:pPr>
              <w:widowControl/>
              <w:adjustRightInd/>
              <w:spacing w:line="260" w:lineRule="exact"/>
              <w:rPr>
                <w:rFonts w:ascii="宋体" w:hAnsi="宋体" w:cs="宋体"/>
                <w:kern w:val="0"/>
                <w:sz w:val="24"/>
              </w:rPr>
            </w:pPr>
            <w:r>
              <w:rPr>
                <w:rFonts w:hint="eastAsia" w:ascii="宋体" w:hAnsi="宋体" w:cs="宋体"/>
                <w:kern w:val="0"/>
                <w:sz w:val="24"/>
              </w:rPr>
              <w:sym w:font="Wingdings 2" w:char="00A2"/>
            </w:r>
            <w:r>
              <w:rPr>
                <w:rFonts w:hint="eastAsia" w:ascii="宋体" w:hAnsi="宋体" w:cs="宋体"/>
                <w:kern w:val="0"/>
                <w:sz w:val="24"/>
              </w:rPr>
              <w:t>适用本国产品标准及相关政策。</w:t>
            </w:r>
          </w:p>
          <w:p w14:paraId="02F751F8">
            <w:pPr>
              <w:widowControl/>
              <w:adjustRightInd/>
              <w:spacing w:line="260" w:lineRule="exact"/>
              <w:rPr>
                <w:rFonts w:ascii="宋体" w:hAnsi="宋体" w:cs="宋体"/>
                <w:kern w:val="0"/>
                <w:sz w:val="24"/>
              </w:rPr>
            </w:pPr>
            <w:r>
              <w:rPr>
                <w:rFonts w:hint="eastAsia" w:ascii="宋体" w:hAnsi="宋体" w:cs="宋体"/>
                <w:kern w:val="0"/>
                <w:sz w:val="24"/>
              </w:rPr>
              <w:t>（3）本国产品标准：</w:t>
            </w:r>
          </w:p>
          <w:p w14:paraId="65105043">
            <w:pPr>
              <w:widowControl/>
              <w:adjustRightInd/>
              <w:spacing w:line="260" w:lineRule="exact"/>
              <w:ind w:firstLine="480" w:firstLineChars="200"/>
              <w:rPr>
                <w:rFonts w:ascii="宋体" w:hAnsi="宋体" w:cs="宋体"/>
                <w:kern w:val="0"/>
                <w:sz w:val="24"/>
              </w:rPr>
            </w:pPr>
            <w:r>
              <w:rPr>
                <w:rFonts w:hint="eastAsia" w:ascii="宋体" w:hAnsi="宋体" w:cs="宋体"/>
                <w:kern w:val="0"/>
                <w:sz w:val="24"/>
              </w:rPr>
              <w:t>①产品在中国境内生产；</w:t>
            </w:r>
          </w:p>
          <w:p w14:paraId="3DE40AE3">
            <w:pPr>
              <w:widowControl/>
              <w:adjustRightInd/>
              <w:spacing w:line="260" w:lineRule="exact"/>
              <w:ind w:firstLine="480" w:firstLineChars="200"/>
              <w:rPr>
                <w:rFonts w:ascii="宋体" w:hAnsi="宋体" w:cs="宋体"/>
                <w:kern w:val="0"/>
                <w:sz w:val="24"/>
              </w:rPr>
            </w:pPr>
            <w:r>
              <w:rPr>
                <w:rFonts w:hint="eastAsia" w:ascii="宋体" w:hAnsi="宋体" w:cs="宋体"/>
                <w:kern w:val="0"/>
                <w:sz w:val="24"/>
              </w:rPr>
              <w:t>②产品在中国境内生产的组件成本占比达到规定比例：尚未实施。</w:t>
            </w:r>
          </w:p>
          <w:p w14:paraId="70826A33">
            <w:pPr>
              <w:widowControl/>
              <w:adjustRightInd/>
              <w:spacing w:line="260" w:lineRule="exact"/>
              <w:ind w:firstLine="480" w:firstLineChars="200"/>
              <w:rPr>
                <w:rFonts w:ascii="宋体" w:hAnsi="宋体" w:cs="宋体"/>
                <w:kern w:val="0"/>
                <w:sz w:val="24"/>
              </w:rPr>
            </w:pPr>
            <w:r>
              <w:rPr>
                <w:rFonts w:hint="eastAsia" w:ascii="宋体" w:hAnsi="宋体" w:cs="宋体"/>
                <w:kern w:val="0"/>
                <w:sz w:val="24"/>
              </w:rPr>
              <w:t>③特定产品的关键组件、关键工序符合相关要求：尚未实施。</w:t>
            </w:r>
          </w:p>
          <w:p w14:paraId="56310828">
            <w:pPr>
              <w:widowControl/>
              <w:adjustRightInd/>
              <w:spacing w:line="260" w:lineRule="exact"/>
              <w:rPr>
                <w:rFonts w:ascii="宋体" w:hAnsi="宋体" w:cs="宋体"/>
                <w:kern w:val="0"/>
                <w:sz w:val="24"/>
              </w:rPr>
            </w:pPr>
            <w:r>
              <w:rPr>
                <w:rFonts w:hint="eastAsia" w:ascii="宋体" w:hAnsi="宋体" w:cs="宋体"/>
                <w:kern w:val="0"/>
                <w:sz w:val="24"/>
              </w:rPr>
              <w:t>（4）对本国产品的支持政策：</w:t>
            </w:r>
          </w:p>
          <w:p w14:paraId="3212DA72">
            <w:pPr>
              <w:widowControl/>
              <w:adjustRightInd/>
              <w:spacing w:line="260" w:lineRule="exact"/>
              <w:ind w:firstLine="480" w:firstLineChars="200"/>
              <w:rPr>
                <w:rFonts w:ascii="宋体" w:hAnsi="宋体" w:cs="宋体"/>
                <w:kern w:val="0"/>
                <w:sz w:val="24"/>
              </w:rPr>
            </w:pPr>
            <w:r>
              <w:rPr>
                <w:rFonts w:hint="eastAsia" w:ascii="宋体" w:hAnsi="宋体" w:cs="宋体"/>
                <w:kern w:val="0"/>
                <w:sz w:val="24"/>
              </w:rPr>
              <w:t>政府采购活动中既有本国产品又有非本国产品参与竞争的，依法对本国产品给予价格评审优惠，对本国产品的报价给予的价格扣除，用扣除后的价格参与评审。</w:t>
            </w:r>
          </w:p>
          <w:p w14:paraId="1853212E">
            <w:pPr>
              <w:widowControl/>
              <w:adjustRightInd/>
              <w:spacing w:line="260" w:lineRule="exact"/>
              <w:ind w:firstLine="480" w:firstLineChars="200"/>
              <w:rPr>
                <w:rFonts w:ascii="宋体" w:hAnsi="宋体" w:cs="宋体"/>
                <w:kern w:val="0"/>
                <w:sz w:val="24"/>
              </w:rPr>
            </w:pPr>
            <w:r>
              <w:rPr>
                <w:rFonts w:hint="eastAsia" w:ascii="宋体" w:hAnsi="宋体" w:cs="宋体"/>
                <w:kern w:val="0"/>
                <w:sz w:val="24"/>
              </w:rPr>
              <w:t>当采购项目或者采购包中含有多种产品，投标人为该采购项目或者采购包提供的符合本国产品标准的产品成本之和占该投标人提供的全部产品成本之和的比例达到以上时，依法对该投标人提供的全部产品给予价格评审优惠，即对该投标人提供的全部产品的总报价给予的价格扣除，用扣除后的价格参与评审。</w:t>
            </w:r>
          </w:p>
          <w:p w14:paraId="482CAC6A">
            <w:pPr>
              <w:widowControl/>
              <w:adjustRightInd/>
              <w:spacing w:line="260" w:lineRule="exact"/>
              <w:rPr>
                <w:rFonts w:ascii="Wingdings" w:hAnsi="Wingdings" w:cs="宋体"/>
                <w:kern w:val="0"/>
                <w:sz w:val="24"/>
              </w:rPr>
            </w:pPr>
            <w:r>
              <w:rPr>
                <w:rFonts w:hint="eastAsia" w:ascii="宋体" w:hAnsi="宋体" w:cs="宋体"/>
                <w:kern w:val="0"/>
                <w:sz w:val="24"/>
              </w:rPr>
              <w:t>（5）出具符合要求的《关于符合本国产品标准的声明函》（格式见第六部分）或财政部会同有关部门规定的有关证明文件的，该产品视为本国产品。</w:t>
            </w:r>
          </w:p>
        </w:tc>
      </w:tr>
      <w:tr w14:paraId="41C19A0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454" w:hRule="atLeast"/>
          <w:tblHeader/>
          <w:jc w:val="center"/>
        </w:trPr>
        <w:tc>
          <w:tcPr>
            <w:tcW w:w="629" w:type="dxa"/>
            <w:vAlign w:val="center"/>
          </w:tcPr>
          <w:p w14:paraId="330E59AB">
            <w:pPr>
              <w:widowControl/>
              <w:adjustRightInd/>
              <w:spacing w:line="260" w:lineRule="exact"/>
              <w:jc w:val="center"/>
              <w:rPr>
                <w:rFonts w:ascii="宋体" w:hAnsi="宋体" w:cs="宋体"/>
                <w:sz w:val="24"/>
              </w:rPr>
            </w:pPr>
            <w:r>
              <w:rPr>
                <w:rFonts w:hint="eastAsia" w:ascii="宋体" w:hAnsi="宋体" w:cs="宋体"/>
                <w:sz w:val="24"/>
              </w:rPr>
              <w:t>5</w:t>
            </w:r>
          </w:p>
        </w:tc>
        <w:tc>
          <w:tcPr>
            <w:tcW w:w="1843" w:type="dxa"/>
            <w:vAlign w:val="center"/>
          </w:tcPr>
          <w:p w14:paraId="4892C478">
            <w:pPr>
              <w:widowControl/>
              <w:adjustRightInd/>
              <w:spacing w:line="260" w:lineRule="exact"/>
              <w:jc w:val="center"/>
              <w:rPr>
                <w:rFonts w:ascii="宋体" w:hAnsi="宋体" w:cs="宋体"/>
                <w:b/>
                <w:sz w:val="24"/>
              </w:rPr>
            </w:pPr>
            <w:r>
              <w:rPr>
                <w:rFonts w:hint="eastAsia" w:ascii="宋体" w:hAnsi="宋体" w:cs="宋体"/>
                <w:b/>
                <w:sz w:val="24"/>
              </w:rPr>
              <w:t>分包</w:t>
            </w:r>
          </w:p>
        </w:tc>
        <w:tc>
          <w:tcPr>
            <w:tcW w:w="6770" w:type="dxa"/>
            <w:vAlign w:val="center"/>
          </w:tcPr>
          <w:p w14:paraId="41881725">
            <w:pPr>
              <w:widowControl/>
              <w:adjustRightInd/>
              <w:spacing w:line="260" w:lineRule="exact"/>
              <w:rPr>
                <w:rFonts w:ascii="宋体" w:hAnsi="宋体" w:cs="宋体"/>
                <w:sz w:val="24"/>
              </w:rPr>
            </w:pPr>
            <w:r>
              <w:rPr>
                <w:rFonts w:hint="eastAsia" w:ascii="宋体" w:hAnsi="宋体" w:cs="宋体"/>
                <w:kern w:val="0"/>
                <w:sz w:val="24"/>
              </w:rPr>
              <w:sym w:font="Wingdings 2" w:char="00A2"/>
            </w:r>
            <w:r>
              <w:rPr>
                <w:rFonts w:hint="eastAsia" w:ascii="宋体" w:hAnsi="宋体" w:cs="宋体"/>
                <w:sz w:val="24"/>
              </w:rPr>
              <w:t>同意将非主体、非关键性的运输等工作分包。</w:t>
            </w:r>
          </w:p>
          <w:p w14:paraId="1CECC155">
            <w:pPr>
              <w:widowControl/>
              <w:adjustRightInd/>
              <w:spacing w:line="260" w:lineRule="exact"/>
              <w:rPr>
                <w:rFonts w:ascii="宋体" w:hAnsi="宋体" w:cs="宋体"/>
                <w:sz w:val="24"/>
              </w:rPr>
            </w:pPr>
            <w:r>
              <w:rPr>
                <w:rFonts w:hint="eastAsia" w:ascii="宋体" w:hAnsi="宋体" w:cs="宋体"/>
                <w:kern w:val="0"/>
                <w:sz w:val="24"/>
              </w:rPr>
              <w:sym w:font="Wingdings 2" w:char="00A3"/>
            </w:r>
            <w:r>
              <w:rPr>
                <w:rFonts w:hint="eastAsia" w:ascii="宋体" w:hAnsi="宋体" w:cs="宋体"/>
                <w:sz w:val="24"/>
              </w:rPr>
              <w:t>不同意分包。</w:t>
            </w:r>
          </w:p>
        </w:tc>
      </w:tr>
      <w:tr w14:paraId="5BB6D17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454" w:hRule="atLeast"/>
          <w:tblHeader/>
          <w:jc w:val="center"/>
        </w:trPr>
        <w:tc>
          <w:tcPr>
            <w:tcW w:w="629" w:type="dxa"/>
            <w:vAlign w:val="center"/>
          </w:tcPr>
          <w:p w14:paraId="3B3E77E0">
            <w:pPr>
              <w:widowControl/>
              <w:adjustRightInd/>
              <w:spacing w:line="260" w:lineRule="exact"/>
              <w:jc w:val="center"/>
              <w:rPr>
                <w:rFonts w:ascii="宋体" w:hAnsi="宋体" w:cs="宋体"/>
                <w:sz w:val="24"/>
              </w:rPr>
            </w:pPr>
            <w:r>
              <w:rPr>
                <w:rFonts w:hint="eastAsia" w:ascii="宋体" w:hAnsi="宋体" w:cs="宋体"/>
                <w:sz w:val="24"/>
              </w:rPr>
              <w:t>6</w:t>
            </w:r>
          </w:p>
        </w:tc>
        <w:tc>
          <w:tcPr>
            <w:tcW w:w="1843" w:type="dxa"/>
            <w:vAlign w:val="center"/>
          </w:tcPr>
          <w:p w14:paraId="66899FD8">
            <w:pPr>
              <w:widowControl/>
              <w:adjustRightInd/>
              <w:spacing w:line="260" w:lineRule="exact"/>
              <w:jc w:val="center"/>
              <w:rPr>
                <w:rFonts w:ascii="宋体" w:hAnsi="宋体" w:cs="宋体"/>
                <w:b/>
                <w:sz w:val="24"/>
              </w:rPr>
            </w:pPr>
            <w:r>
              <w:rPr>
                <w:rFonts w:hint="eastAsia" w:ascii="宋体" w:hAnsi="宋体" w:cs="宋体"/>
                <w:b/>
                <w:sz w:val="24"/>
              </w:rPr>
              <w:t>开标前答疑会或现场考察</w:t>
            </w:r>
          </w:p>
        </w:tc>
        <w:tc>
          <w:tcPr>
            <w:tcW w:w="6770" w:type="dxa"/>
            <w:vAlign w:val="center"/>
          </w:tcPr>
          <w:p w14:paraId="48C608A5">
            <w:pPr>
              <w:widowControl/>
              <w:adjustRightInd/>
              <w:spacing w:line="260" w:lineRule="exact"/>
              <w:rPr>
                <w:rFonts w:ascii="宋体" w:hAnsi="宋体" w:cs="宋体"/>
                <w:sz w:val="24"/>
              </w:rPr>
            </w:pPr>
            <w:r>
              <w:rPr>
                <w:rFonts w:hint="eastAsia" w:ascii="宋体" w:hAnsi="宋体" w:cs="宋体"/>
                <w:kern w:val="0"/>
                <w:sz w:val="24"/>
              </w:rPr>
              <w:sym w:font="Wingdings 2" w:char="00A2"/>
            </w:r>
            <w:r>
              <w:rPr>
                <w:rFonts w:hint="eastAsia" w:ascii="宋体" w:hAnsi="宋体" w:cs="宋体"/>
                <w:sz w:val="24"/>
              </w:rPr>
              <w:t>不组织。</w:t>
            </w:r>
          </w:p>
          <w:p w14:paraId="70468059">
            <w:pPr>
              <w:widowControl/>
              <w:adjustRightInd/>
              <w:spacing w:line="260" w:lineRule="exact"/>
              <w:rPr>
                <w:rFonts w:ascii="宋体" w:hAnsi="宋体" w:cs="宋体"/>
                <w:sz w:val="24"/>
              </w:rPr>
            </w:pPr>
            <w:r>
              <w:rPr>
                <w:rFonts w:hint="eastAsia" w:ascii="宋体" w:hAnsi="宋体" w:cs="宋体"/>
                <w:kern w:val="0"/>
                <w:sz w:val="24"/>
              </w:rPr>
              <w:sym w:font="Wingdings 2" w:char="00A3"/>
            </w:r>
            <w:r>
              <w:rPr>
                <w:rFonts w:hint="eastAsia" w:ascii="宋体" w:hAnsi="宋体" w:cs="宋体"/>
                <w:kern w:val="0"/>
                <w:sz w:val="24"/>
              </w:rPr>
              <w:t>组织，</w:t>
            </w:r>
            <w:r>
              <w:rPr>
                <w:rFonts w:hint="eastAsia" w:ascii="宋体" w:hAnsi="宋体" w:cs="宋体"/>
                <w:sz w:val="24"/>
              </w:rPr>
              <w:t>时间：</w:t>
            </w:r>
            <w:r>
              <w:rPr>
                <w:rFonts w:hint="eastAsia" w:ascii="宋体" w:hAnsi="宋体" w:cs="宋体"/>
                <w:sz w:val="24"/>
                <w:u w:val="single"/>
              </w:rPr>
              <w:t xml:space="preserve">      </w:t>
            </w:r>
            <w:r>
              <w:rPr>
                <w:rFonts w:hint="eastAsia" w:ascii="宋体" w:hAnsi="宋体" w:cs="宋体"/>
                <w:sz w:val="24"/>
              </w:rPr>
              <w:t>,地点：</w:t>
            </w:r>
            <w:r>
              <w:rPr>
                <w:rFonts w:hint="eastAsia" w:ascii="宋体" w:hAnsi="宋体" w:cs="宋体"/>
                <w:sz w:val="24"/>
                <w:u w:val="single"/>
              </w:rPr>
              <w:t xml:space="preserve">      </w:t>
            </w:r>
            <w:r>
              <w:rPr>
                <w:rFonts w:hint="eastAsia" w:ascii="宋体" w:hAnsi="宋体" w:cs="宋体"/>
                <w:sz w:val="24"/>
              </w:rPr>
              <w:t>，联系人：</w:t>
            </w:r>
            <w:r>
              <w:rPr>
                <w:rFonts w:hint="eastAsia" w:ascii="宋体" w:hAnsi="宋体" w:cs="宋体"/>
                <w:sz w:val="24"/>
                <w:u w:val="single"/>
              </w:rPr>
              <w:t xml:space="preserve">      </w:t>
            </w:r>
            <w:r>
              <w:rPr>
                <w:rFonts w:hint="eastAsia" w:ascii="宋体" w:hAnsi="宋体" w:cs="宋体"/>
                <w:sz w:val="24"/>
              </w:rPr>
              <w:t>，联系方式：</w:t>
            </w:r>
            <w:r>
              <w:rPr>
                <w:rFonts w:hint="eastAsia" w:ascii="宋体" w:hAnsi="宋体" w:cs="宋体"/>
                <w:sz w:val="24"/>
                <w:u w:val="single"/>
              </w:rPr>
              <w:t xml:space="preserve">      </w:t>
            </w:r>
            <w:r>
              <w:rPr>
                <w:rFonts w:hint="eastAsia" w:ascii="宋体" w:hAnsi="宋体" w:cs="宋体"/>
                <w:sz w:val="24"/>
              </w:rPr>
              <w:t>。</w:t>
            </w:r>
          </w:p>
        </w:tc>
      </w:tr>
      <w:tr w14:paraId="5028D3B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454" w:hRule="atLeast"/>
          <w:tblHeader/>
          <w:jc w:val="center"/>
        </w:trPr>
        <w:tc>
          <w:tcPr>
            <w:tcW w:w="629" w:type="dxa"/>
            <w:vAlign w:val="center"/>
          </w:tcPr>
          <w:p w14:paraId="0F8DA050">
            <w:pPr>
              <w:widowControl/>
              <w:adjustRightInd/>
              <w:spacing w:line="260" w:lineRule="exact"/>
              <w:jc w:val="center"/>
              <w:rPr>
                <w:rFonts w:ascii="宋体" w:hAnsi="宋体" w:cs="宋体"/>
                <w:sz w:val="24"/>
              </w:rPr>
            </w:pPr>
            <w:r>
              <w:rPr>
                <w:rFonts w:hint="eastAsia" w:ascii="宋体" w:hAnsi="宋体" w:cs="宋体"/>
                <w:sz w:val="24"/>
              </w:rPr>
              <w:t>7</w:t>
            </w:r>
          </w:p>
        </w:tc>
        <w:tc>
          <w:tcPr>
            <w:tcW w:w="1843" w:type="dxa"/>
            <w:vAlign w:val="center"/>
          </w:tcPr>
          <w:p w14:paraId="474BE2BF">
            <w:pPr>
              <w:widowControl/>
              <w:adjustRightInd/>
              <w:spacing w:line="260" w:lineRule="exact"/>
              <w:jc w:val="center"/>
              <w:rPr>
                <w:rFonts w:ascii="宋体" w:hAnsi="宋体" w:cs="宋体"/>
                <w:b/>
                <w:sz w:val="24"/>
              </w:rPr>
            </w:pPr>
            <w:r>
              <w:rPr>
                <w:rFonts w:hint="eastAsia" w:ascii="宋体" w:hAnsi="宋体" w:cs="宋体"/>
                <w:b/>
                <w:sz w:val="24"/>
              </w:rPr>
              <w:t>样品提供</w:t>
            </w:r>
          </w:p>
        </w:tc>
        <w:tc>
          <w:tcPr>
            <w:tcW w:w="6770" w:type="dxa"/>
            <w:vAlign w:val="center"/>
          </w:tcPr>
          <w:p w14:paraId="45469061">
            <w:pPr>
              <w:widowControl/>
              <w:adjustRightInd/>
              <w:spacing w:line="260" w:lineRule="exact"/>
              <w:rPr>
                <w:rFonts w:ascii="宋体" w:hAnsi="宋体" w:cs="宋体"/>
                <w:sz w:val="24"/>
              </w:rPr>
            </w:pPr>
            <w:r>
              <w:rPr>
                <w:rFonts w:hint="eastAsia" w:ascii="宋体" w:hAnsi="宋体" w:cs="宋体"/>
                <w:kern w:val="0"/>
                <w:sz w:val="24"/>
              </w:rPr>
              <w:sym w:font="Wingdings 2" w:char="00A2"/>
            </w:r>
            <w:r>
              <w:rPr>
                <w:rFonts w:hint="eastAsia" w:ascii="宋体" w:hAnsi="宋体" w:cs="宋体"/>
                <w:sz w:val="24"/>
              </w:rPr>
              <w:t>不要求提供。</w:t>
            </w:r>
          </w:p>
          <w:p w14:paraId="3F1DAEA8">
            <w:pPr>
              <w:widowControl/>
              <w:adjustRightInd/>
              <w:spacing w:line="260" w:lineRule="exact"/>
              <w:rPr>
                <w:rFonts w:ascii="宋体" w:hAnsi="宋体" w:cs="宋体"/>
                <w:kern w:val="0"/>
                <w:sz w:val="24"/>
              </w:rPr>
            </w:pPr>
            <w:r>
              <w:rPr>
                <w:rFonts w:hint="eastAsia" w:ascii="宋体" w:hAnsi="宋体" w:cs="宋体"/>
                <w:kern w:val="0"/>
                <w:sz w:val="24"/>
              </w:rPr>
              <w:sym w:font="Wingdings 2" w:char="00A3"/>
            </w:r>
            <w:r>
              <w:rPr>
                <w:rFonts w:hint="eastAsia" w:ascii="宋体" w:hAnsi="宋体" w:cs="宋体"/>
                <w:kern w:val="0"/>
                <w:sz w:val="24"/>
              </w:rPr>
              <w:t>要求提供，</w:t>
            </w:r>
          </w:p>
          <w:p w14:paraId="70C23F91">
            <w:pPr>
              <w:widowControl/>
              <w:adjustRightInd/>
              <w:spacing w:line="260" w:lineRule="exact"/>
              <w:rPr>
                <w:rFonts w:ascii="宋体" w:hAnsi="宋体" w:cs="宋体"/>
                <w:kern w:val="0"/>
                <w:sz w:val="24"/>
              </w:rPr>
            </w:pPr>
            <w:r>
              <w:rPr>
                <w:rFonts w:hint="eastAsia" w:ascii="宋体" w:hAnsi="宋体" w:cs="宋体"/>
                <w:kern w:val="0"/>
                <w:sz w:val="24"/>
              </w:rPr>
              <w:t>（1）</w:t>
            </w:r>
            <w:r>
              <w:rPr>
                <w:rFonts w:hint="eastAsia" w:ascii="宋体" w:hAnsi="宋体" w:cs="宋体"/>
                <w:snapToGrid w:val="0"/>
                <w:kern w:val="28"/>
                <w:sz w:val="24"/>
              </w:rPr>
              <w:t>样品：</w:t>
            </w:r>
            <w:r>
              <w:rPr>
                <w:rFonts w:hint="eastAsia" w:ascii="宋体" w:hAnsi="宋体" w:cs="宋体"/>
                <w:sz w:val="24"/>
                <w:u w:val="single"/>
              </w:rPr>
              <w:t xml:space="preserve">    </w:t>
            </w:r>
            <w:r>
              <w:rPr>
                <w:rFonts w:hint="eastAsia" w:ascii="宋体" w:hAnsi="宋体" w:cs="宋体"/>
                <w:kern w:val="0"/>
                <w:sz w:val="24"/>
              </w:rPr>
              <w:t>；</w:t>
            </w:r>
          </w:p>
          <w:p w14:paraId="670D8407">
            <w:pPr>
              <w:widowControl/>
              <w:adjustRightInd/>
              <w:spacing w:line="260" w:lineRule="exact"/>
              <w:rPr>
                <w:rFonts w:ascii="宋体" w:hAnsi="宋体" w:cs="宋体"/>
                <w:kern w:val="0"/>
                <w:sz w:val="24"/>
              </w:rPr>
            </w:pPr>
            <w:r>
              <w:rPr>
                <w:rFonts w:hint="eastAsia" w:ascii="宋体" w:hAnsi="宋体" w:cs="宋体"/>
                <w:kern w:val="0"/>
                <w:sz w:val="24"/>
              </w:rPr>
              <w:t>（2）</w:t>
            </w:r>
            <w:r>
              <w:rPr>
                <w:rFonts w:hint="eastAsia" w:ascii="宋体" w:hAnsi="宋体" w:cs="宋体"/>
                <w:snapToGrid w:val="0"/>
                <w:kern w:val="28"/>
                <w:sz w:val="24"/>
              </w:rPr>
              <w:t>样品制作的标准和要求：</w:t>
            </w:r>
            <w:r>
              <w:rPr>
                <w:rFonts w:hint="eastAsia" w:ascii="宋体" w:hAnsi="宋体" w:cs="宋体"/>
                <w:sz w:val="24"/>
                <w:u w:val="single"/>
              </w:rPr>
              <w:t xml:space="preserve">    </w:t>
            </w:r>
            <w:r>
              <w:rPr>
                <w:rFonts w:hint="eastAsia" w:ascii="宋体" w:hAnsi="宋体" w:cs="宋体"/>
                <w:kern w:val="0"/>
                <w:sz w:val="24"/>
              </w:rPr>
              <w:t>；</w:t>
            </w:r>
          </w:p>
          <w:p w14:paraId="0C8EDF2E">
            <w:pPr>
              <w:widowControl/>
              <w:adjustRightInd/>
              <w:spacing w:line="260" w:lineRule="exact"/>
              <w:rPr>
                <w:rFonts w:ascii="宋体" w:hAnsi="宋体" w:cs="宋体"/>
                <w:kern w:val="0"/>
                <w:sz w:val="24"/>
              </w:rPr>
            </w:pPr>
            <w:r>
              <w:rPr>
                <w:rFonts w:hint="eastAsia" w:ascii="宋体" w:hAnsi="宋体" w:cs="宋体"/>
                <w:kern w:val="0"/>
                <w:sz w:val="24"/>
              </w:rPr>
              <w:t>（3）样品的评审方法以及评审标准</w:t>
            </w:r>
            <w:r>
              <w:rPr>
                <w:rFonts w:hint="eastAsia" w:ascii="宋体" w:hAnsi="宋体" w:cs="宋体"/>
                <w:snapToGrid w:val="0"/>
                <w:kern w:val="28"/>
                <w:sz w:val="24"/>
              </w:rPr>
              <w:t>：详见</w:t>
            </w:r>
            <w:r>
              <w:rPr>
                <w:rFonts w:hint="eastAsia" w:ascii="宋体" w:hAnsi="宋体" w:cs="宋体"/>
                <w:sz w:val="24"/>
                <w:u w:val="single"/>
              </w:rPr>
              <w:t>评标办法</w:t>
            </w:r>
            <w:r>
              <w:rPr>
                <w:rFonts w:hint="eastAsia" w:ascii="宋体" w:hAnsi="宋体" w:cs="宋体"/>
                <w:kern w:val="0"/>
                <w:sz w:val="24"/>
              </w:rPr>
              <w:t>；</w:t>
            </w:r>
          </w:p>
          <w:p w14:paraId="6014AAFF">
            <w:pPr>
              <w:widowControl/>
              <w:adjustRightInd/>
              <w:spacing w:line="260" w:lineRule="exact"/>
              <w:rPr>
                <w:rFonts w:ascii="宋体" w:hAnsi="宋体" w:cs="宋体"/>
                <w:kern w:val="0"/>
                <w:sz w:val="24"/>
              </w:rPr>
            </w:pPr>
            <w:r>
              <w:rPr>
                <w:rFonts w:hint="eastAsia" w:ascii="宋体" w:hAnsi="宋体" w:cs="宋体"/>
                <w:kern w:val="0"/>
                <w:sz w:val="24"/>
              </w:rPr>
              <w:t>（4）是否需要随样品提交检测报告：☐否；☐是，检测机构的要求</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kern w:val="0"/>
                <w:sz w:val="24"/>
              </w:rPr>
              <w:t>；检测内容</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kern w:val="0"/>
                <w:sz w:val="24"/>
              </w:rPr>
              <w:t>。</w:t>
            </w:r>
          </w:p>
          <w:p w14:paraId="13F0D6D3">
            <w:pPr>
              <w:widowControl/>
              <w:adjustRightInd/>
              <w:spacing w:line="260" w:lineRule="exact"/>
              <w:rPr>
                <w:rFonts w:ascii="宋体" w:hAnsi="宋体" w:cs="宋体"/>
                <w:sz w:val="24"/>
              </w:rPr>
            </w:pPr>
            <w:r>
              <w:rPr>
                <w:rFonts w:hint="eastAsia" w:ascii="宋体" w:hAnsi="宋体" w:cs="宋体"/>
                <w:sz w:val="24"/>
              </w:rPr>
              <w:t>（5）提供样品的时间：</w:t>
            </w:r>
            <w:r>
              <w:rPr>
                <w:rFonts w:hint="eastAsia" w:ascii="宋体" w:hAnsi="宋体" w:cs="宋体"/>
                <w:sz w:val="24"/>
                <w:u w:val="single"/>
              </w:rPr>
              <w:t xml:space="preserve">    </w:t>
            </w:r>
            <w:r>
              <w:rPr>
                <w:rFonts w:hint="eastAsia" w:ascii="宋体" w:hAnsi="宋体" w:cs="宋体"/>
                <w:kern w:val="0"/>
                <w:sz w:val="24"/>
              </w:rPr>
              <w:t>；地点：</w:t>
            </w:r>
            <w:r>
              <w:rPr>
                <w:rFonts w:hint="eastAsia" w:ascii="宋体" w:hAnsi="宋体" w:cs="宋体"/>
                <w:sz w:val="24"/>
                <w:u w:val="single"/>
              </w:rPr>
              <w:t xml:space="preserve">    </w:t>
            </w:r>
            <w:r>
              <w:rPr>
                <w:rFonts w:hint="eastAsia" w:ascii="宋体" w:hAnsi="宋体" w:cs="宋体"/>
                <w:kern w:val="0"/>
                <w:sz w:val="24"/>
              </w:rPr>
              <w:t>；联系人</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28"/>
                <w:sz w:val="24"/>
              </w:rPr>
              <w:t>联系电话：</w:t>
            </w:r>
            <w:r>
              <w:rPr>
                <w:rFonts w:hint="eastAsia" w:ascii="宋体" w:hAnsi="宋体" w:cs="宋体"/>
                <w:sz w:val="24"/>
                <w:u w:val="single"/>
              </w:rPr>
              <w:t xml:space="preserve">    </w:t>
            </w:r>
            <w:r>
              <w:rPr>
                <w:rFonts w:hint="eastAsia" w:ascii="宋体" w:hAnsi="宋体" w:cs="宋体"/>
                <w:sz w:val="24"/>
              </w:rPr>
              <w:t>。请投标人在上述时间内提供样品并按规定位置安装完毕。超过截止时间的，采购人或采购代理机构将不予接收，并将清场并封闭样品现场。</w:t>
            </w:r>
            <w:bookmarkStart w:id="35" w:name="OLE_LINK2"/>
            <w:r>
              <w:rPr>
                <w:rFonts w:hint="eastAsia" w:ascii="宋体" w:hAnsi="宋体" w:cs="宋体"/>
                <w:sz w:val="24"/>
              </w:rPr>
              <w:t>禁止投标人对其他投标人的样品进行拍照、摄像</w:t>
            </w:r>
            <w:bookmarkEnd w:id="35"/>
            <w:r>
              <w:rPr>
                <w:rFonts w:hint="eastAsia" w:ascii="宋体" w:hAnsi="宋体" w:cs="宋体"/>
                <w:sz w:val="24"/>
              </w:rPr>
              <w:t>。</w:t>
            </w:r>
          </w:p>
          <w:p w14:paraId="196E1C7E">
            <w:pPr>
              <w:widowControl/>
              <w:adjustRightInd/>
              <w:spacing w:line="260" w:lineRule="exact"/>
              <w:rPr>
                <w:rFonts w:ascii="宋体" w:hAnsi="宋体" w:cs="宋体"/>
                <w:sz w:val="24"/>
              </w:rPr>
            </w:pPr>
            <w:r>
              <w:rPr>
                <w:rFonts w:hint="eastAsia" w:ascii="宋体" w:hAnsi="宋体" w:cs="宋体"/>
                <w:sz w:val="24"/>
              </w:rPr>
              <w:t>（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3047DE53">
            <w:pPr>
              <w:widowControl/>
              <w:adjustRightInd/>
              <w:spacing w:line="260" w:lineRule="exact"/>
              <w:rPr>
                <w:rFonts w:ascii="宋体" w:hAnsi="宋体" w:cs="宋体"/>
                <w:b/>
                <w:sz w:val="24"/>
              </w:rPr>
            </w:pPr>
            <w:r>
              <w:rPr>
                <w:rFonts w:hint="eastAsia" w:ascii="宋体" w:hAnsi="宋体" w:cs="宋体"/>
                <w:sz w:val="24"/>
              </w:rPr>
              <w:t>（7）制作、运输、安装和保管样品所发生的一切费用由投标人自理。</w:t>
            </w:r>
          </w:p>
        </w:tc>
      </w:tr>
      <w:tr w14:paraId="60867C7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454" w:hRule="atLeast"/>
          <w:tblHeader/>
          <w:jc w:val="center"/>
        </w:trPr>
        <w:tc>
          <w:tcPr>
            <w:tcW w:w="629" w:type="dxa"/>
            <w:vAlign w:val="center"/>
          </w:tcPr>
          <w:p w14:paraId="495005B3">
            <w:pPr>
              <w:widowControl/>
              <w:adjustRightInd/>
              <w:spacing w:line="260" w:lineRule="exact"/>
              <w:jc w:val="center"/>
              <w:rPr>
                <w:rFonts w:ascii="宋体" w:hAnsi="宋体" w:cs="宋体"/>
                <w:sz w:val="24"/>
              </w:rPr>
            </w:pPr>
            <w:r>
              <w:rPr>
                <w:rFonts w:hint="eastAsia" w:ascii="宋体" w:hAnsi="宋体" w:cs="宋体"/>
                <w:sz w:val="24"/>
              </w:rPr>
              <w:t>8</w:t>
            </w:r>
          </w:p>
        </w:tc>
        <w:tc>
          <w:tcPr>
            <w:tcW w:w="1843" w:type="dxa"/>
            <w:vAlign w:val="center"/>
          </w:tcPr>
          <w:p w14:paraId="1DF79087">
            <w:pPr>
              <w:widowControl/>
              <w:adjustRightInd/>
              <w:spacing w:line="260" w:lineRule="exact"/>
              <w:jc w:val="center"/>
              <w:rPr>
                <w:rFonts w:ascii="宋体" w:hAnsi="宋体" w:cs="宋体"/>
                <w:bCs/>
                <w:sz w:val="24"/>
              </w:rPr>
            </w:pPr>
            <w:r>
              <w:rPr>
                <w:rFonts w:hint="eastAsia" w:ascii="宋体" w:hAnsi="宋体" w:cs="宋体"/>
                <w:b/>
                <w:sz w:val="24"/>
              </w:rPr>
              <w:t>方案讲解演示</w:t>
            </w:r>
          </w:p>
        </w:tc>
        <w:tc>
          <w:tcPr>
            <w:tcW w:w="6770" w:type="dxa"/>
            <w:vAlign w:val="center"/>
          </w:tcPr>
          <w:p w14:paraId="3D703F1E">
            <w:pPr>
              <w:widowControl/>
              <w:adjustRightInd/>
              <w:spacing w:line="260" w:lineRule="exact"/>
              <w:rPr>
                <w:rFonts w:ascii="宋体" w:hAnsi="宋体" w:cs="宋体"/>
                <w:sz w:val="24"/>
              </w:rPr>
            </w:pPr>
            <w:r>
              <w:rPr>
                <w:rFonts w:hint="eastAsia" w:ascii="宋体" w:hAnsi="宋体" w:cs="宋体"/>
                <w:kern w:val="0"/>
                <w:sz w:val="24"/>
              </w:rPr>
              <w:sym w:font="Wingdings 2" w:char="00A2"/>
            </w:r>
            <w:r>
              <w:rPr>
                <w:rFonts w:hint="eastAsia" w:ascii="宋体" w:hAnsi="宋体" w:cs="宋体"/>
                <w:sz w:val="24"/>
              </w:rPr>
              <w:t>不组织。</w:t>
            </w:r>
          </w:p>
          <w:p w14:paraId="163244F5">
            <w:pPr>
              <w:widowControl/>
              <w:adjustRightInd/>
              <w:spacing w:line="260" w:lineRule="exact"/>
              <w:rPr>
                <w:rFonts w:ascii="宋体" w:hAnsi="宋体" w:cs="宋体"/>
                <w:kern w:val="0"/>
                <w:sz w:val="24"/>
              </w:rPr>
            </w:pPr>
            <w:r>
              <w:rPr>
                <w:rFonts w:hint="eastAsia" w:ascii="宋体" w:hAnsi="宋体" w:cs="宋体"/>
                <w:kern w:val="0"/>
                <w:sz w:val="24"/>
              </w:rPr>
              <w:sym w:font="Wingdings 2" w:char="00A3"/>
            </w:r>
            <w:r>
              <w:rPr>
                <w:rFonts w:hint="eastAsia" w:ascii="宋体" w:hAnsi="宋体" w:cs="宋体"/>
                <w:kern w:val="0"/>
                <w:sz w:val="24"/>
              </w:rPr>
              <w:t>组织。</w:t>
            </w:r>
          </w:p>
          <w:p w14:paraId="218C236D">
            <w:pPr>
              <w:widowControl/>
              <w:adjustRightInd/>
              <w:spacing w:line="260" w:lineRule="exact"/>
              <w:rPr>
                <w:rFonts w:ascii="宋体" w:hAnsi="宋体" w:cs="宋体"/>
                <w:kern w:val="0"/>
                <w:sz w:val="24"/>
              </w:rPr>
            </w:pPr>
            <w:r>
              <w:rPr>
                <w:rFonts w:hint="eastAsia" w:ascii="宋体" w:hAnsi="宋体" w:cs="宋体"/>
                <w:kern w:val="0"/>
                <w:sz w:val="24"/>
              </w:rPr>
              <w:t>（1）在评标时安排每个投标人进行方案讲解演示。每个投标人时间不超过</w:t>
            </w:r>
            <w:r>
              <w:rPr>
                <w:rFonts w:hint="eastAsia" w:ascii="宋体" w:hAnsi="宋体" w:cs="宋体"/>
                <w:kern w:val="0"/>
                <w:sz w:val="24"/>
                <w:u w:val="single"/>
              </w:rPr>
              <w:t>/</w:t>
            </w:r>
            <w:r>
              <w:rPr>
                <w:rFonts w:hint="eastAsia" w:ascii="宋体" w:hAnsi="宋体" w:cs="宋体"/>
                <w:kern w:val="0"/>
                <w:sz w:val="24"/>
              </w:rPr>
              <w:t>分钟，讲解次序以投标文件解密时间先后次序为准，讲解演示人员不超过</w:t>
            </w:r>
            <w:r>
              <w:rPr>
                <w:rFonts w:hint="eastAsia" w:ascii="宋体" w:hAnsi="宋体" w:cs="宋体"/>
                <w:kern w:val="0"/>
                <w:sz w:val="24"/>
                <w:u w:val="single"/>
              </w:rPr>
              <w:t>/</w:t>
            </w:r>
            <w:r>
              <w:rPr>
                <w:rFonts w:hint="eastAsia" w:ascii="宋体" w:hAnsi="宋体" w:cs="宋体"/>
                <w:kern w:val="0"/>
                <w:sz w:val="24"/>
              </w:rPr>
              <w:t>人。如评标委员会有疑问的，讲解演示结束后按要求解答评审小组提问。</w:t>
            </w:r>
          </w:p>
          <w:p w14:paraId="1837DDD3">
            <w:pPr>
              <w:widowControl/>
              <w:adjustRightInd/>
              <w:spacing w:line="260" w:lineRule="exact"/>
              <w:rPr>
                <w:rFonts w:ascii="宋体" w:hAnsi="宋体" w:cs="宋体"/>
                <w:kern w:val="0"/>
                <w:sz w:val="24"/>
              </w:rPr>
            </w:pPr>
            <w:r>
              <w:rPr>
                <w:rFonts w:hint="eastAsia" w:ascii="宋体" w:hAnsi="宋体" w:cs="宋体"/>
                <w:kern w:val="0"/>
                <w:sz w:val="24"/>
              </w:rPr>
              <w:t>（2）方案讲解演示可选择以下其中一种方式：</w:t>
            </w:r>
          </w:p>
          <w:p w14:paraId="3245973C">
            <w:pPr>
              <w:widowControl/>
              <w:adjustRightInd/>
              <w:spacing w:line="260" w:lineRule="exact"/>
              <w:rPr>
                <w:rFonts w:ascii="宋体" w:hAnsi="宋体" w:cs="宋体"/>
                <w:kern w:val="0"/>
                <w:sz w:val="24"/>
              </w:rPr>
            </w:pPr>
            <w:r>
              <w:rPr>
                <w:rFonts w:hint="eastAsia" w:ascii="宋体" w:hAnsi="宋体" w:cs="宋体"/>
                <w:kern w:val="0"/>
                <w:sz w:val="24"/>
              </w:rPr>
              <w:sym w:font="Wingdings 2" w:char="00A3"/>
            </w:r>
            <w:r>
              <w:rPr>
                <w:rFonts w:hint="eastAsia" w:ascii="宋体" w:hAnsi="宋体" w:cs="宋体"/>
                <w:kern w:val="0"/>
                <w:sz w:val="24"/>
              </w:rPr>
              <w:t>方式一：政采云平台在线讲解演示。政采云平台在线讲解需投标人根据政采云平台操作要求做好准备工作，提前完善软硬件配置环境。</w:t>
            </w:r>
          </w:p>
          <w:p w14:paraId="32C79963">
            <w:pPr>
              <w:widowControl/>
              <w:adjustRightInd/>
              <w:spacing w:line="260" w:lineRule="exact"/>
              <w:rPr>
                <w:rFonts w:ascii="宋体" w:hAnsi="宋体" w:cs="宋体"/>
                <w:kern w:val="0"/>
                <w:sz w:val="24"/>
              </w:rPr>
            </w:pPr>
            <w:r>
              <w:rPr>
                <w:rFonts w:hint="eastAsia" w:ascii="宋体" w:hAnsi="宋体" w:cs="宋体"/>
                <w:kern w:val="0"/>
                <w:sz w:val="24"/>
              </w:rPr>
              <w:sym w:font="Wingdings 2" w:char="00A3"/>
            </w:r>
            <w:r>
              <w:rPr>
                <w:rFonts w:hint="eastAsia" w:ascii="宋体" w:hAnsi="宋体" w:cs="宋体"/>
                <w:kern w:val="0"/>
                <w:sz w:val="24"/>
              </w:rPr>
              <w:t>方式二：评标现场讲解演示。现场讲解地点为</w:t>
            </w:r>
            <w:r>
              <w:rPr>
                <w:rFonts w:hint="eastAsia" w:ascii="宋体" w:hAnsi="宋体" w:cs="宋体"/>
                <w:sz w:val="24"/>
                <w:u w:val="single"/>
              </w:rPr>
              <w:t>/</w:t>
            </w:r>
            <w:r>
              <w:rPr>
                <w:rFonts w:hint="eastAsia" w:ascii="宋体" w:hAnsi="宋体" w:cs="宋体"/>
                <w:kern w:val="0"/>
                <w:sz w:val="24"/>
              </w:rPr>
              <w:t>，讲解演示所用电脑等设备由投标人自备。现场讲解演示人员进场时提供讲解人员名单（加盖公章或授权代表签名）及身份证明，否则不得讲解演示。</w:t>
            </w:r>
          </w:p>
          <w:p w14:paraId="2E543479">
            <w:pPr>
              <w:widowControl/>
              <w:adjustRightInd/>
              <w:spacing w:line="260" w:lineRule="exact"/>
              <w:rPr>
                <w:rFonts w:ascii="宋体" w:hAnsi="宋体" w:cs="宋体"/>
                <w:kern w:val="0"/>
                <w:sz w:val="24"/>
              </w:rPr>
            </w:pPr>
            <w:r>
              <w:rPr>
                <w:rFonts w:hint="eastAsia" w:ascii="宋体" w:hAnsi="宋体" w:cs="宋体"/>
                <w:kern w:val="0"/>
                <w:sz w:val="24"/>
              </w:rPr>
              <w:t>☐方式三：采用录制音视频文件的形式演示。投标人在投标截止时间前，递交自行录制的“音视频文件”（采用U盘介质储存），评标委员会在评审现场对其进行播放并以此作为与方案演示有关评审内容的评分依据。各投标人递交的U盘中，音视频文件应附带兼容的播放软件，确保文件可正常打开。（详见第三章采购需求）</w:t>
            </w:r>
          </w:p>
          <w:p w14:paraId="6F6DC0B3">
            <w:pPr>
              <w:widowControl/>
              <w:adjustRightInd/>
              <w:spacing w:line="260" w:lineRule="exact"/>
              <w:rPr>
                <w:rFonts w:ascii="宋体" w:hAnsi="宋体" w:cs="宋体"/>
                <w:b/>
                <w:kern w:val="0"/>
                <w:sz w:val="24"/>
                <w:lang w:val="zh-CN"/>
              </w:rPr>
            </w:pPr>
            <w:r>
              <w:rPr>
                <w:rFonts w:hint="eastAsia" w:ascii="宋体" w:hAnsi="宋体" w:cs="宋体"/>
                <w:kern w:val="0"/>
                <w:sz w:val="24"/>
              </w:rPr>
              <w:t>注：因投标人自身原因导致无法演示或者演示效果不理想的，责任自负。因平台原因导致本项目方案讲解演示环节无法顺利开展，按照《浙江省政府采购项目电子交易管理暂行办法》相关规定执行。</w:t>
            </w:r>
          </w:p>
        </w:tc>
      </w:tr>
      <w:tr w14:paraId="285CFA7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454" w:hRule="atLeast"/>
          <w:tblHeader/>
          <w:jc w:val="center"/>
        </w:trPr>
        <w:tc>
          <w:tcPr>
            <w:tcW w:w="629" w:type="dxa"/>
            <w:vMerge w:val="restart"/>
            <w:vAlign w:val="center"/>
          </w:tcPr>
          <w:p w14:paraId="2261377F">
            <w:pPr>
              <w:widowControl/>
              <w:adjustRightInd/>
              <w:spacing w:line="260" w:lineRule="exact"/>
              <w:jc w:val="center"/>
              <w:rPr>
                <w:rFonts w:ascii="宋体" w:hAnsi="宋体" w:cs="宋体"/>
                <w:sz w:val="24"/>
              </w:rPr>
            </w:pPr>
            <w:r>
              <w:rPr>
                <w:rFonts w:hint="eastAsia" w:ascii="宋体" w:hAnsi="宋体" w:cs="宋体"/>
                <w:sz w:val="24"/>
              </w:rPr>
              <w:t>9</w:t>
            </w:r>
          </w:p>
        </w:tc>
        <w:tc>
          <w:tcPr>
            <w:tcW w:w="1843" w:type="dxa"/>
            <w:vMerge w:val="restart"/>
            <w:vAlign w:val="center"/>
          </w:tcPr>
          <w:p w14:paraId="069AD650">
            <w:pPr>
              <w:widowControl/>
              <w:adjustRightInd/>
              <w:spacing w:line="260" w:lineRule="exact"/>
              <w:jc w:val="center"/>
              <w:rPr>
                <w:rFonts w:ascii="宋体" w:hAnsi="宋体" w:cs="宋体"/>
                <w:b/>
                <w:sz w:val="24"/>
              </w:rPr>
            </w:pPr>
            <w:r>
              <w:rPr>
                <w:rFonts w:hint="eastAsia" w:ascii="宋体" w:hAnsi="宋体" w:cs="宋体"/>
                <w:b/>
                <w:sz w:val="24"/>
              </w:rPr>
              <w:t>投标人应当提供的资格、资信证明文件</w:t>
            </w:r>
          </w:p>
        </w:tc>
        <w:tc>
          <w:tcPr>
            <w:tcW w:w="6770" w:type="dxa"/>
            <w:vAlign w:val="center"/>
          </w:tcPr>
          <w:p w14:paraId="7D1C6000">
            <w:pPr>
              <w:widowControl/>
              <w:adjustRightInd/>
              <w:spacing w:line="260" w:lineRule="exact"/>
              <w:rPr>
                <w:rFonts w:ascii="宋体" w:hAnsi="宋体" w:cs="宋体"/>
                <w:sz w:val="24"/>
              </w:rPr>
            </w:pPr>
            <w:r>
              <w:rPr>
                <w:rFonts w:hint="eastAsia" w:ascii="宋体" w:hAnsi="宋体" w:cs="宋体"/>
                <w:sz w:val="24"/>
              </w:rPr>
              <w:t>（1）资格证明文件：见招标文件第二部分11.1。</w:t>
            </w:r>
          </w:p>
          <w:p w14:paraId="449BCEE5">
            <w:pPr>
              <w:widowControl/>
              <w:adjustRightInd/>
              <w:spacing w:line="260" w:lineRule="exact"/>
              <w:rPr>
                <w:rFonts w:ascii="宋体" w:hAnsi="宋体" w:cs="宋体"/>
                <w:snapToGrid w:val="0"/>
                <w:kern w:val="0"/>
                <w:sz w:val="24"/>
              </w:rPr>
            </w:pPr>
            <w:r>
              <w:rPr>
                <w:rFonts w:hint="eastAsia" w:ascii="宋体" w:hAnsi="宋体" w:cs="宋体"/>
                <w:kern w:val="0"/>
                <w:sz w:val="24"/>
                <w:lang w:val="zh-CN"/>
              </w:rPr>
              <w:t>投标人未提供有效的资格证明文件的，视为投标人不具备招标文件中规定的资格要求，投标无效。</w:t>
            </w:r>
          </w:p>
        </w:tc>
      </w:tr>
      <w:tr w14:paraId="1D6255C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454" w:hRule="atLeast"/>
          <w:tblHeader/>
          <w:jc w:val="center"/>
        </w:trPr>
        <w:tc>
          <w:tcPr>
            <w:tcW w:w="629" w:type="dxa"/>
            <w:vMerge w:val="continue"/>
            <w:vAlign w:val="center"/>
          </w:tcPr>
          <w:p w14:paraId="12006CF6">
            <w:pPr>
              <w:widowControl/>
              <w:adjustRightInd/>
              <w:spacing w:line="260" w:lineRule="exact"/>
              <w:jc w:val="center"/>
              <w:rPr>
                <w:rFonts w:ascii="宋体" w:hAnsi="宋体" w:cs="宋体"/>
                <w:sz w:val="24"/>
              </w:rPr>
            </w:pPr>
          </w:p>
        </w:tc>
        <w:tc>
          <w:tcPr>
            <w:tcW w:w="1843" w:type="dxa"/>
            <w:vMerge w:val="continue"/>
            <w:vAlign w:val="center"/>
          </w:tcPr>
          <w:p w14:paraId="3560DDC7">
            <w:pPr>
              <w:widowControl/>
              <w:adjustRightInd/>
              <w:spacing w:line="260" w:lineRule="exact"/>
              <w:jc w:val="center"/>
              <w:rPr>
                <w:rFonts w:ascii="宋体" w:hAnsi="宋体" w:cs="宋体"/>
                <w:b/>
                <w:sz w:val="24"/>
              </w:rPr>
            </w:pPr>
          </w:p>
        </w:tc>
        <w:tc>
          <w:tcPr>
            <w:tcW w:w="6770" w:type="dxa"/>
            <w:vAlign w:val="center"/>
          </w:tcPr>
          <w:p w14:paraId="6028EEE9">
            <w:pPr>
              <w:widowControl/>
              <w:adjustRightInd/>
              <w:spacing w:line="260" w:lineRule="exact"/>
              <w:rPr>
                <w:rFonts w:ascii="宋体" w:hAnsi="宋体" w:cs="宋体"/>
                <w:sz w:val="24"/>
              </w:rPr>
            </w:pPr>
            <w:r>
              <w:rPr>
                <w:rFonts w:hint="eastAsia" w:ascii="宋体" w:hAnsi="宋体" w:cs="宋体"/>
                <w:sz w:val="24"/>
              </w:rPr>
              <w:t>（2）资信证明文件：根据招标文件第四部分评标标准提供。</w:t>
            </w:r>
          </w:p>
        </w:tc>
      </w:tr>
      <w:tr w14:paraId="3D402C3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454" w:hRule="atLeast"/>
          <w:tblHeader/>
          <w:jc w:val="center"/>
        </w:trPr>
        <w:tc>
          <w:tcPr>
            <w:tcW w:w="629" w:type="dxa"/>
            <w:vAlign w:val="center"/>
          </w:tcPr>
          <w:p w14:paraId="6080C9A4">
            <w:pPr>
              <w:widowControl/>
              <w:adjustRightInd/>
              <w:spacing w:line="260" w:lineRule="exact"/>
              <w:jc w:val="center"/>
              <w:rPr>
                <w:rFonts w:ascii="宋体" w:hAnsi="宋体" w:cs="宋体"/>
                <w:sz w:val="24"/>
              </w:rPr>
            </w:pPr>
            <w:r>
              <w:rPr>
                <w:rFonts w:hint="eastAsia" w:ascii="宋体" w:hAnsi="宋体" w:cs="宋体"/>
                <w:sz w:val="24"/>
              </w:rPr>
              <w:t>10</w:t>
            </w:r>
          </w:p>
        </w:tc>
        <w:tc>
          <w:tcPr>
            <w:tcW w:w="1843" w:type="dxa"/>
            <w:vAlign w:val="center"/>
          </w:tcPr>
          <w:p w14:paraId="47C4946F">
            <w:pPr>
              <w:widowControl/>
              <w:adjustRightInd/>
              <w:spacing w:line="260" w:lineRule="exact"/>
              <w:jc w:val="center"/>
              <w:rPr>
                <w:rFonts w:ascii="宋体" w:hAnsi="宋体" w:cs="宋体"/>
                <w:b/>
                <w:sz w:val="24"/>
              </w:rPr>
            </w:pPr>
            <w:r>
              <w:rPr>
                <w:rFonts w:hint="eastAsia" w:ascii="宋体" w:hAnsi="宋体" w:cs="宋体"/>
                <w:b/>
                <w:sz w:val="24"/>
              </w:rPr>
              <w:t>节能产品、环境标志产品</w:t>
            </w:r>
          </w:p>
        </w:tc>
        <w:tc>
          <w:tcPr>
            <w:tcW w:w="6770" w:type="dxa"/>
            <w:vAlign w:val="center"/>
          </w:tcPr>
          <w:p w14:paraId="5B7F49D4">
            <w:pPr>
              <w:widowControl/>
              <w:adjustRightInd/>
              <w:spacing w:line="260" w:lineRule="exact"/>
              <w:rPr>
                <w:rFonts w:ascii="宋体" w:hAnsi="宋体" w:cs="宋体"/>
                <w:sz w:val="24"/>
              </w:rPr>
            </w:pPr>
            <w:r>
              <w:rPr>
                <w:rFonts w:hint="eastAsia" w:ascii="宋体" w:hAnsi="宋体" w:cs="宋体"/>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5B79E85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454" w:hRule="atLeast"/>
          <w:tblHeader/>
          <w:jc w:val="center"/>
        </w:trPr>
        <w:tc>
          <w:tcPr>
            <w:tcW w:w="629" w:type="dxa"/>
            <w:vAlign w:val="center"/>
          </w:tcPr>
          <w:p w14:paraId="61EE4BBF">
            <w:pPr>
              <w:widowControl/>
              <w:adjustRightInd/>
              <w:spacing w:line="260" w:lineRule="exact"/>
              <w:jc w:val="center"/>
              <w:rPr>
                <w:rFonts w:ascii="宋体" w:hAnsi="宋体" w:cs="宋体"/>
                <w:sz w:val="24"/>
              </w:rPr>
            </w:pPr>
          </w:p>
          <w:p w14:paraId="0DDCB695">
            <w:pPr>
              <w:widowControl/>
              <w:adjustRightInd/>
              <w:spacing w:line="260" w:lineRule="exact"/>
              <w:jc w:val="center"/>
              <w:rPr>
                <w:rFonts w:ascii="宋体" w:hAnsi="宋体" w:cs="宋体"/>
                <w:sz w:val="24"/>
              </w:rPr>
            </w:pPr>
            <w:r>
              <w:rPr>
                <w:rFonts w:hint="eastAsia" w:ascii="宋体" w:hAnsi="宋体" w:cs="宋体"/>
                <w:sz w:val="24"/>
              </w:rPr>
              <w:t>11</w:t>
            </w:r>
          </w:p>
        </w:tc>
        <w:tc>
          <w:tcPr>
            <w:tcW w:w="1843" w:type="dxa"/>
            <w:vAlign w:val="center"/>
          </w:tcPr>
          <w:p w14:paraId="67551D96">
            <w:pPr>
              <w:widowControl/>
              <w:adjustRightInd/>
              <w:spacing w:line="260" w:lineRule="exact"/>
              <w:jc w:val="center"/>
              <w:rPr>
                <w:rFonts w:ascii="宋体" w:hAnsi="宋体" w:cs="宋体"/>
                <w:b/>
                <w:sz w:val="24"/>
              </w:rPr>
            </w:pPr>
            <w:r>
              <w:rPr>
                <w:rFonts w:hint="eastAsia" w:ascii="宋体" w:hAnsi="宋体" w:cs="宋体"/>
                <w:b/>
                <w:sz w:val="24"/>
              </w:rPr>
              <w:t>报价要求</w:t>
            </w:r>
          </w:p>
        </w:tc>
        <w:tc>
          <w:tcPr>
            <w:tcW w:w="6770" w:type="dxa"/>
            <w:vAlign w:val="center"/>
          </w:tcPr>
          <w:p w14:paraId="475CEAD1">
            <w:pPr>
              <w:widowControl/>
              <w:adjustRightInd/>
              <w:spacing w:line="260" w:lineRule="exact"/>
              <w:rPr>
                <w:rFonts w:ascii="宋体" w:hAnsi="宋体" w:cs="宋体"/>
                <w:b/>
                <w:kern w:val="0"/>
                <w:sz w:val="24"/>
                <w:lang w:val="zh-CN"/>
              </w:rPr>
            </w:pPr>
            <w:r>
              <w:rPr>
                <w:rFonts w:hint="eastAsia" w:ascii="宋体" w:hAnsi="宋体" w:cs="宋体"/>
                <w:kern w:val="0"/>
                <w:sz w:val="24"/>
                <w:lang w:val="zh-CN"/>
              </w:rPr>
              <w:t>有关本项目实施所需的所有费用（含税费）均计入报价。</w:t>
            </w:r>
            <w:r>
              <w:rPr>
                <w:rFonts w:hint="eastAsia" w:ascii="宋体" w:hAnsi="宋体" w:cs="宋体"/>
                <w:b/>
                <w:bCs/>
                <w:kern w:val="0"/>
                <w:sz w:val="24"/>
                <w:lang w:val="zh-CN"/>
              </w:rPr>
              <w:t>投标文件</w:t>
            </w:r>
            <w:r>
              <w:rPr>
                <w:rFonts w:hint="eastAsia" w:ascii="宋体" w:hAnsi="宋体" w:cs="宋体"/>
                <w:b/>
                <w:bCs/>
                <w:sz w:val="24"/>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kern w:val="0"/>
                <w:sz w:val="24"/>
                <w:lang w:val="zh-CN"/>
              </w:rPr>
              <w:t>投标文件中价格全部采用人民币报价。招标文件未列明，而投标人认为必需的费用也需列入报价。</w:t>
            </w:r>
          </w:p>
          <w:p w14:paraId="52A94045">
            <w:pPr>
              <w:widowControl/>
              <w:adjustRightInd/>
              <w:spacing w:line="260" w:lineRule="exact"/>
              <w:rPr>
                <w:rFonts w:ascii="宋体" w:hAnsi="宋体" w:cs="宋体"/>
                <w:b/>
                <w:kern w:val="0"/>
                <w:sz w:val="24"/>
                <w:lang w:val="zh-CN"/>
              </w:rPr>
            </w:pPr>
            <w:r>
              <w:rPr>
                <w:rFonts w:hint="eastAsia" w:ascii="宋体" w:hAnsi="宋体" w:cs="宋体"/>
                <w:b/>
                <w:kern w:val="0"/>
                <w:sz w:val="24"/>
                <w:lang w:val="zh-CN"/>
              </w:rPr>
              <w:t>投标报价出现下列情形的，投标无效：</w:t>
            </w:r>
          </w:p>
          <w:p w14:paraId="421389EF">
            <w:pPr>
              <w:widowControl/>
              <w:adjustRightInd/>
              <w:spacing w:line="260" w:lineRule="exact"/>
              <w:rPr>
                <w:rFonts w:ascii="宋体" w:hAnsi="宋体" w:cs="宋体"/>
                <w:b/>
                <w:kern w:val="0"/>
                <w:sz w:val="24"/>
                <w:lang w:val="zh-CN"/>
              </w:rPr>
            </w:pPr>
            <w:r>
              <w:rPr>
                <w:rFonts w:hint="eastAsia" w:ascii="宋体" w:hAnsi="宋体" w:cs="宋体"/>
                <w:b/>
                <w:kern w:val="0"/>
                <w:sz w:val="24"/>
                <w:lang w:val="zh-CN"/>
              </w:rPr>
              <w:t>投标文件出现不是唯一的、有选择性投标报价的；</w:t>
            </w:r>
          </w:p>
          <w:p w14:paraId="029F5AC3">
            <w:pPr>
              <w:widowControl/>
              <w:adjustRightInd/>
              <w:spacing w:line="260" w:lineRule="exact"/>
              <w:rPr>
                <w:rFonts w:ascii="宋体" w:hAnsi="宋体" w:cs="宋体"/>
                <w:kern w:val="0"/>
                <w:sz w:val="24"/>
                <w:lang w:val="zh-CN"/>
              </w:rPr>
            </w:pPr>
            <w:r>
              <w:rPr>
                <w:rFonts w:hint="eastAsia" w:ascii="宋体" w:hAnsi="宋体" w:cs="宋体"/>
                <w:b/>
                <w:kern w:val="0"/>
                <w:sz w:val="24"/>
              </w:rPr>
              <w:t>本项目最高限价为人民币</w:t>
            </w:r>
            <w:r>
              <w:rPr>
                <w:rFonts w:hint="eastAsia" w:ascii="宋体" w:hAnsi="宋体" w:cs="宋体"/>
                <w:b/>
                <w:kern w:val="0"/>
                <w:sz w:val="24"/>
                <w:lang w:val="en-US" w:eastAsia="zh-CN"/>
              </w:rPr>
              <w:t>45</w:t>
            </w:r>
            <w:r>
              <w:rPr>
                <w:rFonts w:hint="eastAsia" w:ascii="宋体" w:hAnsi="宋体" w:cs="宋体"/>
                <w:b/>
                <w:kern w:val="0"/>
                <w:sz w:val="24"/>
              </w:rPr>
              <w:t>万元，</w:t>
            </w:r>
            <w:r>
              <w:rPr>
                <w:rFonts w:hint="eastAsia" w:ascii="宋体" w:hAnsi="宋体" w:cs="宋体"/>
                <w:b/>
                <w:kern w:val="0"/>
                <w:sz w:val="24"/>
                <w:lang w:val="zh-CN"/>
              </w:rPr>
              <w:t>投标报价超过招标文件中规定的最高限价的投标无效；</w:t>
            </w:r>
          </w:p>
          <w:p w14:paraId="3669A283">
            <w:pPr>
              <w:widowControl/>
              <w:adjustRightInd/>
              <w:spacing w:line="260" w:lineRule="exact"/>
              <w:rPr>
                <w:rFonts w:ascii="宋体" w:hAnsi="宋体" w:cs="宋体"/>
                <w:b/>
                <w:sz w:val="24"/>
              </w:rPr>
            </w:pPr>
            <w:r>
              <w:rPr>
                <w:rFonts w:hint="eastAsia" w:cs="宋体" w:asciiTheme="minorEastAsia" w:hAnsiTheme="minorEastAsia" w:eastAsiaTheme="minorEastAsia"/>
                <w:b/>
                <w:kern w:val="0"/>
                <w:sz w:val="24"/>
              </w:rPr>
              <w:t>评标委员会启动异常低价投标审查程序后，投标人不能提供书面说明、证明材料，或者提供的书面说明、证明材料不能证明其报价合理性的；</w:t>
            </w:r>
          </w:p>
          <w:p w14:paraId="0D8C53DC">
            <w:pPr>
              <w:widowControl/>
              <w:adjustRightInd/>
              <w:spacing w:line="260" w:lineRule="exact"/>
              <w:rPr>
                <w:rFonts w:ascii="宋体" w:hAnsi="宋体" w:cs="宋体"/>
                <w:sz w:val="24"/>
              </w:rPr>
            </w:pPr>
            <w:r>
              <w:rPr>
                <w:rFonts w:hint="eastAsia" w:ascii="宋体" w:hAnsi="宋体" w:cs="宋体"/>
                <w:b/>
                <w:kern w:val="0"/>
                <w:sz w:val="24"/>
              </w:rPr>
              <w:t>投标人对根据修正原则修正后的报价不确认的</w:t>
            </w:r>
            <w:r>
              <w:rPr>
                <w:rFonts w:hint="eastAsia" w:ascii="宋体" w:hAnsi="宋体" w:cs="宋体"/>
                <w:b/>
                <w:sz w:val="24"/>
              </w:rPr>
              <w:t>。</w:t>
            </w:r>
          </w:p>
        </w:tc>
      </w:tr>
      <w:tr w14:paraId="24920CC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454" w:hRule="atLeast"/>
          <w:tblHeader/>
          <w:jc w:val="center"/>
        </w:trPr>
        <w:tc>
          <w:tcPr>
            <w:tcW w:w="629" w:type="dxa"/>
            <w:vAlign w:val="center"/>
          </w:tcPr>
          <w:p w14:paraId="6ED39ED5">
            <w:pPr>
              <w:widowControl/>
              <w:adjustRightInd/>
              <w:spacing w:line="260" w:lineRule="exact"/>
              <w:jc w:val="center"/>
              <w:rPr>
                <w:rFonts w:ascii="宋体" w:hAnsi="宋体" w:cs="宋体"/>
                <w:sz w:val="24"/>
              </w:rPr>
            </w:pPr>
            <w:r>
              <w:rPr>
                <w:rFonts w:hint="eastAsia" w:ascii="宋体" w:hAnsi="宋体" w:cs="宋体"/>
                <w:sz w:val="24"/>
              </w:rPr>
              <w:t>12</w:t>
            </w:r>
          </w:p>
        </w:tc>
        <w:tc>
          <w:tcPr>
            <w:tcW w:w="1843" w:type="dxa"/>
            <w:vAlign w:val="center"/>
          </w:tcPr>
          <w:p w14:paraId="47813EED">
            <w:pPr>
              <w:widowControl/>
              <w:adjustRightInd/>
              <w:spacing w:line="260" w:lineRule="exact"/>
              <w:jc w:val="center"/>
              <w:rPr>
                <w:rFonts w:ascii="宋体" w:hAnsi="宋体" w:cs="宋体"/>
                <w:b/>
                <w:sz w:val="24"/>
              </w:rPr>
            </w:pPr>
            <w:r>
              <w:rPr>
                <w:rFonts w:hint="eastAsia" w:ascii="宋体" w:hAnsi="宋体" w:cs="宋体"/>
                <w:b/>
                <w:sz w:val="24"/>
              </w:rPr>
              <w:t>中小企业</w:t>
            </w:r>
          </w:p>
          <w:p w14:paraId="4457D327">
            <w:pPr>
              <w:widowControl/>
              <w:adjustRightInd/>
              <w:spacing w:line="260" w:lineRule="exact"/>
              <w:jc w:val="center"/>
              <w:rPr>
                <w:rFonts w:ascii="宋体" w:hAnsi="宋体" w:cs="宋体"/>
                <w:b/>
                <w:sz w:val="24"/>
              </w:rPr>
            </w:pPr>
            <w:r>
              <w:rPr>
                <w:rFonts w:hint="eastAsia" w:ascii="宋体" w:hAnsi="宋体" w:cs="宋体"/>
                <w:b/>
                <w:sz w:val="24"/>
              </w:rPr>
              <w:t>信用融资</w:t>
            </w:r>
          </w:p>
        </w:tc>
        <w:tc>
          <w:tcPr>
            <w:tcW w:w="6770" w:type="dxa"/>
            <w:vAlign w:val="center"/>
          </w:tcPr>
          <w:p w14:paraId="784C5CD3">
            <w:pPr>
              <w:widowControl/>
              <w:adjustRightInd/>
              <w:spacing w:line="260" w:lineRule="exact"/>
              <w:rPr>
                <w:rFonts w:ascii="宋体" w:hAnsi="宋体" w:cs="宋体"/>
                <w:sz w:val="24"/>
              </w:rPr>
            </w:pPr>
            <w:r>
              <w:rPr>
                <w:rFonts w:hint="eastAsia" w:ascii="宋体" w:hAnsi="宋体" w:cs="宋体"/>
                <w:snapToGrid w:val="0"/>
                <w:kern w:val="28"/>
                <w:sz w:val="24"/>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239E96A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454" w:hRule="atLeast"/>
          <w:tblHeader/>
          <w:jc w:val="center"/>
        </w:trPr>
        <w:tc>
          <w:tcPr>
            <w:tcW w:w="629" w:type="dxa"/>
            <w:vAlign w:val="center"/>
          </w:tcPr>
          <w:p w14:paraId="120201F2">
            <w:pPr>
              <w:widowControl/>
              <w:adjustRightInd/>
              <w:spacing w:line="260" w:lineRule="exact"/>
              <w:jc w:val="center"/>
              <w:rPr>
                <w:rFonts w:ascii="宋体" w:hAnsi="宋体" w:cs="宋体"/>
                <w:sz w:val="24"/>
              </w:rPr>
            </w:pPr>
            <w:r>
              <w:rPr>
                <w:rFonts w:hint="eastAsia" w:ascii="宋体" w:hAnsi="宋体" w:cs="宋体"/>
                <w:sz w:val="24"/>
              </w:rPr>
              <w:t>13</w:t>
            </w:r>
          </w:p>
        </w:tc>
        <w:tc>
          <w:tcPr>
            <w:tcW w:w="1843" w:type="dxa"/>
            <w:vAlign w:val="center"/>
          </w:tcPr>
          <w:p w14:paraId="721162D9">
            <w:pPr>
              <w:widowControl/>
              <w:adjustRightInd/>
              <w:spacing w:line="260" w:lineRule="exact"/>
              <w:jc w:val="center"/>
              <w:rPr>
                <w:rFonts w:ascii="宋体" w:hAnsi="宋体" w:cs="宋体"/>
                <w:b/>
                <w:sz w:val="24"/>
              </w:rPr>
            </w:pPr>
            <w:r>
              <w:rPr>
                <w:rFonts w:hint="eastAsia" w:ascii="宋体" w:hAnsi="宋体" w:cs="宋体"/>
                <w:b/>
                <w:sz w:val="24"/>
              </w:rPr>
              <w:t>备份投标文件送达地点和签收</w:t>
            </w:r>
          </w:p>
          <w:p w14:paraId="200A190B">
            <w:pPr>
              <w:widowControl/>
              <w:adjustRightInd/>
              <w:spacing w:line="260" w:lineRule="exact"/>
              <w:jc w:val="center"/>
              <w:rPr>
                <w:rFonts w:ascii="宋体" w:hAnsi="宋体" w:cs="宋体"/>
                <w:b/>
                <w:sz w:val="24"/>
              </w:rPr>
            </w:pPr>
            <w:r>
              <w:rPr>
                <w:rFonts w:hint="eastAsia" w:ascii="宋体" w:hAnsi="宋体" w:cs="宋体"/>
                <w:b/>
                <w:sz w:val="24"/>
              </w:rPr>
              <w:t>人员</w:t>
            </w:r>
          </w:p>
        </w:tc>
        <w:tc>
          <w:tcPr>
            <w:tcW w:w="6770" w:type="dxa"/>
            <w:vAlign w:val="center"/>
          </w:tcPr>
          <w:p w14:paraId="3E6F785D">
            <w:pPr>
              <w:widowControl/>
              <w:adjustRightInd/>
              <w:spacing w:line="260" w:lineRule="exact"/>
              <w:rPr>
                <w:rFonts w:ascii="宋体" w:hAnsi="宋体" w:cs="宋体"/>
                <w:snapToGrid w:val="0"/>
                <w:kern w:val="28"/>
                <w:sz w:val="24"/>
              </w:rPr>
            </w:pPr>
            <w:r>
              <w:rPr>
                <w:rFonts w:hint="eastAsia" w:ascii="宋体" w:hAnsi="宋体" w:cs="宋体"/>
                <w:snapToGrid w:val="0"/>
                <w:kern w:val="28"/>
                <w:sz w:val="24"/>
              </w:rPr>
              <w:t>（1）供应商如提供备份投标文件的，可采用邮寄方式或直接方式递交备份投标文件，供应商需将以U盘存储的备份投标文件密封递交，逾期送达或未密封将予以拒收。</w:t>
            </w:r>
          </w:p>
          <w:p w14:paraId="5569588F">
            <w:pPr>
              <w:widowControl/>
              <w:adjustRightInd/>
              <w:spacing w:line="260" w:lineRule="exact"/>
              <w:rPr>
                <w:rFonts w:ascii="宋体" w:hAnsi="宋体" w:cs="宋体"/>
                <w:snapToGrid w:val="0"/>
                <w:kern w:val="28"/>
                <w:sz w:val="24"/>
              </w:rPr>
            </w:pPr>
            <w:r>
              <w:rPr>
                <w:rFonts w:hint="eastAsia" w:ascii="宋体" w:hAnsi="宋体" w:cs="宋体"/>
                <w:snapToGrid w:val="0"/>
                <w:kern w:val="28"/>
                <w:sz w:val="24"/>
              </w:rPr>
              <w:t>（2）采用邮寄方式递交备份投标文件，需按以下要求递交：</w:t>
            </w:r>
          </w:p>
          <w:p w14:paraId="45773872">
            <w:pPr>
              <w:widowControl/>
              <w:adjustRightInd/>
              <w:spacing w:line="260" w:lineRule="exact"/>
              <w:rPr>
                <w:rFonts w:ascii="宋体" w:hAnsi="宋体" w:cs="宋体"/>
                <w:snapToGrid w:val="0"/>
                <w:kern w:val="28"/>
                <w:sz w:val="24"/>
              </w:rPr>
            </w:pPr>
            <w:r>
              <w:rPr>
                <w:rFonts w:hint="eastAsia" w:ascii="宋体" w:hAnsi="宋体" w:cs="宋体"/>
                <w:snapToGrid w:val="0"/>
                <w:kern w:val="28"/>
                <w:sz w:val="24"/>
              </w:rPr>
              <w:t>供应商应在开标前一日17：00（含）前将备份投标文件邮寄至规定地点，邮寄地址为：</w:t>
            </w:r>
            <w:r>
              <w:rPr>
                <w:rFonts w:hint="eastAsia" w:ascii="宋体" w:hAnsi="宋体" w:cs="宋体"/>
                <w:b/>
                <w:bCs/>
                <w:snapToGrid w:val="0"/>
                <w:kern w:val="28"/>
                <w:sz w:val="24"/>
              </w:rPr>
              <w:t>宁波市鄞州区天童南路666号中基大厦19楼业务一部，收件人：张亮，联系方式：0574-88090213/15906518649</w:t>
            </w:r>
            <w:r>
              <w:rPr>
                <w:rFonts w:hint="eastAsia" w:ascii="宋体" w:hAnsi="宋体" w:cs="宋体"/>
                <w:snapToGrid w:val="0"/>
                <w:kern w:val="28"/>
                <w:sz w:val="24"/>
              </w:rPr>
              <w:t>。由采购代理工作人员进行签收，各供应商自行考虑邮寄在途时间，邮寄过程中无论何种因素导致备份投标文件未按时递交的后果，均由供应商自行负责。备份投标文件递交时间以采购代理实际收到备份投标文件的时间为准。</w:t>
            </w:r>
          </w:p>
          <w:p w14:paraId="09BD46BB">
            <w:pPr>
              <w:widowControl/>
              <w:adjustRightInd/>
              <w:spacing w:line="260" w:lineRule="exact"/>
              <w:rPr>
                <w:rFonts w:ascii="宋体" w:hAnsi="宋体" w:cs="宋体"/>
                <w:snapToGrid w:val="0"/>
                <w:kern w:val="28"/>
                <w:sz w:val="24"/>
              </w:rPr>
            </w:pPr>
            <w:r>
              <w:rPr>
                <w:rFonts w:hint="eastAsia" w:ascii="宋体" w:hAnsi="宋体" w:cs="宋体"/>
                <w:snapToGrid w:val="0"/>
                <w:kern w:val="28"/>
                <w:sz w:val="24"/>
              </w:rPr>
              <w:t>（3）采用直接方式送达备份投标文件，需按以下要求递交：在投标截止时间前将备份投标文件送至</w:t>
            </w:r>
            <w:r>
              <w:rPr>
                <w:rFonts w:hint="eastAsia" w:ascii="宋体" w:hAnsi="宋体" w:cs="宋体"/>
                <w:b/>
                <w:bCs/>
                <w:snapToGrid w:val="0"/>
                <w:kern w:val="28"/>
                <w:sz w:val="24"/>
                <w:u w:val="single"/>
              </w:rPr>
              <w:t>宁波市鄞州区公共资源交易中心（鄞州区蕙江路567号，鄞州区政务服务中心5楼，具体开标厅室详见大厅大屏幕）开标室</w:t>
            </w:r>
            <w:r>
              <w:rPr>
                <w:rFonts w:hint="eastAsia" w:ascii="宋体" w:hAnsi="宋体" w:cs="宋体"/>
                <w:snapToGrid w:val="0"/>
                <w:kern w:val="28"/>
                <w:sz w:val="24"/>
              </w:rPr>
              <w:t xml:space="preserve">。       </w:t>
            </w:r>
          </w:p>
          <w:p w14:paraId="3D4F3B31">
            <w:pPr>
              <w:widowControl/>
              <w:adjustRightInd/>
              <w:spacing w:line="260" w:lineRule="exact"/>
              <w:rPr>
                <w:rFonts w:ascii="宋体" w:hAnsi="宋体" w:cs="宋体"/>
                <w:sz w:val="24"/>
              </w:rPr>
            </w:pPr>
            <w:r>
              <w:rPr>
                <w:rFonts w:hint="eastAsia" w:ascii="宋体" w:hAnsi="宋体" w:cs="宋体"/>
                <w:b/>
                <w:bCs/>
                <w:snapToGrid w:val="0"/>
                <w:kern w:val="28"/>
                <w:sz w:val="24"/>
              </w:rPr>
              <w:t>采购人、采购代理机构不强制投标人提交备份投标文件。</w:t>
            </w:r>
          </w:p>
        </w:tc>
      </w:tr>
      <w:tr w14:paraId="0B865A4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70" w:hRule="atLeast"/>
          <w:tblHeader/>
          <w:jc w:val="center"/>
        </w:trPr>
        <w:tc>
          <w:tcPr>
            <w:tcW w:w="629" w:type="dxa"/>
            <w:vAlign w:val="center"/>
          </w:tcPr>
          <w:p w14:paraId="16073674">
            <w:pPr>
              <w:widowControl/>
              <w:adjustRightInd/>
              <w:spacing w:line="260" w:lineRule="exact"/>
              <w:jc w:val="center"/>
              <w:rPr>
                <w:rFonts w:ascii="宋体" w:hAnsi="宋体" w:cs="宋体"/>
                <w:sz w:val="24"/>
              </w:rPr>
            </w:pPr>
            <w:r>
              <w:rPr>
                <w:rFonts w:hint="eastAsia" w:ascii="宋体" w:hAnsi="宋体" w:cs="宋体"/>
                <w:sz w:val="24"/>
              </w:rPr>
              <w:t>14</w:t>
            </w:r>
          </w:p>
        </w:tc>
        <w:tc>
          <w:tcPr>
            <w:tcW w:w="1843" w:type="dxa"/>
            <w:vAlign w:val="center"/>
          </w:tcPr>
          <w:p w14:paraId="2DC0BE2F">
            <w:pPr>
              <w:widowControl/>
              <w:adjustRightInd/>
              <w:spacing w:line="260" w:lineRule="exact"/>
              <w:jc w:val="center"/>
              <w:rPr>
                <w:rFonts w:ascii="宋体" w:hAnsi="宋体" w:cs="宋体"/>
                <w:b/>
                <w:sz w:val="24"/>
              </w:rPr>
            </w:pPr>
            <w:r>
              <w:rPr>
                <w:rFonts w:hint="eastAsia" w:ascii="宋体" w:hAnsi="宋体" w:cs="宋体"/>
                <w:b/>
                <w:sz w:val="24"/>
              </w:rPr>
              <w:t>特别说明</w:t>
            </w:r>
          </w:p>
        </w:tc>
        <w:tc>
          <w:tcPr>
            <w:tcW w:w="6770" w:type="dxa"/>
            <w:vAlign w:val="center"/>
          </w:tcPr>
          <w:p w14:paraId="564CD3D6">
            <w:pPr>
              <w:widowControl/>
              <w:adjustRightInd/>
              <w:spacing w:line="260" w:lineRule="exact"/>
              <w:rPr>
                <w:rFonts w:ascii="宋体" w:hAnsi="宋体" w:cs="宋体"/>
                <w:snapToGrid w:val="0"/>
                <w:kern w:val="28"/>
                <w:sz w:val="24"/>
              </w:rPr>
            </w:pPr>
            <w:r>
              <w:rPr>
                <w:rFonts w:hint="eastAsia" w:ascii="宋体" w:hAnsi="宋体" w:cs="宋体"/>
                <w:kern w:val="0"/>
                <w:sz w:val="24"/>
              </w:rPr>
              <w:sym w:font="Wingdings 2" w:char="00A3"/>
            </w:r>
            <w:r>
              <w:rPr>
                <w:rFonts w:hint="eastAsia" w:ascii="宋体" w:hAnsi="宋体" w:cs="宋体"/>
                <w:snapToGrid w:val="0"/>
                <w:kern w:val="28"/>
                <w:sz w:val="24"/>
              </w:rPr>
              <w:t>联合体投标的，联合体各方均需按招标文件第四部分评标标准要求提供资信证明文件，否则视为不符合相关要求。</w:t>
            </w:r>
          </w:p>
          <w:p w14:paraId="5C678C83">
            <w:pPr>
              <w:widowControl/>
              <w:adjustRightInd/>
              <w:spacing w:line="260" w:lineRule="exact"/>
              <w:rPr>
                <w:rFonts w:ascii="宋体" w:hAnsi="宋体" w:cs="宋体"/>
                <w:snapToGrid w:val="0"/>
                <w:kern w:val="28"/>
                <w:sz w:val="24"/>
              </w:rPr>
            </w:pPr>
            <w:r>
              <w:rPr>
                <w:rFonts w:hint="eastAsia" w:ascii="宋体" w:hAnsi="宋体" w:cs="宋体"/>
                <w:kern w:val="0"/>
                <w:sz w:val="24"/>
              </w:rPr>
              <w:sym w:font="Wingdings 2" w:char="00A3"/>
            </w:r>
            <w:r>
              <w:rPr>
                <w:rFonts w:hint="eastAsia" w:ascii="宋体" w:hAnsi="宋体" w:cs="宋体"/>
                <w:snapToGrid w:val="0"/>
                <w:kern w:val="28"/>
                <w:sz w:val="24"/>
              </w:rPr>
              <w:t>联合体投标的，联合体中有一方或者联合体成员根据分工按招标文件第四部分评标标准要求提供资信证明文件的，视为符合了相关要求。</w:t>
            </w:r>
          </w:p>
        </w:tc>
      </w:tr>
      <w:tr w14:paraId="78A15A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109" w:hRule="atLeast"/>
          <w:tblHeader/>
          <w:jc w:val="center"/>
        </w:trPr>
        <w:tc>
          <w:tcPr>
            <w:tcW w:w="629" w:type="dxa"/>
            <w:vAlign w:val="center"/>
          </w:tcPr>
          <w:p w14:paraId="3C4223B8">
            <w:pPr>
              <w:widowControl/>
              <w:adjustRightInd/>
              <w:spacing w:line="260" w:lineRule="exact"/>
              <w:jc w:val="center"/>
              <w:rPr>
                <w:rFonts w:ascii="宋体" w:hAnsi="宋体" w:cs="宋体"/>
                <w:sz w:val="24"/>
              </w:rPr>
            </w:pPr>
            <w:r>
              <w:rPr>
                <w:rFonts w:hint="eastAsia" w:ascii="宋体" w:hAnsi="宋体" w:cs="宋体"/>
                <w:sz w:val="24"/>
              </w:rPr>
              <w:t>15</w:t>
            </w:r>
          </w:p>
        </w:tc>
        <w:tc>
          <w:tcPr>
            <w:tcW w:w="1843" w:type="dxa"/>
            <w:vAlign w:val="center"/>
          </w:tcPr>
          <w:p w14:paraId="50612016">
            <w:pPr>
              <w:widowControl/>
              <w:adjustRightInd/>
              <w:spacing w:line="260" w:lineRule="exact"/>
              <w:jc w:val="center"/>
              <w:rPr>
                <w:rFonts w:ascii="宋体" w:hAnsi="宋体" w:cs="宋体"/>
                <w:b/>
                <w:sz w:val="24"/>
              </w:rPr>
            </w:pPr>
            <w:r>
              <w:rPr>
                <w:rFonts w:hint="eastAsia" w:ascii="宋体" w:hAnsi="宋体" w:cs="宋体"/>
                <w:b/>
                <w:sz w:val="24"/>
              </w:rPr>
              <w:t>采购代理服务费</w:t>
            </w:r>
          </w:p>
        </w:tc>
        <w:tc>
          <w:tcPr>
            <w:tcW w:w="6770" w:type="dxa"/>
            <w:vAlign w:val="center"/>
          </w:tcPr>
          <w:p w14:paraId="3918C874">
            <w:pPr>
              <w:widowControl/>
              <w:adjustRightInd/>
              <w:spacing w:line="260" w:lineRule="exact"/>
              <w:rPr>
                <w:rFonts w:ascii="宋体" w:hAnsi="宋体" w:cs="宋体"/>
                <w:snapToGrid w:val="0"/>
                <w:kern w:val="28"/>
                <w:sz w:val="24"/>
              </w:rPr>
            </w:pPr>
            <w:r>
              <w:rPr>
                <w:rFonts w:hint="eastAsia" w:ascii="宋体" w:hAnsi="宋体" w:cs="宋体"/>
                <w:snapToGrid w:val="0"/>
                <w:kern w:val="28"/>
                <w:sz w:val="24"/>
              </w:rPr>
              <w:t>（1）收取方式：供应商应当自中标结果公告发布之日起5个工作日内一次性向采购代理机构支付代理服务费。</w:t>
            </w:r>
          </w:p>
          <w:p w14:paraId="06CEE987">
            <w:pPr>
              <w:widowControl/>
              <w:adjustRightInd/>
              <w:spacing w:line="260" w:lineRule="exact"/>
              <w:rPr>
                <w:rFonts w:ascii="宋体" w:hAnsi="宋体" w:cs="宋体"/>
                <w:snapToGrid w:val="0"/>
                <w:kern w:val="28"/>
                <w:sz w:val="24"/>
              </w:rPr>
            </w:pPr>
            <w:r>
              <w:rPr>
                <w:rFonts w:hint="eastAsia" w:ascii="宋体" w:hAnsi="宋体" w:cs="宋体"/>
                <w:snapToGrid w:val="0"/>
                <w:kern w:val="28"/>
                <w:sz w:val="24"/>
              </w:rPr>
              <w:t>（2）采购代理服务费用收取标准：本项目采购代理服务费用参照《招标代理服务收费管理暂行办法》（计价格【2002】1980号）规定的货物费率下浮20%，以中标金额为计费基数，按差额定率累进法计算，向中标人收取代理服务费。</w:t>
            </w:r>
          </w:p>
          <w:p w14:paraId="4AE19C49">
            <w:pPr>
              <w:widowControl/>
              <w:adjustRightInd/>
              <w:spacing w:line="260" w:lineRule="exact"/>
              <w:rPr>
                <w:rFonts w:ascii="宋体" w:hAnsi="宋体" w:cs="宋体"/>
                <w:snapToGrid w:val="0"/>
                <w:kern w:val="28"/>
                <w:sz w:val="24"/>
              </w:rPr>
            </w:pPr>
            <w:r>
              <w:rPr>
                <w:rFonts w:hint="eastAsia" w:ascii="宋体" w:hAnsi="宋体" w:cs="宋体"/>
                <w:snapToGrid w:val="0"/>
                <w:kern w:val="28"/>
                <w:sz w:val="24"/>
              </w:rPr>
              <w:t>（3）支付形式及账号：</w:t>
            </w:r>
          </w:p>
          <w:p w14:paraId="4C3577DB">
            <w:pPr>
              <w:widowControl/>
              <w:adjustRightInd/>
              <w:spacing w:line="260" w:lineRule="exact"/>
              <w:rPr>
                <w:rFonts w:ascii="宋体" w:hAnsi="宋体" w:cs="宋体"/>
                <w:snapToGrid w:val="0"/>
                <w:kern w:val="28"/>
                <w:sz w:val="24"/>
              </w:rPr>
            </w:pPr>
            <w:r>
              <w:rPr>
                <w:rFonts w:hint="eastAsia" w:ascii="宋体" w:hAnsi="宋体" w:cs="宋体"/>
                <w:snapToGrid w:val="0"/>
                <w:kern w:val="28"/>
                <w:sz w:val="24"/>
              </w:rPr>
              <w:t>① 代理服务费缴纳形式：汇票/电汇/现金</w:t>
            </w:r>
          </w:p>
          <w:p w14:paraId="3A43F682">
            <w:pPr>
              <w:widowControl/>
              <w:adjustRightInd/>
              <w:spacing w:line="260" w:lineRule="exact"/>
              <w:rPr>
                <w:rFonts w:ascii="宋体" w:hAnsi="宋体" w:cs="宋体"/>
                <w:snapToGrid w:val="0"/>
                <w:kern w:val="28"/>
                <w:sz w:val="24"/>
              </w:rPr>
            </w:pPr>
            <w:r>
              <w:rPr>
                <w:rFonts w:hint="eastAsia" w:ascii="宋体" w:hAnsi="宋体" w:cs="宋体"/>
                <w:snapToGrid w:val="0"/>
                <w:kern w:val="28"/>
                <w:sz w:val="24"/>
              </w:rPr>
              <w:t>② 代理服务费汇入以下账户 ：</w:t>
            </w:r>
          </w:p>
          <w:p w14:paraId="5C54ACEC">
            <w:pPr>
              <w:widowControl/>
              <w:adjustRightInd/>
              <w:spacing w:line="260" w:lineRule="exact"/>
              <w:rPr>
                <w:rFonts w:ascii="宋体" w:hAnsi="宋体" w:cs="宋体"/>
                <w:snapToGrid w:val="0"/>
                <w:kern w:val="28"/>
                <w:sz w:val="24"/>
              </w:rPr>
            </w:pPr>
            <w:r>
              <w:rPr>
                <w:rFonts w:hint="eastAsia" w:ascii="宋体" w:hAnsi="宋体" w:cs="宋体"/>
                <w:snapToGrid w:val="0"/>
                <w:kern w:val="28"/>
                <w:sz w:val="24"/>
              </w:rPr>
              <w:t>收款单位（户名）：宁波中基国际招标有限公司</w:t>
            </w:r>
          </w:p>
          <w:p w14:paraId="377AAF74">
            <w:pPr>
              <w:widowControl/>
              <w:adjustRightInd/>
              <w:spacing w:line="260" w:lineRule="exact"/>
              <w:rPr>
                <w:rFonts w:ascii="宋体" w:hAnsi="宋体" w:cs="宋体"/>
                <w:snapToGrid w:val="0"/>
                <w:kern w:val="28"/>
                <w:sz w:val="24"/>
              </w:rPr>
            </w:pPr>
            <w:r>
              <w:rPr>
                <w:rFonts w:hint="eastAsia" w:ascii="宋体" w:hAnsi="宋体" w:cs="宋体"/>
                <w:snapToGrid w:val="0"/>
                <w:kern w:val="28"/>
                <w:sz w:val="24"/>
              </w:rPr>
              <w:t>开户：宁波银行科技支行</w:t>
            </w:r>
          </w:p>
          <w:p w14:paraId="78A9C72F">
            <w:pPr>
              <w:widowControl/>
              <w:adjustRightInd/>
              <w:spacing w:line="260" w:lineRule="exact"/>
              <w:rPr>
                <w:rFonts w:ascii="宋体" w:hAnsi="宋体" w:cs="宋体"/>
                <w:snapToGrid w:val="0"/>
                <w:kern w:val="28"/>
                <w:sz w:val="24"/>
              </w:rPr>
            </w:pPr>
            <w:r>
              <w:rPr>
                <w:rFonts w:hint="eastAsia" w:ascii="宋体" w:hAnsi="宋体" w:cs="宋体"/>
                <w:snapToGrid w:val="0"/>
                <w:kern w:val="28"/>
                <w:sz w:val="24"/>
              </w:rPr>
              <w:t>账号：31010122000005488</w:t>
            </w:r>
          </w:p>
          <w:p w14:paraId="244B524F">
            <w:pPr>
              <w:widowControl/>
              <w:adjustRightInd/>
              <w:spacing w:line="260" w:lineRule="exact"/>
              <w:rPr>
                <w:rFonts w:ascii="宋体" w:hAnsi="宋体" w:cs="宋体"/>
                <w:snapToGrid w:val="0"/>
                <w:kern w:val="28"/>
                <w:sz w:val="24"/>
              </w:rPr>
            </w:pPr>
            <w:r>
              <w:rPr>
                <w:rFonts w:hint="eastAsia" w:ascii="宋体" w:hAnsi="宋体" w:cs="宋体"/>
                <w:snapToGrid w:val="0"/>
                <w:kern w:val="28"/>
                <w:sz w:val="24"/>
              </w:rPr>
              <w:t>（4）支付流程：中标人按照中标结果公告确定金额支付至采购代理机构账户后将汇款底单、开票信息（请注明发票类型为专票还是普票）和发票邮寄地址（若自取的请注明无需邮寄，自取）发送至</w:t>
            </w:r>
            <w:r>
              <w:rPr>
                <w:rFonts w:hint="eastAsia" w:ascii="宋体" w:hAnsi="宋体" w:cs="宋体"/>
                <w:snapToGrid w:val="0"/>
                <w:kern w:val="28"/>
                <w:sz w:val="24"/>
                <w:u w:val="single"/>
              </w:rPr>
              <w:t>362216499@qq.com</w:t>
            </w:r>
            <w:r>
              <w:rPr>
                <w:rFonts w:hint="eastAsia" w:ascii="宋体" w:hAnsi="宋体" w:cs="宋体"/>
                <w:snapToGrid w:val="0"/>
                <w:kern w:val="28"/>
                <w:sz w:val="24"/>
              </w:rPr>
              <w:t>，采购代理机构在收到邮件后开具发票。</w:t>
            </w:r>
          </w:p>
        </w:tc>
      </w:tr>
    </w:tbl>
    <w:p w14:paraId="61188928">
      <w:pPr>
        <w:snapToGrid w:val="0"/>
        <w:spacing w:line="360" w:lineRule="auto"/>
        <w:jc w:val="center"/>
        <w:rPr>
          <w:rFonts w:ascii="宋体" w:hAnsi="宋体" w:cs="宋体"/>
          <w:b/>
          <w:sz w:val="32"/>
          <w:szCs w:val="20"/>
        </w:rPr>
      </w:pPr>
    </w:p>
    <w:bookmarkEnd w:id="13"/>
    <w:p w14:paraId="05529C2D">
      <w:pPr>
        <w:rPr>
          <w:rFonts w:ascii="宋体" w:hAnsi="宋体" w:cs="宋体"/>
          <w:b/>
          <w:sz w:val="32"/>
          <w:szCs w:val="20"/>
        </w:rPr>
      </w:pPr>
      <w:bookmarkStart w:id="36" w:name="_Toc164416483"/>
      <w:bookmarkStart w:id="37" w:name="第三部分"/>
      <w:r>
        <w:rPr>
          <w:rFonts w:hint="eastAsia" w:ascii="宋体" w:hAnsi="宋体" w:cs="宋体"/>
          <w:b/>
          <w:sz w:val="32"/>
          <w:szCs w:val="20"/>
        </w:rPr>
        <w:br w:type="page"/>
      </w:r>
    </w:p>
    <w:p w14:paraId="4D3E1941">
      <w:pPr>
        <w:adjustRightInd/>
        <w:spacing w:line="360" w:lineRule="auto"/>
        <w:ind w:firstLine="3845" w:firstLineChars="1197"/>
        <w:outlineLvl w:val="1"/>
        <w:rPr>
          <w:rFonts w:ascii="宋体" w:hAnsi="宋体" w:cs="宋体"/>
          <w:b/>
          <w:sz w:val="32"/>
          <w:szCs w:val="20"/>
        </w:rPr>
      </w:pPr>
      <w:bookmarkStart w:id="38" w:name="_Toc19896"/>
      <w:r>
        <w:rPr>
          <w:rFonts w:hint="eastAsia" w:ascii="宋体" w:hAnsi="宋体" w:cs="宋体"/>
          <w:b/>
          <w:sz w:val="32"/>
          <w:szCs w:val="20"/>
        </w:rPr>
        <w:t>一、总则</w:t>
      </w:r>
      <w:bookmarkEnd w:id="38"/>
    </w:p>
    <w:p w14:paraId="625BA136">
      <w:pPr>
        <w:adjustRightInd/>
        <w:spacing w:line="360" w:lineRule="auto"/>
        <w:ind w:firstLine="482" w:firstLineChars="200"/>
        <w:rPr>
          <w:rFonts w:ascii="宋体" w:hAnsi="宋体" w:cs="宋体"/>
          <w:b/>
          <w:sz w:val="24"/>
        </w:rPr>
      </w:pPr>
      <w:bookmarkStart w:id="39" w:name="_Toc4803"/>
      <w:r>
        <w:rPr>
          <w:rFonts w:hint="eastAsia" w:ascii="宋体" w:hAnsi="宋体" w:cs="宋体"/>
          <w:b/>
          <w:sz w:val="24"/>
        </w:rPr>
        <w:t>1.适用范围</w:t>
      </w:r>
      <w:bookmarkEnd w:id="39"/>
    </w:p>
    <w:p w14:paraId="70448335">
      <w:pPr>
        <w:adjustRightInd/>
        <w:spacing w:line="360" w:lineRule="auto"/>
        <w:ind w:firstLine="480" w:firstLineChars="200"/>
        <w:rPr>
          <w:rFonts w:ascii="宋体" w:hAnsi="宋体" w:cs="宋体"/>
          <w:sz w:val="24"/>
        </w:rPr>
      </w:pPr>
      <w:r>
        <w:rPr>
          <w:rFonts w:hint="eastAsia" w:ascii="宋体" w:hAnsi="宋体" w:cs="宋体"/>
          <w:sz w:val="24"/>
        </w:rPr>
        <w:t>本招标文件适用于该项目的招标、投标、开标、资格审查及信用信息查询、评标、定标、合同、验收等行为（法律、法规另有规定的，从其规定）。</w:t>
      </w:r>
    </w:p>
    <w:p w14:paraId="0F6A8C5B">
      <w:pPr>
        <w:adjustRightInd/>
        <w:spacing w:line="360" w:lineRule="auto"/>
        <w:ind w:firstLine="482" w:firstLineChars="200"/>
        <w:rPr>
          <w:rFonts w:ascii="宋体" w:hAnsi="宋体" w:cs="宋体"/>
          <w:b/>
          <w:sz w:val="24"/>
        </w:rPr>
      </w:pPr>
      <w:bookmarkStart w:id="40" w:name="_Toc17533"/>
      <w:r>
        <w:rPr>
          <w:rFonts w:hint="eastAsia" w:ascii="宋体" w:hAnsi="宋体" w:cs="宋体"/>
          <w:b/>
          <w:sz w:val="24"/>
        </w:rPr>
        <w:t>2.定义</w:t>
      </w:r>
      <w:bookmarkEnd w:id="40"/>
    </w:p>
    <w:p w14:paraId="05973B88">
      <w:pPr>
        <w:adjustRightInd/>
        <w:spacing w:line="360" w:lineRule="auto"/>
        <w:ind w:firstLine="480" w:firstLineChars="200"/>
        <w:rPr>
          <w:rFonts w:ascii="宋体" w:hAnsi="宋体" w:cs="宋体"/>
          <w:sz w:val="24"/>
        </w:rPr>
      </w:pPr>
      <w:r>
        <w:rPr>
          <w:rFonts w:hint="eastAsia" w:ascii="宋体" w:hAnsi="宋体" w:cs="宋体"/>
          <w:sz w:val="24"/>
        </w:rPr>
        <w:t>2.1 “采购人”系指招标公告中载明的本项目的采购人。</w:t>
      </w:r>
    </w:p>
    <w:p w14:paraId="15D373ED">
      <w:pPr>
        <w:adjustRightInd/>
        <w:spacing w:line="360" w:lineRule="auto"/>
        <w:ind w:firstLine="480" w:firstLineChars="200"/>
        <w:rPr>
          <w:rFonts w:ascii="宋体" w:hAnsi="宋体" w:cs="宋体"/>
          <w:sz w:val="24"/>
        </w:rPr>
      </w:pPr>
      <w:r>
        <w:rPr>
          <w:rFonts w:hint="eastAsia" w:ascii="宋体" w:hAnsi="宋体" w:cs="宋体"/>
          <w:sz w:val="24"/>
        </w:rPr>
        <w:t>2.2 “采购代理机构”系指招标公告中载明的本项目的采购代理机构。</w:t>
      </w:r>
    </w:p>
    <w:p w14:paraId="6C130251">
      <w:pPr>
        <w:adjustRightInd/>
        <w:spacing w:line="360" w:lineRule="auto"/>
        <w:ind w:firstLine="480" w:firstLineChars="200"/>
        <w:rPr>
          <w:rFonts w:ascii="宋体" w:hAnsi="宋体" w:cs="宋体"/>
          <w:sz w:val="24"/>
        </w:rPr>
      </w:pPr>
      <w:r>
        <w:rPr>
          <w:rFonts w:hint="eastAsia" w:ascii="宋体" w:hAnsi="宋体" w:cs="宋体"/>
          <w:sz w:val="24"/>
        </w:rPr>
        <w:t>2.3 “投标人”系指响应招标、参加投标竞争的法人、其他组织或者自然人。</w:t>
      </w:r>
    </w:p>
    <w:p w14:paraId="304CD89C">
      <w:pPr>
        <w:adjustRightInd/>
        <w:spacing w:line="360" w:lineRule="auto"/>
        <w:ind w:firstLine="480" w:firstLineChars="200"/>
        <w:rPr>
          <w:rFonts w:ascii="宋体" w:hAnsi="宋体" w:cs="宋体"/>
          <w:sz w:val="24"/>
        </w:rPr>
      </w:pPr>
      <w:r>
        <w:rPr>
          <w:rFonts w:hint="eastAsia" w:ascii="宋体" w:hAnsi="宋体" w:cs="宋体"/>
          <w:sz w:val="24"/>
        </w:rPr>
        <w:t>2.4 “负责人”系指法人企业的法定负责人，或其他组织为法律、行政法规规定代表单位行使职权的主要负责人，或自然人本人。</w:t>
      </w:r>
    </w:p>
    <w:p w14:paraId="0F1EA3D4">
      <w:pPr>
        <w:adjustRightInd/>
        <w:spacing w:line="360" w:lineRule="auto"/>
        <w:ind w:firstLine="480" w:firstLineChars="200"/>
        <w:rPr>
          <w:rFonts w:ascii="宋体" w:hAnsi="宋体" w:cs="宋体"/>
          <w:sz w:val="24"/>
        </w:rPr>
      </w:pPr>
      <w:r>
        <w:rPr>
          <w:rFonts w:hint="eastAsia" w:ascii="宋体" w:hAnsi="宋体" w:cs="宋体"/>
          <w:sz w:val="24"/>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257FB69D">
      <w:pPr>
        <w:adjustRightInd/>
        <w:spacing w:line="360" w:lineRule="auto"/>
        <w:ind w:firstLine="480" w:firstLineChars="200"/>
        <w:rPr>
          <w:rFonts w:ascii="宋体" w:hAnsi="宋体" w:cs="宋体"/>
          <w:sz w:val="24"/>
        </w:rPr>
      </w:pPr>
      <w:r>
        <w:rPr>
          <w:rFonts w:hint="eastAsia" w:ascii="宋体" w:hAnsi="宋体" w:cs="宋体"/>
          <w:sz w:val="24"/>
        </w:rPr>
        <w:t>2.6“电子交易平台”系指本项目政府采购活动所依托的政府采购云平台（https://www.zcygov.cn/）。</w:t>
      </w:r>
    </w:p>
    <w:p w14:paraId="2F8D5A29">
      <w:pPr>
        <w:adjustRightInd/>
        <w:spacing w:line="360" w:lineRule="auto"/>
        <w:ind w:firstLine="480" w:firstLineChars="200"/>
        <w:rPr>
          <w:rFonts w:ascii="宋体" w:hAnsi="宋体" w:cs="宋体"/>
          <w:sz w:val="24"/>
        </w:rPr>
      </w:pPr>
      <w:r>
        <w:rPr>
          <w:rFonts w:hint="eastAsia" w:ascii="宋体" w:hAnsi="宋体" w:cs="宋体"/>
          <w:sz w:val="24"/>
        </w:rPr>
        <w:t>2.7 “▲”系指实质性要求条款，“★”系指重要技术要求条款，“</w:t>
      </w:r>
      <w:r>
        <w:rPr>
          <w:rFonts w:hint="eastAsia" w:ascii="宋体" w:hAnsi="宋体" w:cs="宋体"/>
          <w:kern w:val="0"/>
          <w:sz w:val="24"/>
        </w:rPr>
        <w:sym w:font="Wingdings 2" w:char="00A2"/>
      </w:r>
      <w:r>
        <w:rPr>
          <w:rFonts w:hint="eastAsia" w:ascii="宋体" w:hAnsi="宋体" w:cs="宋体"/>
          <w:sz w:val="24"/>
        </w:rPr>
        <w:t>”系指适用本项目的要求，“</w:t>
      </w:r>
      <w:r>
        <w:rPr>
          <w:rFonts w:hint="eastAsia" w:ascii="宋体" w:hAnsi="宋体" w:cs="宋体"/>
          <w:kern w:val="0"/>
          <w:sz w:val="24"/>
        </w:rPr>
        <w:sym w:font="Wingdings 2" w:char="00A3"/>
      </w:r>
      <w:r>
        <w:rPr>
          <w:rFonts w:hint="eastAsia" w:ascii="宋体" w:hAnsi="宋体" w:cs="宋体"/>
          <w:sz w:val="24"/>
        </w:rPr>
        <w:t>”系指不适用本项目的要求。</w:t>
      </w:r>
    </w:p>
    <w:p w14:paraId="5CC8A86A">
      <w:pPr>
        <w:adjustRightInd/>
        <w:spacing w:line="360" w:lineRule="auto"/>
        <w:ind w:firstLine="482" w:firstLineChars="200"/>
        <w:rPr>
          <w:rFonts w:ascii="宋体" w:hAnsi="宋体" w:cs="宋体"/>
          <w:b/>
          <w:sz w:val="24"/>
        </w:rPr>
      </w:pPr>
      <w:r>
        <w:rPr>
          <w:rFonts w:hint="eastAsia" w:ascii="宋体" w:hAnsi="宋体" w:cs="宋体"/>
          <w:b/>
          <w:sz w:val="24"/>
        </w:rPr>
        <w:t>3.采购项目需要落实的政府采购政策</w:t>
      </w:r>
    </w:p>
    <w:p w14:paraId="18F1DC54">
      <w:pPr>
        <w:adjustRightInd/>
        <w:spacing w:line="360" w:lineRule="auto"/>
        <w:ind w:firstLine="480" w:firstLineChars="200"/>
        <w:rPr>
          <w:rFonts w:ascii="宋体" w:hAnsi="宋体" w:cs="宋体"/>
          <w:sz w:val="24"/>
        </w:rPr>
      </w:pPr>
      <w:r>
        <w:rPr>
          <w:rFonts w:hint="eastAsia" w:ascii="宋体" w:hAnsi="宋体" w:cs="宋体"/>
          <w:sz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kern w:val="0"/>
          <w:sz w:val="24"/>
        </w:rPr>
        <w:t>优先采购向我国企业转让技术、与我国企业签订消化吸收再创新方案的供应商的进口产品</w:t>
      </w:r>
      <w:r>
        <w:rPr>
          <w:rFonts w:hint="eastAsia" w:ascii="宋体" w:hAnsi="宋体" w:cs="宋体"/>
          <w:sz w:val="24"/>
        </w:rPr>
        <w:t>。</w:t>
      </w:r>
    </w:p>
    <w:p w14:paraId="119E329F">
      <w:pPr>
        <w:adjustRightInd/>
        <w:spacing w:line="360" w:lineRule="auto"/>
        <w:ind w:firstLine="480" w:firstLineChars="200"/>
        <w:rPr>
          <w:rFonts w:ascii="宋体" w:hAnsi="宋体" w:cs="宋体"/>
          <w:sz w:val="24"/>
        </w:rPr>
      </w:pPr>
      <w:r>
        <w:rPr>
          <w:rFonts w:hint="eastAsia" w:ascii="宋体" w:hAnsi="宋体" w:cs="宋体"/>
          <w:sz w:val="24"/>
        </w:rPr>
        <w:t>3.2 支持绿色发展</w:t>
      </w:r>
    </w:p>
    <w:p w14:paraId="7D08C8C3">
      <w:pPr>
        <w:adjustRightInd/>
        <w:spacing w:line="360" w:lineRule="auto"/>
        <w:ind w:firstLine="480" w:firstLineChars="200"/>
        <w:rPr>
          <w:rFonts w:ascii="宋体" w:hAnsi="宋体" w:cs="宋体"/>
          <w:b/>
          <w:sz w:val="24"/>
        </w:rPr>
      </w:pPr>
      <w:r>
        <w:rPr>
          <w:rFonts w:hint="eastAsia" w:ascii="宋体" w:hAnsi="宋体" w:cs="宋体"/>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sz w:val="24"/>
        </w:rPr>
        <w:t>▲采购人拟采购的产品属于政府强制采购的节能产品品目清单范围的，投标人相应的投标产品未获得国家确定的认证机构出具的、处于有效期之内的节能产品认证证书的，投标无效。</w:t>
      </w:r>
      <w:r>
        <w:rPr>
          <w:rFonts w:hint="eastAsia" w:ascii="宋体" w:hAnsi="宋体" w:cs="宋体"/>
          <w:bCs/>
          <w:sz w:val="24"/>
        </w:rPr>
        <w:t>（</w:t>
      </w:r>
      <w:r>
        <w:rPr>
          <w:rFonts w:ascii="宋体" w:hAnsi="宋体" w:cs="宋体"/>
          <w:b/>
          <w:bCs/>
          <w:color w:val="000000" w:themeColor="text1"/>
          <w:sz w:val="24"/>
          <w14:textFill>
            <w14:solidFill>
              <w14:schemeClr w14:val="tx1"/>
            </w14:solidFill>
          </w14:textFill>
        </w:rPr>
        <w:t>《节能产品政府采购品目清单》详见《关于印发节能产品政府采购品目清单的通知</w:t>
      </w:r>
      <w:r>
        <w:rPr>
          <w:rFonts w:hint="eastAsia" w:ascii="宋体" w:hAnsi="宋体" w:cs="宋体"/>
          <w:b/>
          <w:bCs/>
          <w:color w:val="000000" w:themeColor="text1"/>
          <w:sz w:val="24"/>
          <w14:textFill>
            <w14:solidFill>
              <w14:schemeClr w14:val="tx1"/>
            </w14:solidFill>
          </w14:textFill>
        </w:rPr>
        <w:t>（</w:t>
      </w:r>
      <w:r>
        <w:rPr>
          <w:rFonts w:ascii="宋体" w:hAnsi="宋体" w:cs="宋体"/>
          <w:b/>
          <w:bCs/>
          <w:color w:val="000000" w:themeColor="text1"/>
          <w:sz w:val="24"/>
          <w14:textFill>
            <w14:solidFill>
              <w14:schemeClr w14:val="tx1"/>
            </w14:solidFill>
          </w14:textFill>
        </w:rPr>
        <w:t>财库[2019]19号</w:t>
      </w:r>
      <w:r>
        <w:rPr>
          <w:rFonts w:hint="eastAsia" w:ascii="宋体" w:hAnsi="宋体" w:cs="宋体"/>
          <w:b/>
          <w:bCs/>
          <w:color w:val="000000" w:themeColor="text1"/>
          <w:sz w:val="24"/>
          <w14:textFill>
            <w14:solidFill>
              <w14:schemeClr w14:val="tx1"/>
            </w14:solidFill>
          </w14:textFill>
        </w:rPr>
        <w:t>）</w:t>
      </w:r>
      <w:r>
        <w:rPr>
          <w:rFonts w:ascii="宋体" w:hAnsi="宋体" w:cs="宋体"/>
          <w:b/>
          <w:bCs/>
          <w:color w:val="000000" w:themeColor="text1"/>
          <w:sz w:val="24"/>
          <w14:textFill>
            <w14:solidFill>
              <w14:schemeClr w14:val="tx1"/>
            </w14:solidFill>
          </w14:textFill>
        </w:rPr>
        <w:t>》</w:t>
      </w:r>
      <w:r>
        <w:rPr>
          <w:rFonts w:hint="eastAsia" w:ascii="宋体" w:hAnsi="宋体" w:cs="宋体"/>
          <w:b/>
          <w:bCs/>
          <w:color w:val="000000" w:themeColor="text1"/>
          <w:sz w:val="24"/>
          <w14:textFill>
            <w14:solidFill>
              <w14:schemeClr w14:val="tx1"/>
            </w14:solidFill>
          </w14:textFill>
        </w:rPr>
        <w:t>（</w:t>
      </w:r>
      <w:r>
        <w:rPr>
          <w:rFonts w:ascii="宋体" w:hAnsi="宋体" w:cs="宋体"/>
          <w:b/>
          <w:bCs/>
          <w:color w:val="000000" w:themeColor="text1"/>
          <w:sz w:val="24"/>
          <w14:textFill>
            <w14:solidFill>
              <w14:schemeClr w14:val="tx1"/>
            </w14:solidFill>
          </w14:textFill>
        </w:rPr>
        <w:t>如遇调整，按最新清单执行</w:t>
      </w:r>
      <w:r>
        <w:rPr>
          <w:rFonts w:hint="eastAsia" w:ascii="宋体" w:hAnsi="宋体" w:cs="宋体"/>
          <w:b/>
          <w:bCs/>
          <w:color w:val="000000" w:themeColor="text1"/>
          <w:sz w:val="24"/>
          <w14:textFill>
            <w14:solidFill>
              <w14:schemeClr w14:val="tx1"/>
            </w14:solidFill>
          </w14:textFill>
        </w:rPr>
        <w:t>）</w:t>
      </w:r>
      <w:r>
        <w:rPr>
          <w:rFonts w:ascii="宋体" w:hAnsi="宋体" w:cs="宋体"/>
          <w:b/>
          <w:bCs/>
          <w:color w:val="000000" w:themeColor="text1"/>
          <w:sz w:val="24"/>
          <w14:textFill>
            <w14:solidFill>
              <w14:schemeClr w14:val="tx1"/>
            </w14:solidFill>
          </w14:textFill>
        </w:rPr>
        <w:t>。</w:t>
      </w:r>
    </w:p>
    <w:p w14:paraId="550ADA39">
      <w:pPr>
        <w:adjustRightInd/>
        <w:spacing w:line="360" w:lineRule="auto"/>
        <w:ind w:firstLine="480" w:firstLineChars="200"/>
        <w:rPr>
          <w:rFonts w:ascii="宋体" w:hAnsi="宋体" w:cs="宋体"/>
          <w:sz w:val="24"/>
        </w:rPr>
      </w:pPr>
      <w:r>
        <w:rPr>
          <w:rFonts w:hint="eastAsia" w:ascii="宋体" w:hAnsi="宋体" w:cs="宋体"/>
          <w:sz w:val="24"/>
        </w:rPr>
        <w:t>3.2.2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41" w:name="_Hlk107568539"/>
    </w:p>
    <w:p w14:paraId="1C62A070">
      <w:pPr>
        <w:adjustRightInd/>
        <w:spacing w:line="360" w:lineRule="auto"/>
        <w:ind w:firstLine="480" w:firstLineChars="200"/>
        <w:rPr>
          <w:rFonts w:ascii="宋体" w:hAnsi="宋体" w:cs="宋体"/>
          <w:sz w:val="24"/>
        </w:rPr>
      </w:pPr>
      <w:r>
        <w:rPr>
          <w:rFonts w:hint="eastAsia" w:ascii="宋体" w:hAnsi="宋体" w:cs="宋体"/>
          <w:sz w:val="24"/>
        </w:rPr>
        <w:t>3.2.3 鼓励供应商在参加政府采购过程中开展绿色设计、选择绿色材料、打造绿色制造工艺、开展绿色运输、做好废弃产品回收处理，实现产品全周期的绿色环保。</w:t>
      </w:r>
      <w:bookmarkEnd w:id="41"/>
    </w:p>
    <w:p w14:paraId="0EB1B977">
      <w:pPr>
        <w:adjustRightInd/>
        <w:spacing w:line="360" w:lineRule="auto"/>
        <w:ind w:firstLine="480" w:firstLineChars="200"/>
        <w:rPr>
          <w:rFonts w:ascii="宋体" w:hAnsi="宋体" w:cs="宋体"/>
          <w:sz w:val="24"/>
        </w:rPr>
      </w:pPr>
      <w:r>
        <w:rPr>
          <w:rFonts w:hint="eastAsia" w:ascii="宋体" w:hAnsi="宋体" w:cs="宋体"/>
          <w:sz w:val="24"/>
        </w:rPr>
        <w:t>3.3支持中小企业发展</w:t>
      </w:r>
    </w:p>
    <w:p w14:paraId="5324B65D">
      <w:pPr>
        <w:adjustRightInd/>
        <w:spacing w:line="360" w:lineRule="auto"/>
        <w:ind w:firstLine="480" w:firstLineChars="200"/>
        <w:rPr>
          <w:rFonts w:ascii="宋体" w:hAnsi="宋体" w:cs="宋体"/>
          <w:sz w:val="24"/>
        </w:rPr>
      </w:pPr>
      <w:r>
        <w:rPr>
          <w:rFonts w:hint="eastAsia" w:ascii="宋体" w:hAnsi="宋体" w:cs="宋体"/>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4274E71A">
      <w:pPr>
        <w:adjustRightInd/>
        <w:spacing w:line="360" w:lineRule="auto"/>
        <w:ind w:firstLine="480" w:firstLineChars="200"/>
        <w:rPr>
          <w:rFonts w:ascii="宋体" w:hAnsi="宋体" w:cs="宋体"/>
          <w:sz w:val="24"/>
        </w:rPr>
      </w:pPr>
      <w:r>
        <w:rPr>
          <w:rFonts w:hint="eastAsia" w:ascii="宋体" w:hAnsi="宋体" w:cs="宋体"/>
          <w:sz w:val="24"/>
        </w:rPr>
        <w:t>符合中小企业划分标准的个体工商户，在政府采购活动中视同中小企业。</w:t>
      </w:r>
    </w:p>
    <w:p w14:paraId="19D297B4">
      <w:pPr>
        <w:widowControl/>
        <w:adjustRightInd/>
        <w:spacing w:line="360" w:lineRule="auto"/>
        <w:ind w:firstLine="480" w:firstLineChars="200"/>
        <w:rPr>
          <w:rFonts w:ascii="宋体" w:hAnsi="宋体" w:cs="宋体"/>
          <w:kern w:val="0"/>
          <w:sz w:val="24"/>
        </w:rPr>
      </w:pPr>
      <w:r>
        <w:rPr>
          <w:rFonts w:hint="eastAsia" w:ascii="宋体" w:hAnsi="宋体" w:cs="宋体"/>
          <w:bCs/>
          <w:sz w:val="24"/>
        </w:rPr>
        <w:t>3.3.2</w:t>
      </w:r>
      <w:r>
        <w:rPr>
          <w:rFonts w:hint="eastAsia" w:ascii="宋体" w:hAnsi="宋体" w:cs="宋体"/>
          <w:kern w:val="0"/>
          <w:sz w:val="24"/>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3F12A444">
      <w:pPr>
        <w:widowControl/>
        <w:adjustRightInd/>
        <w:spacing w:line="360" w:lineRule="auto"/>
        <w:ind w:firstLine="480" w:firstLineChars="200"/>
        <w:rPr>
          <w:rFonts w:ascii="宋体" w:hAnsi="宋体" w:cs="宋体"/>
          <w:kern w:val="0"/>
          <w:sz w:val="24"/>
        </w:rPr>
      </w:pPr>
      <w:r>
        <w:rPr>
          <w:rFonts w:hint="eastAsia" w:ascii="宋体" w:hAnsi="宋体" w:cs="宋体"/>
          <w:kern w:val="0"/>
          <w:sz w:val="24"/>
        </w:rPr>
        <w:t>以联合体形式参加政府采购活动，联合体各方均为中小企业的，联合体视同中小企业。其中，联合体各方均为小微企业的，联合体视同小微企业。</w:t>
      </w:r>
    </w:p>
    <w:p w14:paraId="4934904E">
      <w:pPr>
        <w:adjustRightInd/>
        <w:spacing w:line="360" w:lineRule="auto"/>
        <w:ind w:firstLine="480" w:firstLineChars="200"/>
        <w:rPr>
          <w:rFonts w:ascii="宋体" w:hAnsi="宋体" w:cs="宋体"/>
          <w:sz w:val="24"/>
        </w:rPr>
      </w:pPr>
      <w:r>
        <w:rPr>
          <w:rFonts w:hint="eastAsia" w:ascii="宋体" w:hAnsi="宋体" w:cs="宋体"/>
          <w:sz w:val="24"/>
        </w:rPr>
        <w:t>3.3.3对于未预留份额专门面向中小企业的政府采购货物项目，以及预留份额政府采购货物项目中的非预留部分标项，对小型和微型企业的投标报价给予10%的扣除，用扣除后的价格参与评审。接受大中型企业与小微企业组成联合体或者允许大中型企业向一家或者多家小微企业分包的政府采购货物项目，对于</w:t>
      </w:r>
      <w:bookmarkStart w:id="42" w:name="_Hlk101132181"/>
      <w:r>
        <w:rPr>
          <w:rFonts w:hint="eastAsia" w:ascii="宋体" w:hAnsi="宋体" w:cs="宋体"/>
          <w:sz w:val="24"/>
        </w:rPr>
        <w:t>联合协议或者分包意向协议约定小微企业的合同份额占到合同总金额30%以上的</w:t>
      </w:r>
      <w:bookmarkEnd w:id="42"/>
      <w:r>
        <w:rPr>
          <w:rFonts w:hint="eastAsia" w:ascii="宋体" w:hAnsi="宋体" w:cs="宋体"/>
          <w:sz w:val="24"/>
        </w:rPr>
        <w:t>，对联合体或者大中型企业的报价给予4%的扣除，用扣除后的价格参加评审。组成联合体或者接受分包的小微企业与联合体内其他企业、分包企业之间存在直接控股、管理关系的，不享受价格扣除优惠政策。</w:t>
      </w:r>
    </w:p>
    <w:p w14:paraId="0090E4BE">
      <w:pPr>
        <w:adjustRightInd/>
        <w:spacing w:line="360" w:lineRule="auto"/>
        <w:ind w:firstLine="480" w:firstLineChars="200"/>
        <w:rPr>
          <w:rFonts w:ascii="宋体" w:hAnsi="宋体" w:cs="宋体"/>
          <w:sz w:val="24"/>
        </w:rPr>
      </w:pPr>
      <w:r>
        <w:rPr>
          <w:rFonts w:hint="eastAsia" w:ascii="宋体" w:hAnsi="宋体" w:cs="宋体"/>
          <w:sz w:val="24"/>
        </w:rPr>
        <w:t>3.3.4符合《关于促进残疾人就业政府采购政策的通知》（财库〔2017〕141号）规定的条件并提供《残疾人福利性单位声明函》（详见附件）的残疾人福利性单位视同小型、微型企业；</w:t>
      </w:r>
    </w:p>
    <w:p w14:paraId="51A40FC9">
      <w:pPr>
        <w:adjustRightInd/>
        <w:spacing w:line="360" w:lineRule="auto"/>
        <w:ind w:firstLine="480" w:firstLineChars="200"/>
        <w:rPr>
          <w:rFonts w:ascii="宋体" w:hAnsi="宋体" w:cs="宋体"/>
          <w:sz w:val="24"/>
        </w:rPr>
      </w:pPr>
      <w:r>
        <w:rPr>
          <w:rFonts w:hint="eastAsia" w:ascii="宋体" w:hAnsi="宋体" w:cs="宋体"/>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1DFE65CB">
      <w:pPr>
        <w:adjustRightInd/>
        <w:spacing w:line="360" w:lineRule="auto"/>
        <w:ind w:firstLine="480" w:firstLineChars="200"/>
        <w:rPr>
          <w:rFonts w:ascii="宋体" w:hAnsi="宋体" w:cs="宋体"/>
          <w:sz w:val="24"/>
        </w:rPr>
      </w:pPr>
      <w:r>
        <w:rPr>
          <w:rFonts w:hint="eastAsia" w:ascii="宋体" w:hAnsi="宋体" w:cs="宋体"/>
          <w:sz w:val="24"/>
        </w:rPr>
        <w:t>3.3.6可享受中小企业扶持政策的投标人应按照招标文件格式要求提供《中小企业声明函》，《中小企业声明函》填写企业类型错误，导致该企业享受本不能享受的中小企业扶持政策，投标无效并依法承担法律责任。</w:t>
      </w:r>
    </w:p>
    <w:p w14:paraId="4393DE89">
      <w:pPr>
        <w:adjustRightInd/>
        <w:spacing w:line="360" w:lineRule="auto"/>
        <w:ind w:firstLine="480" w:firstLineChars="200"/>
        <w:rPr>
          <w:rFonts w:ascii="宋体" w:hAnsi="宋体" w:cs="宋体"/>
          <w:sz w:val="24"/>
        </w:rPr>
      </w:pPr>
      <w:r>
        <w:rPr>
          <w:rFonts w:hint="eastAsia" w:ascii="宋体" w:hAnsi="宋体" w:cs="宋体"/>
          <w:sz w:val="24"/>
        </w:rPr>
        <w:t>3.3.7中小企业享受扶持政策获得政府采购合同的，小微企业不得将合同分包给大中型企业，中型企业不得将合同分包给大型企业。</w:t>
      </w:r>
    </w:p>
    <w:p w14:paraId="1ACCF3AE">
      <w:pPr>
        <w:adjustRightInd/>
        <w:spacing w:line="360" w:lineRule="auto"/>
        <w:ind w:firstLine="480" w:firstLineChars="200"/>
        <w:rPr>
          <w:rFonts w:ascii="宋体" w:hAnsi="宋体" w:cs="宋体"/>
          <w:sz w:val="24"/>
        </w:rPr>
      </w:pPr>
      <w:r>
        <w:rPr>
          <w:rFonts w:hint="eastAsia" w:ascii="宋体" w:hAnsi="宋体" w:cs="宋体"/>
          <w:sz w:val="24"/>
        </w:rPr>
        <w:t>3.4</w:t>
      </w:r>
      <w:r>
        <w:rPr>
          <w:rFonts w:hint="eastAsia" w:ascii="宋体" w:hAnsi="宋体" w:cs="宋体"/>
          <w:bCs/>
          <w:sz w:val="24"/>
        </w:rPr>
        <w:t>支持创新发展</w:t>
      </w:r>
    </w:p>
    <w:p w14:paraId="43AD1FBF">
      <w:pPr>
        <w:adjustRightInd/>
        <w:spacing w:line="360" w:lineRule="auto"/>
        <w:ind w:firstLine="480" w:firstLineChars="200"/>
        <w:rPr>
          <w:rFonts w:ascii="宋体" w:hAnsi="宋体" w:cs="宋体"/>
          <w:sz w:val="24"/>
        </w:rPr>
      </w:pPr>
      <w:r>
        <w:rPr>
          <w:rFonts w:hint="eastAsia" w:ascii="宋体" w:hAnsi="宋体" w:cs="宋体"/>
          <w:sz w:val="24"/>
        </w:rPr>
        <w:t>对省级以上主管部门认定的首台套产品，自纳入《省推广应用指导目录》起三年内参加政府采购活动，视同已具备相应销售业绩，业绩分为满分。</w:t>
      </w:r>
    </w:p>
    <w:p w14:paraId="63A7AB71">
      <w:pPr>
        <w:adjustRightInd/>
        <w:spacing w:line="360" w:lineRule="auto"/>
        <w:ind w:firstLine="480" w:firstLineChars="200"/>
        <w:rPr>
          <w:rFonts w:ascii="宋体" w:hAnsi="宋体" w:cs="宋体"/>
          <w:sz w:val="24"/>
        </w:rPr>
      </w:pPr>
      <w:r>
        <w:rPr>
          <w:rFonts w:hint="eastAsia" w:ascii="宋体" w:hAnsi="宋体" w:cs="宋体"/>
          <w:sz w:val="24"/>
        </w:rPr>
        <w:t>3.5平等对待内外资企业和符合条件的破产重整企业</w:t>
      </w:r>
    </w:p>
    <w:p w14:paraId="3268EBB6">
      <w:pPr>
        <w:adjustRightInd/>
        <w:spacing w:line="360" w:lineRule="auto"/>
        <w:ind w:firstLine="480" w:firstLineChars="200"/>
        <w:rPr>
          <w:rFonts w:ascii="宋体" w:hAnsi="宋体" w:cs="宋体"/>
          <w:sz w:val="24"/>
        </w:rPr>
      </w:pPr>
      <w:r>
        <w:rPr>
          <w:rFonts w:hint="eastAsia" w:ascii="宋体" w:hAnsi="宋体" w:cs="宋体"/>
          <w:sz w:val="24"/>
        </w:rPr>
        <w:t>平等对待内外资企业和符合条件的破产重整企业，切实保障企业公平竞争，平等维护企业的合法利益。</w:t>
      </w:r>
    </w:p>
    <w:p w14:paraId="7E2780E7">
      <w:pPr>
        <w:adjustRightInd/>
        <w:spacing w:line="360" w:lineRule="auto"/>
        <w:ind w:firstLine="480" w:firstLineChars="200"/>
        <w:rPr>
          <w:rFonts w:ascii="宋体" w:hAnsi="宋体" w:cs="宋体"/>
          <w:sz w:val="24"/>
        </w:rPr>
      </w:pPr>
      <w:r>
        <w:rPr>
          <w:rFonts w:hint="eastAsia" w:ascii="宋体" w:hAnsi="宋体" w:cs="宋体"/>
          <w:sz w:val="24"/>
        </w:rPr>
        <w:t>3.6支持本国产品</w:t>
      </w:r>
    </w:p>
    <w:p w14:paraId="4C890B50">
      <w:pPr>
        <w:adjustRightInd/>
        <w:spacing w:line="360" w:lineRule="auto"/>
        <w:ind w:firstLine="480" w:firstLineChars="200"/>
        <w:rPr>
          <w:rFonts w:ascii="宋体" w:hAnsi="宋体" w:cs="宋体"/>
          <w:sz w:val="24"/>
        </w:rPr>
      </w:pPr>
      <w:r>
        <w:rPr>
          <w:rFonts w:hint="eastAsia" w:ascii="宋体" w:hAnsi="宋体" w:cs="宋体"/>
          <w:sz w:val="24"/>
        </w:rPr>
        <w:t>3.6.1本国产品标准（依据《国务院办公厅关于在政府采购中实施本国产品标准及相关政策的通知》国办发〔2025〕34号）</w:t>
      </w:r>
    </w:p>
    <w:p w14:paraId="4083DD65">
      <w:pPr>
        <w:adjustRightInd/>
        <w:spacing w:line="360" w:lineRule="auto"/>
        <w:ind w:firstLine="480" w:firstLineChars="200"/>
        <w:rPr>
          <w:rFonts w:ascii="宋体" w:hAnsi="宋体" w:cs="宋体"/>
          <w:sz w:val="24"/>
        </w:rPr>
      </w:pPr>
      <w:r>
        <w:rPr>
          <w:rFonts w:hint="eastAsia" w:ascii="宋体" w:hAnsi="宋体" w:cs="宋体"/>
          <w:sz w:val="24"/>
        </w:rPr>
        <w:t>3.6.1.1本国产品应当符合以下条件：</w:t>
      </w:r>
    </w:p>
    <w:p w14:paraId="1DD143A9">
      <w:pPr>
        <w:adjustRightInd/>
        <w:spacing w:line="360" w:lineRule="auto"/>
        <w:ind w:firstLine="480" w:firstLineChars="200"/>
        <w:rPr>
          <w:rFonts w:ascii="宋体" w:hAnsi="宋体" w:cs="宋体"/>
          <w:sz w:val="24"/>
        </w:rPr>
      </w:pPr>
      <w:r>
        <w:rPr>
          <w:rFonts w:hint="eastAsia" w:ascii="宋体" w:hAnsi="宋体" w:cs="宋体"/>
          <w:sz w:val="24"/>
        </w:rPr>
        <w:t>（1）在中国境内生产</w:t>
      </w:r>
    </w:p>
    <w:p w14:paraId="001D6751">
      <w:pPr>
        <w:adjustRightInd/>
        <w:spacing w:line="360" w:lineRule="auto"/>
        <w:ind w:firstLine="480" w:firstLineChars="200"/>
        <w:rPr>
          <w:rFonts w:ascii="宋体" w:hAnsi="宋体" w:cs="宋体"/>
          <w:sz w:val="24"/>
        </w:rPr>
      </w:pPr>
      <w:r>
        <w:rPr>
          <w:rFonts w:hint="eastAsia" w:ascii="宋体" w:hAnsi="宋体" w:cs="宋体"/>
          <w:sz w:val="24"/>
        </w:rPr>
        <w:t>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p>
    <w:p w14:paraId="03113564">
      <w:pPr>
        <w:adjustRightInd/>
        <w:spacing w:line="360" w:lineRule="auto"/>
        <w:ind w:firstLine="480" w:firstLineChars="200"/>
        <w:rPr>
          <w:rFonts w:ascii="宋体" w:hAnsi="宋体" w:cs="宋体"/>
          <w:sz w:val="24"/>
        </w:rPr>
      </w:pPr>
      <w:r>
        <w:rPr>
          <w:rFonts w:hint="eastAsia" w:ascii="宋体" w:hAnsi="宋体" w:cs="宋体"/>
          <w:sz w:val="24"/>
        </w:rPr>
        <w:t>①为确保产品在运输或者储存期间保持某种状态而进行的操作；</w:t>
      </w:r>
    </w:p>
    <w:p w14:paraId="463A0230">
      <w:pPr>
        <w:adjustRightInd/>
        <w:spacing w:line="360" w:lineRule="auto"/>
        <w:ind w:firstLine="480" w:firstLineChars="200"/>
        <w:rPr>
          <w:rFonts w:ascii="宋体" w:hAnsi="宋体" w:cs="宋体"/>
          <w:sz w:val="24"/>
        </w:rPr>
      </w:pPr>
      <w:r>
        <w:rPr>
          <w:rFonts w:hint="eastAsia" w:ascii="宋体" w:hAnsi="宋体" w:cs="宋体"/>
          <w:sz w:val="24"/>
        </w:rPr>
        <w:t>②为产品运输或者销售进行的包装或者展示；</w:t>
      </w:r>
    </w:p>
    <w:p w14:paraId="3A72D0E1">
      <w:pPr>
        <w:adjustRightInd/>
        <w:spacing w:line="360" w:lineRule="auto"/>
        <w:ind w:firstLine="480" w:firstLineChars="200"/>
        <w:rPr>
          <w:rFonts w:ascii="宋体" w:hAnsi="宋体" w:cs="宋体"/>
          <w:sz w:val="24"/>
        </w:rPr>
      </w:pPr>
      <w:r>
        <w:rPr>
          <w:rFonts w:hint="eastAsia" w:ascii="宋体" w:hAnsi="宋体" w:cs="宋体"/>
          <w:sz w:val="24"/>
        </w:rPr>
        <w:t>③在产品或者其包装上粘贴或者印刷品牌、标志、标识以及其他用于区别的标记；</w:t>
      </w:r>
    </w:p>
    <w:p w14:paraId="61C41F67">
      <w:pPr>
        <w:adjustRightInd/>
        <w:spacing w:line="360" w:lineRule="auto"/>
        <w:ind w:firstLine="480" w:firstLineChars="200"/>
        <w:rPr>
          <w:rFonts w:ascii="宋体" w:hAnsi="宋体" w:cs="宋体"/>
          <w:sz w:val="24"/>
        </w:rPr>
      </w:pPr>
      <w:r>
        <w:rPr>
          <w:rFonts w:hint="eastAsia" w:ascii="宋体" w:hAnsi="宋体" w:cs="宋体"/>
          <w:sz w:val="24"/>
        </w:rPr>
        <w:t>④简单的上漆、磨光和分装；</w:t>
      </w:r>
    </w:p>
    <w:p w14:paraId="3BF5A030">
      <w:pPr>
        <w:adjustRightInd/>
        <w:spacing w:line="360" w:lineRule="auto"/>
        <w:ind w:firstLine="480" w:firstLineChars="200"/>
        <w:rPr>
          <w:rFonts w:ascii="宋体" w:hAnsi="宋体" w:cs="宋体"/>
          <w:sz w:val="24"/>
        </w:rPr>
      </w:pPr>
      <w:r>
        <w:rPr>
          <w:rFonts w:hint="eastAsia" w:ascii="宋体" w:hAnsi="宋体" w:cs="宋体"/>
          <w:sz w:val="24"/>
        </w:rPr>
        <w:t>⑤其他不属于属性改变的情形。</w:t>
      </w:r>
    </w:p>
    <w:p w14:paraId="590F2F3F">
      <w:pPr>
        <w:adjustRightInd/>
        <w:spacing w:line="360" w:lineRule="auto"/>
        <w:ind w:firstLine="480" w:firstLineChars="200"/>
        <w:rPr>
          <w:rFonts w:ascii="宋体" w:hAnsi="宋体" w:cs="宋体"/>
          <w:sz w:val="24"/>
        </w:rPr>
      </w:pPr>
      <w:r>
        <w:rPr>
          <w:rFonts w:hint="eastAsia" w:ascii="宋体" w:hAnsi="宋体" w:cs="宋体"/>
          <w:sz w:val="24"/>
        </w:rPr>
        <w:t>（2）在中国境内生产的组件成本占比达到规定比例</w:t>
      </w:r>
    </w:p>
    <w:p w14:paraId="36946D9D">
      <w:pPr>
        <w:adjustRightInd/>
        <w:spacing w:line="360" w:lineRule="auto"/>
        <w:ind w:firstLine="480" w:firstLineChars="200"/>
        <w:rPr>
          <w:rFonts w:ascii="宋体" w:hAnsi="宋体" w:cs="宋体"/>
          <w:sz w:val="24"/>
        </w:rPr>
      </w:pPr>
      <w:r>
        <w:rPr>
          <w:rFonts w:hint="eastAsia" w:ascii="宋体" w:hAnsi="宋体" w:cs="宋体"/>
          <w:sz w:val="24"/>
        </w:rPr>
        <w:t>产品在中国境内生产的组件成本占比应当达到规定比例，计算公式为：</w:t>
      </w:r>
    </w:p>
    <w:p w14:paraId="773DDED2">
      <w:pPr>
        <w:adjustRightInd/>
        <w:spacing w:line="360" w:lineRule="auto"/>
        <w:jc w:val="center"/>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INCLUDEPICTURE "https://www.gov.cn/zhengce/content/202509/W020250930645245947614.png" \* MERGEFORMATINET </w:instrText>
      </w:r>
      <w:r>
        <w:rPr>
          <w:rFonts w:hint="eastAsia" w:ascii="宋体" w:hAnsi="宋体" w:cs="宋体"/>
          <w:sz w:val="24"/>
        </w:rPr>
        <w:fldChar w:fldCharType="separate"/>
      </w:r>
      <w:r>
        <w:rPr>
          <w:rFonts w:hint="eastAsia" w:ascii="宋体" w:hAnsi="宋体" w:cs="宋体"/>
          <w:sz w:val="24"/>
        </w:rPr>
        <w:drawing>
          <wp:inline distT="0" distB="0" distL="114300" distR="114300">
            <wp:extent cx="5528310" cy="611505"/>
            <wp:effectExtent l="0" t="0" r="15240" b="17145"/>
            <wp:docPr id="1" name="图片 1" descr="W020250930645245947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020250930645245947614"/>
                    <pic:cNvPicPr>
                      <a:picLocks noChangeAspect="1"/>
                    </pic:cNvPicPr>
                  </pic:nvPicPr>
                  <pic:blipFill>
                    <a:blip r:embed="rId25" cstate="print"/>
                    <a:stretch>
                      <a:fillRect/>
                    </a:stretch>
                  </pic:blipFill>
                  <pic:spPr>
                    <a:xfrm>
                      <a:off x="0" y="0"/>
                      <a:ext cx="5528310" cy="611505"/>
                    </a:xfrm>
                    <a:prstGeom prst="rect">
                      <a:avLst/>
                    </a:prstGeom>
                    <a:noFill/>
                    <a:ln>
                      <a:noFill/>
                    </a:ln>
                  </pic:spPr>
                </pic:pic>
              </a:graphicData>
            </a:graphic>
          </wp:inline>
        </w:drawing>
      </w:r>
      <w:r>
        <w:rPr>
          <w:rFonts w:hint="eastAsia" w:ascii="宋体" w:hAnsi="宋体" w:cs="宋体"/>
          <w:sz w:val="24"/>
        </w:rPr>
        <w:fldChar w:fldCharType="end"/>
      </w:r>
    </w:p>
    <w:p w14:paraId="1B9A26BC">
      <w:pPr>
        <w:adjustRightInd/>
        <w:spacing w:line="360" w:lineRule="auto"/>
        <w:ind w:firstLine="480" w:firstLineChars="200"/>
        <w:rPr>
          <w:rFonts w:ascii="宋体" w:hAnsi="宋体" w:cs="宋体"/>
          <w:sz w:val="24"/>
        </w:rPr>
      </w:pPr>
      <w:r>
        <w:rPr>
          <w:rFonts w:hint="eastAsia" w:ascii="宋体" w:hAnsi="宋体" w:cs="宋体"/>
          <w:sz w:val="24"/>
        </w:rPr>
        <w:t>财政部会同有关行业主管部门，分产品确定在中国境内生产的组件成本占比应当达到的规定比例。在分产品的中国境内生产的组件成本占比相关要求实施前，符合第（1）项条件的产品在政府采购活动中视同本国产品。</w:t>
      </w:r>
    </w:p>
    <w:p w14:paraId="03CCCB4C">
      <w:pPr>
        <w:adjustRightInd/>
        <w:spacing w:line="360" w:lineRule="auto"/>
        <w:ind w:firstLine="480" w:firstLineChars="200"/>
        <w:rPr>
          <w:rFonts w:ascii="宋体" w:hAnsi="宋体" w:cs="宋体"/>
          <w:sz w:val="24"/>
        </w:rPr>
      </w:pPr>
      <w:r>
        <w:rPr>
          <w:rFonts w:hint="eastAsia" w:ascii="宋体" w:hAnsi="宋体" w:cs="宋体"/>
          <w:sz w:val="24"/>
        </w:rPr>
        <w:t>（3）特定产品的关键组件、关键工序符合相关要求</w:t>
      </w:r>
    </w:p>
    <w:p w14:paraId="629FE3A5">
      <w:pPr>
        <w:adjustRightInd/>
        <w:spacing w:line="360" w:lineRule="auto"/>
        <w:ind w:firstLine="480" w:firstLineChars="200"/>
        <w:rPr>
          <w:rFonts w:ascii="宋体" w:hAnsi="宋体" w:cs="宋体"/>
          <w:sz w:val="24"/>
        </w:rPr>
      </w:pPr>
      <w:r>
        <w:rPr>
          <w:rFonts w:hint="eastAsia" w:ascii="宋体" w:hAnsi="宋体" w:cs="宋体"/>
          <w:sz w:val="24"/>
        </w:rPr>
        <w:t>对特定产品，在符合第（1）项和第（2）项条件的基础上，应当符合财政部会同有关行业主管部门确定的其关键组件、关键工序在中国境内生产、完成等要求。</w:t>
      </w:r>
    </w:p>
    <w:p w14:paraId="2AED2442">
      <w:pPr>
        <w:adjustRightInd/>
        <w:spacing w:line="360" w:lineRule="auto"/>
        <w:ind w:firstLine="480" w:firstLineChars="200"/>
        <w:rPr>
          <w:rFonts w:ascii="宋体" w:hAnsi="宋体" w:cs="宋体"/>
          <w:sz w:val="24"/>
        </w:rPr>
      </w:pPr>
      <w:r>
        <w:rPr>
          <w:rFonts w:hint="eastAsia" w:ascii="宋体" w:hAnsi="宋体" w:cs="宋体"/>
          <w:sz w:val="24"/>
        </w:rPr>
        <w:t>3.6.2 本国产品标准的适用范围</w:t>
      </w:r>
    </w:p>
    <w:p w14:paraId="6694C05B">
      <w:pPr>
        <w:adjustRightInd/>
        <w:spacing w:line="360" w:lineRule="auto"/>
        <w:ind w:firstLine="480" w:firstLineChars="200"/>
        <w:rPr>
          <w:rFonts w:ascii="宋体" w:hAnsi="宋体" w:cs="宋体"/>
          <w:sz w:val="24"/>
        </w:rPr>
      </w:pPr>
      <w:r>
        <w:rPr>
          <w:rFonts w:hint="eastAsia" w:ascii="宋体" w:hAnsi="宋体" w:cs="宋体"/>
          <w:sz w:val="24"/>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3A44EBA">
      <w:pPr>
        <w:adjustRightInd/>
        <w:spacing w:line="360" w:lineRule="auto"/>
        <w:ind w:firstLine="480" w:firstLineChars="200"/>
        <w:rPr>
          <w:rFonts w:ascii="宋体" w:hAnsi="宋体" w:cs="宋体"/>
          <w:sz w:val="24"/>
        </w:rPr>
      </w:pPr>
      <w:r>
        <w:rPr>
          <w:rFonts w:hint="eastAsia" w:ascii="宋体" w:hAnsi="宋体" w:cs="宋体"/>
          <w:sz w:val="24"/>
        </w:rPr>
        <w:t>3.6.3对本国产品的支持政策</w:t>
      </w:r>
    </w:p>
    <w:p w14:paraId="016D3673">
      <w:pPr>
        <w:adjustRightInd/>
        <w:spacing w:line="360" w:lineRule="auto"/>
        <w:ind w:firstLine="480" w:firstLineChars="200"/>
        <w:rPr>
          <w:rFonts w:ascii="宋体" w:hAnsi="宋体" w:cs="宋体"/>
          <w:sz w:val="24"/>
        </w:rPr>
      </w:pPr>
      <w:r>
        <w:rPr>
          <w:rFonts w:hint="eastAsia" w:ascii="宋体" w:hAnsi="宋体" w:cs="宋体"/>
          <w:sz w:val="24"/>
        </w:rPr>
        <w:t>政府采购活动中既有本国产品又有非本国产品参与竞争的，依法对本国产品给予价格评审优惠，对本国产品的报价给予20%的价格扣除，用扣除后的价格参与评审。</w:t>
      </w:r>
    </w:p>
    <w:p w14:paraId="55CE9D70">
      <w:pPr>
        <w:adjustRightInd/>
        <w:spacing w:line="360" w:lineRule="auto"/>
        <w:ind w:firstLine="480" w:firstLineChars="200"/>
        <w:rPr>
          <w:rFonts w:ascii="宋体" w:hAnsi="宋体" w:cs="宋体"/>
          <w:sz w:val="24"/>
        </w:rPr>
      </w:pPr>
      <w:r>
        <w:rPr>
          <w:rFonts w:hint="eastAsia" w:ascii="宋体" w:hAnsi="宋体" w:cs="宋体"/>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27AAC59">
      <w:pPr>
        <w:adjustRightInd/>
        <w:spacing w:line="360" w:lineRule="auto"/>
        <w:ind w:firstLine="480" w:firstLineChars="200"/>
        <w:rPr>
          <w:rFonts w:ascii="宋体" w:hAnsi="宋体" w:cs="宋体"/>
          <w:sz w:val="24"/>
        </w:rPr>
      </w:pPr>
      <w:r>
        <w:rPr>
          <w:rFonts w:hint="eastAsia" w:ascii="宋体" w:hAnsi="宋体" w:cs="宋体"/>
          <w:sz w:val="24"/>
        </w:rPr>
        <w:t>3.6.4有关证明文件</w:t>
      </w:r>
    </w:p>
    <w:p w14:paraId="6732D5C1">
      <w:pPr>
        <w:adjustRightInd/>
        <w:spacing w:line="360" w:lineRule="auto"/>
        <w:ind w:firstLine="480" w:firstLineChars="200"/>
        <w:rPr>
          <w:rFonts w:ascii="宋体" w:hAnsi="宋体" w:cs="宋体"/>
          <w:b/>
          <w:sz w:val="24"/>
        </w:rPr>
      </w:pPr>
      <w:r>
        <w:rPr>
          <w:rFonts w:hint="eastAsia" w:ascii="宋体" w:hAnsi="宋体" w:cs="宋体"/>
          <w:sz w:val="24"/>
        </w:rPr>
        <w:t>供应商提供产品符合《国务院办公厅关于在政府采购中实施本国产品标准及相关政策的通知》（国办发〔2025〕34号）本国产品相关规定的，提供《关于符合本国产品标准的声明函》（格式见本采购文件第六部分，以下简称《声明函》）或财政部会同有关部门规定的有关证明文件，该产品视为本国产品。供应商提供虚假《声明函》、虚假证明文件谋取中标的，依照《中华人民共和国政府采购法》等法律法规规定追究相应责任。</w:t>
      </w:r>
      <w:r>
        <w:rPr>
          <w:rFonts w:hint="eastAsia" w:ascii="宋体" w:hAnsi="宋体" w:cs="宋体"/>
          <w:sz w:val="24"/>
        </w:rPr>
        <w:cr/>
      </w:r>
      <w:r>
        <w:rPr>
          <w:rFonts w:hint="eastAsia" w:ascii="宋体" w:hAnsi="宋体" w:cs="宋体"/>
          <w:sz w:val="24"/>
        </w:rPr>
        <w:t xml:space="preserve">    </w:t>
      </w:r>
      <w:r>
        <w:rPr>
          <w:rFonts w:hint="eastAsia" w:ascii="宋体" w:hAnsi="宋体" w:cs="宋体"/>
          <w:b/>
          <w:sz w:val="24"/>
        </w:rPr>
        <w:t>4.询问、质疑、投诉</w:t>
      </w:r>
    </w:p>
    <w:p w14:paraId="243F3E08">
      <w:pPr>
        <w:autoSpaceDE w:val="0"/>
        <w:autoSpaceDN w:val="0"/>
        <w:adjustRightInd/>
        <w:spacing w:line="360" w:lineRule="auto"/>
        <w:ind w:firstLine="480" w:firstLineChars="200"/>
        <w:rPr>
          <w:rFonts w:ascii="宋体" w:hAnsi="宋体" w:cs="宋体"/>
          <w:kern w:val="0"/>
          <w:sz w:val="24"/>
          <w:lang w:val="zh-CN"/>
        </w:rPr>
      </w:pPr>
      <w:r>
        <w:rPr>
          <w:rFonts w:hint="eastAsia" w:ascii="宋体" w:hAnsi="宋体" w:cs="宋体"/>
          <w:kern w:val="0"/>
          <w:sz w:val="24"/>
          <w:lang w:val="zh-CN"/>
        </w:rPr>
        <w:t>4.</w:t>
      </w:r>
      <w:r>
        <w:rPr>
          <w:rFonts w:hint="eastAsia" w:ascii="宋体" w:hAnsi="宋体" w:cs="宋体"/>
          <w:kern w:val="0"/>
          <w:sz w:val="24"/>
        </w:rPr>
        <w:t>1</w:t>
      </w:r>
      <w:r>
        <w:rPr>
          <w:rFonts w:hint="eastAsia" w:ascii="宋体" w:hAnsi="宋体" w:cs="宋体"/>
          <w:kern w:val="0"/>
          <w:sz w:val="24"/>
          <w:lang w:val="zh-CN"/>
        </w:rPr>
        <w:t>供应商询问</w:t>
      </w:r>
    </w:p>
    <w:p w14:paraId="293B887B">
      <w:pPr>
        <w:autoSpaceDE w:val="0"/>
        <w:autoSpaceDN w:val="0"/>
        <w:adjustRightInd/>
        <w:spacing w:line="360" w:lineRule="auto"/>
        <w:ind w:firstLine="480" w:firstLineChars="200"/>
        <w:rPr>
          <w:rFonts w:ascii="宋体" w:hAnsi="宋体" w:cs="宋体"/>
          <w:kern w:val="0"/>
          <w:sz w:val="24"/>
          <w:lang w:val="zh-CN"/>
        </w:rPr>
      </w:pPr>
      <w:r>
        <w:rPr>
          <w:rFonts w:hint="eastAsia" w:ascii="宋体" w:hAnsi="宋体" w:cs="宋体"/>
          <w:kern w:val="0"/>
          <w:sz w:val="24"/>
          <w:lang w:val="zh-CN"/>
        </w:rPr>
        <w:t>供应商对政府采购活动事项有疑问的，可以提出询问，采购人、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6BEFACC6">
      <w:pPr>
        <w:pStyle w:val="32"/>
        <w:adjustRightInd/>
        <w:spacing w:line="360" w:lineRule="auto"/>
        <w:ind w:firstLine="480" w:firstLineChars="200"/>
        <w:rPr>
          <w:rFonts w:hAnsi="宋体" w:cs="宋体"/>
          <w:kern w:val="0"/>
          <w:sz w:val="24"/>
          <w:szCs w:val="24"/>
          <w:lang w:val="zh-CN"/>
        </w:rPr>
      </w:pPr>
      <w:r>
        <w:rPr>
          <w:rFonts w:hint="eastAsia" w:hAnsi="宋体" w:cs="宋体"/>
          <w:kern w:val="0"/>
          <w:sz w:val="24"/>
          <w:szCs w:val="24"/>
          <w:lang w:val="zh-CN"/>
        </w:rPr>
        <w:t>4.</w:t>
      </w:r>
      <w:r>
        <w:rPr>
          <w:rFonts w:hint="eastAsia" w:hAnsi="宋体" w:cs="宋体"/>
          <w:kern w:val="0"/>
          <w:sz w:val="24"/>
          <w:szCs w:val="24"/>
        </w:rPr>
        <w:t>2</w:t>
      </w:r>
      <w:r>
        <w:rPr>
          <w:rFonts w:hint="eastAsia" w:hAnsi="宋体" w:cs="宋体"/>
          <w:kern w:val="0"/>
          <w:sz w:val="24"/>
          <w:szCs w:val="24"/>
          <w:lang w:val="zh-CN"/>
        </w:rPr>
        <w:t>供应商质疑</w:t>
      </w:r>
      <w:r>
        <w:rPr>
          <w:rFonts w:hint="eastAsia" w:hAnsi="宋体" w:cs="宋体"/>
          <w:kern w:val="0"/>
          <w:sz w:val="24"/>
          <w:szCs w:val="24"/>
          <w:lang w:val="zh-CN"/>
        </w:rPr>
        <w:tab/>
      </w:r>
    </w:p>
    <w:p w14:paraId="64C41CD1">
      <w:pPr>
        <w:pStyle w:val="32"/>
        <w:adjustRightInd/>
        <w:spacing w:line="360" w:lineRule="auto"/>
        <w:ind w:firstLine="480" w:firstLineChars="200"/>
        <w:rPr>
          <w:rFonts w:hAnsi="宋体" w:cs="宋体"/>
          <w:kern w:val="0"/>
          <w:sz w:val="24"/>
          <w:szCs w:val="24"/>
          <w:lang w:val="zh-CN"/>
        </w:rPr>
      </w:pPr>
      <w:r>
        <w:rPr>
          <w:rFonts w:hint="eastAsia" w:hAnsi="宋体" w:cs="宋体"/>
          <w:kern w:val="0"/>
          <w:sz w:val="24"/>
          <w:szCs w:val="24"/>
        </w:rPr>
        <w:t>4.2.1</w:t>
      </w:r>
      <w:r>
        <w:rPr>
          <w:rFonts w:hint="eastAsia" w:hAnsi="宋体" w:cs="宋体"/>
          <w:kern w:val="0"/>
          <w:sz w:val="24"/>
          <w:szCs w:val="24"/>
          <w:lang w:val="zh-CN"/>
        </w:rPr>
        <w:t>供应商认为采购文件、采购过程、中标或者成交结果使自己的权益受到损害的，可以在知道或者应知其权益受到损害之日起七个工作日内向采购人</w:t>
      </w:r>
      <w:r>
        <w:rPr>
          <w:rFonts w:hint="eastAsia" w:hAnsi="宋体" w:cs="宋体"/>
          <w:kern w:val="0"/>
          <w:sz w:val="24"/>
          <w:szCs w:val="24"/>
        </w:rPr>
        <w:t>或者</w:t>
      </w:r>
      <w:r>
        <w:rPr>
          <w:rFonts w:hint="eastAsia" w:hAnsi="宋体" w:cs="宋体"/>
          <w:kern w:val="0"/>
          <w:sz w:val="24"/>
          <w:szCs w:val="24"/>
          <w:lang w:val="zh-CN"/>
        </w:rPr>
        <w:t>采购代理机构提出质疑。为有效保护供应商合法权益和提高采购效率，鼓励供应商发现自己的权益受到损害后尽早提出质疑。供应商</w:t>
      </w:r>
      <w:r>
        <w:rPr>
          <w:rFonts w:hint="eastAsia" w:hAnsi="宋体" w:cs="宋体"/>
          <w:kern w:val="0"/>
          <w:sz w:val="24"/>
          <w:szCs w:val="24"/>
        </w:rPr>
        <w:t>须</w:t>
      </w:r>
      <w:r>
        <w:rPr>
          <w:rFonts w:hint="eastAsia" w:hAnsi="宋体" w:cs="宋体"/>
          <w:kern w:val="0"/>
          <w:sz w:val="24"/>
          <w:szCs w:val="24"/>
          <w:lang w:val="zh-CN"/>
        </w:rPr>
        <w:t>在法定质疑期内一次性提出针对同一采购程序环节的质疑。</w:t>
      </w:r>
    </w:p>
    <w:p w14:paraId="5292658D">
      <w:pPr>
        <w:pStyle w:val="32"/>
        <w:adjustRightInd/>
        <w:spacing w:line="360" w:lineRule="auto"/>
        <w:ind w:firstLine="480" w:firstLineChars="200"/>
        <w:rPr>
          <w:rFonts w:hAnsi="宋体" w:cs="宋体"/>
          <w:kern w:val="0"/>
          <w:sz w:val="24"/>
          <w:szCs w:val="24"/>
          <w:lang w:val="zh-CN"/>
        </w:rPr>
      </w:pPr>
      <w:r>
        <w:rPr>
          <w:rFonts w:hint="eastAsia" w:hAnsi="宋体" w:cs="宋体"/>
          <w:kern w:val="0"/>
          <w:sz w:val="24"/>
          <w:szCs w:val="24"/>
        </w:rPr>
        <w:t>4.2.2</w:t>
      </w:r>
      <w:r>
        <w:rPr>
          <w:rFonts w:hint="eastAsia" w:hAnsi="宋体" w:cs="宋体"/>
          <w:kern w:val="0"/>
          <w:sz w:val="24"/>
          <w:szCs w:val="24"/>
          <w:lang w:val="zh-CN"/>
        </w:rPr>
        <w:t>供应商知道或者应知其权益受到损害之日，是指：</w:t>
      </w:r>
    </w:p>
    <w:p w14:paraId="554EB414">
      <w:pPr>
        <w:pStyle w:val="32"/>
        <w:adjustRightInd/>
        <w:spacing w:line="360" w:lineRule="auto"/>
        <w:ind w:firstLine="480" w:firstLineChars="200"/>
        <w:rPr>
          <w:rFonts w:hAnsi="宋体" w:cs="宋体"/>
          <w:kern w:val="0"/>
          <w:sz w:val="24"/>
          <w:szCs w:val="24"/>
          <w:lang w:val="zh-CN"/>
        </w:rPr>
      </w:pPr>
      <w:r>
        <w:rPr>
          <w:rFonts w:hint="eastAsia" w:hAnsi="宋体" w:cs="宋体"/>
          <w:kern w:val="0"/>
          <w:sz w:val="24"/>
          <w:szCs w:val="24"/>
        </w:rPr>
        <w:t>（1）</w:t>
      </w:r>
      <w:r>
        <w:rPr>
          <w:rFonts w:hint="eastAsia" w:hAnsi="宋体" w:cs="宋体"/>
          <w:kern w:val="0"/>
          <w:sz w:val="24"/>
          <w:szCs w:val="24"/>
          <w:lang w:val="zh-CN"/>
        </w:rPr>
        <w:t>对可以质疑的采购文件提出质疑的，为获取采购文件之日；获取采购文件时采购公告期限已届满的，为采购公告期限届满之日；</w:t>
      </w:r>
    </w:p>
    <w:p w14:paraId="475F45A5">
      <w:pPr>
        <w:pStyle w:val="32"/>
        <w:adjustRightInd/>
        <w:spacing w:line="360" w:lineRule="auto"/>
        <w:ind w:firstLine="480" w:firstLineChars="200"/>
        <w:rPr>
          <w:rFonts w:hAnsi="宋体" w:cs="宋体"/>
          <w:kern w:val="0"/>
          <w:sz w:val="24"/>
          <w:szCs w:val="24"/>
          <w:lang w:val="zh-CN"/>
        </w:rPr>
      </w:pPr>
      <w:r>
        <w:rPr>
          <w:rFonts w:hint="eastAsia" w:hAnsi="宋体" w:cs="宋体"/>
          <w:kern w:val="0"/>
          <w:sz w:val="24"/>
          <w:szCs w:val="24"/>
        </w:rPr>
        <w:t>（2）</w:t>
      </w:r>
      <w:r>
        <w:rPr>
          <w:rFonts w:hint="eastAsia" w:hAnsi="宋体" w:cs="宋体"/>
          <w:kern w:val="0"/>
          <w:sz w:val="24"/>
          <w:szCs w:val="24"/>
          <w:lang w:val="zh-CN"/>
        </w:rPr>
        <w:t>对采购过程中开标、资格审查、符合性审查和评审等环节提出质疑的，为各采购程序环节结束之日；</w:t>
      </w:r>
    </w:p>
    <w:p w14:paraId="2CFFB7BD">
      <w:pPr>
        <w:pStyle w:val="32"/>
        <w:adjustRightInd/>
        <w:spacing w:line="360" w:lineRule="auto"/>
        <w:ind w:firstLine="480" w:firstLineChars="200"/>
        <w:rPr>
          <w:rFonts w:hAnsi="宋体" w:cs="宋体"/>
          <w:kern w:val="0"/>
          <w:sz w:val="24"/>
          <w:szCs w:val="24"/>
          <w:lang w:val="zh-CN"/>
        </w:rPr>
      </w:pPr>
      <w:r>
        <w:rPr>
          <w:rFonts w:hint="eastAsia" w:hAnsi="宋体" w:cs="宋体"/>
          <w:kern w:val="0"/>
          <w:sz w:val="24"/>
          <w:szCs w:val="24"/>
        </w:rPr>
        <w:t>（3）</w:t>
      </w:r>
      <w:r>
        <w:rPr>
          <w:rFonts w:hint="eastAsia" w:hAnsi="宋体" w:cs="宋体"/>
          <w:kern w:val="0"/>
          <w:sz w:val="24"/>
          <w:szCs w:val="24"/>
          <w:lang w:val="zh-CN"/>
        </w:rPr>
        <w:t>对中标或者成交结果提出质疑的，为中标或者成交结果公告期限届满之日；</w:t>
      </w:r>
    </w:p>
    <w:p w14:paraId="69389D9B">
      <w:pPr>
        <w:pStyle w:val="32"/>
        <w:adjustRightInd/>
        <w:spacing w:line="360" w:lineRule="auto"/>
        <w:ind w:firstLine="480" w:firstLineChars="200"/>
        <w:rPr>
          <w:rFonts w:hAnsi="宋体" w:cs="宋体"/>
          <w:kern w:val="0"/>
          <w:sz w:val="24"/>
          <w:szCs w:val="24"/>
          <w:lang w:val="zh-CN"/>
        </w:rPr>
      </w:pPr>
      <w:r>
        <w:rPr>
          <w:rFonts w:hint="eastAsia" w:hAnsi="宋体" w:cs="宋体"/>
          <w:kern w:val="0"/>
          <w:sz w:val="24"/>
          <w:szCs w:val="24"/>
          <w:lang w:val="zh-CN"/>
        </w:rPr>
        <w:t>（</w:t>
      </w:r>
      <w:r>
        <w:rPr>
          <w:rFonts w:hint="eastAsia" w:hAnsi="宋体" w:cs="宋体"/>
          <w:kern w:val="0"/>
          <w:sz w:val="24"/>
          <w:szCs w:val="24"/>
        </w:rPr>
        <w:t>4）</w:t>
      </w:r>
      <w:r>
        <w:rPr>
          <w:rFonts w:hint="eastAsia" w:hAnsi="宋体" w:cs="宋体"/>
          <w:kern w:val="0"/>
          <w:sz w:val="24"/>
          <w:szCs w:val="24"/>
          <w:lang w:val="zh-CN"/>
        </w:rPr>
        <w:t>采购文件、采购过程、中标或者成交结果发生澄清、修改、更正的，对经澄清、修改、更正的部分内容提出质疑的，为通知送达供应商之日或者澄清公告、更正公告发布之日。</w:t>
      </w:r>
    </w:p>
    <w:p w14:paraId="3C033C3E">
      <w:pPr>
        <w:pStyle w:val="32"/>
        <w:adjustRightInd/>
        <w:spacing w:line="360" w:lineRule="auto"/>
        <w:ind w:firstLine="480" w:firstLineChars="200"/>
        <w:rPr>
          <w:rFonts w:hAnsi="宋体" w:cs="宋体"/>
          <w:kern w:val="0"/>
          <w:sz w:val="24"/>
          <w:szCs w:val="24"/>
          <w:lang w:val="zh-CN"/>
        </w:rPr>
      </w:pPr>
      <w:r>
        <w:rPr>
          <w:rFonts w:hint="eastAsia" w:hAnsi="宋体" w:cs="宋体"/>
          <w:kern w:val="0"/>
          <w:sz w:val="24"/>
          <w:szCs w:val="24"/>
        </w:rPr>
        <w:t>4</w:t>
      </w:r>
      <w:r>
        <w:rPr>
          <w:rFonts w:hint="eastAsia" w:hAnsi="宋体" w:cs="宋体"/>
          <w:kern w:val="0"/>
          <w:sz w:val="24"/>
          <w:szCs w:val="24"/>
          <w:lang w:val="zh-CN"/>
        </w:rPr>
        <w:t>.</w:t>
      </w:r>
      <w:r>
        <w:rPr>
          <w:rFonts w:hint="eastAsia" w:hAnsi="宋体" w:cs="宋体"/>
          <w:kern w:val="0"/>
          <w:sz w:val="24"/>
          <w:szCs w:val="24"/>
        </w:rPr>
        <w:t>2</w:t>
      </w:r>
      <w:r>
        <w:rPr>
          <w:rFonts w:hint="eastAsia" w:hAnsi="宋体" w:cs="宋体"/>
          <w:kern w:val="0"/>
          <w:sz w:val="24"/>
          <w:szCs w:val="24"/>
          <w:lang w:val="zh-CN"/>
        </w:rPr>
        <w:t>.3提出质疑的供应商（以下简称质疑供应商）应当是参与所质疑项目（采购包）采购活动的供应商。潜在供应商已依法获取其可质疑的采购文件的，可以对该采购文件提出质疑。</w:t>
      </w:r>
    </w:p>
    <w:p w14:paraId="632AF6CE">
      <w:pPr>
        <w:pStyle w:val="32"/>
        <w:adjustRightInd/>
        <w:spacing w:line="360" w:lineRule="auto"/>
        <w:ind w:firstLine="480" w:firstLineChars="200"/>
        <w:rPr>
          <w:rFonts w:hAnsi="宋体" w:cs="宋体"/>
          <w:kern w:val="0"/>
          <w:sz w:val="24"/>
          <w:szCs w:val="24"/>
          <w:lang w:val="zh-CN"/>
        </w:rPr>
      </w:pPr>
      <w:r>
        <w:rPr>
          <w:rFonts w:hint="eastAsia" w:hAnsi="宋体" w:cs="宋体"/>
          <w:kern w:val="0"/>
          <w:sz w:val="24"/>
          <w:szCs w:val="24"/>
          <w:lang w:val="zh-CN"/>
        </w:rPr>
        <w:t>项目设立、项目预算、采购方式、组织形式、进口产品核准、采购需求调查过程、专门面向中小企业采购、合同履约等不属于可质疑事项。</w:t>
      </w:r>
    </w:p>
    <w:p w14:paraId="024B2657">
      <w:pPr>
        <w:pStyle w:val="32"/>
        <w:adjustRightInd/>
        <w:spacing w:line="360" w:lineRule="auto"/>
        <w:ind w:firstLine="480" w:firstLineChars="200"/>
        <w:rPr>
          <w:rFonts w:hAnsi="宋体" w:cs="宋体"/>
          <w:kern w:val="0"/>
          <w:sz w:val="24"/>
          <w:szCs w:val="24"/>
          <w:lang w:val="zh-CN"/>
        </w:rPr>
      </w:pPr>
      <w:r>
        <w:rPr>
          <w:rFonts w:hint="eastAsia" w:hAnsi="宋体" w:cs="宋体"/>
          <w:kern w:val="0"/>
          <w:sz w:val="24"/>
          <w:szCs w:val="24"/>
        </w:rPr>
        <w:t>4</w:t>
      </w:r>
      <w:r>
        <w:rPr>
          <w:rFonts w:hint="eastAsia" w:hAnsi="宋体" w:cs="宋体"/>
          <w:kern w:val="0"/>
          <w:sz w:val="24"/>
          <w:szCs w:val="24"/>
          <w:lang w:val="zh-CN"/>
        </w:rPr>
        <w:t>.</w:t>
      </w:r>
      <w:r>
        <w:rPr>
          <w:rFonts w:hint="eastAsia" w:hAnsi="宋体" w:cs="宋体"/>
          <w:kern w:val="0"/>
          <w:sz w:val="24"/>
          <w:szCs w:val="24"/>
        </w:rPr>
        <w:t>2</w:t>
      </w:r>
      <w:r>
        <w:rPr>
          <w:rFonts w:hint="eastAsia" w:hAnsi="宋体" w:cs="宋体"/>
          <w:kern w:val="0"/>
          <w:sz w:val="24"/>
          <w:szCs w:val="24"/>
          <w:lang w:val="zh-CN"/>
        </w:rPr>
        <w:t>.4供应商提出质疑应当有明确的请求和必要的证明材料。</w:t>
      </w:r>
      <w:r>
        <w:rPr>
          <w:rFonts w:hint="eastAsia" w:hAnsi="宋体" w:cs="宋体"/>
          <w:kern w:val="0"/>
          <w:sz w:val="24"/>
          <w:szCs w:val="24"/>
        </w:rPr>
        <w:t>质疑函应当包括下列内容：</w:t>
      </w:r>
    </w:p>
    <w:p w14:paraId="180A817E">
      <w:pPr>
        <w:pStyle w:val="32"/>
        <w:adjustRightInd/>
        <w:spacing w:line="360" w:lineRule="auto"/>
        <w:ind w:firstLine="480" w:firstLineChars="200"/>
        <w:rPr>
          <w:rFonts w:hAnsi="宋体" w:cs="宋体"/>
          <w:kern w:val="0"/>
          <w:sz w:val="24"/>
          <w:szCs w:val="24"/>
          <w:lang w:val="zh-CN"/>
        </w:rPr>
      </w:pPr>
      <w:r>
        <w:rPr>
          <w:rFonts w:hint="eastAsia" w:hAnsi="宋体" w:cs="宋体"/>
          <w:kern w:val="0"/>
          <w:sz w:val="24"/>
          <w:szCs w:val="24"/>
          <w:lang w:val="zh-CN"/>
        </w:rPr>
        <w:t>（</w:t>
      </w:r>
      <w:r>
        <w:rPr>
          <w:rFonts w:hint="eastAsia" w:hAnsi="宋体" w:cs="宋体"/>
          <w:kern w:val="0"/>
          <w:sz w:val="24"/>
          <w:szCs w:val="24"/>
        </w:rPr>
        <w:t>1）</w:t>
      </w:r>
      <w:r>
        <w:rPr>
          <w:rFonts w:hint="eastAsia" w:hAnsi="宋体" w:cs="宋体"/>
          <w:kern w:val="0"/>
          <w:sz w:val="24"/>
          <w:szCs w:val="24"/>
          <w:lang w:val="zh-CN"/>
        </w:rPr>
        <w:t>供应商的姓名或者名称、地址、邮编、联系人及联系电话；</w:t>
      </w:r>
    </w:p>
    <w:p w14:paraId="661686DB">
      <w:pPr>
        <w:pStyle w:val="32"/>
        <w:adjustRightInd/>
        <w:spacing w:line="360" w:lineRule="auto"/>
        <w:ind w:firstLine="480" w:firstLineChars="200"/>
        <w:rPr>
          <w:rFonts w:hAnsi="宋体" w:cs="宋体"/>
          <w:kern w:val="0"/>
          <w:sz w:val="24"/>
          <w:szCs w:val="24"/>
          <w:lang w:val="zh-CN"/>
        </w:rPr>
      </w:pPr>
      <w:r>
        <w:rPr>
          <w:rFonts w:hint="eastAsia" w:hAnsi="宋体" w:cs="宋体"/>
          <w:kern w:val="0"/>
          <w:sz w:val="24"/>
          <w:szCs w:val="24"/>
          <w:lang w:val="zh-CN"/>
        </w:rPr>
        <w:t>（</w:t>
      </w:r>
      <w:r>
        <w:rPr>
          <w:rFonts w:hint="eastAsia" w:hAnsi="宋体" w:cs="宋体"/>
          <w:kern w:val="0"/>
          <w:sz w:val="24"/>
          <w:szCs w:val="24"/>
        </w:rPr>
        <w:t>2）</w:t>
      </w:r>
      <w:r>
        <w:rPr>
          <w:rFonts w:hint="eastAsia" w:hAnsi="宋体" w:cs="宋体"/>
          <w:kern w:val="0"/>
          <w:sz w:val="24"/>
          <w:szCs w:val="24"/>
          <w:lang w:val="zh-CN"/>
        </w:rPr>
        <w:t>质疑项目的名称、编号；</w:t>
      </w:r>
    </w:p>
    <w:p w14:paraId="0940665D">
      <w:pPr>
        <w:pStyle w:val="32"/>
        <w:adjustRightInd/>
        <w:spacing w:line="360" w:lineRule="auto"/>
        <w:ind w:firstLine="480" w:firstLineChars="200"/>
        <w:rPr>
          <w:rFonts w:hAnsi="宋体" w:cs="宋体"/>
          <w:kern w:val="0"/>
          <w:sz w:val="24"/>
          <w:szCs w:val="24"/>
          <w:lang w:val="zh-CN"/>
        </w:rPr>
      </w:pPr>
      <w:r>
        <w:rPr>
          <w:rFonts w:hint="eastAsia" w:hAnsi="宋体" w:cs="宋体"/>
          <w:kern w:val="0"/>
          <w:sz w:val="24"/>
          <w:szCs w:val="24"/>
          <w:lang w:val="zh-CN"/>
        </w:rPr>
        <w:t>（</w:t>
      </w:r>
      <w:r>
        <w:rPr>
          <w:rFonts w:hint="eastAsia" w:hAnsi="宋体" w:cs="宋体"/>
          <w:kern w:val="0"/>
          <w:sz w:val="24"/>
          <w:szCs w:val="24"/>
        </w:rPr>
        <w:t>3）</w:t>
      </w:r>
      <w:r>
        <w:rPr>
          <w:rFonts w:hint="eastAsia" w:hAnsi="宋体" w:cs="宋体"/>
          <w:kern w:val="0"/>
          <w:sz w:val="24"/>
          <w:szCs w:val="24"/>
          <w:lang w:val="zh-CN"/>
        </w:rPr>
        <w:t>具体、明确的质疑事项和与质疑事项相关的请求；</w:t>
      </w:r>
    </w:p>
    <w:p w14:paraId="06A3B95B">
      <w:pPr>
        <w:pStyle w:val="32"/>
        <w:adjustRightInd/>
        <w:spacing w:line="360" w:lineRule="auto"/>
        <w:ind w:firstLine="480" w:firstLineChars="200"/>
        <w:rPr>
          <w:rFonts w:hAnsi="宋体" w:cs="宋体"/>
          <w:kern w:val="0"/>
          <w:sz w:val="24"/>
          <w:szCs w:val="24"/>
          <w:lang w:val="zh-CN"/>
        </w:rPr>
      </w:pPr>
      <w:r>
        <w:rPr>
          <w:rFonts w:hint="eastAsia" w:hAnsi="宋体" w:cs="宋体"/>
          <w:kern w:val="0"/>
          <w:sz w:val="24"/>
          <w:szCs w:val="24"/>
          <w:lang w:val="zh-CN"/>
        </w:rPr>
        <w:t>（</w:t>
      </w:r>
      <w:r>
        <w:rPr>
          <w:rFonts w:hint="eastAsia" w:hAnsi="宋体" w:cs="宋体"/>
          <w:kern w:val="0"/>
          <w:sz w:val="24"/>
          <w:szCs w:val="24"/>
        </w:rPr>
        <w:t>4）</w:t>
      </w:r>
      <w:r>
        <w:rPr>
          <w:rFonts w:hint="eastAsia" w:hAnsi="宋体" w:cs="宋体"/>
          <w:kern w:val="0"/>
          <w:sz w:val="24"/>
          <w:szCs w:val="24"/>
          <w:lang w:val="zh-CN"/>
        </w:rPr>
        <w:t>事实依据；</w:t>
      </w:r>
    </w:p>
    <w:p w14:paraId="520A9B0B">
      <w:pPr>
        <w:pStyle w:val="32"/>
        <w:adjustRightInd/>
        <w:spacing w:line="360" w:lineRule="auto"/>
        <w:ind w:firstLine="480" w:firstLineChars="200"/>
        <w:rPr>
          <w:rFonts w:hAnsi="宋体" w:cs="宋体"/>
          <w:kern w:val="0"/>
          <w:sz w:val="24"/>
          <w:szCs w:val="24"/>
          <w:lang w:val="zh-CN"/>
        </w:rPr>
      </w:pPr>
      <w:r>
        <w:rPr>
          <w:rFonts w:hint="eastAsia" w:hAnsi="宋体" w:cs="宋体"/>
          <w:kern w:val="0"/>
          <w:sz w:val="24"/>
          <w:szCs w:val="24"/>
          <w:lang w:val="zh-CN"/>
        </w:rPr>
        <w:t>（</w:t>
      </w:r>
      <w:r>
        <w:rPr>
          <w:rFonts w:hint="eastAsia" w:hAnsi="宋体" w:cs="宋体"/>
          <w:kern w:val="0"/>
          <w:sz w:val="24"/>
          <w:szCs w:val="24"/>
        </w:rPr>
        <w:t>5）</w:t>
      </w:r>
      <w:r>
        <w:rPr>
          <w:rFonts w:hint="eastAsia" w:hAnsi="宋体" w:cs="宋体"/>
          <w:kern w:val="0"/>
          <w:sz w:val="24"/>
          <w:szCs w:val="24"/>
          <w:lang w:val="zh-CN"/>
        </w:rPr>
        <w:t>必要的法律依据；</w:t>
      </w:r>
    </w:p>
    <w:p w14:paraId="7BEADDAB">
      <w:pPr>
        <w:pStyle w:val="32"/>
        <w:adjustRightInd/>
        <w:spacing w:line="360" w:lineRule="auto"/>
        <w:ind w:firstLine="480" w:firstLineChars="200"/>
        <w:rPr>
          <w:rFonts w:hAnsi="宋体" w:cs="宋体"/>
          <w:kern w:val="0"/>
          <w:sz w:val="24"/>
          <w:szCs w:val="24"/>
          <w:lang w:val="zh-CN"/>
        </w:rPr>
      </w:pPr>
      <w:r>
        <w:rPr>
          <w:rFonts w:hint="eastAsia" w:hAnsi="宋体" w:cs="宋体"/>
          <w:kern w:val="0"/>
          <w:sz w:val="24"/>
          <w:szCs w:val="24"/>
          <w:lang w:val="zh-CN"/>
        </w:rPr>
        <w:t>（</w:t>
      </w:r>
      <w:r>
        <w:rPr>
          <w:rFonts w:hint="eastAsia" w:hAnsi="宋体" w:cs="宋体"/>
          <w:kern w:val="0"/>
          <w:sz w:val="24"/>
          <w:szCs w:val="24"/>
        </w:rPr>
        <w:t>6）</w:t>
      </w:r>
      <w:r>
        <w:rPr>
          <w:rFonts w:hint="eastAsia" w:hAnsi="宋体" w:cs="宋体"/>
          <w:kern w:val="0"/>
          <w:sz w:val="24"/>
          <w:szCs w:val="24"/>
          <w:lang w:val="zh-CN"/>
        </w:rPr>
        <w:t>提出质疑的日期。</w:t>
      </w:r>
    </w:p>
    <w:p w14:paraId="7C46DFCE">
      <w:pPr>
        <w:pStyle w:val="32"/>
        <w:adjustRightInd/>
        <w:spacing w:line="360" w:lineRule="auto"/>
        <w:ind w:firstLine="480" w:firstLineChars="200"/>
        <w:rPr>
          <w:rFonts w:hAnsi="宋体" w:cs="宋体"/>
          <w:kern w:val="0"/>
          <w:sz w:val="24"/>
          <w:szCs w:val="24"/>
        </w:rPr>
      </w:pPr>
      <w:r>
        <w:rPr>
          <w:rFonts w:hint="eastAsia" w:hAnsi="宋体" w:cs="宋体"/>
          <w:kern w:val="0"/>
          <w:sz w:val="24"/>
          <w:szCs w:val="24"/>
        </w:rPr>
        <w:t>供应商为自然人的，应当由本人签字；供应商为法人或者其他组织的，应当由法定代表人、主要负责人，或者其授权代表签字或者盖章，并加盖公章。以联合体形式参加政府采购活动的，其</w:t>
      </w:r>
      <w:r>
        <w:rPr>
          <w:rFonts w:hint="eastAsia" w:hAnsi="宋体" w:cs="宋体"/>
          <w:kern w:val="0"/>
          <w:sz w:val="24"/>
          <w:szCs w:val="24"/>
          <w:lang w:val="en-US" w:eastAsia="zh-CN"/>
        </w:rPr>
        <w:t>质疑</w:t>
      </w:r>
      <w:r>
        <w:rPr>
          <w:rFonts w:hint="eastAsia" w:hAnsi="宋体" w:cs="宋体"/>
          <w:kern w:val="0"/>
          <w:sz w:val="24"/>
          <w:szCs w:val="24"/>
        </w:rPr>
        <w:t>应当由组成联合体的所有供应商共同提出。</w:t>
      </w:r>
    </w:p>
    <w:p w14:paraId="4604D740">
      <w:pPr>
        <w:pStyle w:val="32"/>
        <w:adjustRightInd/>
        <w:spacing w:line="360" w:lineRule="auto"/>
        <w:ind w:firstLine="480" w:firstLineChars="200"/>
        <w:rPr>
          <w:rFonts w:hAnsi="宋体" w:cs="宋体"/>
          <w:kern w:val="0"/>
          <w:sz w:val="24"/>
          <w:szCs w:val="24"/>
          <w:lang w:val="zh-CN"/>
        </w:rPr>
      </w:pPr>
      <w:r>
        <w:rPr>
          <w:rFonts w:hint="eastAsia" w:hAnsi="宋体" w:cs="宋体"/>
          <w:kern w:val="0"/>
          <w:sz w:val="24"/>
          <w:szCs w:val="24"/>
          <w:lang w:val="zh-CN"/>
        </w:rPr>
        <w:t>供应商提出质疑可使用财政部制定的质疑函范本，该范本可在浙江政府采购网下载专区下载。</w:t>
      </w:r>
    </w:p>
    <w:p w14:paraId="42C27E01">
      <w:pPr>
        <w:pStyle w:val="32"/>
        <w:adjustRightInd/>
        <w:spacing w:line="360" w:lineRule="auto"/>
        <w:ind w:firstLine="480" w:firstLineChars="200"/>
        <w:rPr>
          <w:rFonts w:hAnsi="宋体" w:cs="宋体"/>
          <w:kern w:val="0"/>
          <w:sz w:val="24"/>
          <w:szCs w:val="24"/>
          <w:lang w:val="zh-CN"/>
        </w:rPr>
      </w:pPr>
      <w:r>
        <w:rPr>
          <w:rFonts w:hint="eastAsia" w:hAnsi="宋体" w:cs="宋体"/>
          <w:kern w:val="0"/>
          <w:sz w:val="24"/>
          <w:szCs w:val="24"/>
        </w:rPr>
        <w:t>4.2.5</w:t>
      </w:r>
      <w:r>
        <w:rPr>
          <w:rFonts w:hint="eastAsia" w:hAnsi="宋体" w:cs="宋体"/>
          <w:kern w:val="0"/>
          <w:sz w:val="24"/>
          <w:szCs w:val="24"/>
          <w:lang w:val="zh-CN"/>
        </w:rPr>
        <w:t>质疑供应商通过电子交易平台提交质疑函的，提出质疑日期为质疑函在电子交易平台提交当日。质疑供应商通过邮寄提交质疑函的，质疑供应商应在质疑期内交邮，并承担邮寄费用。质疑供应商现场递交质疑函的，采购人</w:t>
      </w:r>
      <w:r>
        <w:rPr>
          <w:rFonts w:hint="eastAsia" w:hAnsi="宋体" w:cs="宋体"/>
          <w:kern w:val="0"/>
          <w:sz w:val="24"/>
          <w:szCs w:val="24"/>
        </w:rPr>
        <w:t>或者</w:t>
      </w:r>
      <w:r>
        <w:rPr>
          <w:rFonts w:hint="eastAsia" w:hAnsi="宋体" w:cs="宋体"/>
          <w:kern w:val="0"/>
          <w:sz w:val="24"/>
          <w:szCs w:val="24"/>
          <w:lang w:val="zh-CN"/>
        </w:rPr>
        <w:t>采购代理机构应向质疑供应商出具签收回执，注明接收日期。</w:t>
      </w:r>
    </w:p>
    <w:p w14:paraId="3A68B857">
      <w:pPr>
        <w:pStyle w:val="32"/>
        <w:adjustRightInd/>
        <w:spacing w:line="360" w:lineRule="auto"/>
        <w:ind w:firstLine="480" w:firstLineChars="200"/>
        <w:rPr>
          <w:rFonts w:hAnsi="宋体" w:cs="宋体"/>
          <w:kern w:val="0"/>
          <w:sz w:val="24"/>
          <w:szCs w:val="24"/>
          <w:lang w:val="zh-CN"/>
        </w:rPr>
      </w:pPr>
      <w:r>
        <w:rPr>
          <w:rFonts w:hint="eastAsia" w:hAnsi="宋体" w:cs="宋体"/>
          <w:kern w:val="0"/>
          <w:sz w:val="24"/>
          <w:szCs w:val="24"/>
        </w:rPr>
        <w:t>4.2.6</w:t>
      </w:r>
      <w:r>
        <w:rPr>
          <w:rFonts w:hint="eastAsia" w:hAnsi="宋体" w:cs="宋体"/>
          <w:kern w:val="0"/>
          <w:sz w:val="24"/>
          <w:szCs w:val="24"/>
          <w:lang w:val="zh-CN"/>
        </w:rPr>
        <w:t>供应商提交的质疑函缺少具体明确的质疑事项、事实依据、必要的法律依据、与质疑事项相关的请求、签章等内容的，采购人</w:t>
      </w:r>
      <w:r>
        <w:rPr>
          <w:rFonts w:hint="eastAsia" w:hAnsi="宋体" w:cs="宋体"/>
          <w:kern w:val="0"/>
          <w:sz w:val="24"/>
          <w:szCs w:val="24"/>
        </w:rPr>
        <w:t>或者</w:t>
      </w:r>
      <w:r>
        <w:rPr>
          <w:rFonts w:hint="eastAsia" w:hAnsi="宋体" w:cs="宋体"/>
          <w:kern w:val="0"/>
          <w:sz w:val="24"/>
          <w:szCs w:val="24"/>
          <w:lang w:val="zh-CN"/>
        </w:rPr>
        <w:t>采购代理机构可通知其在法定质疑期内补充、完善。质疑供应商在法定质疑期内未按要求补充、完善的，自行承担不利后果。</w:t>
      </w:r>
    </w:p>
    <w:p w14:paraId="5E74C27C">
      <w:pPr>
        <w:pStyle w:val="32"/>
        <w:adjustRightInd/>
        <w:spacing w:line="360" w:lineRule="auto"/>
        <w:ind w:firstLine="480" w:firstLineChars="200"/>
        <w:rPr>
          <w:rFonts w:hAnsi="宋体" w:cs="宋体"/>
          <w:kern w:val="0"/>
          <w:sz w:val="24"/>
          <w:szCs w:val="24"/>
          <w:lang w:val="zh-CN"/>
        </w:rPr>
      </w:pPr>
      <w:r>
        <w:rPr>
          <w:rFonts w:hint="eastAsia" w:hAnsi="宋体" w:cs="宋体"/>
          <w:kern w:val="0"/>
          <w:sz w:val="24"/>
          <w:szCs w:val="24"/>
          <w:lang w:val="zh-CN"/>
        </w:rPr>
        <w:t>采购人</w:t>
      </w:r>
      <w:r>
        <w:rPr>
          <w:rFonts w:hint="eastAsia" w:hAnsi="宋体" w:cs="宋体"/>
          <w:kern w:val="0"/>
          <w:sz w:val="24"/>
          <w:szCs w:val="24"/>
        </w:rPr>
        <w:t>或者</w:t>
      </w:r>
      <w:r>
        <w:rPr>
          <w:rFonts w:hint="eastAsia" w:hAnsi="宋体" w:cs="宋体"/>
          <w:kern w:val="0"/>
          <w:sz w:val="24"/>
          <w:szCs w:val="24"/>
          <w:lang w:val="zh-CN"/>
        </w:rPr>
        <w:t>采购代理机构有初步证据认为质疑供应商权益未受到损害的，可要求其提供属于潜在供应商或者合法权益受到损害的证明材料。经营主体明显不具有履行合同所必需的设备和专业技术能力的，不属于潜在供应商。</w:t>
      </w:r>
    </w:p>
    <w:p w14:paraId="405609EE">
      <w:pPr>
        <w:pStyle w:val="32"/>
        <w:adjustRightInd/>
        <w:spacing w:line="360" w:lineRule="auto"/>
        <w:ind w:firstLine="480" w:firstLineChars="200"/>
        <w:rPr>
          <w:rFonts w:hAnsi="宋体" w:cs="宋体"/>
          <w:kern w:val="0"/>
          <w:sz w:val="24"/>
          <w:szCs w:val="24"/>
        </w:rPr>
      </w:pPr>
      <w:r>
        <w:rPr>
          <w:rFonts w:hint="eastAsia" w:hAnsi="宋体" w:cs="宋体"/>
          <w:kern w:val="0"/>
          <w:sz w:val="24"/>
          <w:szCs w:val="24"/>
        </w:rPr>
        <w:t>4.2.7供应商有下列情形之一的，质疑事项不予处理，由采购人或者采购代理机构收到质疑函后七个工作日内书面通知质疑供应商：</w:t>
      </w:r>
    </w:p>
    <w:p w14:paraId="3FC7C51B">
      <w:pPr>
        <w:pStyle w:val="32"/>
        <w:adjustRightInd/>
        <w:spacing w:line="360" w:lineRule="auto"/>
        <w:ind w:firstLine="480" w:firstLineChars="200"/>
        <w:rPr>
          <w:rFonts w:hAnsi="宋体" w:cs="宋体"/>
          <w:kern w:val="0"/>
          <w:sz w:val="24"/>
          <w:szCs w:val="24"/>
        </w:rPr>
      </w:pPr>
      <w:bookmarkStart w:id="43" w:name="OLE_LINK3"/>
      <w:r>
        <w:rPr>
          <w:rFonts w:hint="eastAsia" w:hAnsi="宋体" w:cs="宋体"/>
          <w:kern w:val="0"/>
          <w:sz w:val="24"/>
          <w:szCs w:val="24"/>
        </w:rPr>
        <w:t>（1）</w:t>
      </w:r>
      <w:bookmarkEnd w:id="43"/>
      <w:r>
        <w:rPr>
          <w:rFonts w:hint="eastAsia" w:hAnsi="宋体" w:cs="宋体"/>
          <w:kern w:val="0"/>
          <w:sz w:val="24"/>
          <w:szCs w:val="24"/>
        </w:rPr>
        <w:t>潜在供应商未提供依法获取采购文件证据材料，对采购文件提出质疑的；</w:t>
      </w:r>
    </w:p>
    <w:p w14:paraId="6DE167E2">
      <w:pPr>
        <w:pStyle w:val="32"/>
        <w:adjustRightInd/>
        <w:spacing w:line="360" w:lineRule="auto"/>
        <w:ind w:firstLine="480" w:firstLineChars="200"/>
        <w:rPr>
          <w:rFonts w:hAnsi="宋体" w:cs="宋体"/>
          <w:kern w:val="0"/>
          <w:sz w:val="24"/>
          <w:szCs w:val="24"/>
        </w:rPr>
      </w:pPr>
      <w:r>
        <w:rPr>
          <w:rFonts w:hint="eastAsia" w:hAnsi="宋体" w:cs="宋体"/>
          <w:kern w:val="0"/>
          <w:sz w:val="24"/>
          <w:szCs w:val="24"/>
        </w:rPr>
        <w:t>（2）供应商未按采购人、采购代理机构要求提供项目设置的特定资格条件证明材料，对特定资格条件以外的采购文件内容提出质疑的；</w:t>
      </w:r>
    </w:p>
    <w:p w14:paraId="7B5B4973">
      <w:pPr>
        <w:pStyle w:val="32"/>
        <w:adjustRightInd/>
        <w:spacing w:line="360" w:lineRule="auto"/>
        <w:ind w:firstLine="480" w:firstLineChars="200"/>
        <w:rPr>
          <w:rFonts w:hAnsi="宋体" w:cs="宋体"/>
          <w:kern w:val="0"/>
          <w:sz w:val="24"/>
          <w:szCs w:val="24"/>
        </w:rPr>
      </w:pPr>
      <w:r>
        <w:rPr>
          <w:rFonts w:hint="eastAsia" w:hAnsi="宋体" w:cs="宋体"/>
          <w:kern w:val="0"/>
          <w:sz w:val="24"/>
          <w:szCs w:val="24"/>
        </w:rPr>
        <w:t>（3）未提交投标文件，对采购过程、采购结果提出质疑的；</w:t>
      </w:r>
    </w:p>
    <w:p w14:paraId="781DC6D2">
      <w:pPr>
        <w:pStyle w:val="32"/>
        <w:adjustRightInd/>
        <w:spacing w:line="360" w:lineRule="auto"/>
        <w:ind w:firstLine="480" w:firstLineChars="200"/>
        <w:rPr>
          <w:rFonts w:hAnsi="宋体" w:cs="宋体"/>
          <w:kern w:val="0"/>
          <w:sz w:val="24"/>
          <w:szCs w:val="24"/>
        </w:rPr>
      </w:pPr>
      <w:r>
        <w:rPr>
          <w:rFonts w:hint="eastAsia" w:hAnsi="宋体" w:cs="宋体"/>
          <w:kern w:val="0"/>
          <w:sz w:val="24"/>
          <w:szCs w:val="24"/>
        </w:rPr>
        <w:t>（4）未通过资格审查，对评审过程、采购结果提出质疑的；</w:t>
      </w:r>
    </w:p>
    <w:p w14:paraId="296164D8">
      <w:pPr>
        <w:pStyle w:val="32"/>
        <w:adjustRightInd/>
        <w:spacing w:line="360" w:lineRule="auto"/>
        <w:ind w:firstLine="480" w:firstLineChars="200"/>
        <w:rPr>
          <w:rFonts w:hAnsi="宋体" w:cs="宋体"/>
          <w:kern w:val="0"/>
          <w:sz w:val="24"/>
          <w:szCs w:val="24"/>
        </w:rPr>
      </w:pPr>
      <w:r>
        <w:rPr>
          <w:rFonts w:hint="eastAsia" w:hAnsi="宋体" w:cs="宋体"/>
          <w:kern w:val="0"/>
          <w:sz w:val="24"/>
          <w:szCs w:val="24"/>
        </w:rPr>
        <w:t>（5）未通过符合性审查，对符合性审查后的评审活动、采购结果提出质疑的；</w:t>
      </w:r>
    </w:p>
    <w:p w14:paraId="1866845E">
      <w:pPr>
        <w:pStyle w:val="32"/>
        <w:adjustRightInd/>
        <w:spacing w:line="360" w:lineRule="auto"/>
        <w:ind w:firstLine="480" w:firstLineChars="200"/>
        <w:rPr>
          <w:rFonts w:hAnsi="宋体" w:cs="宋体"/>
          <w:kern w:val="0"/>
          <w:sz w:val="24"/>
          <w:szCs w:val="24"/>
        </w:rPr>
      </w:pPr>
      <w:r>
        <w:rPr>
          <w:rFonts w:hint="eastAsia" w:hAnsi="宋体" w:cs="宋体"/>
          <w:kern w:val="0"/>
          <w:sz w:val="24"/>
          <w:szCs w:val="24"/>
        </w:rPr>
        <w:t>（6）未通过采购文件规定的方式提出质疑的；</w:t>
      </w:r>
    </w:p>
    <w:p w14:paraId="2FF0D215">
      <w:pPr>
        <w:pStyle w:val="32"/>
        <w:adjustRightInd/>
        <w:spacing w:line="360" w:lineRule="auto"/>
        <w:ind w:firstLine="480" w:firstLineChars="200"/>
        <w:rPr>
          <w:rFonts w:hAnsi="宋体" w:cs="宋体"/>
          <w:kern w:val="0"/>
          <w:sz w:val="24"/>
          <w:szCs w:val="24"/>
        </w:rPr>
      </w:pPr>
      <w:r>
        <w:rPr>
          <w:rFonts w:hint="eastAsia" w:hAnsi="宋体" w:cs="宋体"/>
          <w:kern w:val="0"/>
          <w:sz w:val="24"/>
          <w:szCs w:val="24"/>
        </w:rPr>
        <w:t>（7）提出质疑时间已超出法定质疑期的；</w:t>
      </w:r>
    </w:p>
    <w:p w14:paraId="44B8317E">
      <w:pPr>
        <w:pStyle w:val="32"/>
        <w:adjustRightInd/>
        <w:spacing w:line="360" w:lineRule="auto"/>
        <w:ind w:firstLine="480" w:firstLineChars="200"/>
        <w:rPr>
          <w:rFonts w:hAnsi="宋体" w:cs="宋体"/>
          <w:kern w:val="0"/>
          <w:sz w:val="24"/>
          <w:szCs w:val="24"/>
        </w:rPr>
      </w:pPr>
      <w:r>
        <w:rPr>
          <w:rFonts w:hint="eastAsia" w:hAnsi="宋体" w:cs="宋体"/>
          <w:kern w:val="0"/>
          <w:sz w:val="24"/>
          <w:szCs w:val="24"/>
        </w:rPr>
        <w:t>（8）采购文件要求供应商在法定质疑期内一次性提出针对同一采购程序环节质疑，再次提出质疑的；</w:t>
      </w:r>
    </w:p>
    <w:p w14:paraId="694F7BA6">
      <w:pPr>
        <w:pStyle w:val="32"/>
        <w:adjustRightInd/>
        <w:spacing w:line="360" w:lineRule="auto"/>
        <w:ind w:firstLine="480" w:firstLineChars="200"/>
        <w:rPr>
          <w:rFonts w:hAnsi="宋体" w:cs="宋体"/>
          <w:kern w:val="0"/>
          <w:sz w:val="24"/>
          <w:szCs w:val="24"/>
        </w:rPr>
      </w:pPr>
      <w:r>
        <w:rPr>
          <w:rFonts w:hint="eastAsia" w:hAnsi="宋体" w:cs="宋体"/>
          <w:kern w:val="0"/>
          <w:sz w:val="24"/>
          <w:szCs w:val="24"/>
        </w:rPr>
        <w:t>（9）质疑函未按采购人、采购代理机构要求补充完善签署、盖章、联系方式、提交合法有效的授权委托书的；</w:t>
      </w:r>
    </w:p>
    <w:p w14:paraId="29477715">
      <w:pPr>
        <w:pStyle w:val="32"/>
        <w:adjustRightInd/>
        <w:spacing w:line="360" w:lineRule="auto"/>
        <w:ind w:firstLine="480" w:firstLineChars="200"/>
        <w:rPr>
          <w:rFonts w:hAnsi="宋体" w:cs="宋体"/>
          <w:kern w:val="0"/>
          <w:sz w:val="24"/>
          <w:szCs w:val="24"/>
        </w:rPr>
      </w:pPr>
      <w:r>
        <w:rPr>
          <w:rFonts w:hint="eastAsia" w:hAnsi="宋体" w:cs="宋体"/>
          <w:kern w:val="0"/>
          <w:sz w:val="24"/>
          <w:szCs w:val="24"/>
        </w:rPr>
        <w:t>（10）质疑供应商未按照采购人、采购代理机构要求提供属于潜在供应商或其合法权益受到损害的事实依据的；</w:t>
      </w:r>
    </w:p>
    <w:p w14:paraId="35B02A0F">
      <w:pPr>
        <w:pStyle w:val="32"/>
        <w:adjustRightInd/>
        <w:spacing w:line="360" w:lineRule="auto"/>
        <w:ind w:firstLine="480" w:firstLineChars="200"/>
        <w:rPr>
          <w:rFonts w:hAnsi="宋体" w:cs="宋体"/>
          <w:kern w:val="0"/>
          <w:sz w:val="24"/>
          <w:szCs w:val="24"/>
        </w:rPr>
      </w:pPr>
      <w:r>
        <w:rPr>
          <w:rFonts w:hint="eastAsia" w:hAnsi="宋体" w:cs="宋体"/>
          <w:kern w:val="0"/>
          <w:sz w:val="24"/>
          <w:szCs w:val="24"/>
        </w:rPr>
        <w:t>（11）以联合体形式参加政府采购活动，联合体成员未共同提出质疑的；</w:t>
      </w:r>
    </w:p>
    <w:p w14:paraId="424A5B97">
      <w:pPr>
        <w:pStyle w:val="32"/>
        <w:adjustRightInd/>
        <w:spacing w:line="360" w:lineRule="auto"/>
        <w:ind w:firstLine="480" w:firstLineChars="200"/>
        <w:rPr>
          <w:rFonts w:hAnsi="宋体" w:cs="宋体"/>
          <w:kern w:val="0"/>
          <w:sz w:val="24"/>
          <w:szCs w:val="24"/>
        </w:rPr>
      </w:pPr>
      <w:r>
        <w:rPr>
          <w:rFonts w:hint="eastAsia" w:hAnsi="宋体" w:cs="宋体"/>
          <w:kern w:val="0"/>
          <w:sz w:val="24"/>
          <w:szCs w:val="24"/>
        </w:rPr>
        <w:t>（12）法律法规或省级以上财政部门规定的其他情形。</w:t>
      </w:r>
    </w:p>
    <w:p w14:paraId="39A8770A">
      <w:pPr>
        <w:pStyle w:val="32"/>
        <w:adjustRightInd/>
        <w:spacing w:line="360" w:lineRule="auto"/>
        <w:ind w:firstLine="480" w:firstLineChars="200"/>
        <w:rPr>
          <w:rFonts w:hAnsi="宋体" w:cs="宋体"/>
          <w:kern w:val="0"/>
          <w:sz w:val="24"/>
          <w:szCs w:val="24"/>
        </w:rPr>
      </w:pPr>
      <w:r>
        <w:rPr>
          <w:rFonts w:hint="eastAsia" w:hAnsi="宋体" w:cs="宋体"/>
          <w:kern w:val="0"/>
          <w:sz w:val="24"/>
          <w:szCs w:val="24"/>
        </w:rPr>
        <w:t>质疑函范本请到浙江政府采购网下载专区下载。</w:t>
      </w:r>
    </w:p>
    <w:p w14:paraId="0EEB838B">
      <w:pPr>
        <w:pStyle w:val="32"/>
        <w:adjustRightInd/>
        <w:spacing w:line="360" w:lineRule="auto"/>
        <w:ind w:firstLine="480" w:firstLineChars="200"/>
        <w:rPr>
          <w:rFonts w:hAnsi="宋体" w:cs="宋体"/>
          <w:kern w:val="0"/>
          <w:sz w:val="24"/>
          <w:szCs w:val="24"/>
          <w:lang w:val="zh-CN"/>
        </w:rPr>
      </w:pPr>
      <w:r>
        <w:rPr>
          <w:rFonts w:hint="eastAsia" w:hAnsi="宋体" w:cs="宋体"/>
          <w:kern w:val="0"/>
          <w:sz w:val="24"/>
          <w:szCs w:val="24"/>
        </w:rPr>
        <w:t>4</w:t>
      </w:r>
      <w:r>
        <w:rPr>
          <w:rFonts w:hint="eastAsia" w:hAnsi="宋体" w:cs="宋体"/>
          <w:kern w:val="0"/>
          <w:sz w:val="24"/>
          <w:szCs w:val="24"/>
          <w:lang w:val="zh-CN"/>
        </w:rPr>
        <w:t>.</w:t>
      </w:r>
      <w:r>
        <w:rPr>
          <w:rFonts w:hint="eastAsia" w:hAnsi="宋体" w:cs="宋体"/>
          <w:kern w:val="0"/>
          <w:sz w:val="24"/>
          <w:szCs w:val="24"/>
        </w:rPr>
        <w:t>3</w:t>
      </w:r>
      <w:r>
        <w:rPr>
          <w:rFonts w:hint="eastAsia" w:hAnsi="宋体" w:cs="宋体"/>
          <w:kern w:val="0"/>
          <w:sz w:val="24"/>
          <w:szCs w:val="24"/>
          <w:lang w:val="zh-CN"/>
        </w:rPr>
        <w:t>供应商投诉</w:t>
      </w:r>
    </w:p>
    <w:p w14:paraId="7C2214DA">
      <w:pPr>
        <w:pStyle w:val="32"/>
        <w:adjustRightInd/>
        <w:spacing w:line="360" w:lineRule="auto"/>
        <w:ind w:firstLine="480" w:firstLineChars="200"/>
        <w:rPr>
          <w:rFonts w:hAnsi="宋体" w:cs="宋体"/>
          <w:kern w:val="0"/>
          <w:sz w:val="24"/>
          <w:szCs w:val="24"/>
        </w:rPr>
      </w:pPr>
      <w:r>
        <w:rPr>
          <w:rFonts w:hint="eastAsia" w:hAnsi="宋体" w:cs="宋体"/>
          <w:kern w:val="0"/>
          <w:sz w:val="24"/>
          <w:szCs w:val="24"/>
        </w:rPr>
        <w:t>4.3.1质疑供应商对采购人、采购代理机构的答复不满意或者采购人、采购代理机构未在规定的时间内作出答复的，可以在答复期满后十五个工作日内向同级政府采购监督管理部门提出投诉。</w:t>
      </w:r>
    </w:p>
    <w:p w14:paraId="4286F997">
      <w:pPr>
        <w:pStyle w:val="32"/>
        <w:adjustRightInd/>
        <w:spacing w:line="360" w:lineRule="auto"/>
        <w:ind w:firstLine="480" w:firstLineChars="200"/>
        <w:rPr>
          <w:rFonts w:hAnsi="宋体" w:cs="宋体"/>
          <w:kern w:val="0"/>
          <w:sz w:val="24"/>
          <w:szCs w:val="24"/>
        </w:rPr>
      </w:pPr>
      <w:r>
        <w:rPr>
          <w:rFonts w:hint="eastAsia" w:hAnsi="宋体" w:cs="宋体"/>
          <w:kern w:val="0"/>
          <w:sz w:val="24"/>
          <w:szCs w:val="24"/>
        </w:rPr>
        <w:t>4.3.</w:t>
      </w:r>
      <w:r>
        <w:rPr>
          <w:rFonts w:hint="eastAsia" w:hAnsi="宋体" w:cs="宋体"/>
          <w:kern w:val="0"/>
          <w:sz w:val="24"/>
          <w:szCs w:val="24"/>
          <w:lang w:val="zh-CN"/>
        </w:rPr>
        <w:t>2</w:t>
      </w:r>
      <w:r>
        <w:rPr>
          <w:rFonts w:hint="eastAsia" w:hAnsi="宋体" w:cs="宋体"/>
          <w:kern w:val="0"/>
          <w:sz w:val="24"/>
          <w:szCs w:val="24"/>
        </w:rPr>
        <w:t>供应商投诉的事项不得超出已质疑事项的范围，基于质疑答复内容提出的投诉事项除外。</w:t>
      </w:r>
    </w:p>
    <w:p w14:paraId="4F21DC36">
      <w:pPr>
        <w:pStyle w:val="32"/>
        <w:adjustRightInd/>
        <w:spacing w:line="360" w:lineRule="auto"/>
        <w:ind w:firstLine="480" w:firstLineChars="200"/>
        <w:rPr>
          <w:rFonts w:hAnsi="宋体" w:cs="宋体"/>
          <w:kern w:val="0"/>
          <w:sz w:val="24"/>
          <w:szCs w:val="24"/>
        </w:rPr>
      </w:pPr>
      <w:r>
        <w:rPr>
          <w:rFonts w:hint="eastAsia" w:hAnsi="宋体" w:cs="宋体"/>
          <w:kern w:val="0"/>
          <w:sz w:val="24"/>
          <w:szCs w:val="24"/>
        </w:rPr>
        <w:t>4.3.3供应商投诉应当有明确的请求和必要的证明材料。</w:t>
      </w:r>
    </w:p>
    <w:p w14:paraId="6109F2F5">
      <w:pPr>
        <w:pStyle w:val="32"/>
        <w:adjustRightInd/>
        <w:spacing w:line="360" w:lineRule="auto"/>
        <w:ind w:firstLine="480" w:firstLineChars="200"/>
        <w:rPr>
          <w:rFonts w:hAnsi="宋体" w:cs="宋体"/>
          <w:kern w:val="0"/>
          <w:sz w:val="24"/>
          <w:szCs w:val="24"/>
        </w:rPr>
      </w:pPr>
      <w:r>
        <w:rPr>
          <w:rFonts w:hint="eastAsia" w:hAnsi="宋体" w:cs="宋体"/>
          <w:kern w:val="0"/>
          <w:sz w:val="24"/>
          <w:szCs w:val="24"/>
        </w:rPr>
        <w:t>4.3.4以联合体形式参加政府采购活动的，其投诉应当由组成联合体的所有供应商共同提出。</w:t>
      </w:r>
    </w:p>
    <w:p w14:paraId="55BA9E0F">
      <w:pPr>
        <w:pStyle w:val="32"/>
        <w:adjustRightInd/>
        <w:spacing w:line="360" w:lineRule="auto"/>
        <w:ind w:firstLine="480" w:firstLineChars="200"/>
        <w:rPr>
          <w:rFonts w:hAnsi="宋体" w:cs="宋体"/>
          <w:kern w:val="0"/>
          <w:sz w:val="24"/>
          <w:szCs w:val="24"/>
        </w:rPr>
      </w:pPr>
      <w:r>
        <w:rPr>
          <w:rFonts w:hint="eastAsia" w:hAnsi="宋体" w:cs="宋体"/>
          <w:kern w:val="0"/>
          <w:sz w:val="24"/>
          <w:szCs w:val="24"/>
        </w:rPr>
        <w:t>4.3.5投诉材料寄送相关信息详见《第一部分  招标公告》。</w:t>
      </w:r>
    </w:p>
    <w:p w14:paraId="734E855B">
      <w:pPr>
        <w:pStyle w:val="32"/>
        <w:adjustRightInd/>
        <w:spacing w:line="360" w:lineRule="auto"/>
        <w:ind w:firstLine="480" w:firstLineChars="200"/>
        <w:rPr>
          <w:rFonts w:hAnsi="宋体" w:cs="宋体"/>
          <w:kern w:val="0"/>
          <w:sz w:val="24"/>
          <w:szCs w:val="24"/>
        </w:rPr>
      </w:pPr>
      <w:r>
        <w:rPr>
          <w:rFonts w:hint="eastAsia" w:hAnsi="宋体" w:cs="宋体"/>
          <w:kern w:val="0"/>
          <w:sz w:val="24"/>
          <w:szCs w:val="24"/>
        </w:rPr>
        <w:t>投诉书范本请到浙江政府采购网下载专区下载。</w:t>
      </w:r>
    </w:p>
    <w:p w14:paraId="265EE115">
      <w:pPr>
        <w:adjustRightInd/>
        <w:spacing w:line="360" w:lineRule="auto"/>
        <w:jc w:val="center"/>
        <w:rPr>
          <w:rFonts w:ascii="宋体" w:hAnsi="宋体" w:cs="宋体"/>
          <w:b/>
          <w:sz w:val="30"/>
          <w:szCs w:val="30"/>
        </w:rPr>
      </w:pPr>
      <w:bookmarkStart w:id="44" w:name="_Toc20717"/>
    </w:p>
    <w:p w14:paraId="20EDA132">
      <w:pPr>
        <w:adjustRightInd/>
        <w:spacing w:line="360" w:lineRule="auto"/>
        <w:jc w:val="center"/>
        <w:rPr>
          <w:rFonts w:ascii="宋体" w:hAnsi="宋体" w:cs="宋体"/>
          <w:b/>
          <w:sz w:val="30"/>
          <w:szCs w:val="30"/>
        </w:rPr>
      </w:pPr>
    </w:p>
    <w:p w14:paraId="574DC857">
      <w:pPr>
        <w:adjustRightInd/>
        <w:spacing w:line="360" w:lineRule="auto"/>
        <w:jc w:val="center"/>
        <w:rPr>
          <w:rFonts w:ascii="宋体" w:hAnsi="宋体" w:cs="宋体"/>
          <w:b/>
          <w:sz w:val="24"/>
        </w:rPr>
      </w:pPr>
      <w:r>
        <w:rPr>
          <w:rFonts w:hint="eastAsia" w:ascii="宋体" w:hAnsi="宋体" w:cs="宋体"/>
          <w:b/>
          <w:sz w:val="30"/>
          <w:szCs w:val="30"/>
        </w:rPr>
        <w:t>二、招标文件的构成、澄清、修改</w:t>
      </w:r>
      <w:bookmarkEnd w:id="44"/>
    </w:p>
    <w:p w14:paraId="5E0B8EE4">
      <w:pPr>
        <w:pStyle w:val="32"/>
        <w:adjustRightInd/>
        <w:spacing w:line="360" w:lineRule="auto"/>
        <w:ind w:firstLine="482" w:firstLineChars="200"/>
        <w:rPr>
          <w:rFonts w:hAnsi="宋体" w:cs="宋体"/>
          <w:b/>
          <w:sz w:val="24"/>
          <w:szCs w:val="24"/>
        </w:rPr>
      </w:pPr>
      <w:r>
        <w:rPr>
          <w:rFonts w:hint="eastAsia" w:hAnsi="宋体" w:cs="宋体"/>
          <w:b/>
          <w:sz w:val="24"/>
          <w:szCs w:val="24"/>
        </w:rPr>
        <w:t>5．招标文件的构成</w:t>
      </w:r>
    </w:p>
    <w:p w14:paraId="7C75A022">
      <w:pPr>
        <w:pStyle w:val="32"/>
        <w:adjustRightInd/>
        <w:spacing w:line="360" w:lineRule="auto"/>
        <w:ind w:firstLine="480" w:firstLineChars="200"/>
        <w:rPr>
          <w:rFonts w:hAnsi="宋体" w:cs="宋体"/>
          <w:sz w:val="24"/>
          <w:szCs w:val="24"/>
        </w:rPr>
      </w:pPr>
      <w:r>
        <w:rPr>
          <w:rFonts w:hint="eastAsia" w:hAnsi="宋体" w:cs="宋体"/>
          <w:sz w:val="24"/>
          <w:szCs w:val="24"/>
        </w:rPr>
        <w:t>5.1 招标文件包括下列文件及附件：</w:t>
      </w:r>
    </w:p>
    <w:p w14:paraId="478D3A5A">
      <w:pPr>
        <w:pStyle w:val="32"/>
        <w:tabs>
          <w:tab w:val="left" w:pos="840"/>
        </w:tabs>
        <w:adjustRightInd/>
        <w:spacing w:line="360" w:lineRule="auto"/>
        <w:ind w:firstLine="480" w:firstLineChars="200"/>
        <w:rPr>
          <w:rFonts w:hAnsi="宋体" w:cs="宋体"/>
          <w:sz w:val="24"/>
          <w:szCs w:val="24"/>
        </w:rPr>
      </w:pPr>
      <w:r>
        <w:rPr>
          <w:rFonts w:hint="eastAsia" w:hAnsi="宋体" w:cs="宋体"/>
          <w:sz w:val="24"/>
          <w:szCs w:val="24"/>
        </w:rPr>
        <w:t>5.1.1招标公告；</w:t>
      </w:r>
    </w:p>
    <w:p w14:paraId="10046E3B">
      <w:pPr>
        <w:pStyle w:val="32"/>
        <w:tabs>
          <w:tab w:val="left" w:pos="840"/>
        </w:tabs>
        <w:adjustRightInd/>
        <w:spacing w:line="360" w:lineRule="auto"/>
        <w:ind w:firstLine="480" w:firstLineChars="200"/>
        <w:rPr>
          <w:rFonts w:hAnsi="宋体" w:cs="宋体"/>
          <w:sz w:val="24"/>
          <w:szCs w:val="24"/>
        </w:rPr>
      </w:pPr>
      <w:r>
        <w:rPr>
          <w:rFonts w:hint="eastAsia" w:hAnsi="宋体" w:cs="宋体"/>
          <w:sz w:val="24"/>
          <w:szCs w:val="24"/>
        </w:rPr>
        <w:t>5.1.2投标人须知；</w:t>
      </w:r>
    </w:p>
    <w:p w14:paraId="1505979E">
      <w:pPr>
        <w:pStyle w:val="32"/>
        <w:tabs>
          <w:tab w:val="left" w:pos="840"/>
        </w:tabs>
        <w:adjustRightInd/>
        <w:spacing w:line="360" w:lineRule="auto"/>
        <w:ind w:firstLine="480" w:firstLineChars="200"/>
        <w:rPr>
          <w:rFonts w:hAnsi="宋体" w:cs="宋体"/>
          <w:sz w:val="24"/>
          <w:szCs w:val="24"/>
        </w:rPr>
      </w:pPr>
      <w:r>
        <w:rPr>
          <w:rFonts w:hint="eastAsia" w:hAnsi="宋体" w:cs="宋体"/>
          <w:sz w:val="24"/>
          <w:szCs w:val="24"/>
        </w:rPr>
        <w:t>5.1.3采购需求；</w:t>
      </w:r>
    </w:p>
    <w:p w14:paraId="12963522">
      <w:pPr>
        <w:pStyle w:val="32"/>
        <w:tabs>
          <w:tab w:val="left" w:pos="840"/>
        </w:tabs>
        <w:adjustRightInd/>
        <w:spacing w:line="360" w:lineRule="auto"/>
        <w:ind w:firstLine="480" w:firstLineChars="200"/>
        <w:rPr>
          <w:rFonts w:hAnsi="宋体" w:cs="宋体"/>
          <w:sz w:val="24"/>
          <w:szCs w:val="24"/>
        </w:rPr>
      </w:pPr>
      <w:r>
        <w:rPr>
          <w:rFonts w:hint="eastAsia" w:hAnsi="宋体" w:cs="宋体"/>
          <w:sz w:val="24"/>
          <w:szCs w:val="24"/>
        </w:rPr>
        <w:t>5.1.4评标办法；</w:t>
      </w:r>
    </w:p>
    <w:p w14:paraId="27811DB0">
      <w:pPr>
        <w:pStyle w:val="32"/>
        <w:tabs>
          <w:tab w:val="left" w:pos="840"/>
        </w:tabs>
        <w:adjustRightInd/>
        <w:spacing w:line="360" w:lineRule="auto"/>
        <w:ind w:firstLine="480" w:firstLineChars="200"/>
        <w:rPr>
          <w:rFonts w:hAnsi="宋体" w:cs="宋体"/>
          <w:sz w:val="24"/>
          <w:szCs w:val="24"/>
        </w:rPr>
      </w:pPr>
      <w:r>
        <w:rPr>
          <w:rFonts w:hint="eastAsia" w:hAnsi="宋体" w:cs="宋体"/>
          <w:sz w:val="24"/>
          <w:szCs w:val="24"/>
        </w:rPr>
        <w:t>5.1.5拟签订的合同文本；</w:t>
      </w:r>
    </w:p>
    <w:p w14:paraId="1F5CB597">
      <w:pPr>
        <w:pStyle w:val="32"/>
        <w:tabs>
          <w:tab w:val="left" w:pos="840"/>
        </w:tabs>
        <w:adjustRightInd/>
        <w:spacing w:line="360" w:lineRule="auto"/>
        <w:ind w:firstLine="480" w:firstLineChars="200"/>
        <w:rPr>
          <w:rFonts w:hAnsi="宋体" w:cs="宋体"/>
          <w:sz w:val="24"/>
          <w:szCs w:val="24"/>
        </w:rPr>
      </w:pPr>
      <w:r>
        <w:rPr>
          <w:rFonts w:hint="eastAsia" w:hAnsi="宋体" w:cs="宋体"/>
          <w:sz w:val="24"/>
          <w:szCs w:val="24"/>
        </w:rPr>
        <w:t>5.1.6应提交的有关格式范例。</w:t>
      </w:r>
    </w:p>
    <w:p w14:paraId="42AF34BA">
      <w:pPr>
        <w:adjustRightInd/>
        <w:spacing w:line="360" w:lineRule="auto"/>
        <w:ind w:firstLine="480" w:firstLineChars="200"/>
        <w:rPr>
          <w:rFonts w:ascii="宋体" w:hAnsi="宋体" w:cs="宋体"/>
          <w:sz w:val="24"/>
        </w:rPr>
      </w:pPr>
      <w:r>
        <w:rPr>
          <w:rFonts w:hint="eastAsia" w:ascii="宋体" w:hAnsi="宋体" w:cs="宋体"/>
          <w:sz w:val="24"/>
        </w:rPr>
        <w:t>5.2与本项目有关的</w:t>
      </w:r>
      <w:r>
        <w:rPr>
          <w:rFonts w:hint="eastAsia" w:ascii="宋体" w:hAnsi="宋体" w:cs="宋体"/>
          <w:bCs/>
          <w:sz w:val="24"/>
        </w:rPr>
        <w:t>澄清或者修改的内容为招标文件的组成部分</w:t>
      </w:r>
      <w:r>
        <w:rPr>
          <w:rFonts w:hint="eastAsia" w:ascii="宋体" w:hAnsi="宋体" w:cs="宋体"/>
          <w:sz w:val="24"/>
        </w:rPr>
        <w:t>。</w:t>
      </w:r>
    </w:p>
    <w:p w14:paraId="5686995D">
      <w:pPr>
        <w:pStyle w:val="32"/>
        <w:adjustRightInd/>
        <w:spacing w:line="360" w:lineRule="auto"/>
        <w:ind w:firstLine="482" w:firstLineChars="200"/>
        <w:rPr>
          <w:rFonts w:hAnsi="宋体" w:cs="宋体"/>
          <w:b/>
          <w:sz w:val="24"/>
          <w:szCs w:val="24"/>
        </w:rPr>
      </w:pPr>
      <w:r>
        <w:rPr>
          <w:rFonts w:hint="eastAsia" w:hAnsi="宋体" w:cs="宋体"/>
          <w:b/>
          <w:sz w:val="24"/>
          <w:szCs w:val="24"/>
        </w:rPr>
        <w:t>6.招标文件的澄清、修改</w:t>
      </w:r>
    </w:p>
    <w:p w14:paraId="04B65DCE">
      <w:pPr>
        <w:pStyle w:val="162"/>
        <w:adjustRightInd/>
        <w:spacing w:before="0"/>
        <w:ind w:firstLine="480"/>
        <w:rPr>
          <w:rFonts w:ascii="宋体" w:hAnsi="宋体" w:cs="宋体"/>
          <w:szCs w:val="24"/>
        </w:rPr>
      </w:pPr>
      <w:r>
        <w:rPr>
          <w:rFonts w:hint="eastAsia" w:ascii="宋体" w:hAnsi="宋体" w:cs="宋体"/>
          <w:szCs w:val="24"/>
        </w:rPr>
        <w:t>6.1已获取招标文件的潜在投标人，若有问题需要澄清，应于投标截止时间前，以书面形式向采购代理机构提出。</w:t>
      </w:r>
    </w:p>
    <w:p w14:paraId="63395338">
      <w:pPr>
        <w:pStyle w:val="162"/>
        <w:adjustRightInd/>
        <w:spacing w:before="0"/>
        <w:ind w:firstLine="480"/>
        <w:rPr>
          <w:rFonts w:ascii="宋体" w:hAnsi="宋体" w:cs="宋体"/>
        </w:rPr>
      </w:pPr>
      <w:r>
        <w:rPr>
          <w:rFonts w:hint="eastAsia" w:ascii="宋体" w:hAnsi="宋体" w:cs="宋体"/>
          <w:szCs w:val="24"/>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293A6BB4">
      <w:pPr>
        <w:pStyle w:val="23"/>
        <w:rPr>
          <w:rFonts w:hAnsi="宋体" w:cs="宋体"/>
          <w:sz w:val="18"/>
          <w:szCs w:val="18"/>
          <w:lang w:val="en-US"/>
        </w:rPr>
      </w:pPr>
      <w:r>
        <w:rPr>
          <w:rFonts w:hint="eastAsia" w:hAnsi="宋体" w:cs="宋体"/>
          <w:szCs w:val="24"/>
          <w:lang w:val="en-US"/>
        </w:rPr>
        <w:t xml:space="preserve">    </w:t>
      </w:r>
    </w:p>
    <w:p w14:paraId="4142A27F">
      <w:pPr>
        <w:adjustRightInd/>
        <w:spacing w:line="360" w:lineRule="auto"/>
        <w:jc w:val="center"/>
        <w:outlineLvl w:val="1"/>
        <w:rPr>
          <w:rFonts w:ascii="宋体" w:hAnsi="宋体" w:cs="宋体"/>
          <w:b/>
          <w:sz w:val="30"/>
          <w:szCs w:val="20"/>
        </w:rPr>
      </w:pPr>
      <w:bookmarkStart w:id="45" w:name="_Toc6708"/>
      <w:r>
        <w:rPr>
          <w:rFonts w:hint="eastAsia" w:ascii="宋体" w:hAnsi="宋体" w:cs="宋体"/>
          <w:b/>
          <w:sz w:val="30"/>
          <w:szCs w:val="20"/>
        </w:rPr>
        <w:t>三、投标</w:t>
      </w:r>
      <w:bookmarkEnd w:id="45"/>
    </w:p>
    <w:p w14:paraId="3460AE44">
      <w:pPr>
        <w:pStyle w:val="32"/>
        <w:adjustRightInd/>
        <w:spacing w:line="360" w:lineRule="auto"/>
        <w:ind w:firstLine="482" w:firstLineChars="200"/>
        <w:rPr>
          <w:rFonts w:hAnsi="宋体" w:cs="宋体"/>
          <w:b/>
          <w:sz w:val="24"/>
          <w:szCs w:val="24"/>
        </w:rPr>
      </w:pPr>
      <w:r>
        <w:rPr>
          <w:rFonts w:hint="eastAsia" w:hAnsi="宋体" w:cs="宋体"/>
          <w:b/>
          <w:sz w:val="24"/>
          <w:szCs w:val="24"/>
        </w:rPr>
        <w:t>7.招标文件的获取</w:t>
      </w:r>
    </w:p>
    <w:p w14:paraId="7C0A2F28">
      <w:pPr>
        <w:adjustRightInd/>
        <w:spacing w:line="360" w:lineRule="auto"/>
        <w:ind w:firstLine="480" w:firstLineChars="200"/>
        <w:rPr>
          <w:rFonts w:ascii="宋体" w:hAnsi="宋体" w:cs="宋体"/>
          <w:snapToGrid w:val="0"/>
          <w:kern w:val="28"/>
          <w:sz w:val="24"/>
        </w:rPr>
      </w:pPr>
      <w:r>
        <w:rPr>
          <w:rFonts w:hint="eastAsia" w:ascii="宋体" w:hAnsi="宋体" w:cs="宋体"/>
          <w:snapToGrid w:val="0"/>
          <w:kern w:val="28"/>
          <w:sz w:val="24"/>
        </w:rPr>
        <w:t>详见招标公告中获取招标文件的时间期限、地点、方式及招标文件售价。</w:t>
      </w:r>
    </w:p>
    <w:p w14:paraId="2DC0042C">
      <w:pPr>
        <w:pStyle w:val="32"/>
        <w:adjustRightInd/>
        <w:spacing w:line="360" w:lineRule="auto"/>
        <w:ind w:firstLine="482" w:firstLineChars="200"/>
        <w:rPr>
          <w:rFonts w:hAnsi="宋体" w:cs="宋体"/>
          <w:b/>
          <w:sz w:val="24"/>
          <w:szCs w:val="24"/>
        </w:rPr>
      </w:pPr>
      <w:r>
        <w:rPr>
          <w:rFonts w:hint="eastAsia" w:hAnsi="宋体" w:cs="宋体"/>
          <w:b/>
          <w:sz w:val="24"/>
          <w:szCs w:val="24"/>
        </w:rPr>
        <w:t>8.开标前答疑会或现场考察</w:t>
      </w:r>
    </w:p>
    <w:p w14:paraId="3A6CE287">
      <w:pPr>
        <w:pStyle w:val="32"/>
        <w:adjustRightInd/>
        <w:spacing w:line="360" w:lineRule="auto"/>
        <w:ind w:firstLine="480" w:firstLineChars="200"/>
        <w:rPr>
          <w:rFonts w:hAnsi="宋体" w:cs="宋体"/>
          <w:sz w:val="24"/>
          <w:szCs w:val="24"/>
        </w:rPr>
      </w:pPr>
      <w:r>
        <w:rPr>
          <w:rFonts w:hint="eastAsia" w:hAnsi="宋体" w:cs="宋体"/>
          <w:sz w:val="24"/>
          <w:szCs w:val="24"/>
        </w:rPr>
        <w:t>采购人组织潜在投标人现场考察或者召开开标前答疑会的，潜在投标人按第二部分投标人须知前附表的规定参加现场考察或者开标前答疑会。</w:t>
      </w:r>
    </w:p>
    <w:p w14:paraId="7E3B2703">
      <w:pPr>
        <w:pStyle w:val="32"/>
        <w:adjustRightInd/>
        <w:spacing w:line="360" w:lineRule="auto"/>
        <w:ind w:firstLine="482" w:firstLineChars="200"/>
        <w:rPr>
          <w:rFonts w:hAnsi="宋体" w:cs="宋体"/>
          <w:b/>
          <w:szCs w:val="24"/>
        </w:rPr>
      </w:pPr>
      <w:r>
        <w:rPr>
          <w:rFonts w:hint="eastAsia" w:hAnsi="宋体" w:cs="宋体"/>
          <w:b/>
          <w:kern w:val="28"/>
          <w:sz w:val="24"/>
          <w:szCs w:val="24"/>
        </w:rPr>
        <w:t>9.投标保证金</w:t>
      </w:r>
    </w:p>
    <w:p w14:paraId="3E54935A">
      <w:pPr>
        <w:pStyle w:val="15"/>
        <w:adjustRightInd/>
        <w:snapToGrid/>
        <w:spacing w:line="360" w:lineRule="auto"/>
        <w:ind w:firstLine="480" w:firstLineChars="200"/>
        <w:rPr>
          <w:rFonts w:hAnsi="宋体" w:cs="宋体"/>
          <w:color w:val="auto"/>
          <w:sz w:val="24"/>
        </w:rPr>
      </w:pPr>
      <w:r>
        <w:rPr>
          <w:rFonts w:hint="eastAsia" w:hAnsi="宋体" w:cs="宋体"/>
          <w:color w:val="auto"/>
          <w:sz w:val="24"/>
        </w:rPr>
        <w:t>本项目不收取投标保证金</w:t>
      </w:r>
    </w:p>
    <w:p w14:paraId="4DA5C7E0">
      <w:pPr>
        <w:pStyle w:val="32"/>
        <w:adjustRightInd/>
        <w:spacing w:line="360" w:lineRule="auto"/>
        <w:ind w:firstLine="482" w:firstLineChars="200"/>
        <w:rPr>
          <w:rFonts w:hAnsi="宋体" w:cs="宋体"/>
          <w:b/>
          <w:sz w:val="24"/>
          <w:szCs w:val="24"/>
        </w:rPr>
      </w:pPr>
      <w:r>
        <w:rPr>
          <w:rFonts w:hint="eastAsia" w:hAnsi="宋体" w:cs="宋体"/>
          <w:b/>
          <w:sz w:val="24"/>
          <w:szCs w:val="24"/>
        </w:rPr>
        <w:t>10. 投标文件的语言</w:t>
      </w:r>
    </w:p>
    <w:p w14:paraId="6BF1B098">
      <w:pPr>
        <w:autoSpaceDE w:val="0"/>
        <w:autoSpaceDN w:val="0"/>
        <w:adjustRightInd/>
        <w:spacing w:line="360" w:lineRule="auto"/>
        <w:ind w:firstLine="480" w:firstLineChars="200"/>
        <w:rPr>
          <w:rFonts w:ascii="宋体" w:hAnsi="宋体" w:cs="宋体"/>
          <w:sz w:val="24"/>
          <w:lang w:val="zh-CN"/>
        </w:rPr>
      </w:pPr>
      <w:r>
        <w:rPr>
          <w:rFonts w:hint="eastAsia" w:ascii="宋体" w:hAnsi="宋体" w:cs="宋体"/>
          <w:sz w:val="24"/>
        </w:rPr>
        <w:t>投标文件及投标人与采购有关的来往通知、函件和文件均应使用中文。</w:t>
      </w:r>
    </w:p>
    <w:p w14:paraId="3210975A">
      <w:pPr>
        <w:pStyle w:val="32"/>
        <w:adjustRightInd/>
        <w:spacing w:line="360" w:lineRule="auto"/>
        <w:ind w:firstLine="482" w:firstLineChars="200"/>
        <w:rPr>
          <w:rFonts w:hAnsi="宋体" w:cs="宋体"/>
          <w:b/>
          <w:sz w:val="24"/>
          <w:szCs w:val="24"/>
        </w:rPr>
      </w:pPr>
      <w:r>
        <w:rPr>
          <w:rFonts w:hint="eastAsia" w:hAnsi="宋体" w:cs="宋体"/>
          <w:b/>
          <w:sz w:val="24"/>
          <w:szCs w:val="24"/>
        </w:rPr>
        <w:t>11. 投标文件的组成</w:t>
      </w:r>
    </w:p>
    <w:p w14:paraId="418B3355">
      <w:pPr>
        <w:adjustRightInd/>
        <w:spacing w:line="360" w:lineRule="auto"/>
        <w:ind w:firstLine="482" w:firstLineChars="200"/>
        <w:rPr>
          <w:rFonts w:ascii="宋体" w:hAnsi="宋体" w:cs="宋体"/>
          <w:b/>
          <w:bCs/>
          <w:sz w:val="24"/>
        </w:rPr>
      </w:pPr>
      <w:r>
        <w:rPr>
          <w:rFonts w:hint="eastAsia" w:ascii="宋体" w:hAnsi="宋体" w:cs="宋体"/>
          <w:b/>
          <w:bCs/>
          <w:sz w:val="24"/>
        </w:rPr>
        <w:t>11.1资格文件：</w:t>
      </w:r>
    </w:p>
    <w:p w14:paraId="143D2357">
      <w:pPr>
        <w:adjustRightInd/>
        <w:spacing w:line="360" w:lineRule="auto"/>
        <w:ind w:firstLine="480" w:firstLineChars="200"/>
        <w:rPr>
          <w:rFonts w:ascii="宋体" w:hAnsi="宋体" w:cs="宋体"/>
          <w:sz w:val="24"/>
        </w:rPr>
      </w:pPr>
      <w:r>
        <w:rPr>
          <w:rFonts w:hint="eastAsia" w:ascii="宋体" w:hAnsi="宋体" w:cs="宋体"/>
          <w:sz w:val="24"/>
        </w:rPr>
        <w:t>11.1.1营业执照副本（或事业法人登记证副本或其他登记证明材料）扫描件加盖供应商公章（供应商如果有名称变更的，应提供由行政主管部门出具的变更证明文件扫描件加盖供应商公章）（联合体投标的，联合体双方均须提供，并加盖各自单位公章）；</w:t>
      </w:r>
    </w:p>
    <w:p w14:paraId="088183D2">
      <w:pPr>
        <w:adjustRightInd/>
        <w:spacing w:line="360" w:lineRule="auto"/>
        <w:ind w:firstLine="480" w:firstLineChars="200"/>
        <w:rPr>
          <w:rFonts w:ascii="宋体" w:hAnsi="宋体" w:cs="宋体"/>
          <w:sz w:val="24"/>
        </w:rPr>
      </w:pPr>
      <w:r>
        <w:rPr>
          <w:rFonts w:hint="eastAsia" w:ascii="宋体" w:hAnsi="宋体" w:cs="宋体"/>
          <w:sz w:val="24"/>
        </w:rPr>
        <w:t>11.1.2符合参加政府采购活动应当具备的一般条件的承诺函；</w:t>
      </w:r>
    </w:p>
    <w:p w14:paraId="109A0F68">
      <w:pPr>
        <w:adjustRightInd/>
        <w:spacing w:line="360" w:lineRule="auto"/>
        <w:ind w:firstLine="480" w:firstLineChars="200"/>
        <w:rPr>
          <w:rFonts w:ascii="宋体" w:hAnsi="宋体" w:cs="宋体"/>
          <w:sz w:val="24"/>
        </w:rPr>
      </w:pPr>
      <w:r>
        <w:rPr>
          <w:rFonts w:hint="eastAsia" w:ascii="宋体" w:hAnsi="宋体" w:cs="宋体"/>
          <w:sz w:val="24"/>
        </w:rPr>
        <w:t>11.1.</w:t>
      </w:r>
      <w:bookmarkStart w:id="46" w:name="_Hlk101259339"/>
      <w:r>
        <w:rPr>
          <w:rFonts w:hint="eastAsia" w:ascii="宋体" w:hAnsi="宋体" w:cs="宋体"/>
          <w:sz w:val="24"/>
          <w:lang w:val="en-US" w:eastAsia="zh-CN"/>
        </w:rPr>
        <w:t>3</w:t>
      </w:r>
      <w:r>
        <w:rPr>
          <w:rFonts w:hint="eastAsia" w:ascii="宋体" w:hAnsi="宋体" w:cs="宋体"/>
          <w:snapToGrid w:val="0"/>
          <w:kern w:val="28"/>
          <w:sz w:val="24"/>
          <w:szCs w:val="20"/>
        </w:rPr>
        <w:t>联合协议</w:t>
      </w:r>
      <w:bookmarkEnd w:id="46"/>
      <w:r>
        <w:rPr>
          <w:rFonts w:hint="eastAsia" w:ascii="宋体" w:hAnsi="宋体" w:cs="宋体"/>
          <w:snapToGrid w:val="0"/>
          <w:kern w:val="28"/>
          <w:sz w:val="24"/>
          <w:szCs w:val="20"/>
        </w:rPr>
        <w:t>（</w:t>
      </w:r>
      <w:r>
        <w:rPr>
          <w:rFonts w:hint="eastAsia" w:ascii="宋体" w:hAnsi="宋体" w:cs="宋体"/>
          <w:snapToGrid w:val="0"/>
          <w:kern w:val="28"/>
          <w:sz w:val="24"/>
          <w:szCs w:val="20"/>
          <w:lang w:val="en-US" w:eastAsia="zh-CN"/>
        </w:rPr>
        <w:t>如有</w:t>
      </w:r>
      <w:r>
        <w:rPr>
          <w:rFonts w:hint="eastAsia" w:ascii="宋体" w:hAnsi="宋体" w:cs="宋体"/>
          <w:snapToGrid w:val="0"/>
          <w:kern w:val="28"/>
          <w:sz w:val="24"/>
          <w:szCs w:val="20"/>
        </w:rPr>
        <w:t>）；</w:t>
      </w:r>
    </w:p>
    <w:p w14:paraId="014DB2AC">
      <w:pPr>
        <w:pStyle w:val="23"/>
        <w:adjustRightInd/>
        <w:ind w:firstLine="480" w:firstLineChars="200"/>
        <w:rPr>
          <w:rFonts w:hAnsi="宋体" w:cs="宋体"/>
          <w:lang w:val="en-US"/>
        </w:rPr>
      </w:pPr>
      <w:r>
        <w:rPr>
          <w:rFonts w:hint="eastAsia" w:hAnsi="宋体" w:cs="宋体"/>
          <w:lang w:val="en-US"/>
        </w:rPr>
        <w:t>11.1.</w:t>
      </w:r>
      <w:r>
        <w:rPr>
          <w:rFonts w:hint="eastAsia" w:hAnsi="宋体" w:cs="宋体"/>
          <w:lang w:val="en-US" w:eastAsia="zh-CN"/>
        </w:rPr>
        <w:t>4</w:t>
      </w:r>
      <w:r>
        <w:rPr>
          <w:rFonts w:hint="eastAsia" w:hAnsi="宋体" w:cs="宋体"/>
          <w:kern w:val="0"/>
        </w:rPr>
        <w:t>业务专用章使用说明函（如适用）；</w:t>
      </w:r>
    </w:p>
    <w:p w14:paraId="1CCC1234">
      <w:pPr>
        <w:adjustRightInd/>
        <w:spacing w:line="360" w:lineRule="auto"/>
        <w:ind w:firstLine="480" w:firstLineChars="200"/>
        <w:rPr>
          <w:rFonts w:ascii="宋体" w:hAnsi="宋体" w:cs="宋体"/>
          <w:sz w:val="24"/>
        </w:rPr>
      </w:pPr>
      <w:r>
        <w:rPr>
          <w:rFonts w:hint="eastAsia" w:ascii="宋体" w:hAnsi="宋体" w:cs="宋体"/>
          <w:sz w:val="24"/>
        </w:rPr>
        <w:t>11.1.</w:t>
      </w:r>
      <w:r>
        <w:rPr>
          <w:rFonts w:hint="eastAsia" w:ascii="宋体" w:hAnsi="宋体" w:cs="宋体"/>
          <w:sz w:val="24"/>
          <w:lang w:val="en-US" w:eastAsia="zh-CN"/>
        </w:rPr>
        <w:t>5</w:t>
      </w:r>
      <w:r>
        <w:rPr>
          <w:rFonts w:hint="eastAsia" w:ascii="宋体" w:hAnsi="宋体" w:cs="宋体"/>
          <w:sz w:val="24"/>
        </w:rPr>
        <w:t>投标人声明。</w:t>
      </w:r>
    </w:p>
    <w:p w14:paraId="5BE324B0">
      <w:pPr>
        <w:adjustRightInd/>
        <w:spacing w:line="360" w:lineRule="auto"/>
        <w:ind w:firstLine="482" w:firstLineChars="200"/>
        <w:rPr>
          <w:rFonts w:ascii="宋体" w:hAnsi="宋体" w:cs="宋体"/>
          <w:b/>
          <w:bCs/>
          <w:sz w:val="24"/>
          <w:lang w:val="zh-CN"/>
        </w:rPr>
      </w:pPr>
      <w:r>
        <w:rPr>
          <w:rFonts w:hint="eastAsia" w:ascii="宋体" w:hAnsi="宋体" w:cs="宋体"/>
          <w:b/>
          <w:bCs/>
          <w:sz w:val="24"/>
          <w:lang w:val="zh-CN"/>
        </w:rPr>
        <w:t>11.</w:t>
      </w:r>
      <w:r>
        <w:rPr>
          <w:rFonts w:hint="eastAsia" w:ascii="宋体" w:hAnsi="宋体" w:cs="宋体"/>
          <w:b/>
          <w:bCs/>
          <w:sz w:val="24"/>
        </w:rPr>
        <w:t>2</w:t>
      </w:r>
      <w:r>
        <w:rPr>
          <w:rFonts w:hint="eastAsia" w:ascii="宋体" w:hAnsi="宋体" w:cs="宋体"/>
          <w:b/>
          <w:bCs/>
          <w:sz w:val="24"/>
          <w:lang w:val="zh-CN"/>
        </w:rPr>
        <w:t xml:space="preserve"> </w:t>
      </w:r>
      <w:r>
        <w:rPr>
          <w:rFonts w:hint="eastAsia" w:ascii="宋体" w:hAnsi="宋体" w:cs="宋体"/>
          <w:b/>
          <w:bCs/>
          <w:sz w:val="24"/>
        </w:rPr>
        <w:t>商务技术</w:t>
      </w:r>
      <w:r>
        <w:rPr>
          <w:rFonts w:hint="eastAsia" w:ascii="宋体" w:hAnsi="宋体" w:cs="宋体"/>
          <w:b/>
          <w:bCs/>
          <w:sz w:val="24"/>
          <w:lang w:val="zh-CN"/>
        </w:rPr>
        <w:t>文件：</w:t>
      </w:r>
    </w:p>
    <w:p w14:paraId="34036A70">
      <w:pPr>
        <w:adjustRightInd/>
        <w:spacing w:line="360" w:lineRule="auto"/>
        <w:ind w:firstLine="480" w:firstLineChars="200"/>
        <w:rPr>
          <w:rFonts w:ascii="宋体" w:hAnsi="宋体" w:cs="宋体"/>
          <w:sz w:val="24"/>
        </w:rPr>
      </w:pPr>
      <w:r>
        <w:rPr>
          <w:rFonts w:hint="eastAsia" w:ascii="宋体" w:hAnsi="宋体" w:cs="宋体"/>
          <w:sz w:val="24"/>
        </w:rPr>
        <w:t>11.2.1投标函；</w:t>
      </w:r>
    </w:p>
    <w:p w14:paraId="02171B77">
      <w:pPr>
        <w:adjustRightInd/>
        <w:spacing w:line="360" w:lineRule="auto"/>
        <w:ind w:firstLine="480" w:firstLineChars="200"/>
        <w:rPr>
          <w:rFonts w:ascii="宋体" w:hAnsi="宋体" w:cs="宋体"/>
        </w:rPr>
      </w:pPr>
      <w:r>
        <w:rPr>
          <w:rFonts w:hint="eastAsia" w:ascii="宋体" w:hAnsi="宋体" w:cs="宋体"/>
          <w:sz w:val="24"/>
        </w:rPr>
        <w:t>11.2.2授权委托书或法定代表人（单位负责人、自然人本人）身份证明</w:t>
      </w:r>
      <w:r>
        <w:rPr>
          <w:rFonts w:hint="eastAsia" w:ascii="宋体" w:hAnsi="宋体" w:cs="宋体"/>
        </w:rPr>
        <w:t>；</w:t>
      </w:r>
    </w:p>
    <w:p w14:paraId="4B85505D">
      <w:pPr>
        <w:adjustRightInd/>
        <w:spacing w:line="360" w:lineRule="auto"/>
        <w:ind w:firstLine="480" w:firstLineChars="200"/>
        <w:rPr>
          <w:rFonts w:ascii="宋体" w:hAnsi="宋体" w:cs="宋体"/>
          <w:sz w:val="24"/>
        </w:rPr>
      </w:pPr>
      <w:r>
        <w:rPr>
          <w:rFonts w:hint="eastAsia" w:ascii="宋体" w:hAnsi="宋体" w:cs="宋体"/>
          <w:sz w:val="24"/>
        </w:rPr>
        <w:t>11.2.3分包意向协议（</w:t>
      </w:r>
      <w:r>
        <w:rPr>
          <w:rFonts w:hint="eastAsia" w:ascii="宋体" w:hAnsi="宋体" w:cs="宋体"/>
          <w:sz w:val="24"/>
          <w:lang w:val="en-US" w:eastAsia="zh-CN"/>
        </w:rPr>
        <w:t>如有</w:t>
      </w:r>
      <w:r>
        <w:rPr>
          <w:rFonts w:hint="eastAsia" w:ascii="宋体" w:hAnsi="宋体" w:cs="宋体"/>
          <w:sz w:val="24"/>
        </w:rPr>
        <w:t>）；</w:t>
      </w:r>
    </w:p>
    <w:p w14:paraId="5468D91A">
      <w:pPr>
        <w:adjustRightInd/>
        <w:spacing w:line="360" w:lineRule="auto"/>
        <w:ind w:firstLine="480" w:firstLineChars="200"/>
        <w:rPr>
          <w:rFonts w:ascii="宋体" w:hAnsi="宋体" w:cs="宋体"/>
          <w:sz w:val="24"/>
        </w:rPr>
      </w:pPr>
      <w:r>
        <w:rPr>
          <w:rFonts w:hint="eastAsia" w:ascii="宋体" w:hAnsi="宋体" w:cs="宋体"/>
          <w:sz w:val="24"/>
        </w:rPr>
        <w:t>11.2.4符合性审查资料；</w:t>
      </w:r>
    </w:p>
    <w:p w14:paraId="555D98B4">
      <w:pPr>
        <w:adjustRightInd/>
        <w:spacing w:line="360" w:lineRule="auto"/>
        <w:ind w:firstLine="480" w:firstLineChars="200"/>
        <w:rPr>
          <w:rFonts w:ascii="宋体" w:hAnsi="宋体" w:cs="宋体"/>
          <w:sz w:val="24"/>
          <w:lang w:val="zh-CN"/>
        </w:rPr>
      </w:pPr>
      <w:r>
        <w:rPr>
          <w:rFonts w:hint="eastAsia" w:ascii="宋体" w:hAnsi="宋体" w:cs="宋体"/>
          <w:sz w:val="24"/>
        </w:rPr>
        <w:t>11.2.5</w:t>
      </w:r>
      <w:r>
        <w:rPr>
          <w:rFonts w:hint="eastAsia" w:ascii="宋体" w:hAnsi="宋体" w:cs="宋体"/>
          <w:sz w:val="24"/>
          <w:lang w:val="zh-CN"/>
        </w:rPr>
        <w:t>政府采购供应商廉洁自律承诺书</w:t>
      </w:r>
      <w:r>
        <w:rPr>
          <w:rFonts w:hint="eastAsia" w:ascii="宋体" w:hAnsi="宋体" w:cs="宋体"/>
          <w:sz w:val="24"/>
        </w:rPr>
        <w:t>；</w:t>
      </w:r>
    </w:p>
    <w:p w14:paraId="02B81E91">
      <w:pPr>
        <w:adjustRightInd/>
        <w:spacing w:line="360" w:lineRule="auto"/>
        <w:ind w:firstLine="480" w:firstLineChars="200"/>
        <w:rPr>
          <w:rFonts w:ascii="宋体" w:hAnsi="宋体" w:cs="宋体"/>
          <w:sz w:val="24"/>
        </w:rPr>
      </w:pPr>
      <w:r>
        <w:rPr>
          <w:rFonts w:hint="eastAsia" w:ascii="宋体" w:hAnsi="宋体" w:cs="宋体"/>
          <w:sz w:val="24"/>
        </w:rPr>
        <w:t>11.2.6投标人为医疗器械生产企业的：第二类、第三类医疗器械生产企业提供《医疗器械生产许可证》、第一类医疗器械生产企业提供第一类医疗器械生产备案凭证；投标人为医疗器械经营企业的：第三类医疗器械经营企业提供《医疗器械经营许可证》、第二类医疗器械经营企业提供第二类医疗器械经营备案凭证。（适用于按医疗器械管理的设备）</w:t>
      </w:r>
    </w:p>
    <w:p w14:paraId="6C7946BD">
      <w:pPr>
        <w:adjustRightInd/>
        <w:spacing w:line="360" w:lineRule="auto"/>
        <w:ind w:firstLine="480" w:firstLineChars="200"/>
        <w:rPr>
          <w:rFonts w:ascii="宋体" w:hAnsi="宋体" w:cs="宋体"/>
          <w:sz w:val="24"/>
        </w:rPr>
      </w:pPr>
      <w:r>
        <w:rPr>
          <w:rFonts w:hint="eastAsia" w:ascii="宋体" w:hAnsi="宋体" w:cs="宋体"/>
          <w:sz w:val="24"/>
        </w:rPr>
        <w:t>11.2.7投标文件中提供所投产品药品监督管理部门核发的完整有效的医疗器械注册或备案证明扫描件。（适用于按医疗器械管理的设备）</w:t>
      </w:r>
    </w:p>
    <w:p w14:paraId="039BA4FF">
      <w:pPr>
        <w:adjustRightInd/>
        <w:spacing w:line="360" w:lineRule="auto"/>
        <w:ind w:firstLine="480" w:firstLineChars="200"/>
        <w:rPr>
          <w:rFonts w:ascii="宋体" w:hAnsi="宋体" w:cs="宋体"/>
          <w:sz w:val="24"/>
        </w:rPr>
      </w:pPr>
      <w:r>
        <w:rPr>
          <w:rFonts w:hint="eastAsia" w:ascii="宋体" w:hAnsi="宋体" w:cs="宋体"/>
          <w:sz w:val="24"/>
        </w:rPr>
        <w:t>11.2.8投标标的清单</w:t>
      </w:r>
      <w:r>
        <w:rPr>
          <w:rFonts w:hint="eastAsia" w:ascii="宋体" w:hAnsi="宋体" w:cs="宋体"/>
        </w:rPr>
        <w:t>；</w:t>
      </w:r>
    </w:p>
    <w:p w14:paraId="05157713">
      <w:pPr>
        <w:adjustRightInd/>
        <w:spacing w:line="360" w:lineRule="auto"/>
        <w:ind w:firstLine="480" w:firstLineChars="200"/>
        <w:rPr>
          <w:rFonts w:ascii="宋体" w:hAnsi="宋体" w:cs="宋体"/>
        </w:rPr>
      </w:pPr>
      <w:r>
        <w:rPr>
          <w:rFonts w:hint="eastAsia" w:ascii="宋体" w:hAnsi="宋体" w:cs="宋体"/>
          <w:sz w:val="24"/>
        </w:rPr>
        <w:t>11.2.9商务技术偏离表</w:t>
      </w:r>
      <w:r>
        <w:rPr>
          <w:rFonts w:hint="eastAsia" w:ascii="宋体" w:hAnsi="宋体" w:cs="宋体"/>
        </w:rPr>
        <w:t>；</w:t>
      </w:r>
    </w:p>
    <w:p w14:paraId="2385BC5E">
      <w:pPr>
        <w:pStyle w:val="23"/>
        <w:adjustRightInd/>
        <w:ind w:firstLine="480" w:firstLineChars="200"/>
        <w:rPr>
          <w:rFonts w:hAnsi="宋体" w:cs="宋体"/>
        </w:rPr>
      </w:pPr>
      <w:r>
        <w:rPr>
          <w:rFonts w:hint="eastAsia" w:hAnsi="宋体" w:cs="宋体"/>
        </w:rPr>
        <w:t>11.2.</w:t>
      </w:r>
      <w:r>
        <w:rPr>
          <w:rFonts w:hint="eastAsia" w:hAnsi="宋体" w:cs="宋体"/>
          <w:lang w:val="en-US"/>
        </w:rPr>
        <w:t>10</w:t>
      </w:r>
      <w:r>
        <w:rPr>
          <w:rFonts w:hint="eastAsia" w:hAnsi="宋体" w:cs="宋体"/>
        </w:rPr>
        <w:t>评</w:t>
      </w:r>
      <w:r>
        <w:rPr>
          <w:rFonts w:hint="eastAsia" w:hAnsi="宋体" w:cs="宋体"/>
          <w:lang w:val="en-US"/>
        </w:rPr>
        <w:t>标标准相应的商务技术资料；</w:t>
      </w:r>
    </w:p>
    <w:p w14:paraId="5C9818EB">
      <w:pPr>
        <w:adjustRightInd/>
        <w:spacing w:line="360" w:lineRule="auto"/>
        <w:ind w:firstLine="480" w:firstLineChars="200"/>
        <w:rPr>
          <w:rFonts w:ascii="宋体" w:hAnsi="宋体" w:cs="宋体"/>
          <w:sz w:val="24"/>
        </w:rPr>
      </w:pPr>
      <w:r>
        <w:rPr>
          <w:rFonts w:hint="eastAsia" w:ascii="宋体" w:hAnsi="宋体" w:cs="宋体"/>
          <w:sz w:val="24"/>
        </w:rPr>
        <w:t>（11.2.10-1）供货方案</w:t>
      </w:r>
      <w:r>
        <w:rPr>
          <w:rFonts w:hint="eastAsia" w:ascii="宋体" w:hAnsi="宋体" w:cs="宋体"/>
        </w:rPr>
        <w:t>；</w:t>
      </w:r>
    </w:p>
    <w:p w14:paraId="5200E71B">
      <w:pPr>
        <w:adjustRightInd/>
        <w:spacing w:line="360" w:lineRule="auto"/>
        <w:ind w:firstLine="480" w:firstLineChars="200"/>
        <w:rPr>
          <w:rFonts w:ascii="宋体" w:hAnsi="宋体" w:cs="宋体"/>
          <w:sz w:val="24"/>
        </w:rPr>
      </w:pPr>
      <w:r>
        <w:rPr>
          <w:rFonts w:hint="eastAsia" w:ascii="宋体" w:hAnsi="宋体" w:cs="宋体"/>
          <w:sz w:val="24"/>
        </w:rPr>
        <w:t>（11.2.10-2）安装调试方案</w:t>
      </w:r>
      <w:r>
        <w:rPr>
          <w:rFonts w:hint="eastAsia" w:ascii="宋体" w:hAnsi="宋体" w:cs="宋体"/>
        </w:rPr>
        <w:t>；</w:t>
      </w:r>
      <w:r>
        <w:rPr>
          <w:rFonts w:hint="eastAsia" w:ascii="宋体" w:hAnsi="宋体" w:cs="宋体"/>
          <w:sz w:val="24"/>
        </w:rPr>
        <w:t xml:space="preserve"> </w:t>
      </w:r>
    </w:p>
    <w:p w14:paraId="07AEDAB1">
      <w:pPr>
        <w:adjustRightInd/>
        <w:spacing w:line="360" w:lineRule="auto"/>
        <w:ind w:firstLine="480" w:firstLineChars="200"/>
        <w:rPr>
          <w:rFonts w:ascii="宋体" w:hAnsi="宋体" w:cs="宋体"/>
          <w:sz w:val="24"/>
        </w:rPr>
      </w:pPr>
      <w:r>
        <w:rPr>
          <w:rFonts w:hint="eastAsia" w:ascii="宋体" w:hAnsi="宋体" w:cs="宋体"/>
          <w:sz w:val="24"/>
        </w:rPr>
        <w:t>（11.2.10-3）所投设备维修成本及质保期后备品备件清单；</w:t>
      </w:r>
    </w:p>
    <w:p w14:paraId="5A0870A5">
      <w:pPr>
        <w:adjustRightInd/>
        <w:spacing w:line="360" w:lineRule="auto"/>
        <w:ind w:firstLine="480" w:firstLineChars="200"/>
        <w:rPr>
          <w:rFonts w:ascii="宋体" w:hAnsi="宋体" w:cs="宋体"/>
          <w:sz w:val="24"/>
        </w:rPr>
      </w:pPr>
      <w:r>
        <w:rPr>
          <w:rFonts w:hint="eastAsia" w:ascii="宋体" w:hAnsi="宋体" w:cs="宋体"/>
          <w:sz w:val="24"/>
        </w:rPr>
        <w:t>（11.2.10-4）质保期方案</w:t>
      </w:r>
      <w:r>
        <w:rPr>
          <w:rFonts w:hint="eastAsia" w:ascii="宋体" w:hAnsi="宋体" w:cs="宋体"/>
        </w:rPr>
        <w:t>；</w:t>
      </w:r>
    </w:p>
    <w:p w14:paraId="10D65A90">
      <w:pPr>
        <w:adjustRightInd/>
        <w:spacing w:line="360" w:lineRule="auto"/>
        <w:ind w:firstLine="480" w:firstLineChars="200"/>
        <w:rPr>
          <w:rFonts w:ascii="宋体" w:hAnsi="宋体" w:cs="宋体"/>
          <w:sz w:val="24"/>
        </w:rPr>
      </w:pPr>
      <w:r>
        <w:rPr>
          <w:rFonts w:hint="eastAsia" w:ascii="宋体" w:hAnsi="宋体" w:cs="宋体"/>
          <w:sz w:val="24"/>
        </w:rPr>
        <w:t>（11.2.10-5）技术培训方案</w:t>
      </w:r>
      <w:r>
        <w:rPr>
          <w:rFonts w:hint="eastAsia" w:ascii="宋体" w:hAnsi="宋体" w:cs="宋体"/>
        </w:rPr>
        <w:t>；</w:t>
      </w:r>
    </w:p>
    <w:p w14:paraId="0A5CFA04">
      <w:pPr>
        <w:adjustRightInd/>
        <w:spacing w:line="360" w:lineRule="auto"/>
        <w:ind w:firstLine="480" w:firstLineChars="200"/>
        <w:rPr>
          <w:rFonts w:ascii="宋体" w:hAnsi="宋体" w:cs="宋体"/>
          <w:sz w:val="24"/>
        </w:rPr>
      </w:pPr>
      <w:r>
        <w:rPr>
          <w:rFonts w:hint="eastAsia" w:ascii="宋体" w:hAnsi="宋体" w:cs="宋体"/>
          <w:sz w:val="24"/>
        </w:rPr>
        <w:t>（11.2.10-6）服务承诺</w:t>
      </w:r>
      <w:r>
        <w:rPr>
          <w:rFonts w:hint="eastAsia" w:ascii="宋体" w:hAnsi="宋体" w:cs="宋体"/>
        </w:rPr>
        <w:t>；</w:t>
      </w:r>
    </w:p>
    <w:p w14:paraId="2BF02BAB">
      <w:pPr>
        <w:adjustRightInd/>
        <w:spacing w:line="360" w:lineRule="auto"/>
        <w:ind w:firstLine="480" w:firstLineChars="200"/>
        <w:rPr>
          <w:rFonts w:ascii="宋体" w:hAnsi="宋体" w:cs="宋体"/>
          <w:sz w:val="24"/>
        </w:rPr>
      </w:pPr>
      <w:r>
        <w:rPr>
          <w:rFonts w:hint="eastAsia" w:ascii="宋体" w:hAnsi="宋体" w:cs="宋体"/>
          <w:sz w:val="24"/>
        </w:rPr>
        <w:t>（11.2.10-7）业绩一览表</w:t>
      </w:r>
      <w:r>
        <w:rPr>
          <w:rFonts w:hint="eastAsia" w:ascii="宋体" w:hAnsi="宋体" w:cs="宋体"/>
        </w:rPr>
        <w:t>；</w:t>
      </w:r>
    </w:p>
    <w:p w14:paraId="37C80C26">
      <w:pPr>
        <w:adjustRightInd/>
        <w:spacing w:line="360" w:lineRule="auto"/>
        <w:ind w:firstLine="480" w:firstLineChars="200"/>
        <w:rPr>
          <w:rFonts w:ascii="宋体" w:hAnsi="宋体" w:cs="宋体"/>
          <w:sz w:val="24"/>
        </w:rPr>
      </w:pPr>
      <w:r>
        <w:rPr>
          <w:rFonts w:hint="eastAsia" w:ascii="宋体" w:hAnsi="宋体" w:cs="宋体"/>
          <w:sz w:val="24"/>
        </w:rPr>
        <w:t>（11.2.10-8）节能环保产品证明材料（如有，请按评分标准要求提供）；</w:t>
      </w:r>
    </w:p>
    <w:p w14:paraId="1086DD28">
      <w:pPr>
        <w:adjustRightInd/>
        <w:spacing w:line="360" w:lineRule="auto"/>
        <w:ind w:firstLine="480" w:firstLineChars="200"/>
        <w:rPr>
          <w:rFonts w:ascii="宋体" w:hAnsi="宋体" w:cs="宋体"/>
        </w:rPr>
      </w:pPr>
      <w:r>
        <w:rPr>
          <w:rFonts w:hint="eastAsia" w:ascii="宋体" w:hAnsi="宋体" w:cs="宋体"/>
          <w:sz w:val="24"/>
        </w:rPr>
        <w:t>（11.2.10-9）评标标准相应的其他商务技术资料</w:t>
      </w:r>
      <w:r>
        <w:rPr>
          <w:rFonts w:hint="eastAsia" w:ascii="宋体" w:hAnsi="宋体" w:cs="宋体"/>
        </w:rPr>
        <w:t>。</w:t>
      </w:r>
    </w:p>
    <w:p w14:paraId="20DF08B9">
      <w:pPr>
        <w:adjustRightInd/>
        <w:spacing w:line="360" w:lineRule="auto"/>
        <w:ind w:firstLine="482" w:firstLineChars="200"/>
        <w:rPr>
          <w:rFonts w:ascii="宋体" w:hAnsi="宋体" w:cs="宋体"/>
          <w:b/>
          <w:bCs/>
          <w:sz w:val="24"/>
          <w:u w:val="single"/>
          <w:lang w:val="zh-CN"/>
        </w:rPr>
      </w:pPr>
      <w:r>
        <w:rPr>
          <w:rFonts w:hint="eastAsia" w:ascii="宋体" w:hAnsi="宋体" w:cs="宋体"/>
          <w:b/>
          <w:bCs/>
          <w:kern w:val="0"/>
          <w:sz w:val="24"/>
          <w:lang w:val="zh-CN"/>
        </w:rPr>
        <w:t>11.</w:t>
      </w:r>
      <w:r>
        <w:rPr>
          <w:rFonts w:hint="eastAsia" w:ascii="宋体" w:hAnsi="宋体" w:cs="宋体"/>
          <w:b/>
          <w:bCs/>
          <w:kern w:val="0"/>
          <w:sz w:val="24"/>
        </w:rPr>
        <w:t>3</w:t>
      </w:r>
      <w:r>
        <w:rPr>
          <w:rFonts w:hint="eastAsia" w:ascii="宋体" w:hAnsi="宋体" w:cs="宋体"/>
          <w:b/>
          <w:bCs/>
          <w:sz w:val="24"/>
        </w:rPr>
        <w:t xml:space="preserve">报价文件： </w:t>
      </w:r>
    </w:p>
    <w:p w14:paraId="275E55BC">
      <w:pPr>
        <w:adjustRightInd/>
        <w:spacing w:line="360" w:lineRule="auto"/>
        <w:ind w:firstLine="480" w:firstLineChars="200"/>
        <w:rPr>
          <w:rFonts w:ascii="宋体" w:hAnsi="宋体" w:cs="宋体"/>
          <w:sz w:val="24"/>
        </w:rPr>
      </w:pPr>
      <w:r>
        <w:rPr>
          <w:rFonts w:hint="eastAsia" w:ascii="宋体" w:hAnsi="宋体" w:cs="宋体"/>
          <w:sz w:val="24"/>
        </w:rPr>
        <w:t>11.3.1开标一览表（报价表）；</w:t>
      </w:r>
    </w:p>
    <w:p w14:paraId="300F9A5B">
      <w:pPr>
        <w:adjustRightInd/>
        <w:spacing w:line="360" w:lineRule="auto"/>
        <w:ind w:firstLine="480" w:firstLineChars="200"/>
        <w:rPr>
          <w:rFonts w:hint="eastAsia" w:ascii="宋体" w:hAnsi="宋体" w:cs="宋体"/>
          <w:sz w:val="24"/>
          <w:lang w:val="zh-CN"/>
        </w:rPr>
      </w:pPr>
      <w:r>
        <w:rPr>
          <w:rFonts w:hint="eastAsia" w:ascii="宋体" w:hAnsi="宋体" w:cs="宋体"/>
          <w:sz w:val="24"/>
          <w:lang w:val="zh-CN"/>
        </w:rPr>
        <w:t>11.3.</w:t>
      </w:r>
      <w:r>
        <w:rPr>
          <w:rFonts w:hint="eastAsia" w:ascii="宋体" w:hAnsi="宋体" w:cs="宋体"/>
          <w:sz w:val="24"/>
          <w:lang w:val="en-US" w:eastAsia="zh-CN"/>
        </w:rPr>
        <w:t>2</w:t>
      </w:r>
      <w:r>
        <w:rPr>
          <w:rFonts w:hint="eastAsia" w:ascii="宋体" w:hAnsi="宋体" w:cs="宋体"/>
          <w:sz w:val="24"/>
          <w:lang w:val="zh-CN"/>
        </w:rPr>
        <w:t>中小企业声明函（如有）；</w:t>
      </w:r>
    </w:p>
    <w:p w14:paraId="63AC22EF">
      <w:pPr>
        <w:adjustRightInd/>
        <w:spacing w:line="360" w:lineRule="auto"/>
        <w:ind w:firstLine="480" w:firstLineChars="200"/>
        <w:rPr>
          <w:rFonts w:hint="eastAsia" w:ascii="宋体" w:hAnsi="宋体" w:cs="宋体"/>
          <w:sz w:val="24"/>
          <w:lang w:val="zh-CN"/>
        </w:rPr>
      </w:pPr>
      <w:r>
        <w:rPr>
          <w:rFonts w:hint="eastAsia" w:ascii="宋体" w:hAnsi="宋体" w:cs="宋体"/>
          <w:sz w:val="24"/>
          <w:lang w:val="zh-CN"/>
        </w:rPr>
        <w:t>11.3.</w:t>
      </w:r>
      <w:r>
        <w:rPr>
          <w:rFonts w:hint="eastAsia" w:ascii="宋体" w:hAnsi="宋体" w:cs="宋体"/>
          <w:sz w:val="24"/>
          <w:lang w:val="en-US" w:eastAsia="zh-CN"/>
        </w:rPr>
        <w:t>3</w:t>
      </w:r>
      <w:r>
        <w:rPr>
          <w:rFonts w:hint="eastAsia" w:ascii="宋体" w:hAnsi="宋体" w:cs="宋体"/>
          <w:sz w:val="24"/>
          <w:lang w:val="zh-CN"/>
        </w:rPr>
        <w:t>残疾人福利性单位声明函（如有）；</w:t>
      </w:r>
    </w:p>
    <w:p w14:paraId="35DB938E">
      <w:pPr>
        <w:adjustRightInd/>
        <w:spacing w:line="360" w:lineRule="auto"/>
        <w:ind w:firstLine="480" w:firstLineChars="200"/>
        <w:rPr>
          <w:rFonts w:hint="eastAsia" w:ascii="宋体" w:hAnsi="宋体" w:cs="宋体"/>
          <w:sz w:val="24"/>
        </w:rPr>
      </w:pPr>
      <w:r>
        <w:rPr>
          <w:rFonts w:hint="eastAsia" w:ascii="宋体" w:hAnsi="宋体" w:cs="宋体"/>
          <w:sz w:val="24"/>
          <w:lang w:val="zh-CN"/>
        </w:rPr>
        <w:t>11.3.</w:t>
      </w:r>
      <w:r>
        <w:rPr>
          <w:rFonts w:hint="eastAsia" w:ascii="宋体" w:hAnsi="宋体" w:cs="宋体"/>
          <w:sz w:val="24"/>
          <w:lang w:val="en-US" w:eastAsia="zh-CN"/>
        </w:rPr>
        <w:t>4</w:t>
      </w:r>
      <w:r>
        <w:rPr>
          <w:rFonts w:hint="eastAsia" w:ascii="宋体" w:hAnsi="宋体" w:cs="宋体"/>
          <w:sz w:val="24"/>
          <w:lang w:val="zh-CN"/>
        </w:rPr>
        <w:t>由省级以上监狱管理局、戒毒管理局（含新疆生产建设兵团）出具的属于监狱企业的证明文件（如有）；</w:t>
      </w:r>
    </w:p>
    <w:p w14:paraId="6A95A1BC">
      <w:pPr>
        <w:adjustRightInd/>
        <w:spacing w:line="360" w:lineRule="auto"/>
        <w:ind w:firstLine="480" w:firstLineChars="200"/>
        <w:rPr>
          <w:rFonts w:ascii="宋体" w:hAnsi="宋体" w:cs="宋体"/>
          <w:sz w:val="24"/>
        </w:rPr>
      </w:pPr>
      <w:r>
        <w:rPr>
          <w:rFonts w:hint="eastAsia" w:ascii="宋体" w:hAnsi="宋体" w:cs="宋体"/>
          <w:sz w:val="24"/>
        </w:rPr>
        <w:t>11.3.</w:t>
      </w:r>
      <w:r>
        <w:rPr>
          <w:rFonts w:hint="eastAsia" w:ascii="宋体" w:hAnsi="宋体" w:cs="宋体"/>
          <w:sz w:val="24"/>
          <w:lang w:val="en-US" w:eastAsia="zh-CN"/>
        </w:rPr>
        <w:t>5</w:t>
      </w:r>
      <w:r>
        <w:rPr>
          <w:rFonts w:hint="eastAsia" w:ascii="宋体" w:hAnsi="宋体" w:cs="宋体"/>
          <w:snapToGrid w:val="0"/>
          <w:sz w:val="24"/>
          <w:szCs w:val="21"/>
          <w:lang w:val="zh-CN"/>
        </w:rPr>
        <w:t>符合本国产品标准的声明函或财政部会同有关部门规定的有关证明文件（</w:t>
      </w:r>
      <w:r>
        <w:rPr>
          <w:rFonts w:hint="eastAsia" w:ascii="宋体" w:hAnsi="宋体" w:cs="宋体"/>
          <w:snapToGrid w:val="0"/>
          <w:sz w:val="24"/>
          <w:szCs w:val="21"/>
        </w:rPr>
        <w:t>如适用</w:t>
      </w:r>
      <w:r>
        <w:rPr>
          <w:rFonts w:hint="eastAsia" w:ascii="宋体" w:hAnsi="宋体" w:cs="宋体"/>
          <w:snapToGrid w:val="0"/>
          <w:sz w:val="24"/>
          <w:szCs w:val="21"/>
          <w:lang w:val="zh-CN"/>
        </w:rPr>
        <w:t>）</w:t>
      </w:r>
      <w:r>
        <w:rPr>
          <w:rFonts w:hint="eastAsia" w:ascii="宋体" w:hAnsi="宋体" w:cs="宋体"/>
          <w:snapToGrid w:val="0"/>
          <w:sz w:val="24"/>
          <w:szCs w:val="21"/>
        </w:rPr>
        <w:t>；</w:t>
      </w:r>
    </w:p>
    <w:p w14:paraId="096A87C9">
      <w:pPr>
        <w:adjustRightInd/>
        <w:spacing w:line="360" w:lineRule="auto"/>
        <w:ind w:firstLine="480" w:firstLineChars="200"/>
        <w:rPr>
          <w:rFonts w:ascii="宋体" w:hAnsi="宋体" w:cs="宋体"/>
          <w:sz w:val="24"/>
        </w:rPr>
      </w:pPr>
      <w:r>
        <w:rPr>
          <w:rFonts w:hint="eastAsia" w:ascii="宋体" w:hAnsi="宋体" w:cs="宋体"/>
          <w:snapToGrid w:val="0"/>
          <w:sz w:val="24"/>
          <w:szCs w:val="21"/>
        </w:rPr>
        <w:t>11.3.</w:t>
      </w:r>
      <w:r>
        <w:rPr>
          <w:rFonts w:hint="eastAsia" w:ascii="宋体" w:hAnsi="宋体" w:cs="宋体"/>
          <w:snapToGrid w:val="0"/>
          <w:sz w:val="24"/>
          <w:szCs w:val="21"/>
          <w:lang w:val="en-US" w:eastAsia="zh-CN"/>
        </w:rPr>
        <w:t>6</w:t>
      </w:r>
      <w:r>
        <w:rPr>
          <w:rFonts w:hint="eastAsia" w:ascii="宋体" w:hAnsi="Courier New" w:cs="Arial"/>
          <w:sz w:val="24"/>
          <w:lang w:val="zh-CN"/>
        </w:rPr>
        <w:t>关于本国产品成本比例的声明函</w:t>
      </w:r>
      <w:r>
        <w:rPr>
          <w:rFonts w:hint="eastAsia" w:ascii="宋体" w:cs="Arial"/>
          <w:sz w:val="24"/>
          <w:lang w:val="zh-CN"/>
        </w:rPr>
        <w:t>（</w:t>
      </w:r>
      <w:r>
        <w:rPr>
          <w:rFonts w:hint="eastAsia" w:ascii="宋体" w:cs="Arial"/>
          <w:sz w:val="24"/>
        </w:rPr>
        <w:t>如适用）。</w:t>
      </w:r>
    </w:p>
    <w:p w14:paraId="56E7DF5E">
      <w:pPr>
        <w:adjustRightInd/>
        <w:spacing w:line="360" w:lineRule="auto"/>
        <w:ind w:firstLine="482" w:firstLineChars="200"/>
        <w:rPr>
          <w:rFonts w:ascii="宋体" w:hAnsi="宋体" w:cs="宋体"/>
          <w:b/>
          <w:sz w:val="24"/>
        </w:rPr>
      </w:pPr>
      <w:r>
        <w:rPr>
          <w:rFonts w:hint="eastAsia" w:ascii="宋体" w:hAnsi="宋体" w:cs="宋体"/>
          <w:b/>
          <w:sz w:val="24"/>
        </w:rPr>
        <w:t>投标文件含有采购人不能接受的附加条件的，投标无效；</w:t>
      </w:r>
    </w:p>
    <w:p w14:paraId="1870FF94">
      <w:pPr>
        <w:adjustRightInd/>
        <w:spacing w:line="360" w:lineRule="auto"/>
        <w:ind w:firstLine="482" w:firstLineChars="200"/>
        <w:rPr>
          <w:rFonts w:ascii="宋体" w:hAnsi="宋体" w:cs="宋体"/>
          <w:b/>
          <w:sz w:val="24"/>
          <w:szCs w:val="21"/>
        </w:rPr>
      </w:pPr>
      <w:r>
        <w:rPr>
          <w:rFonts w:hint="eastAsia" w:ascii="宋体" w:hAnsi="宋体" w:cs="宋体"/>
          <w:b/>
          <w:sz w:val="24"/>
        </w:rPr>
        <w:t>投标人提供虚假材料投标的，投标无效。</w:t>
      </w:r>
    </w:p>
    <w:p w14:paraId="42098FDB">
      <w:pPr>
        <w:adjustRightInd/>
        <w:spacing w:line="360" w:lineRule="auto"/>
        <w:ind w:firstLine="482" w:firstLineChars="200"/>
        <w:rPr>
          <w:rFonts w:ascii="宋体" w:hAnsi="宋体" w:cs="宋体"/>
          <w:b/>
          <w:sz w:val="24"/>
        </w:rPr>
      </w:pPr>
      <w:bookmarkStart w:id="47" w:name="_Toc14413"/>
      <w:r>
        <w:rPr>
          <w:rFonts w:hint="eastAsia" w:ascii="宋体" w:hAnsi="宋体" w:cs="宋体"/>
          <w:b/>
          <w:sz w:val="24"/>
        </w:rPr>
        <w:t>投标人应对投标文件中材料的真实性、合法性负责。投标人可事先在公开官网查询、核对相关证书和报告内容，确保投标（响应）文件资料准确无误。</w:t>
      </w:r>
    </w:p>
    <w:p w14:paraId="03E09C27">
      <w:pPr>
        <w:adjustRightInd/>
        <w:spacing w:line="360" w:lineRule="auto"/>
        <w:ind w:firstLine="482" w:firstLineChars="200"/>
        <w:rPr>
          <w:rFonts w:ascii="宋体" w:hAnsi="宋体" w:cs="宋体"/>
          <w:b/>
          <w:sz w:val="24"/>
        </w:rPr>
      </w:pPr>
      <w:r>
        <w:rPr>
          <w:rFonts w:hint="eastAsia" w:ascii="宋体" w:hAnsi="宋体" w:cs="宋体"/>
          <w:b/>
          <w:sz w:val="24"/>
        </w:rPr>
        <w:t>12</w:t>
      </w:r>
      <w:r>
        <w:rPr>
          <w:rFonts w:hint="eastAsia" w:ascii="宋体" w:hAnsi="宋体" w:cs="宋体"/>
          <w:b/>
          <w:sz w:val="24"/>
          <w:lang w:val="zh-CN"/>
        </w:rPr>
        <w:t>.</w:t>
      </w:r>
      <w:r>
        <w:rPr>
          <w:rFonts w:hint="eastAsia" w:ascii="宋体" w:hAnsi="宋体" w:cs="宋体"/>
          <w:b/>
          <w:sz w:val="24"/>
        </w:rPr>
        <w:t>投标文件的编制</w:t>
      </w:r>
      <w:bookmarkEnd w:id="47"/>
    </w:p>
    <w:p w14:paraId="5AD3449B">
      <w:pPr>
        <w:adjustRightInd/>
        <w:spacing w:line="360" w:lineRule="auto"/>
        <w:ind w:firstLine="482" w:firstLineChars="200"/>
        <w:rPr>
          <w:rFonts w:ascii="宋体" w:hAnsi="宋体" w:cs="宋体"/>
          <w:b/>
          <w:sz w:val="24"/>
        </w:rPr>
      </w:pPr>
      <w:r>
        <w:rPr>
          <w:rFonts w:hint="eastAsia" w:ascii="宋体" w:hAnsi="宋体" w:cs="宋体"/>
          <w:b/>
          <w:bCs/>
          <w:kern w:val="0"/>
          <w:sz w:val="24"/>
          <w:lang w:val="zh-CN"/>
        </w:rPr>
        <w:t>12.1投标文件分为资格文件、商务技术文件、报价文件三部分。</w:t>
      </w:r>
      <w:r>
        <w:rPr>
          <w:rFonts w:hint="eastAsia" w:ascii="宋体" w:hAnsi="宋体" w:cs="宋体"/>
          <w:kern w:val="0"/>
          <w:sz w:val="24"/>
          <w:lang w:val="zh-CN"/>
        </w:rPr>
        <w:t>各投标人在编制投标文件时请按照招标文件第六部分规定的格式进行，混乱的编排导致投标文件被误读或评审小组查找不到有效文件是投标人的风险。</w:t>
      </w:r>
    </w:p>
    <w:p w14:paraId="75FBD03D">
      <w:pPr>
        <w:adjustRightInd/>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12.2投标人进行电子投标应安装采购人端软件—“政采云电子交易采购人端”，并按照招标文件和电子交易平台的要求编制并加密投标文件。投标人未按规定加密的投标文件，电子交易平台将拒收并提示。</w:t>
      </w:r>
    </w:p>
    <w:p w14:paraId="58709D82">
      <w:pPr>
        <w:adjustRightInd/>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12.3使用“政采云电子交易采购人端”需要提前申领CA数字证书，申领流程请自行前往“浙江政府采购网-下载专区-电子交易采购人端-CA驱动和申领流程”进行查阅。</w:t>
      </w:r>
    </w:p>
    <w:p w14:paraId="73576D0C">
      <w:pPr>
        <w:adjustRightInd/>
        <w:spacing w:line="360" w:lineRule="auto"/>
        <w:ind w:firstLine="482" w:firstLineChars="200"/>
        <w:rPr>
          <w:rFonts w:ascii="宋体" w:hAnsi="宋体" w:cs="宋体"/>
          <w:b/>
          <w:sz w:val="24"/>
        </w:rPr>
      </w:pPr>
      <w:r>
        <w:rPr>
          <w:rFonts w:hint="eastAsia" w:ascii="宋体" w:hAnsi="宋体" w:cs="宋体"/>
          <w:b/>
          <w:sz w:val="24"/>
        </w:rPr>
        <w:t>13.投标文件的签署、盖章</w:t>
      </w:r>
    </w:p>
    <w:p w14:paraId="7BFF69FB">
      <w:pPr>
        <w:pStyle w:val="162"/>
        <w:adjustRightInd/>
        <w:spacing w:before="0"/>
        <w:ind w:firstLine="480"/>
        <w:rPr>
          <w:rFonts w:ascii="宋体" w:hAnsi="宋体" w:cs="宋体"/>
          <w:b/>
        </w:rPr>
      </w:pPr>
      <w:r>
        <w:rPr>
          <w:rFonts w:hint="eastAsia" w:ascii="宋体" w:hAnsi="宋体" w:cs="宋体"/>
          <w:szCs w:val="24"/>
        </w:rPr>
        <w:t>13.1投标文件按照招标文件第六部分格式要</w:t>
      </w:r>
      <w:r>
        <w:rPr>
          <w:rFonts w:hint="eastAsia" w:ascii="宋体" w:hAnsi="宋体" w:cs="宋体"/>
        </w:rPr>
        <w:t>求进行签署、盖章。以联合体形式参与本项目投标的，联合协议中联合体成员均需盖章。除招标文件有特别要求外，其他招标文件要求需盖章的部分仅由联合体牵头人盖章即可。</w:t>
      </w:r>
      <w:r>
        <w:rPr>
          <w:rFonts w:hint="eastAsia" w:ascii="宋体" w:hAnsi="宋体" w:cs="宋体"/>
          <w:b/>
        </w:rPr>
        <w:t>▲投标人的投标文件未按照招标文件要求签署、盖章的，其投标无效</w:t>
      </w:r>
      <w:r>
        <w:rPr>
          <w:rFonts w:hint="eastAsia" w:ascii="宋体" w:hAnsi="宋体" w:cs="宋体"/>
          <w:szCs w:val="24"/>
        </w:rPr>
        <w:t>。</w:t>
      </w:r>
    </w:p>
    <w:p w14:paraId="1091AF82">
      <w:pPr>
        <w:pStyle w:val="162"/>
        <w:adjustRightInd/>
        <w:spacing w:before="0"/>
        <w:ind w:firstLine="480"/>
        <w:rPr>
          <w:rFonts w:ascii="宋体" w:hAnsi="宋体" w:cs="宋体"/>
        </w:rPr>
      </w:pPr>
      <w:r>
        <w:rPr>
          <w:rFonts w:hint="eastAsia" w:ascii="宋体" w:hAnsi="宋体" w:cs="宋体"/>
        </w:rPr>
        <w:t>13.2为确保网上操作合法、有效和安全，投标人应当在投标截止时间前完成在“政府采购云平台”的身份认证，确保在电子投标过程中能够对相关数据电文进行加密和使用电子签名。</w:t>
      </w:r>
    </w:p>
    <w:p w14:paraId="4006C24D">
      <w:pPr>
        <w:pStyle w:val="162"/>
        <w:adjustRightInd/>
        <w:spacing w:before="0"/>
        <w:ind w:firstLine="480"/>
        <w:rPr>
          <w:rFonts w:ascii="宋体" w:hAnsi="宋体" w:cs="宋体"/>
          <w:szCs w:val="24"/>
        </w:rPr>
      </w:pPr>
      <w:r>
        <w:rPr>
          <w:rFonts w:hint="eastAsia" w:ascii="宋体" w:hAnsi="宋体" w:cs="宋体"/>
        </w:rPr>
        <w:t>13.3招标文件对投标文件签署、盖章的要求适用于电子签名。</w:t>
      </w:r>
    </w:p>
    <w:p w14:paraId="5E58E707">
      <w:pPr>
        <w:pStyle w:val="162"/>
        <w:adjustRightInd/>
        <w:spacing w:before="0"/>
        <w:ind w:firstLine="482"/>
        <w:rPr>
          <w:rFonts w:ascii="宋体" w:hAnsi="宋体" w:cs="宋体"/>
          <w:b/>
          <w:szCs w:val="24"/>
        </w:rPr>
      </w:pPr>
      <w:r>
        <w:rPr>
          <w:rFonts w:hint="eastAsia" w:ascii="宋体" w:hAnsi="宋体" w:cs="宋体"/>
          <w:b/>
          <w:szCs w:val="24"/>
        </w:rPr>
        <w:t>14.投标文件的提交、补充、修改、撤回</w:t>
      </w:r>
    </w:p>
    <w:p w14:paraId="13A3D655">
      <w:pPr>
        <w:pStyle w:val="162"/>
        <w:adjustRightInd/>
        <w:spacing w:before="0"/>
        <w:ind w:firstLine="480"/>
        <w:rPr>
          <w:rFonts w:ascii="宋体" w:hAnsi="宋体" w:cs="宋体"/>
          <w:szCs w:val="24"/>
        </w:rPr>
      </w:pPr>
      <w:r>
        <w:rPr>
          <w:rFonts w:hint="eastAsia" w:ascii="宋体" w:hAnsi="宋体" w:cs="宋体"/>
          <w:szCs w:val="24"/>
        </w:rPr>
        <w:t>14.1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0F6225BE">
      <w:pPr>
        <w:pStyle w:val="162"/>
        <w:adjustRightInd/>
        <w:spacing w:before="0"/>
        <w:ind w:firstLine="480"/>
        <w:rPr>
          <w:rFonts w:ascii="宋体" w:hAnsi="宋体" w:cs="宋体"/>
          <w:szCs w:val="24"/>
        </w:rPr>
      </w:pPr>
      <w:r>
        <w:rPr>
          <w:rFonts w:hint="eastAsia" w:ascii="宋体" w:hAnsi="宋体" w:cs="宋体"/>
          <w:szCs w:val="24"/>
        </w:rPr>
        <w:t>14.2电子交易平台收到投标文件，将妥善保存并即时向供应商发出确认回执通知。在投标截止时间前，除供应商补充、修改或者撤回投标文件外，任何单位和个人不得解密或提取投标文件。</w:t>
      </w:r>
    </w:p>
    <w:p w14:paraId="434E999A">
      <w:pPr>
        <w:pStyle w:val="162"/>
        <w:adjustRightInd/>
        <w:spacing w:before="0"/>
        <w:ind w:firstLine="480"/>
        <w:rPr>
          <w:rFonts w:ascii="宋体" w:hAnsi="宋体" w:cs="宋体"/>
          <w:szCs w:val="24"/>
        </w:rPr>
      </w:pPr>
      <w:r>
        <w:rPr>
          <w:rFonts w:hint="eastAsia" w:ascii="宋体" w:hAnsi="宋体" w:cs="宋体"/>
          <w:szCs w:val="24"/>
        </w:rPr>
        <w:t>14.3采购人、采购代理机构可以视情况延长投标文件提交的截止时间。在上述情况下，采购代理机构与投标人以前在投标截止期方面的全部权利、责任和义务，将适用于延长至新的投标截止期。</w:t>
      </w:r>
    </w:p>
    <w:p w14:paraId="39678FE6">
      <w:pPr>
        <w:pStyle w:val="32"/>
        <w:adjustRightInd/>
        <w:spacing w:line="360" w:lineRule="auto"/>
        <w:ind w:firstLine="482" w:firstLineChars="200"/>
        <w:rPr>
          <w:rFonts w:hAnsi="宋体" w:cs="宋体"/>
          <w:b/>
          <w:sz w:val="24"/>
          <w:szCs w:val="24"/>
        </w:rPr>
      </w:pPr>
      <w:r>
        <w:rPr>
          <w:rFonts w:hint="eastAsia" w:hAnsi="宋体" w:cs="宋体"/>
          <w:b/>
          <w:sz w:val="24"/>
          <w:szCs w:val="24"/>
        </w:rPr>
        <w:t>15.备份投标文件</w:t>
      </w:r>
    </w:p>
    <w:p w14:paraId="5508340F">
      <w:pPr>
        <w:pStyle w:val="32"/>
        <w:adjustRightInd/>
        <w:spacing w:line="360" w:lineRule="auto"/>
        <w:ind w:firstLine="480" w:firstLineChars="200"/>
        <w:rPr>
          <w:rFonts w:hAnsi="宋体" w:cs="宋体"/>
          <w:b/>
          <w:sz w:val="24"/>
          <w:szCs w:val="24"/>
        </w:rPr>
      </w:pPr>
      <w:r>
        <w:rPr>
          <w:rFonts w:hint="eastAsia" w:hAnsi="宋体" w:cs="宋体"/>
          <w:sz w:val="24"/>
          <w:szCs w:val="24"/>
        </w:rPr>
        <w:t>15.1投标人在电子交易平台传输递交投标文件后，还可以在投标截止时间前直接提交或者以邮寄方式递交备份投标文件1份，</w:t>
      </w:r>
      <w:r>
        <w:rPr>
          <w:rFonts w:hint="eastAsia" w:hAnsi="宋体" w:cs="宋体"/>
          <w:b/>
          <w:sz w:val="24"/>
          <w:szCs w:val="24"/>
        </w:rPr>
        <w:t>但采购人、采购代理机构不强制投标人提交备份投标文件。</w:t>
      </w:r>
    </w:p>
    <w:p w14:paraId="36C2048F">
      <w:pPr>
        <w:pStyle w:val="32"/>
        <w:adjustRightInd/>
        <w:spacing w:line="360" w:lineRule="auto"/>
        <w:ind w:firstLine="480" w:firstLineChars="200"/>
        <w:rPr>
          <w:rFonts w:hAnsi="宋体" w:cs="宋体"/>
          <w:b/>
          <w:sz w:val="24"/>
          <w:szCs w:val="24"/>
        </w:rPr>
      </w:pPr>
      <w:r>
        <w:rPr>
          <w:rFonts w:hint="eastAsia" w:hAnsi="宋体" w:cs="宋体"/>
          <w:sz w:val="24"/>
          <w:szCs w:val="24"/>
        </w:rPr>
        <w:t>15.2备份投标文件须在“政采云投标采购人端”制作生成，并储存在</w:t>
      </w:r>
      <w:r>
        <w:rPr>
          <w:rFonts w:hint="eastAsia" w:hAnsi="宋体" w:cs="宋体"/>
          <w:b/>
          <w:bCs/>
          <w:kern w:val="28"/>
          <w:sz w:val="24"/>
        </w:rPr>
        <w:t>U盘存储</w:t>
      </w:r>
      <w:r>
        <w:rPr>
          <w:rFonts w:hint="eastAsia" w:hAnsi="宋体" w:cs="宋体"/>
          <w:b/>
          <w:bCs/>
          <w:sz w:val="24"/>
        </w:rPr>
        <w:t>介质</w:t>
      </w:r>
      <w:r>
        <w:rPr>
          <w:rFonts w:hint="eastAsia" w:hAnsi="宋体" w:cs="宋体"/>
          <w:sz w:val="24"/>
          <w:szCs w:val="24"/>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sz w:val="24"/>
        </w:rPr>
        <w:t>不符合上述制作、</w:t>
      </w:r>
      <w:r>
        <w:rPr>
          <w:rFonts w:hint="eastAsia" w:hAnsi="宋体" w:cs="宋体"/>
          <w:b/>
          <w:sz w:val="24"/>
          <w:szCs w:val="24"/>
        </w:rPr>
        <w:t>存储、密封规定的备份投标文件将被视为无效或者被拒绝接收。</w:t>
      </w:r>
    </w:p>
    <w:p w14:paraId="4C35A502">
      <w:pPr>
        <w:pStyle w:val="32"/>
        <w:adjustRightInd/>
        <w:spacing w:line="360" w:lineRule="auto"/>
        <w:ind w:firstLine="480" w:firstLineChars="200"/>
        <w:rPr>
          <w:rFonts w:hAnsi="宋体" w:cs="宋体"/>
          <w:sz w:val="24"/>
          <w:szCs w:val="24"/>
        </w:rPr>
      </w:pPr>
      <w:r>
        <w:rPr>
          <w:rFonts w:hint="eastAsia" w:hAnsi="宋体" w:cs="宋体"/>
          <w:sz w:val="24"/>
          <w:szCs w:val="24"/>
        </w:rPr>
        <w:t>15.3直接提交备份投标文件的，投标人应于投标截止时间前</w:t>
      </w:r>
      <w:r>
        <w:rPr>
          <w:rFonts w:hint="eastAsia" w:hAnsi="宋体" w:cs="宋体"/>
          <w:snapToGrid/>
          <w:sz w:val="24"/>
          <w:szCs w:val="24"/>
        </w:rPr>
        <w:t>在招标文件第二部分投标人须知前附表载明地点</w:t>
      </w:r>
      <w:r>
        <w:rPr>
          <w:rFonts w:hint="eastAsia" w:hAnsi="宋体" w:cs="宋体"/>
          <w:sz w:val="24"/>
          <w:szCs w:val="24"/>
        </w:rPr>
        <w:t>将备份投标文件提交给采购代理机构，采购代理机构将拒绝接受逾期送达的备份投标文件。</w:t>
      </w:r>
    </w:p>
    <w:p w14:paraId="41082D5F">
      <w:pPr>
        <w:pStyle w:val="32"/>
        <w:adjustRightInd/>
        <w:spacing w:line="360" w:lineRule="auto"/>
        <w:ind w:firstLine="480" w:firstLineChars="200"/>
        <w:rPr>
          <w:rFonts w:hAnsi="宋体" w:cs="宋体"/>
          <w:sz w:val="24"/>
          <w:szCs w:val="24"/>
        </w:rPr>
      </w:pPr>
      <w:r>
        <w:rPr>
          <w:rFonts w:hint="eastAsia" w:hAnsi="宋体" w:cs="宋体"/>
          <w:sz w:val="24"/>
          <w:szCs w:val="24"/>
        </w:rPr>
        <w:t>15.4以邮寄方式递交备份投标文件的，投标人应先将备份投标文件按要求密封和标记，再进行邮件外包装后邮寄。备份投标文件须在</w:t>
      </w:r>
      <w:r>
        <w:rPr>
          <w:rFonts w:hint="eastAsia" w:hAnsi="宋体" w:cs="宋体"/>
          <w:snapToGrid/>
          <w:sz w:val="24"/>
          <w:szCs w:val="24"/>
        </w:rPr>
        <w:t>招标文件第二部分投标人须知前附表规定的截止时间</w:t>
      </w:r>
      <w:r>
        <w:rPr>
          <w:rFonts w:hint="eastAsia" w:hAnsi="宋体" w:cs="宋体"/>
          <w:sz w:val="24"/>
          <w:szCs w:val="24"/>
        </w:rPr>
        <w:t>之前送达到规定的地点</w:t>
      </w:r>
      <w:r>
        <w:rPr>
          <w:rFonts w:hint="eastAsia" w:hAnsi="宋体" w:cs="宋体"/>
          <w:snapToGrid/>
          <w:sz w:val="24"/>
          <w:szCs w:val="24"/>
        </w:rPr>
        <w:t>；</w:t>
      </w:r>
      <w:r>
        <w:rPr>
          <w:rFonts w:hint="eastAsia" w:hAnsi="宋体" w:cs="宋体"/>
          <w:sz w:val="24"/>
          <w:szCs w:val="24"/>
        </w:rPr>
        <w:t>送达时间以签收人签收时间为准。采购代理机构将拒绝接受逾期送达的备份投标文件。邮寄过程中，电子备份投标文件发生泄露、遗失、损坏或延期送达等情况的，由投标人自行负责。</w:t>
      </w:r>
    </w:p>
    <w:p w14:paraId="71C161B6">
      <w:pPr>
        <w:pStyle w:val="32"/>
        <w:adjustRightInd/>
        <w:spacing w:line="360" w:lineRule="auto"/>
        <w:ind w:firstLine="482" w:firstLineChars="200"/>
        <w:rPr>
          <w:rFonts w:hAnsi="宋体" w:cs="宋体"/>
          <w:b/>
          <w:sz w:val="24"/>
          <w:szCs w:val="24"/>
        </w:rPr>
      </w:pPr>
      <w:r>
        <w:rPr>
          <w:rFonts w:hint="eastAsia" w:hAnsi="宋体" w:cs="宋体"/>
          <w:b/>
          <w:sz w:val="24"/>
          <w:szCs w:val="24"/>
        </w:rPr>
        <w:t>15.5投标人仅提交备份投标文件，未在电子交易平台传输递交投标文件的，投标无效。</w:t>
      </w:r>
    </w:p>
    <w:p w14:paraId="22CE78E8">
      <w:pPr>
        <w:pStyle w:val="162"/>
        <w:adjustRightInd/>
        <w:spacing w:before="0"/>
        <w:ind w:firstLine="482"/>
        <w:rPr>
          <w:rFonts w:ascii="宋体" w:hAnsi="宋体" w:cs="宋体"/>
          <w:b/>
          <w:szCs w:val="24"/>
        </w:rPr>
      </w:pPr>
      <w:r>
        <w:rPr>
          <w:rFonts w:hint="eastAsia" w:ascii="宋体" w:hAnsi="宋体" w:cs="宋体"/>
          <w:b/>
          <w:szCs w:val="24"/>
        </w:rPr>
        <w:t>16.投标文件的无效处理</w:t>
      </w:r>
    </w:p>
    <w:p w14:paraId="6601246F">
      <w:pPr>
        <w:pStyle w:val="24"/>
        <w:adjustRightInd/>
        <w:spacing w:line="360" w:lineRule="auto"/>
        <w:rPr>
          <w:rFonts w:cs="宋体"/>
          <w:szCs w:val="21"/>
        </w:rPr>
      </w:pPr>
      <w:r>
        <w:rPr>
          <w:rFonts w:hint="eastAsia" w:cs="宋体"/>
          <w:szCs w:val="21"/>
        </w:rPr>
        <w:t>有招标文件第四部分</w:t>
      </w:r>
      <w:r>
        <w:rPr>
          <w:rFonts w:hint="eastAsia" w:cs="宋体"/>
        </w:rPr>
        <w:t>4.2规定</w:t>
      </w:r>
      <w:r>
        <w:rPr>
          <w:rFonts w:hint="eastAsia" w:cs="宋体"/>
          <w:szCs w:val="21"/>
        </w:rPr>
        <w:t>的情形之一的，投标无效：</w:t>
      </w:r>
    </w:p>
    <w:p w14:paraId="54DFB374">
      <w:pPr>
        <w:pStyle w:val="162"/>
        <w:adjustRightInd/>
        <w:spacing w:before="0"/>
        <w:ind w:firstLine="482"/>
        <w:rPr>
          <w:rFonts w:ascii="宋体" w:hAnsi="宋体" w:cs="宋体"/>
          <w:b/>
          <w:szCs w:val="24"/>
        </w:rPr>
      </w:pPr>
      <w:r>
        <w:rPr>
          <w:rFonts w:hint="eastAsia" w:ascii="宋体" w:hAnsi="宋体" w:cs="宋体"/>
          <w:b/>
          <w:szCs w:val="24"/>
        </w:rPr>
        <w:t>17.投标有效期</w:t>
      </w:r>
    </w:p>
    <w:p w14:paraId="24F45005">
      <w:pPr>
        <w:adjustRightInd/>
        <w:spacing w:line="360" w:lineRule="auto"/>
        <w:ind w:firstLine="480" w:firstLineChars="200"/>
        <w:rPr>
          <w:rFonts w:ascii="宋体" w:hAnsi="宋体" w:cs="宋体"/>
          <w:b/>
          <w:sz w:val="24"/>
          <w:szCs w:val="21"/>
        </w:rPr>
      </w:pPr>
      <w:r>
        <w:rPr>
          <w:rFonts w:hint="eastAsia" w:ascii="宋体" w:hAnsi="宋体" w:cs="宋体"/>
          <w:sz w:val="24"/>
          <w:szCs w:val="20"/>
        </w:rPr>
        <w:t>17.1投标有效期为从提交投标文件的截止之日起90天。▲</w:t>
      </w:r>
      <w:r>
        <w:rPr>
          <w:rFonts w:hint="eastAsia" w:ascii="宋体" w:hAnsi="宋体" w:cs="宋体"/>
          <w:b/>
          <w:sz w:val="24"/>
          <w:szCs w:val="20"/>
        </w:rPr>
        <w:t>投标人的投标文件中承</w:t>
      </w:r>
      <w:r>
        <w:rPr>
          <w:rFonts w:hint="eastAsia" w:ascii="宋体" w:hAnsi="宋体" w:cs="宋体"/>
          <w:b/>
          <w:sz w:val="24"/>
          <w:szCs w:val="21"/>
        </w:rPr>
        <w:t>诺的投标有效期少于招标文件中载明的投标有效期的，投标无效。</w:t>
      </w:r>
    </w:p>
    <w:p w14:paraId="4BAE925A">
      <w:pPr>
        <w:pStyle w:val="162"/>
        <w:adjustRightInd/>
        <w:spacing w:before="0"/>
        <w:ind w:firstLine="480"/>
        <w:rPr>
          <w:rFonts w:ascii="宋体" w:hAnsi="宋体" w:cs="宋体"/>
        </w:rPr>
      </w:pPr>
      <w:r>
        <w:rPr>
          <w:rFonts w:hint="eastAsia" w:ascii="宋体" w:hAnsi="宋体" w:cs="宋体"/>
        </w:rPr>
        <w:t>17.2投标文件合格投递后，自投标截止日期起，在投标有效期内有效。</w:t>
      </w:r>
    </w:p>
    <w:p w14:paraId="03316BED">
      <w:pPr>
        <w:pStyle w:val="162"/>
        <w:adjustRightInd/>
        <w:spacing w:before="0"/>
        <w:ind w:firstLine="480"/>
        <w:rPr>
          <w:rFonts w:ascii="宋体" w:hAnsi="宋体" w:cs="宋体"/>
        </w:rPr>
      </w:pPr>
      <w:r>
        <w:rPr>
          <w:rFonts w:hint="eastAsia" w:ascii="宋体" w:hAnsi="宋体" w:cs="宋体"/>
        </w:rPr>
        <w:t>17.3在原定投标有效期满之前，如果出现特殊情况，采购代理机构可以以书面形式通知投标人延长投标有效期。投标人同意延长的，不得要求或被允许修改其投标文件，投标人拒绝延长的，其投标无效。</w:t>
      </w:r>
    </w:p>
    <w:p w14:paraId="1A0625C9">
      <w:pPr>
        <w:pStyle w:val="162"/>
        <w:adjustRightInd/>
        <w:spacing w:before="0"/>
        <w:ind w:firstLine="0" w:firstLineChars="0"/>
        <w:jc w:val="center"/>
        <w:rPr>
          <w:rFonts w:ascii="宋体" w:hAnsi="宋体" w:cs="宋体"/>
          <w:b/>
          <w:sz w:val="32"/>
        </w:rPr>
      </w:pPr>
      <w:bookmarkStart w:id="48" w:name="_Toc24357"/>
    </w:p>
    <w:p w14:paraId="78E45CD2">
      <w:pPr>
        <w:pStyle w:val="162"/>
        <w:adjustRightInd/>
        <w:spacing w:before="0"/>
        <w:ind w:firstLine="0" w:firstLineChars="0"/>
        <w:jc w:val="center"/>
        <w:rPr>
          <w:rFonts w:ascii="宋体" w:hAnsi="宋体" w:cs="宋体"/>
          <w:b/>
          <w:sz w:val="32"/>
        </w:rPr>
      </w:pPr>
      <w:r>
        <w:rPr>
          <w:rFonts w:hint="eastAsia" w:ascii="宋体" w:hAnsi="宋体" w:cs="宋体"/>
          <w:b/>
          <w:sz w:val="32"/>
        </w:rPr>
        <w:t>四、开标、资格审查与信用信息查询</w:t>
      </w:r>
      <w:bookmarkEnd w:id="48"/>
    </w:p>
    <w:p w14:paraId="6BC9DC19">
      <w:pPr>
        <w:pStyle w:val="559"/>
        <w:adjustRightInd/>
        <w:spacing w:before="0" w:line="360" w:lineRule="auto"/>
        <w:ind w:left="0" w:firstLine="482" w:firstLineChars="200"/>
        <w:contextualSpacing/>
        <w:rPr>
          <w:rFonts w:ascii="宋体" w:hAnsi="宋体" w:cs="宋体"/>
          <w:sz w:val="24"/>
        </w:rPr>
      </w:pPr>
      <w:r>
        <w:rPr>
          <w:rFonts w:hint="eastAsia" w:ascii="宋体" w:hAnsi="宋体" w:cs="宋体"/>
          <w:b/>
          <w:sz w:val="24"/>
          <w:szCs w:val="24"/>
        </w:rPr>
        <w:t>18.开标</w:t>
      </w:r>
      <w:r>
        <w:rPr>
          <w:rFonts w:hint="eastAsia" w:ascii="宋体" w:hAnsi="宋体" w:cs="宋体"/>
          <w:sz w:val="24"/>
        </w:rPr>
        <w:t xml:space="preserve"> </w:t>
      </w:r>
    </w:p>
    <w:p w14:paraId="3A0D9601">
      <w:pPr>
        <w:pStyle w:val="559"/>
        <w:adjustRightInd/>
        <w:spacing w:before="0" w:line="360" w:lineRule="auto"/>
        <w:ind w:left="0" w:firstLine="480" w:firstLineChars="200"/>
        <w:contextualSpacing/>
        <w:rPr>
          <w:rFonts w:ascii="宋体" w:hAnsi="宋体" w:cs="宋体"/>
          <w:sz w:val="24"/>
        </w:rPr>
      </w:pPr>
      <w:r>
        <w:rPr>
          <w:rFonts w:hint="eastAsia" w:ascii="宋体" w:hAnsi="宋体" w:cs="宋体"/>
          <w:sz w:val="24"/>
        </w:rPr>
        <w:t>18.1采购代理机构按照招标文件规定的时间通过电子交易平台组织开标，所有投标人均应当准时在线参加。投标人不足3家的，不得开标。</w:t>
      </w:r>
    </w:p>
    <w:p w14:paraId="364085FF">
      <w:pPr>
        <w:pStyle w:val="559"/>
        <w:adjustRightInd/>
        <w:spacing w:before="0" w:line="360" w:lineRule="auto"/>
        <w:ind w:left="0" w:firstLine="480" w:firstLineChars="200"/>
        <w:contextualSpacing/>
        <w:rPr>
          <w:rFonts w:ascii="宋体" w:hAnsi="宋体" w:cs="宋体"/>
          <w:b/>
          <w:bCs/>
          <w:sz w:val="24"/>
        </w:rPr>
      </w:pPr>
      <w:r>
        <w:rPr>
          <w:rFonts w:hint="eastAsia" w:ascii="宋体" w:hAnsi="宋体" w:cs="宋体"/>
          <w:sz w:val="24"/>
        </w:rPr>
        <w:t>18.2开标时，电子交易平台按开标时间自动提取所有投标文件。采购代理机构依托电子交易平台发起开始解密指令，投标人按照平台提示和招标文件的规定在半小时内完成在线解密。</w:t>
      </w:r>
      <w:r>
        <w:rPr>
          <w:rFonts w:hint="eastAsia" w:ascii="宋体" w:hAnsi="宋体" w:cs="宋体"/>
          <w:b/>
          <w:bCs/>
          <w:sz w:val="24"/>
        </w:rPr>
        <w:t>本项目资格文件、商务技术文件和报价文件同时开启。</w:t>
      </w:r>
    </w:p>
    <w:p w14:paraId="6461551C">
      <w:pPr>
        <w:pStyle w:val="559"/>
        <w:adjustRightInd/>
        <w:spacing w:before="0" w:line="360" w:lineRule="auto"/>
        <w:ind w:left="0" w:firstLine="482" w:firstLineChars="200"/>
        <w:contextualSpacing/>
        <w:rPr>
          <w:rFonts w:ascii="宋体" w:hAnsi="宋体" w:cs="宋体"/>
          <w:b/>
          <w:sz w:val="24"/>
        </w:rPr>
      </w:pPr>
      <w:r>
        <w:rPr>
          <w:rFonts w:hint="eastAsia" w:ascii="宋体" w:hAnsi="宋体" w:cs="宋体"/>
          <w:b/>
          <w:bCs/>
          <w:sz w:val="24"/>
        </w:rPr>
        <w:t>18.3投标</w:t>
      </w:r>
      <w:r>
        <w:rPr>
          <w:rFonts w:hint="eastAsia" w:ascii="宋体" w:hAnsi="宋体" w:cs="宋体"/>
          <w:b/>
          <w:sz w:val="24"/>
        </w:rPr>
        <w:t>文件未按时解密，投标人提供了备份投标文件的，以备份投标文件作为依据，否则视为投标文件撤回。投标文件已按时解密的，备份投标文件自动失效。</w:t>
      </w:r>
    </w:p>
    <w:p w14:paraId="050B0C56">
      <w:pPr>
        <w:widowControl/>
        <w:adjustRightInd/>
        <w:spacing w:line="360" w:lineRule="auto"/>
        <w:ind w:firstLine="482" w:firstLineChars="200"/>
        <w:rPr>
          <w:rFonts w:ascii="宋体" w:hAnsi="宋体" w:cs="宋体"/>
          <w:b/>
          <w:sz w:val="24"/>
          <w:szCs w:val="20"/>
        </w:rPr>
      </w:pPr>
      <w:r>
        <w:rPr>
          <w:rFonts w:hint="eastAsia" w:ascii="宋体" w:hAnsi="宋体" w:cs="宋体"/>
          <w:b/>
          <w:sz w:val="24"/>
          <w:szCs w:val="20"/>
        </w:rPr>
        <w:t>19.资格审查</w:t>
      </w:r>
    </w:p>
    <w:p w14:paraId="13E4E7B5">
      <w:pPr>
        <w:adjustRightInd/>
        <w:spacing w:line="360" w:lineRule="auto"/>
        <w:ind w:firstLine="480" w:firstLineChars="200"/>
        <w:rPr>
          <w:rFonts w:ascii="宋体" w:hAnsi="宋体" w:cs="宋体"/>
          <w:sz w:val="24"/>
        </w:rPr>
      </w:pPr>
      <w:r>
        <w:rPr>
          <w:rFonts w:hint="eastAsia" w:ascii="宋体" w:hAnsi="宋体" w:cs="宋体"/>
          <w:kern w:val="0"/>
          <w:sz w:val="24"/>
        </w:rPr>
        <w:t>19.1</w:t>
      </w:r>
      <w:r>
        <w:rPr>
          <w:rFonts w:hint="eastAsia" w:ascii="宋体" w:hAnsi="宋体" w:cs="宋体"/>
          <w:sz w:val="24"/>
        </w:rPr>
        <w:t>采购人或采购代理机构依据法律法规和招标文件的规定，对投标人的资格进行审查。</w:t>
      </w:r>
    </w:p>
    <w:p w14:paraId="4F99C187">
      <w:pPr>
        <w:pStyle w:val="162"/>
        <w:adjustRightInd/>
        <w:spacing w:before="0"/>
        <w:ind w:firstLine="480"/>
        <w:rPr>
          <w:rFonts w:ascii="宋体" w:hAnsi="宋体" w:cs="宋体"/>
        </w:rPr>
      </w:pPr>
      <w:r>
        <w:rPr>
          <w:rFonts w:hint="eastAsia" w:ascii="宋体" w:hAnsi="宋体" w:cs="宋体"/>
          <w:kern w:val="0"/>
          <w:szCs w:val="24"/>
        </w:rPr>
        <w:t>19.2投标人未按照招标文件要求提供与</w:t>
      </w:r>
      <w:r>
        <w:rPr>
          <w:rFonts w:hint="eastAsia" w:ascii="宋体" w:hAnsi="宋体" w:cs="宋体"/>
        </w:rPr>
        <w:t>资格条件相应的</w:t>
      </w:r>
      <w:r>
        <w:rPr>
          <w:rFonts w:hint="eastAsia" w:ascii="宋体" w:hAnsi="宋体" w:cs="宋体"/>
          <w:kern w:val="0"/>
          <w:szCs w:val="24"/>
        </w:rPr>
        <w:t>有效资格证明材料的，视为</w:t>
      </w:r>
      <w:r>
        <w:rPr>
          <w:rFonts w:hint="eastAsia" w:ascii="宋体" w:hAnsi="宋体" w:cs="宋体"/>
        </w:rPr>
        <w:t>投标人不具备招标文件中规定的资格要求，其投标无效。</w:t>
      </w:r>
    </w:p>
    <w:p w14:paraId="58A2296A">
      <w:pPr>
        <w:pStyle w:val="162"/>
        <w:adjustRightInd/>
        <w:spacing w:before="0"/>
        <w:ind w:firstLine="480"/>
        <w:rPr>
          <w:rFonts w:ascii="宋体" w:hAnsi="宋体" w:cs="宋体"/>
        </w:rPr>
      </w:pPr>
      <w:r>
        <w:rPr>
          <w:rFonts w:hint="eastAsia" w:ascii="宋体" w:hAnsi="宋体" w:cs="宋体"/>
          <w:kern w:val="0"/>
          <w:szCs w:val="24"/>
        </w:rPr>
        <w:t>19.</w:t>
      </w:r>
      <w:r>
        <w:rPr>
          <w:rFonts w:hint="eastAsia" w:ascii="宋体" w:hAnsi="宋体" w:cs="宋体"/>
        </w:rPr>
        <w:t>3对未通过资格审查的投标人，采购人或采购代理机构告知其未通过的原因。</w:t>
      </w:r>
    </w:p>
    <w:p w14:paraId="601BAB63">
      <w:pPr>
        <w:pStyle w:val="162"/>
        <w:adjustRightInd/>
        <w:spacing w:before="0"/>
        <w:ind w:firstLine="480"/>
        <w:rPr>
          <w:rFonts w:ascii="宋体" w:hAnsi="宋体" w:cs="宋体"/>
        </w:rPr>
      </w:pPr>
      <w:r>
        <w:rPr>
          <w:rFonts w:hint="eastAsia" w:ascii="宋体" w:hAnsi="宋体" w:cs="宋体"/>
          <w:kern w:val="0"/>
          <w:szCs w:val="24"/>
        </w:rPr>
        <w:t>19.</w:t>
      </w:r>
      <w:r>
        <w:rPr>
          <w:rFonts w:hint="eastAsia" w:ascii="宋体" w:hAnsi="宋体" w:cs="宋体"/>
        </w:rPr>
        <w:t>4合格投标人不足3家的，不再评标。</w:t>
      </w:r>
    </w:p>
    <w:p w14:paraId="208AD3AD">
      <w:pPr>
        <w:pStyle w:val="162"/>
        <w:adjustRightInd/>
        <w:spacing w:before="0"/>
        <w:ind w:firstLine="482"/>
        <w:rPr>
          <w:rFonts w:ascii="宋体" w:hAnsi="宋体" w:cs="宋体"/>
          <w:b/>
          <w:szCs w:val="24"/>
        </w:rPr>
      </w:pPr>
      <w:r>
        <w:rPr>
          <w:rFonts w:hint="eastAsia" w:ascii="宋体" w:hAnsi="宋体" w:cs="宋体"/>
          <w:b/>
          <w:szCs w:val="24"/>
        </w:rPr>
        <w:t>20.信用信息查询</w:t>
      </w:r>
    </w:p>
    <w:p w14:paraId="08E75E1B">
      <w:pPr>
        <w:pStyle w:val="162"/>
        <w:adjustRightInd/>
        <w:spacing w:before="0"/>
        <w:ind w:firstLine="480"/>
        <w:rPr>
          <w:rFonts w:ascii="宋体" w:hAnsi="宋体" w:cs="宋体"/>
          <w:kern w:val="0"/>
          <w:szCs w:val="24"/>
        </w:rPr>
      </w:pPr>
      <w:r>
        <w:rPr>
          <w:rFonts w:hint="eastAsia" w:ascii="宋体" w:hAnsi="宋体" w:cs="宋体"/>
          <w:kern w:val="0"/>
          <w:szCs w:val="24"/>
        </w:rPr>
        <w:t>20.1信用信息查询渠道及截止时间：采购代理机构将在资格审查时通过“信用中国”网站（www.creditchina.gov.cn）、中国政府采购网（www.ccgp.gov.cn）渠道查询投标人接受资格审查时的信用记录。</w:t>
      </w:r>
    </w:p>
    <w:p w14:paraId="2F11E583">
      <w:pPr>
        <w:pStyle w:val="162"/>
        <w:adjustRightInd/>
        <w:spacing w:before="0"/>
        <w:ind w:firstLine="480"/>
        <w:rPr>
          <w:rFonts w:ascii="宋体" w:hAnsi="宋体" w:cs="宋体"/>
          <w:kern w:val="0"/>
          <w:szCs w:val="24"/>
        </w:rPr>
      </w:pPr>
      <w:r>
        <w:rPr>
          <w:rFonts w:hint="eastAsia" w:ascii="宋体" w:hAnsi="宋体" w:cs="宋体"/>
          <w:kern w:val="0"/>
          <w:szCs w:val="24"/>
        </w:rPr>
        <w:t>20.2信用信息查询记录和证据留存的具体方式：现场查询的投标人的信用记录、查询结果经确认后将与采购文件一起存档。</w:t>
      </w:r>
    </w:p>
    <w:p w14:paraId="5C9E92CD">
      <w:pPr>
        <w:pStyle w:val="162"/>
        <w:adjustRightInd/>
        <w:spacing w:before="0"/>
        <w:ind w:firstLine="480"/>
        <w:rPr>
          <w:rFonts w:ascii="宋体" w:hAnsi="宋体" w:cs="宋体"/>
          <w:kern w:val="0"/>
          <w:szCs w:val="24"/>
        </w:rPr>
      </w:pPr>
      <w:r>
        <w:rPr>
          <w:rFonts w:hint="eastAsia" w:ascii="宋体" w:hAnsi="宋体" w:cs="宋体"/>
          <w:kern w:val="0"/>
          <w:szCs w:val="24"/>
        </w:rPr>
        <w:t>20.3信用信息的使用规则：经查询列入失信被执行人名单、重大税收违法失信主体、政府采购严重违法失信行为记录名单的投标人将被拒绝参与政府采购活动。</w:t>
      </w:r>
    </w:p>
    <w:p w14:paraId="4A72B5DD">
      <w:pPr>
        <w:pStyle w:val="162"/>
        <w:adjustRightInd/>
        <w:spacing w:before="0"/>
        <w:ind w:firstLine="480"/>
        <w:rPr>
          <w:rFonts w:ascii="宋体" w:hAnsi="宋体" w:cs="宋体"/>
        </w:rPr>
      </w:pPr>
      <w:r>
        <w:rPr>
          <w:rFonts w:hint="eastAsia" w:ascii="宋体" w:hAnsi="宋体" w:cs="宋体"/>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rPr>
        <w:t>。</w:t>
      </w:r>
    </w:p>
    <w:p w14:paraId="2DB7AEA3">
      <w:pPr>
        <w:adjustRightInd/>
        <w:spacing w:line="360" w:lineRule="auto"/>
        <w:jc w:val="center"/>
        <w:rPr>
          <w:rFonts w:ascii="宋体" w:hAnsi="宋体" w:cs="宋体"/>
          <w:b/>
          <w:sz w:val="36"/>
          <w:szCs w:val="36"/>
        </w:rPr>
      </w:pPr>
      <w:bookmarkStart w:id="49" w:name="_Toc23139"/>
    </w:p>
    <w:p w14:paraId="7AB36466">
      <w:pPr>
        <w:adjustRightInd/>
        <w:spacing w:line="360" w:lineRule="auto"/>
        <w:jc w:val="center"/>
        <w:rPr>
          <w:rFonts w:ascii="宋体" w:hAnsi="宋体" w:cs="宋体"/>
          <w:b/>
          <w:sz w:val="36"/>
          <w:szCs w:val="36"/>
        </w:rPr>
      </w:pPr>
      <w:r>
        <w:rPr>
          <w:rFonts w:hint="eastAsia" w:ascii="宋体" w:hAnsi="宋体" w:cs="宋体"/>
          <w:b/>
          <w:sz w:val="36"/>
          <w:szCs w:val="36"/>
        </w:rPr>
        <w:t>五、评标</w:t>
      </w:r>
      <w:bookmarkEnd w:id="49"/>
    </w:p>
    <w:p w14:paraId="4F1F9E4E">
      <w:pPr>
        <w:adjustRightInd/>
        <w:spacing w:line="360" w:lineRule="auto"/>
        <w:ind w:firstLine="480" w:firstLineChars="200"/>
        <w:rPr>
          <w:rFonts w:ascii="宋体" w:hAnsi="宋体" w:cs="宋体"/>
          <w:b/>
          <w:sz w:val="24"/>
        </w:rPr>
      </w:pPr>
      <w:bookmarkStart w:id="50" w:name="_Toc91899903"/>
      <w:r>
        <w:rPr>
          <w:rFonts w:hint="eastAsia" w:ascii="宋体" w:hAnsi="宋体" w:cs="宋体"/>
          <w:bCs/>
          <w:sz w:val="24"/>
        </w:rPr>
        <w:t>21.评审小组</w:t>
      </w:r>
      <w:r>
        <w:rPr>
          <w:rFonts w:hint="eastAsia" w:ascii="宋体" w:hAnsi="宋体" w:cs="宋体"/>
          <w:sz w:val="24"/>
        </w:rPr>
        <w:t>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sz w:val="24"/>
        </w:rPr>
        <w:t>详见招标文件第四部分评标办法。</w:t>
      </w:r>
    </w:p>
    <w:p w14:paraId="0B08FCEB">
      <w:pPr>
        <w:adjustRightInd/>
        <w:spacing w:line="360" w:lineRule="auto"/>
        <w:ind w:firstLine="482" w:firstLineChars="200"/>
        <w:rPr>
          <w:rFonts w:ascii="宋体" w:hAnsi="宋体" w:cs="宋体"/>
          <w:b/>
          <w:sz w:val="24"/>
        </w:rPr>
      </w:pPr>
    </w:p>
    <w:p w14:paraId="72DB6A08">
      <w:pPr>
        <w:adjustRightInd/>
        <w:spacing w:line="360" w:lineRule="auto"/>
        <w:jc w:val="center"/>
        <w:rPr>
          <w:rFonts w:ascii="宋体" w:hAnsi="宋体" w:cs="宋体"/>
          <w:b/>
          <w:sz w:val="36"/>
          <w:szCs w:val="36"/>
        </w:rPr>
      </w:pPr>
      <w:bookmarkStart w:id="51" w:name="_Toc32708"/>
      <w:r>
        <w:rPr>
          <w:rFonts w:hint="eastAsia" w:ascii="宋体" w:hAnsi="宋体" w:cs="宋体"/>
          <w:b/>
          <w:sz w:val="36"/>
          <w:szCs w:val="36"/>
        </w:rPr>
        <w:t>六、定 标</w:t>
      </w:r>
      <w:bookmarkEnd w:id="51"/>
    </w:p>
    <w:p w14:paraId="667FAA9E">
      <w:pPr>
        <w:pStyle w:val="24"/>
        <w:adjustRightInd/>
        <w:spacing w:line="360" w:lineRule="auto"/>
        <w:ind w:firstLine="482"/>
        <w:rPr>
          <w:rFonts w:cs="宋体"/>
          <w:b/>
        </w:rPr>
      </w:pPr>
      <w:r>
        <w:rPr>
          <w:rFonts w:hint="eastAsia" w:cs="宋体"/>
          <w:b/>
        </w:rPr>
        <w:t>22.确定中标供应商</w:t>
      </w:r>
    </w:p>
    <w:p w14:paraId="4AC15706">
      <w:pPr>
        <w:pStyle w:val="162"/>
        <w:adjustRightInd/>
        <w:spacing w:before="0"/>
        <w:ind w:firstLine="480"/>
        <w:rPr>
          <w:rFonts w:ascii="宋体" w:hAnsi="宋体" w:cs="宋体"/>
          <w:b/>
          <w:szCs w:val="24"/>
        </w:rPr>
      </w:pPr>
      <w:r>
        <w:rPr>
          <w:rFonts w:hint="eastAsia" w:ascii="宋体" w:hAnsi="宋体" w:cs="宋体"/>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5个工作日内在线确定中标或者成交供应商。中标、成交通知书和中标、成交结果公告应当在规定时间内同时发出。</w:t>
      </w:r>
    </w:p>
    <w:p w14:paraId="76346308">
      <w:pPr>
        <w:pStyle w:val="162"/>
        <w:adjustRightInd/>
        <w:spacing w:before="0"/>
        <w:ind w:firstLine="482"/>
        <w:rPr>
          <w:rFonts w:ascii="宋体" w:hAnsi="宋体" w:cs="宋体"/>
          <w:b/>
          <w:szCs w:val="24"/>
        </w:rPr>
      </w:pPr>
      <w:r>
        <w:rPr>
          <w:rFonts w:hint="eastAsia" w:ascii="宋体" w:hAnsi="宋体" w:cs="宋体"/>
          <w:b/>
          <w:szCs w:val="24"/>
        </w:rPr>
        <w:t>23.中标通知与中标结果公告</w:t>
      </w:r>
    </w:p>
    <w:p w14:paraId="52C832A6">
      <w:pPr>
        <w:pStyle w:val="162"/>
        <w:adjustRightInd/>
        <w:spacing w:before="0"/>
        <w:ind w:firstLine="480"/>
        <w:rPr>
          <w:rFonts w:ascii="宋体" w:hAnsi="宋体" w:cs="宋体"/>
          <w:szCs w:val="24"/>
        </w:rPr>
      </w:pPr>
      <w:r>
        <w:rPr>
          <w:rFonts w:hint="eastAsia" w:ascii="宋体" w:hAnsi="宋体" w:cs="宋体"/>
          <w:szCs w:val="24"/>
        </w:rPr>
        <w:t>23.1自中标人确定之日起2个工作日内，采购代理机构向中标人发出中标通知书，同时编制发布采购结果公告。采购代理机构也可以以纸质形式进行中标通知。</w:t>
      </w:r>
    </w:p>
    <w:p w14:paraId="654BF72C">
      <w:pPr>
        <w:pStyle w:val="162"/>
        <w:adjustRightInd/>
        <w:spacing w:before="0"/>
        <w:ind w:firstLine="480"/>
        <w:rPr>
          <w:rFonts w:ascii="宋体" w:hAnsi="宋体" w:cs="宋体"/>
          <w:szCs w:val="24"/>
        </w:rPr>
      </w:pPr>
      <w:r>
        <w:rPr>
          <w:rFonts w:hint="eastAsia" w:ascii="宋体" w:hAnsi="宋体" w:cs="宋体"/>
          <w:szCs w:val="24"/>
        </w:rPr>
        <w:t>23.2中标结果公告内容包括采购人及其委托的采购代理机构的名称、地址、联系方式，项目名称和项目编号，中标人名称、地址和中标金额，主要中标标的的名称</w:t>
      </w:r>
      <w:r>
        <w:rPr>
          <w:rFonts w:hint="eastAsia" w:ascii="宋体" w:hAnsi="宋体" w:cs="宋体"/>
          <w:szCs w:val="24"/>
          <w:lang w:eastAsia="zh-CN"/>
        </w:rPr>
        <w:t>、</w:t>
      </w:r>
      <w:r>
        <w:rPr>
          <w:rFonts w:hint="eastAsia" w:ascii="宋体" w:hAnsi="宋体" w:cs="宋体"/>
          <w:szCs w:val="24"/>
        </w:rPr>
        <w:t>中标公告期限以及评审专家名单</w:t>
      </w:r>
      <w:r>
        <w:rPr>
          <w:rFonts w:hint="eastAsia" w:ascii="宋体" w:hAnsi="宋体" w:cs="宋体"/>
          <w:szCs w:val="24"/>
          <w:lang w:val="en-US" w:eastAsia="zh-CN"/>
        </w:rPr>
        <w:t>等</w:t>
      </w:r>
      <w:r>
        <w:rPr>
          <w:rFonts w:hint="eastAsia" w:ascii="宋体" w:hAnsi="宋体" w:cs="宋体"/>
          <w:szCs w:val="24"/>
        </w:rPr>
        <w:t>。</w:t>
      </w:r>
    </w:p>
    <w:p w14:paraId="2E565044">
      <w:pPr>
        <w:pStyle w:val="162"/>
        <w:adjustRightInd/>
        <w:spacing w:before="0"/>
        <w:ind w:firstLine="480"/>
        <w:rPr>
          <w:rFonts w:ascii="宋体" w:hAnsi="宋体" w:cs="宋体"/>
          <w:szCs w:val="24"/>
        </w:rPr>
      </w:pPr>
      <w:r>
        <w:rPr>
          <w:rFonts w:hint="eastAsia" w:ascii="宋体" w:hAnsi="宋体" w:cs="宋体"/>
          <w:szCs w:val="24"/>
        </w:rPr>
        <w:t>23.3公告期限为1个工作日。</w:t>
      </w:r>
    </w:p>
    <w:p w14:paraId="40520F27">
      <w:pPr>
        <w:adjustRightInd/>
        <w:spacing w:line="360" w:lineRule="auto"/>
        <w:jc w:val="center"/>
        <w:rPr>
          <w:rFonts w:ascii="宋体" w:hAnsi="宋体" w:cs="宋体"/>
          <w:b/>
          <w:sz w:val="32"/>
        </w:rPr>
      </w:pPr>
      <w:bookmarkStart w:id="52" w:name="_Toc22272"/>
    </w:p>
    <w:p w14:paraId="271C2BD4">
      <w:pPr>
        <w:adjustRightInd/>
        <w:spacing w:line="360" w:lineRule="auto"/>
        <w:jc w:val="center"/>
        <w:rPr>
          <w:rFonts w:ascii="宋体" w:hAnsi="宋体" w:cs="宋体"/>
          <w:b/>
          <w:sz w:val="32"/>
        </w:rPr>
      </w:pPr>
      <w:r>
        <w:rPr>
          <w:rFonts w:hint="eastAsia" w:ascii="宋体" w:hAnsi="宋体" w:cs="宋体"/>
          <w:b/>
          <w:sz w:val="32"/>
        </w:rPr>
        <w:t>七、合同授予</w:t>
      </w:r>
      <w:bookmarkEnd w:id="52"/>
    </w:p>
    <w:p w14:paraId="7ECA23A0">
      <w:pPr>
        <w:pStyle w:val="24"/>
        <w:adjustRightInd/>
        <w:spacing w:line="360" w:lineRule="auto"/>
        <w:rPr>
          <w:rFonts w:cs="宋体"/>
          <w:b/>
        </w:rPr>
      </w:pPr>
      <w:r>
        <w:rPr>
          <w:rFonts w:hint="eastAsia" w:cs="宋体"/>
          <w:bCs/>
        </w:rPr>
        <w:t>24.</w:t>
      </w:r>
      <w:r>
        <w:rPr>
          <w:rFonts w:hint="eastAsia" w:cs="宋体"/>
        </w:rPr>
        <w:t>合同主要条款详见第五部分拟签订的合同文本。</w:t>
      </w:r>
    </w:p>
    <w:p w14:paraId="2BC5B97F">
      <w:pPr>
        <w:pStyle w:val="24"/>
        <w:adjustRightInd/>
        <w:spacing w:line="360" w:lineRule="auto"/>
        <w:ind w:firstLine="482"/>
        <w:rPr>
          <w:rFonts w:cs="宋体"/>
          <w:b/>
        </w:rPr>
      </w:pPr>
      <w:r>
        <w:rPr>
          <w:rFonts w:hint="eastAsia" w:cs="宋体"/>
          <w:b/>
        </w:rPr>
        <w:t>25.合同的签订</w:t>
      </w:r>
    </w:p>
    <w:p w14:paraId="5B6A0717">
      <w:pPr>
        <w:pStyle w:val="162"/>
        <w:adjustRightInd/>
        <w:spacing w:before="0"/>
        <w:ind w:firstLine="480"/>
        <w:rPr>
          <w:rFonts w:ascii="宋体" w:hAnsi="宋体" w:cs="宋体"/>
          <w:szCs w:val="24"/>
        </w:rPr>
      </w:pPr>
      <w:r>
        <w:rPr>
          <w:rFonts w:hint="eastAsia" w:ascii="宋体" w:hAnsi="宋体" w:cs="宋体"/>
          <w:szCs w:val="24"/>
        </w:rPr>
        <w:t>25.1采购人与中标供应商应当在中标通知书发出之日起三十日内，按照招标文件及中标供应商的投标文件确定的事项签订政府采购合同，并在合同签订之日起2个工作日内依法发布合同公告。</w:t>
      </w:r>
    </w:p>
    <w:p w14:paraId="0D9EE1EA">
      <w:pPr>
        <w:pStyle w:val="162"/>
        <w:adjustRightInd/>
        <w:spacing w:before="0"/>
        <w:ind w:firstLine="480"/>
        <w:rPr>
          <w:rFonts w:ascii="宋体" w:hAnsi="宋体" w:cs="宋体"/>
          <w:kern w:val="0"/>
        </w:rPr>
      </w:pPr>
      <w:r>
        <w:rPr>
          <w:rFonts w:hint="eastAsia" w:ascii="宋体" w:hAnsi="宋体" w:cs="宋体"/>
          <w:kern w:val="0"/>
          <w:lang w:val="zh-CN"/>
        </w:rPr>
        <w:t>25.2中标人按规定的日期、时间、地点，由法定代表人或其授权代表与采购人代表签订合同。如中标人为联合体的，由联合体成员各方法定代表人或其授权代表与采购人代表签订合同。</w:t>
      </w:r>
    </w:p>
    <w:p w14:paraId="234D7858">
      <w:pPr>
        <w:pStyle w:val="162"/>
        <w:adjustRightInd/>
        <w:spacing w:before="0"/>
        <w:ind w:firstLine="480"/>
        <w:rPr>
          <w:rFonts w:ascii="宋体" w:hAnsi="宋体" w:cs="宋体"/>
        </w:rPr>
      </w:pPr>
      <w:r>
        <w:rPr>
          <w:rFonts w:hint="eastAsia" w:ascii="宋体" w:hAnsi="宋体" w:cs="宋体"/>
        </w:rPr>
        <w:t>25.3如签订合同并生效后，供应商无故拒绝或延期，除按照合同条款处理外，列入不良行为记录一次，并给予通报。</w:t>
      </w:r>
    </w:p>
    <w:p w14:paraId="6E0E937E">
      <w:pPr>
        <w:pStyle w:val="162"/>
        <w:adjustRightInd/>
        <w:spacing w:before="0"/>
        <w:ind w:firstLine="480"/>
        <w:rPr>
          <w:rFonts w:ascii="宋体" w:hAnsi="宋体" w:cs="宋体"/>
        </w:rPr>
      </w:pPr>
      <w:r>
        <w:rPr>
          <w:rFonts w:hint="eastAsia" w:ascii="宋体" w:hAnsi="宋体" w:cs="宋体"/>
        </w:rPr>
        <w:t>25.4中标供应商拒绝与采购人签订合同的，采购人可以按照评审报告推荐的中标或者成交候选人名单排序，确定下一候选人为中标供应商，也可以重新开展政府采购活动。</w:t>
      </w:r>
    </w:p>
    <w:p w14:paraId="403D4C93">
      <w:pPr>
        <w:pStyle w:val="162"/>
        <w:adjustRightInd/>
        <w:spacing w:before="0"/>
        <w:ind w:firstLine="480"/>
        <w:rPr>
          <w:rFonts w:ascii="宋体" w:hAnsi="宋体" w:cs="宋体"/>
        </w:rPr>
      </w:pPr>
      <w:r>
        <w:rPr>
          <w:rFonts w:hint="eastAsia" w:ascii="宋体" w:hAnsi="宋体" w:cs="宋体"/>
        </w:rPr>
        <w:t>25.5采购合同由采购人与中标供应商根据招标文件、投标文件等内容通过政府采购电子交易平台在线签订，自动备案。</w:t>
      </w:r>
    </w:p>
    <w:p w14:paraId="0AAF6A5D">
      <w:pPr>
        <w:pStyle w:val="24"/>
        <w:adjustRightInd/>
        <w:spacing w:line="360" w:lineRule="auto"/>
        <w:ind w:firstLine="482"/>
        <w:rPr>
          <w:rFonts w:cs="宋体"/>
          <w:b/>
        </w:rPr>
      </w:pPr>
      <w:r>
        <w:rPr>
          <w:rFonts w:hint="eastAsia" w:cs="宋体"/>
          <w:b/>
        </w:rPr>
        <w:t>26.履约保证金</w:t>
      </w:r>
    </w:p>
    <w:p w14:paraId="069025CA">
      <w:pPr>
        <w:tabs>
          <w:tab w:val="left" w:pos="0"/>
        </w:tabs>
        <w:adjustRightInd/>
        <w:spacing w:line="360" w:lineRule="auto"/>
        <w:ind w:firstLine="480" w:firstLineChars="200"/>
        <w:rPr>
          <w:rFonts w:ascii="宋体" w:hAnsi="宋体" w:cs="宋体"/>
          <w:sz w:val="24"/>
        </w:rPr>
      </w:pPr>
      <w:r>
        <w:rPr>
          <w:rFonts w:hint="eastAsia" w:ascii="宋体" w:hAnsi="宋体" w:cs="宋体"/>
          <w:kern w:val="0"/>
          <w:sz w:val="24"/>
        </w:rPr>
        <w:t>拟签订的合同文本要求中标供应商提交履约保证金的，供应商应当以支票、汇票、本票或者金融机构、担保机构出具的保函等非现金形式提交</w:t>
      </w:r>
      <w:r>
        <w:rPr>
          <w:rFonts w:hint="eastAsia" w:ascii="宋体" w:hAnsi="宋体" w:cs="宋体"/>
          <w:sz w:val="24"/>
        </w:rPr>
        <w:t>。</w:t>
      </w:r>
    </w:p>
    <w:p w14:paraId="63066C1B">
      <w:pPr>
        <w:tabs>
          <w:tab w:val="left" w:pos="432"/>
        </w:tabs>
        <w:adjustRightInd/>
        <w:spacing w:line="360" w:lineRule="auto"/>
        <w:ind w:firstLine="480" w:firstLineChars="200"/>
        <w:rPr>
          <w:rFonts w:ascii="宋体" w:hAnsi="宋体" w:cs="宋体"/>
          <w:snapToGrid w:val="0"/>
          <w:kern w:val="28"/>
          <w:sz w:val="24"/>
        </w:rPr>
      </w:pPr>
      <w:bookmarkStart w:id="53" w:name="_Toc5410"/>
      <w:r>
        <w:rPr>
          <w:rFonts w:hint="eastAsia" w:ascii="宋体" w:hAnsi="宋体" w:cs="宋体"/>
          <w:snapToGrid w:val="0"/>
          <w:kern w:val="28"/>
          <w:sz w:val="24"/>
        </w:rPr>
        <w:t>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bookmarkEnd w:id="53"/>
    </w:p>
    <w:p w14:paraId="086E2AB8">
      <w:pPr>
        <w:adjustRightInd/>
        <w:spacing w:line="360" w:lineRule="auto"/>
        <w:ind w:firstLine="482" w:firstLineChars="200"/>
        <w:rPr>
          <w:rFonts w:ascii="宋体" w:hAnsi="宋体" w:cs="宋体"/>
          <w:b/>
          <w:sz w:val="24"/>
        </w:rPr>
      </w:pPr>
      <w:r>
        <w:rPr>
          <w:rFonts w:hint="eastAsia" w:ascii="宋体" w:hAnsi="宋体" w:cs="宋体"/>
          <w:b/>
          <w:sz w:val="24"/>
        </w:rPr>
        <w:t>27.预付款</w:t>
      </w:r>
    </w:p>
    <w:p w14:paraId="05697F55">
      <w:pPr>
        <w:adjustRightInd/>
        <w:spacing w:line="360" w:lineRule="auto"/>
        <w:ind w:firstLine="480" w:firstLineChars="200"/>
        <w:rPr>
          <w:rFonts w:ascii="宋体" w:hAnsi="宋体" w:cs="宋体"/>
          <w:b/>
          <w:sz w:val="24"/>
        </w:rPr>
      </w:pPr>
      <w:r>
        <w:rPr>
          <w:rFonts w:hint="eastAsia"/>
          <w:sz w:val="24"/>
        </w:rPr>
        <w:t>具体详见第三部分采购需求。</w:t>
      </w:r>
    </w:p>
    <w:p w14:paraId="3B4692FB">
      <w:pPr>
        <w:adjustRightInd/>
        <w:spacing w:line="360" w:lineRule="auto"/>
        <w:jc w:val="center"/>
        <w:rPr>
          <w:rFonts w:ascii="宋体" w:hAnsi="宋体" w:cs="宋体"/>
          <w:b/>
          <w:sz w:val="32"/>
        </w:rPr>
      </w:pPr>
      <w:bookmarkStart w:id="54" w:name="_Toc362"/>
    </w:p>
    <w:p w14:paraId="1D817C61">
      <w:pPr>
        <w:adjustRightInd/>
        <w:spacing w:line="360" w:lineRule="auto"/>
        <w:jc w:val="center"/>
        <w:rPr>
          <w:rFonts w:ascii="宋体" w:hAnsi="宋体" w:cs="宋体"/>
          <w:b/>
          <w:sz w:val="24"/>
        </w:rPr>
      </w:pPr>
      <w:r>
        <w:rPr>
          <w:rFonts w:hint="eastAsia" w:ascii="宋体" w:hAnsi="宋体" w:cs="宋体"/>
          <w:b/>
          <w:sz w:val="32"/>
        </w:rPr>
        <w:t>八、电子交易活动的中止</w:t>
      </w:r>
      <w:bookmarkEnd w:id="54"/>
    </w:p>
    <w:p w14:paraId="0B8D5CE0">
      <w:pPr>
        <w:pStyle w:val="162"/>
        <w:adjustRightInd/>
        <w:spacing w:before="0"/>
        <w:ind w:firstLine="482"/>
        <w:rPr>
          <w:rFonts w:ascii="宋体" w:hAnsi="宋体" w:cs="宋体"/>
        </w:rPr>
      </w:pPr>
      <w:r>
        <w:rPr>
          <w:rFonts w:hint="eastAsia" w:ascii="宋体" w:hAnsi="宋体" w:cs="宋体"/>
          <w:b/>
          <w:bCs/>
        </w:rPr>
        <w:t>2</w:t>
      </w:r>
      <w:r>
        <w:rPr>
          <w:rFonts w:hint="eastAsia" w:ascii="宋体" w:hAnsi="宋体" w:cs="宋体"/>
          <w:b/>
          <w:bCs/>
          <w:szCs w:val="24"/>
        </w:rPr>
        <w:t>8</w:t>
      </w:r>
      <w:r>
        <w:rPr>
          <w:rFonts w:hint="eastAsia" w:ascii="宋体" w:hAnsi="宋体" w:cs="宋体"/>
          <w:b/>
          <w:szCs w:val="24"/>
        </w:rPr>
        <w:t>.电子交易活动的中止。</w:t>
      </w:r>
      <w:r>
        <w:rPr>
          <w:rFonts w:hint="eastAsia" w:ascii="宋体" w:hAnsi="宋体" w:cs="宋体"/>
        </w:rPr>
        <w:t>采购过程中出现以下情形，导致电子交易平台无法正常运行，或者无法保证电子交易的公平、公正和安全时，采购代理机构可中止电子交易活动：</w:t>
      </w:r>
    </w:p>
    <w:p w14:paraId="4930A35D">
      <w:pPr>
        <w:pStyle w:val="162"/>
        <w:adjustRightInd/>
        <w:spacing w:before="0"/>
        <w:ind w:firstLine="480"/>
        <w:rPr>
          <w:rFonts w:ascii="宋体" w:hAnsi="宋体" w:cs="宋体"/>
        </w:rPr>
      </w:pPr>
      <w:r>
        <w:rPr>
          <w:rFonts w:hint="eastAsia" w:ascii="宋体" w:hAnsi="宋体" w:cs="宋体"/>
        </w:rPr>
        <w:t xml:space="preserve">28.1电子交易平台发生故障而无法登录访问的； </w:t>
      </w:r>
    </w:p>
    <w:p w14:paraId="69F80425">
      <w:pPr>
        <w:pStyle w:val="162"/>
        <w:adjustRightInd/>
        <w:spacing w:before="0"/>
        <w:ind w:firstLine="480"/>
        <w:rPr>
          <w:rFonts w:ascii="宋体" w:hAnsi="宋体" w:cs="宋体"/>
        </w:rPr>
      </w:pPr>
      <w:r>
        <w:rPr>
          <w:rFonts w:hint="eastAsia" w:ascii="宋体" w:hAnsi="宋体" w:cs="宋体"/>
        </w:rPr>
        <w:t>28.2电子交易平台应用或数据库出现错误，不能进行正常操作的；</w:t>
      </w:r>
    </w:p>
    <w:p w14:paraId="6AC3E5B7">
      <w:pPr>
        <w:pStyle w:val="162"/>
        <w:adjustRightInd/>
        <w:spacing w:before="0"/>
        <w:ind w:firstLine="480"/>
        <w:rPr>
          <w:rFonts w:ascii="宋体" w:hAnsi="宋体" w:cs="宋体"/>
        </w:rPr>
      </w:pPr>
      <w:r>
        <w:rPr>
          <w:rFonts w:hint="eastAsia" w:ascii="宋体" w:hAnsi="宋体" w:cs="宋体"/>
        </w:rPr>
        <w:t>28.3电子交易平台发现严重安全漏洞，有潜在泄密危险的；</w:t>
      </w:r>
    </w:p>
    <w:p w14:paraId="78509B5B">
      <w:pPr>
        <w:pStyle w:val="162"/>
        <w:adjustRightInd/>
        <w:spacing w:before="0"/>
        <w:ind w:firstLine="480"/>
        <w:rPr>
          <w:rFonts w:ascii="宋体" w:hAnsi="宋体" w:cs="宋体"/>
        </w:rPr>
      </w:pPr>
      <w:r>
        <w:rPr>
          <w:rFonts w:hint="eastAsia" w:ascii="宋体" w:hAnsi="宋体" w:cs="宋体"/>
        </w:rPr>
        <w:t xml:space="preserve">28.4病毒发作导致不能进行正常操作的； </w:t>
      </w:r>
    </w:p>
    <w:p w14:paraId="4764F841">
      <w:pPr>
        <w:pStyle w:val="162"/>
        <w:adjustRightInd/>
        <w:spacing w:before="0"/>
        <w:ind w:firstLine="480"/>
        <w:rPr>
          <w:rFonts w:ascii="宋体" w:hAnsi="宋体" w:cs="宋体"/>
        </w:rPr>
      </w:pPr>
      <w:r>
        <w:rPr>
          <w:rFonts w:hint="eastAsia" w:ascii="宋体" w:hAnsi="宋体" w:cs="宋体"/>
        </w:rPr>
        <w:t>28.5其他无法保证电子交易的公平、公正和安全的情况。</w:t>
      </w:r>
    </w:p>
    <w:p w14:paraId="0794BBBF">
      <w:pPr>
        <w:pStyle w:val="162"/>
        <w:adjustRightInd/>
        <w:spacing w:before="0"/>
        <w:ind w:firstLine="480"/>
        <w:rPr>
          <w:rFonts w:ascii="宋体" w:hAnsi="宋体" w:cs="宋体"/>
        </w:rPr>
      </w:pPr>
      <w:r>
        <w:rPr>
          <w:rFonts w:hint="eastAsia" w:ascii="宋体" w:hAnsi="宋体" w:cs="宋体"/>
        </w:rPr>
        <w:t>29.出现以上情形，不影响采购公平、公正性的，采购组织机构可以待上述情形消除后继续组织电子交易活动，也可以决定某些环节以纸质形式进行；影响或可能影响采购公平、公正性的，应当重新采购。</w:t>
      </w:r>
    </w:p>
    <w:p w14:paraId="6FF3319A">
      <w:pPr>
        <w:adjustRightInd/>
        <w:spacing w:line="360" w:lineRule="auto"/>
        <w:jc w:val="center"/>
        <w:rPr>
          <w:rFonts w:ascii="宋体" w:hAnsi="宋体" w:cs="宋体"/>
          <w:b/>
          <w:sz w:val="32"/>
        </w:rPr>
      </w:pPr>
      <w:bookmarkStart w:id="55" w:name="_Toc12798"/>
    </w:p>
    <w:p w14:paraId="5FC2C905">
      <w:pPr>
        <w:adjustRightInd/>
        <w:spacing w:line="360" w:lineRule="auto"/>
        <w:jc w:val="center"/>
        <w:rPr>
          <w:rFonts w:ascii="宋体" w:hAnsi="宋体" w:cs="宋体"/>
          <w:b/>
          <w:sz w:val="32"/>
        </w:rPr>
      </w:pPr>
      <w:r>
        <w:rPr>
          <w:rFonts w:hint="eastAsia" w:ascii="宋体" w:hAnsi="宋体" w:cs="宋体"/>
          <w:b/>
          <w:sz w:val="32"/>
        </w:rPr>
        <w:t>九、验收</w:t>
      </w:r>
      <w:bookmarkEnd w:id="55"/>
    </w:p>
    <w:p w14:paraId="4EA6AA32">
      <w:pPr>
        <w:pStyle w:val="24"/>
        <w:adjustRightInd/>
        <w:spacing w:line="360" w:lineRule="auto"/>
        <w:ind w:firstLine="482"/>
        <w:rPr>
          <w:rFonts w:cs="宋体"/>
          <w:b/>
        </w:rPr>
      </w:pPr>
      <w:r>
        <w:rPr>
          <w:rFonts w:hint="eastAsia" w:cs="宋体"/>
          <w:b/>
        </w:rPr>
        <w:t>30.验收</w:t>
      </w:r>
    </w:p>
    <w:p w14:paraId="6ADC10C9">
      <w:pPr>
        <w:tabs>
          <w:tab w:val="left" w:pos="0"/>
        </w:tabs>
        <w:adjustRightInd/>
        <w:spacing w:line="360" w:lineRule="auto"/>
        <w:ind w:firstLine="480" w:firstLineChars="200"/>
        <w:rPr>
          <w:rFonts w:ascii="宋体" w:hAnsi="宋体" w:cs="宋体"/>
          <w:kern w:val="0"/>
          <w:sz w:val="24"/>
        </w:rPr>
      </w:pPr>
      <w:r>
        <w:rPr>
          <w:rFonts w:hint="eastAsia" w:ascii="宋体" w:hAnsi="宋体" w:cs="宋体"/>
          <w:kern w:val="0"/>
          <w:sz w:val="24"/>
        </w:rPr>
        <w:t>30.1采购人组织对供应商履约的验收（若项目所在区/县/市或其他部门有特殊规定的，从其规定）。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77CD9F2">
      <w:pPr>
        <w:tabs>
          <w:tab w:val="left" w:pos="0"/>
        </w:tabs>
        <w:adjustRightInd/>
        <w:spacing w:line="360" w:lineRule="auto"/>
        <w:ind w:firstLine="480" w:firstLineChars="200"/>
        <w:rPr>
          <w:rFonts w:ascii="宋体" w:hAnsi="宋体" w:cs="宋体"/>
          <w:kern w:val="0"/>
          <w:sz w:val="24"/>
        </w:rPr>
      </w:pPr>
      <w:r>
        <w:rPr>
          <w:rFonts w:hint="eastAsia" w:ascii="宋体" w:hAnsi="宋体" w:cs="宋体"/>
          <w:kern w:val="0"/>
          <w:sz w:val="24"/>
        </w:rPr>
        <w:t>30.2采购人可以邀请参加本项目的其他投标人或者第三方机构参与验收。参与验收的投标人或者第三方机构的意见作为验收书的参考资料一并存档。</w:t>
      </w:r>
    </w:p>
    <w:p w14:paraId="2BC1D42F">
      <w:pPr>
        <w:tabs>
          <w:tab w:val="left" w:pos="0"/>
        </w:tabs>
        <w:adjustRightInd/>
        <w:spacing w:line="360" w:lineRule="auto"/>
        <w:ind w:firstLine="480" w:firstLineChars="200"/>
        <w:rPr>
          <w:rFonts w:ascii="宋体" w:hAnsi="宋体" w:cs="宋体"/>
          <w:kern w:val="0"/>
          <w:sz w:val="24"/>
        </w:rPr>
      </w:pPr>
      <w:r>
        <w:rPr>
          <w:rFonts w:hint="eastAsia" w:ascii="宋体" w:hAnsi="宋体" w:cs="宋体"/>
          <w:kern w:val="0"/>
          <w:sz w:val="24"/>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5F5DC8D">
      <w:pPr>
        <w:tabs>
          <w:tab w:val="left" w:pos="0"/>
        </w:tabs>
        <w:adjustRightInd/>
        <w:spacing w:line="360" w:lineRule="auto"/>
        <w:ind w:firstLine="480" w:firstLineChars="200"/>
        <w:rPr>
          <w:rFonts w:ascii="宋体" w:hAnsi="宋体" w:cs="宋体"/>
          <w:kern w:val="0"/>
          <w:sz w:val="24"/>
        </w:rPr>
        <w:sectPr>
          <w:headerReference r:id="rId4" w:type="first"/>
          <w:footerReference r:id="rId6" w:type="first"/>
          <w:headerReference r:id="rId3" w:type="default"/>
          <w:footerReference r:id="rId5" w:type="default"/>
          <w:pgSz w:w="11906" w:h="16838"/>
          <w:pgMar w:top="680" w:right="1418" w:bottom="468" w:left="1418" w:header="340" w:footer="340" w:gutter="0"/>
          <w:cols w:space="720" w:num="1"/>
          <w:titlePg/>
          <w:docGrid w:linePitch="312" w:charSpace="0"/>
        </w:sectPr>
      </w:pPr>
      <w:r>
        <w:rPr>
          <w:rFonts w:hint="eastAsia" w:ascii="宋体" w:hAnsi="宋体" w:cs="宋体"/>
          <w:kern w:val="0"/>
          <w:sz w:val="24"/>
        </w:rPr>
        <w:t>30.4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50"/>
      <w:bookmarkStart w:id="56" w:name="_Hlt74707468"/>
      <w:bookmarkEnd w:id="56"/>
      <w:bookmarkStart w:id="57" w:name="_Hlt75236290"/>
      <w:bookmarkEnd w:id="57"/>
      <w:bookmarkStart w:id="58" w:name="_Hlt68403820"/>
      <w:bookmarkEnd w:id="58"/>
      <w:bookmarkStart w:id="59" w:name="_Hlt68072990"/>
      <w:bookmarkEnd w:id="59"/>
      <w:bookmarkStart w:id="60" w:name="_Hlt75236101"/>
      <w:bookmarkEnd w:id="60"/>
      <w:bookmarkStart w:id="61" w:name="_Hlt68057669"/>
      <w:bookmarkEnd w:id="61"/>
      <w:bookmarkStart w:id="62" w:name="_Hlt74730295"/>
      <w:bookmarkEnd w:id="62"/>
      <w:bookmarkStart w:id="63" w:name="_Hlt68073093"/>
      <w:bookmarkEnd w:id="63"/>
      <w:bookmarkStart w:id="64" w:name="_Hlt75236011"/>
      <w:bookmarkEnd w:id="64"/>
      <w:bookmarkStart w:id="65" w:name="_Hlt74729768"/>
      <w:bookmarkEnd w:id="65"/>
      <w:bookmarkStart w:id="66" w:name="_Hlt68072998"/>
      <w:bookmarkEnd w:id="66"/>
      <w:bookmarkStart w:id="67" w:name="_Hlt74714665"/>
      <w:bookmarkEnd w:id="67"/>
    </w:p>
    <w:bookmarkEnd w:id="36"/>
    <w:bookmarkEnd w:id="37"/>
    <w:p w14:paraId="041AE006">
      <w:pPr>
        <w:spacing w:line="360" w:lineRule="auto"/>
        <w:jc w:val="center"/>
        <w:outlineLvl w:val="0"/>
        <w:rPr>
          <w:rFonts w:ascii="宋体" w:hAnsi="宋体" w:cs="宋体"/>
          <w:b/>
          <w:sz w:val="36"/>
          <w:szCs w:val="36"/>
        </w:rPr>
      </w:pPr>
      <w:bookmarkStart w:id="68" w:name="_Toc17321"/>
      <w:bookmarkStart w:id="69" w:name="_Toc9424"/>
      <w:bookmarkStart w:id="70" w:name="第四部分"/>
      <w:r>
        <w:rPr>
          <w:rFonts w:hint="eastAsia" w:ascii="宋体" w:hAnsi="宋体" w:cs="宋体"/>
          <w:b/>
          <w:sz w:val="36"/>
          <w:szCs w:val="36"/>
        </w:rPr>
        <w:t>第三部分   采购需求</w:t>
      </w:r>
      <w:bookmarkEnd w:id="68"/>
      <w:bookmarkEnd w:id="69"/>
    </w:p>
    <w:p w14:paraId="1610EEA5">
      <w:pPr>
        <w:rPr>
          <w:rFonts w:ascii="宋体" w:hAnsi="宋体" w:cs="宋体"/>
          <w:szCs w:val="21"/>
        </w:rPr>
      </w:pPr>
    </w:p>
    <w:p w14:paraId="229FE6B7">
      <w:pPr>
        <w:spacing w:line="360" w:lineRule="auto"/>
        <w:rPr>
          <w:rFonts w:ascii="宋体" w:hAnsi="宋体" w:cs="宋体"/>
          <w:b/>
          <w:bCs/>
          <w:sz w:val="24"/>
        </w:rPr>
      </w:pPr>
      <w:r>
        <w:rPr>
          <w:rFonts w:hint="eastAsia" w:ascii="宋体" w:hAnsi="宋体" w:cs="宋体"/>
          <w:b/>
          <w:bCs/>
          <w:sz w:val="24"/>
        </w:rPr>
        <w:t>一、技术及服务要求</w:t>
      </w:r>
    </w:p>
    <w:p w14:paraId="6B62CBDA">
      <w:pPr>
        <w:spacing w:line="360" w:lineRule="auto"/>
        <w:rPr>
          <w:rFonts w:ascii="宋体" w:hAnsi="宋体" w:cs="宋体"/>
          <w:b/>
          <w:bCs/>
          <w:spacing w:val="-6"/>
          <w:sz w:val="24"/>
        </w:rPr>
      </w:pPr>
      <w:r>
        <w:rPr>
          <w:rFonts w:hint="eastAsia" w:ascii="宋体" w:hAnsi="宋体" w:cs="宋体"/>
          <w:b/>
          <w:bCs/>
          <w:spacing w:val="-6"/>
          <w:sz w:val="24"/>
        </w:rPr>
        <w:t>1.1采购清单</w:t>
      </w:r>
    </w:p>
    <w:tbl>
      <w:tblPr>
        <w:tblStyle w:val="64"/>
        <w:tblW w:w="494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2078"/>
        <w:gridCol w:w="3022"/>
        <w:gridCol w:w="996"/>
        <w:gridCol w:w="2260"/>
      </w:tblGrid>
      <w:tr w14:paraId="4E0E6A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0" w:type="pct"/>
            <w:tcBorders>
              <w:tl2br w:val="nil"/>
              <w:tr2bl w:val="nil"/>
            </w:tcBorders>
            <w:vAlign w:val="center"/>
          </w:tcPr>
          <w:p w14:paraId="48334E13">
            <w:pPr>
              <w:adjustRightInd/>
              <w:spacing w:line="300" w:lineRule="exact"/>
              <w:jc w:val="center"/>
              <w:rPr>
                <w:rFonts w:ascii="宋体" w:hAnsi="宋体" w:cs="宋体"/>
                <w:kern w:val="0"/>
                <w:sz w:val="24"/>
              </w:rPr>
            </w:pPr>
            <w:r>
              <w:rPr>
                <w:rFonts w:hint="eastAsia" w:ascii="宋体" w:hAnsi="宋体" w:cs="宋体"/>
                <w:b/>
                <w:sz w:val="24"/>
              </w:rPr>
              <w:t>序号</w:t>
            </w:r>
          </w:p>
        </w:tc>
        <w:tc>
          <w:tcPr>
            <w:tcW w:w="1131" w:type="pct"/>
            <w:tcBorders>
              <w:tl2br w:val="nil"/>
              <w:tr2bl w:val="nil"/>
            </w:tcBorders>
            <w:vAlign w:val="center"/>
          </w:tcPr>
          <w:p w14:paraId="73470DAF">
            <w:pPr>
              <w:adjustRightInd/>
              <w:spacing w:line="300" w:lineRule="exact"/>
              <w:jc w:val="center"/>
              <w:rPr>
                <w:rFonts w:ascii="宋体" w:hAnsi="宋体" w:cs="宋体"/>
                <w:b/>
                <w:bCs/>
                <w:kern w:val="0"/>
                <w:sz w:val="24"/>
              </w:rPr>
            </w:pPr>
            <w:r>
              <w:rPr>
                <w:rFonts w:hint="eastAsia" w:ascii="宋体" w:hAnsi="宋体" w:cs="宋体"/>
                <w:b/>
                <w:bCs/>
                <w:kern w:val="0"/>
                <w:sz w:val="24"/>
              </w:rPr>
              <w:t>所属医疗机构</w:t>
            </w:r>
          </w:p>
        </w:tc>
        <w:tc>
          <w:tcPr>
            <w:tcW w:w="1645" w:type="pct"/>
            <w:tcBorders>
              <w:tl2br w:val="nil"/>
              <w:tr2bl w:val="nil"/>
            </w:tcBorders>
            <w:vAlign w:val="center"/>
          </w:tcPr>
          <w:p w14:paraId="07E4EA2A">
            <w:pPr>
              <w:adjustRightInd/>
              <w:spacing w:line="300" w:lineRule="exact"/>
              <w:jc w:val="center"/>
              <w:rPr>
                <w:rFonts w:ascii="宋体" w:hAnsi="宋体" w:cs="宋体"/>
                <w:b/>
                <w:bCs/>
                <w:kern w:val="0"/>
                <w:sz w:val="24"/>
              </w:rPr>
            </w:pPr>
            <w:r>
              <w:rPr>
                <w:rFonts w:hint="eastAsia" w:ascii="宋体" w:hAnsi="宋体" w:cs="宋体"/>
                <w:b/>
                <w:bCs/>
                <w:kern w:val="0"/>
                <w:sz w:val="24"/>
              </w:rPr>
              <w:t>货物名称</w:t>
            </w:r>
          </w:p>
        </w:tc>
        <w:tc>
          <w:tcPr>
            <w:tcW w:w="542" w:type="pct"/>
            <w:tcBorders>
              <w:tl2br w:val="nil"/>
              <w:tr2bl w:val="nil"/>
            </w:tcBorders>
            <w:vAlign w:val="center"/>
          </w:tcPr>
          <w:p w14:paraId="73F7FCD6">
            <w:pPr>
              <w:adjustRightInd/>
              <w:spacing w:line="300" w:lineRule="exact"/>
              <w:jc w:val="center"/>
              <w:rPr>
                <w:rFonts w:ascii="宋体" w:hAnsi="宋体" w:cs="宋体"/>
                <w:b/>
                <w:bCs/>
                <w:kern w:val="0"/>
                <w:sz w:val="24"/>
              </w:rPr>
            </w:pPr>
            <w:r>
              <w:rPr>
                <w:rFonts w:hint="eastAsia" w:ascii="宋体" w:hAnsi="宋体" w:cs="宋体"/>
                <w:b/>
                <w:bCs/>
                <w:kern w:val="0"/>
                <w:sz w:val="24"/>
              </w:rPr>
              <w:t>数量</w:t>
            </w:r>
          </w:p>
        </w:tc>
        <w:tc>
          <w:tcPr>
            <w:tcW w:w="1230" w:type="pct"/>
            <w:tcBorders>
              <w:tl2br w:val="nil"/>
              <w:tr2bl w:val="nil"/>
            </w:tcBorders>
            <w:vAlign w:val="center"/>
          </w:tcPr>
          <w:p w14:paraId="0BAB84B2">
            <w:pPr>
              <w:adjustRightInd/>
              <w:spacing w:line="300" w:lineRule="exact"/>
              <w:jc w:val="center"/>
              <w:rPr>
                <w:rFonts w:ascii="宋体" w:hAnsi="宋体" w:cs="宋体"/>
                <w:b/>
                <w:bCs/>
                <w:kern w:val="0"/>
                <w:sz w:val="24"/>
              </w:rPr>
            </w:pPr>
            <w:r>
              <w:rPr>
                <w:rFonts w:hint="eastAsia" w:ascii="宋体" w:hAnsi="宋体" w:cs="宋体"/>
                <w:b/>
                <w:bCs/>
                <w:kern w:val="0"/>
                <w:sz w:val="24"/>
              </w:rPr>
              <w:t>最高限价</w:t>
            </w:r>
          </w:p>
        </w:tc>
      </w:tr>
      <w:tr w14:paraId="2648AD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0" w:type="pct"/>
            <w:tcBorders>
              <w:tl2br w:val="nil"/>
              <w:tr2bl w:val="nil"/>
            </w:tcBorders>
            <w:vAlign w:val="center"/>
          </w:tcPr>
          <w:p w14:paraId="1A119479">
            <w:pPr>
              <w:widowControl/>
              <w:adjustRightInd/>
              <w:spacing w:line="300" w:lineRule="exact"/>
              <w:jc w:val="center"/>
              <w:rPr>
                <w:rFonts w:ascii="宋体" w:hAnsi="宋体" w:cs="宋体"/>
                <w:kern w:val="0"/>
                <w:sz w:val="24"/>
              </w:rPr>
            </w:pPr>
            <w:r>
              <w:rPr>
                <w:rFonts w:hint="eastAsia" w:ascii="宋体" w:hAnsi="宋体" w:cs="宋体"/>
                <w:kern w:val="0"/>
                <w:sz w:val="24"/>
              </w:rPr>
              <w:t>1</w:t>
            </w:r>
          </w:p>
        </w:tc>
        <w:tc>
          <w:tcPr>
            <w:tcW w:w="1131" w:type="pct"/>
            <w:tcBorders>
              <w:tl2br w:val="nil"/>
              <w:tr2bl w:val="nil"/>
            </w:tcBorders>
            <w:vAlign w:val="center"/>
          </w:tcPr>
          <w:p w14:paraId="2F79A0C7">
            <w:pPr>
              <w:widowControl/>
              <w:adjustRightInd/>
              <w:spacing w:line="300" w:lineRule="exact"/>
              <w:jc w:val="center"/>
              <w:rPr>
                <w:rFonts w:ascii="宋体" w:hAnsi="宋体" w:cs="宋体"/>
                <w:kern w:val="0"/>
                <w:sz w:val="24"/>
              </w:rPr>
            </w:pPr>
            <w:r>
              <w:rPr>
                <w:rFonts w:hint="eastAsia" w:ascii="宋体" w:hAnsi="宋体" w:cs="宋体"/>
                <w:kern w:val="0"/>
                <w:sz w:val="24"/>
              </w:rPr>
              <w:t>宁波市第六医院</w:t>
            </w:r>
          </w:p>
        </w:tc>
        <w:tc>
          <w:tcPr>
            <w:tcW w:w="1645" w:type="pct"/>
            <w:tcBorders>
              <w:tl2br w:val="nil"/>
              <w:tr2bl w:val="nil"/>
            </w:tcBorders>
            <w:vAlign w:val="center"/>
          </w:tcPr>
          <w:p w14:paraId="5D3720AC">
            <w:pPr>
              <w:widowControl/>
              <w:adjustRightInd/>
              <w:spacing w:line="300" w:lineRule="exact"/>
              <w:jc w:val="center"/>
              <w:rPr>
                <w:rFonts w:hint="eastAsia" w:ascii="宋体" w:hAnsi="宋体" w:cs="宋体"/>
                <w:kern w:val="0"/>
                <w:sz w:val="24"/>
                <w:lang w:eastAsia="zh-CN"/>
              </w:rPr>
            </w:pPr>
            <w:r>
              <w:rPr>
                <w:rFonts w:hint="eastAsia" w:ascii="宋体" w:hAnsi="宋体" w:cs="宋体"/>
                <w:kern w:val="0"/>
                <w:sz w:val="24"/>
                <w:lang w:eastAsia="zh-CN"/>
              </w:rPr>
              <w:t>手术动力系统</w:t>
            </w:r>
          </w:p>
          <w:p w14:paraId="6819BC52">
            <w:pPr>
              <w:widowControl/>
              <w:adjustRightInd/>
              <w:spacing w:line="300" w:lineRule="exact"/>
              <w:jc w:val="center"/>
              <w:rPr>
                <w:rFonts w:hint="eastAsia" w:ascii="宋体" w:hAnsi="宋体" w:eastAsia="宋体" w:cs="宋体"/>
                <w:kern w:val="0"/>
                <w:sz w:val="24"/>
                <w:lang w:eastAsia="zh-CN"/>
              </w:rPr>
            </w:pPr>
            <w:r>
              <w:rPr>
                <w:rFonts w:hint="eastAsia" w:ascii="宋体" w:hAnsi="宋体" w:cs="宋体"/>
                <w:kern w:val="0"/>
                <w:sz w:val="24"/>
                <w:lang w:eastAsia="zh-CN"/>
              </w:rPr>
              <w:t>（脊柱磨钻马达及附件）</w:t>
            </w:r>
          </w:p>
        </w:tc>
        <w:tc>
          <w:tcPr>
            <w:tcW w:w="542" w:type="pct"/>
            <w:tcBorders>
              <w:tl2br w:val="nil"/>
              <w:tr2bl w:val="nil"/>
            </w:tcBorders>
            <w:vAlign w:val="center"/>
          </w:tcPr>
          <w:p w14:paraId="3E5A8150">
            <w:pPr>
              <w:widowControl/>
              <w:adjustRightInd/>
              <w:spacing w:line="300" w:lineRule="exact"/>
              <w:jc w:val="center"/>
              <w:rPr>
                <w:rFonts w:ascii="宋体" w:hAnsi="宋体" w:cs="宋体"/>
                <w:kern w:val="0"/>
                <w:sz w:val="24"/>
              </w:rPr>
            </w:pPr>
            <w:r>
              <w:rPr>
                <w:rFonts w:hint="eastAsia" w:ascii="宋体" w:hAnsi="宋体" w:cs="宋体"/>
                <w:kern w:val="0"/>
                <w:sz w:val="24"/>
              </w:rPr>
              <w:t>1套</w:t>
            </w:r>
          </w:p>
        </w:tc>
        <w:tc>
          <w:tcPr>
            <w:tcW w:w="1230" w:type="pct"/>
            <w:tcBorders>
              <w:tl2br w:val="nil"/>
              <w:tr2bl w:val="nil"/>
            </w:tcBorders>
            <w:vAlign w:val="center"/>
          </w:tcPr>
          <w:p w14:paraId="311FA6A4">
            <w:pPr>
              <w:widowControl/>
              <w:adjustRightInd/>
              <w:spacing w:line="300" w:lineRule="exact"/>
              <w:jc w:val="center"/>
              <w:rPr>
                <w:rFonts w:ascii="宋体" w:hAnsi="宋体" w:cs="宋体"/>
                <w:kern w:val="0"/>
                <w:sz w:val="24"/>
              </w:rPr>
            </w:pPr>
            <w:r>
              <w:rPr>
                <w:rFonts w:ascii="宋体" w:hAnsi="宋体" w:cs="宋体"/>
                <w:kern w:val="0"/>
                <w:sz w:val="24"/>
              </w:rPr>
              <w:t>人民币</w:t>
            </w:r>
            <w:r>
              <w:rPr>
                <w:rFonts w:hint="eastAsia" w:ascii="宋体" w:hAnsi="宋体" w:cs="宋体"/>
                <w:kern w:val="0"/>
                <w:sz w:val="24"/>
                <w:lang w:val="en-US" w:eastAsia="zh-CN"/>
              </w:rPr>
              <w:t>45</w:t>
            </w:r>
            <w:r>
              <w:rPr>
                <w:rFonts w:ascii="宋体" w:hAnsi="宋体" w:cs="宋体"/>
                <w:kern w:val="0"/>
                <w:sz w:val="24"/>
              </w:rPr>
              <w:t>万元</w:t>
            </w:r>
          </w:p>
        </w:tc>
      </w:tr>
    </w:tbl>
    <w:p w14:paraId="4D342199">
      <w:pPr>
        <w:spacing w:line="360" w:lineRule="auto"/>
        <w:rPr>
          <w:rFonts w:ascii="宋体" w:hAnsi="宋体" w:cs="宋体"/>
          <w:b/>
          <w:sz w:val="24"/>
        </w:rPr>
      </w:pPr>
      <w:r>
        <w:rPr>
          <w:rFonts w:hint="eastAsia" w:ascii="宋体" w:hAnsi="宋体" w:cs="宋体"/>
          <w:b/>
          <w:sz w:val="24"/>
        </w:rPr>
        <w:t>注：投标报价超过最高限价的作无效标处理。</w:t>
      </w:r>
    </w:p>
    <w:p w14:paraId="63F9C338">
      <w:pPr>
        <w:spacing w:line="360" w:lineRule="auto"/>
        <w:rPr>
          <w:rFonts w:ascii="宋体" w:hAnsi="宋体" w:cs="宋体"/>
          <w:b/>
          <w:sz w:val="24"/>
        </w:rPr>
      </w:pPr>
    </w:p>
    <w:p w14:paraId="7FC336F9">
      <w:pPr>
        <w:spacing w:line="360" w:lineRule="auto"/>
        <w:rPr>
          <w:rFonts w:ascii="宋体" w:hAnsi="宋体" w:cs="宋体"/>
          <w:b/>
          <w:bCs/>
          <w:sz w:val="24"/>
        </w:rPr>
      </w:pPr>
      <w:r>
        <w:rPr>
          <w:rFonts w:hint="eastAsia" w:ascii="宋体" w:hAnsi="宋体" w:cs="宋体"/>
          <w:b/>
          <w:sz w:val="24"/>
        </w:rPr>
        <w:t>1.2详细技术要求</w:t>
      </w:r>
    </w:p>
    <w:tbl>
      <w:tblPr>
        <w:tblStyle w:val="64"/>
        <w:tblW w:w="91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6661"/>
        <w:gridCol w:w="1307"/>
      </w:tblGrid>
      <w:tr w14:paraId="2D2338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97" w:type="dxa"/>
            <w:vAlign w:val="center"/>
          </w:tcPr>
          <w:p w14:paraId="7F20E36B">
            <w:pPr>
              <w:adjustRightInd/>
              <w:spacing w:line="300" w:lineRule="exact"/>
              <w:jc w:val="center"/>
              <w:rPr>
                <w:rFonts w:ascii="宋体" w:hAnsi="宋体" w:cs="宋体"/>
                <w:b/>
                <w:bCs/>
                <w:sz w:val="24"/>
              </w:rPr>
            </w:pPr>
            <w:r>
              <w:rPr>
                <w:rFonts w:hint="eastAsia" w:ascii="宋体" w:hAnsi="宋体" w:cs="宋体"/>
                <w:b/>
                <w:bCs/>
                <w:sz w:val="24"/>
              </w:rPr>
              <w:t>序号</w:t>
            </w:r>
          </w:p>
        </w:tc>
        <w:tc>
          <w:tcPr>
            <w:tcW w:w="6661" w:type="dxa"/>
            <w:vAlign w:val="center"/>
          </w:tcPr>
          <w:p w14:paraId="2BC16E8B">
            <w:pPr>
              <w:adjustRightInd/>
              <w:spacing w:line="300" w:lineRule="exact"/>
              <w:jc w:val="center"/>
              <w:rPr>
                <w:rFonts w:ascii="宋体" w:hAnsi="宋体" w:cs="宋体"/>
                <w:b/>
                <w:bCs/>
                <w:sz w:val="24"/>
              </w:rPr>
            </w:pPr>
            <w:r>
              <w:rPr>
                <w:rFonts w:hint="eastAsia" w:ascii="宋体" w:hAnsi="宋体" w:cs="宋体"/>
                <w:b/>
                <w:sz w:val="24"/>
              </w:rPr>
              <w:t>详细技术要求</w:t>
            </w:r>
          </w:p>
        </w:tc>
        <w:tc>
          <w:tcPr>
            <w:tcW w:w="1307" w:type="dxa"/>
            <w:vAlign w:val="center"/>
          </w:tcPr>
          <w:p w14:paraId="36BA88EA">
            <w:pPr>
              <w:adjustRightInd/>
              <w:spacing w:line="300" w:lineRule="exact"/>
              <w:jc w:val="center"/>
              <w:rPr>
                <w:rFonts w:ascii="宋体" w:hAnsi="宋体" w:cs="宋体"/>
                <w:b/>
                <w:sz w:val="24"/>
              </w:rPr>
            </w:pPr>
            <w:r>
              <w:rPr>
                <w:rFonts w:hint="eastAsia" w:ascii="宋体" w:hAnsi="宋体" w:cs="宋体"/>
                <w:b/>
                <w:sz w:val="24"/>
              </w:rPr>
              <w:t>投标响应</w:t>
            </w:r>
          </w:p>
        </w:tc>
      </w:tr>
      <w:tr w14:paraId="1F1598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7" w:type="dxa"/>
            <w:vAlign w:val="center"/>
          </w:tcPr>
          <w:p w14:paraId="3B31AE6A">
            <w:pPr>
              <w:adjustRightInd/>
              <w:spacing w:line="300" w:lineRule="exact"/>
              <w:jc w:val="center"/>
              <w:rPr>
                <w:rFonts w:ascii="宋体" w:hAnsi="宋体" w:cs="宋体"/>
                <w:b/>
                <w:sz w:val="24"/>
              </w:rPr>
            </w:pPr>
            <w:r>
              <w:rPr>
                <w:rFonts w:hint="eastAsia" w:ascii="宋体" w:hAnsi="宋体" w:cs="宋体"/>
                <w:b/>
                <w:sz w:val="24"/>
              </w:rPr>
              <w:t>1</w:t>
            </w:r>
          </w:p>
        </w:tc>
        <w:tc>
          <w:tcPr>
            <w:tcW w:w="6661" w:type="dxa"/>
            <w:vAlign w:val="center"/>
          </w:tcPr>
          <w:p w14:paraId="7BFCF710">
            <w:pPr>
              <w:adjustRightInd/>
              <w:spacing w:line="300" w:lineRule="exact"/>
              <w:rPr>
                <w:rFonts w:ascii="宋体" w:hAnsi="宋体" w:cs="宋体"/>
                <w:b/>
                <w:sz w:val="24"/>
              </w:rPr>
            </w:pPr>
            <w:r>
              <w:rPr>
                <w:rFonts w:hint="eastAsia" w:ascii="宋体" w:hAnsi="宋体" w:cs="宋体"/>
                <w:b/>
                <w:sz w:val="24"/>
              </w:rPr>
              <w:t>设备用途</w:t>
            </w:r>
          </w:p>
        </w:tc>
        <w:tc>
          <w:tcPr>
            <w:tcW w:w="1307" w:type="dxa"/>
            <w:vAlign w:val="center"/>
          </w:tcPr>
          <w:p w14:paraId="329F29DC">
            <w:pPr>
              <w:adjustRightInd/>
              <w:spacing w:line="300" w:lineRule="exact"/>
              <w:jc w:val="center"/>
              <w:rPr>
                <w:rFonts w:ascii="宋体" w:hAnsi="宋体" w:cs="宋体"/>
                <w:b/>
                <w:bCs/>
                <w:caps/>
                <w:sz w:val="24"/>
              </w:rPr>
            </w:pPr>
            <w:r>
              <w:rPr>
                <w:rFonts w:hint="eastAsia" w:ascii="宋体" w:hAnsi="宋体" w:cs="宋体"/>
                <w:b/>
                <w:bCs/>
                <w:caps/>
                <w:sz w:val="24"/>
              </w:rPr>
              <w:t>/</w:t>
            </w:r>
          </w:p>
        </w:tc>
      </w:tr>
      <w:tr w14:paraId="716824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7" w:type="dxa"/>
            <w:vAlign w:val="center"/>
          </w:tcPr>
          <w:p w14:paraId="1A991BFC">
            <w:pPr>
              <w:adjustRightInd/>
              <w:spacing w:line="300" w:lineRule="exact"/>
              <w:jc w:val="center"/>
              <w:rPr>
                <w:rFonts w:ascii="宋体" w:hAnsi="宋体" w:cs="宋体"/>
                <w:bCs/>
                <w:sz w:val="24"/>
              </w:rPr>
            </w:pPr>
            <w:r>
              <w:rPr>
                <w:rFonts w:hint="eastAsia" w:ascii="宋体" w:hAnsi="宋体" w:cs="宋体"/>
                <w:bCs/>
                <w:sz w:val="24"/>
              </w:rPr>
              <w:t>1.1</w:t>
            </w:r>
          </w:p>
        </w:tc>
        <w:tc>
          <w:tcPr>
            <w:tcW w:w="6661" w:type="dxa"/>
            <w:vAlign w:val="center"/>
          </w:tcPr>
          <w:p w14:paraId="7ED3627E">
            <w:pPr>
              <w:adjustRightInd/>
              <w:spacing w:line="300" w:lineRule="exact"/>
              <w:rPr>
                <w:rFonts w:ascii="宋体" w:hAnsi="宋体" w:cs="宋体"/>
                <w:bCs/>
                <w:sz w:val="24"/>
              </w:rPr>
            </w:pPr>
            <w:r>
              <w:rPr>
                <w:rFonts w:hint="eastAsia" w:ascii="宋体" w:hAnsi="宋体" w:cs="宋体"/>
                <w:bCs/>
                <w:sz w:val="24"/>
              </w:rPr>
              <w:t>适用于脊柱外科手术中软硬组织、骨质和生物材料的切开、切割、切除、钻孔、锯切等操作。</w:t>
            </w:r>
          </w:p>
        </w:tc>
        <w:tc>
          <w:tcPr>
            <w:tcW w:w="1307" w:type="dxa"/>
            <w:vAlign w:val="center"/>
          </w:tcPr>
          <w:p w14:paraId="0E7674B6">
            <w:pPr>
              <w:adjustRightInd/>
              <w:spacing w:line="300" w:lineRule="exact"/>
              <w:jc w:val="center"/>
              <w:rPr>
                <w:rFonts w:ascii="宋体" w:hAnsi="宋体" w:cs="宋体"/>
                <w:bCs/>
                <w:caps/>
                <w:sz w:val="24"/>
              </w:rPr>
            </w:pPr>
          </w:p>
        </w:tc>
      </w:tr>
      <w:tr w14:paraId="7D137C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7" w:type="dxa"/>
            <w:vAlign w:val="center"/>
          </w:tcPr>
          <w:p w14:paraId="43411683">
            <w:pPr>
              <w:adjustRightInd/>
              <w:spacing w:line="300" w:lineRule="exact"/>
              <w:jc w:val="center"/>
              <w:rPr>
                <w:rFonts w:ascii="宋体" w:hAnsi="宋体" w:cs="宋体"/>
                <w:b/>
                <w:sz w:val="24"/>
              </w:rPr>
            </w:pPr>
            <w:r>
              <w:rPr>
                <w:rFonts w:hint="eastAsia" w:ascii="宋体" w:hAnsi="宋体" w:cs="宋体"/>
                <w:b/>
                <w:sz w:val="24"/>
              </w:rPr>
              <w:t>2</w:t>
            </w:r>
          </w:p>
        </w:tc>
        <w:tc>
          <w:tcPr>
            <w:tcW w:w="6661" w:type="dxa"/>
            <w:vAlign w:val="center"/>
          </w:tcPr>
          <w:p w14:paraId="330967BF">
            <w:pPr>
              <w:adjustRightInd/>
              <w:spacing w:line="300" w:lineRule="exact"/>
              <w:rPr>
                <w:rFonts w:ascii="宋体" w:hAnsi="宋体" w:cs="宋体"/>
                <w:b/>
                <w:sz w:val="24"/>
              </w:rPr>
            </w:pPr>
            <w:r>
              <w:rPr>
                <w:rFonts w:ascii="宋体" w:hAnsi="宋体" w:cs="宋体"/>
                <w:b/>
                <w:sz w:val="24"/>
              </w:rPr>
              <w:t>技术参数、功能及配置</w:t>
            </w:r>
          </w:p>
        </w:tc>
        <w:tc>
          <w:tcPr>
            <w:tcW w:w="1307" w:type="dxa"/>
            <w:vAlign w:val="center"/>
          </w:tcPr>
          <w:p w14:paraId="0ADDE128">
            <w:pPr>
              <w:adjustRightInd/>
              <w:spacing w:line="300" w:lineRule="exact"/>
              <w:jc w:val="center"/>
              <w:rPr>
                <w:rFonts w:ascii="宋体" w:hAnsi="宋体" w:cs="宋体"/>
                <w:b/>
                <w:caps/>
                <w:sz w:val="24"/>
              </w:rPr>
            </w:pPr>
            <w:r>
              <w:rPr>
                <w:rFonts w:hint="eastAsia" w:ascii="宋体" w:hAnsi="宋体" w:cs="宋体"/>
                <w:b/>
                <w:bCs/>
                <w:caps/>
                <w:sz w:val="24"/>
              </w:rPr>
              <w:t>/</w:t>
            </w:r>
          </w:p>
        </w:tc>
      </w:tr>
      <w:tr w14:paraId="2170FF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7" w:type="dxa"/>
            <w:shd w:val="clear" w:color="auto" w:fill="auto"/>
            <w:vAlign w:val="center"/>
          </w:tcPr>
          <w:p w14:paraId="6F8A9AE5">
            <w:pPr>
              <w:adjustRightInd/>
              <w:spacing w:line="300" w:lineRule="exact"/>
              <w:jc w:val="center"/>
              <w:rPr>
                <w:rFonts w:hint="default" w:ascii="宋体" w:hAnsi="宋体" w:eastAsia="宋体" w:cs="宋体"/>
                <w:b/>
                <w:sz w:val="24"/>
                <w:lang w:val="en-US" w:eastAsia="zh-CN"/>
              </w:rPr>
            </w:pPr>
            <w:r>
              <w:rPr>
                <w:rFonts w:hint="eastAsia" w:ascii="宋体" w:hAnsi="宋体" w:cs="宋体"/>
                <w:b/>
                <w:sz w:val="24"/>
                <w:lang w:val="en-US" w:eastAsia="zh-CN"/>
              </w:rPr>
              <w:t>2.1</w:t>
            </w:r>
          </w:p>
        </w:tc>
        <w:tc>
          <w:tcPr>
            <w:tcW w:w="6661" w:type="dxa"/>
            <w:shd w:val="clear" w:color="auto" w:fill="auto"/>
            <w:vAlign w:val="center"/>
          </w:tcPr>
          <w:p w14:paraId="3365286C">
            <w:pPr>
              <w:adjustRightInd/>
              <w:spacing w:line="300" w:lineRule="exact"/>
              <w:rPr>
                <w:rFonts w:ascii="宋体" w:hAnsi="宋体" w:cs="宋体"/>
                <w:b/>
                <w:sz w:val="24"/>
              </w:rPr>
            </w:pPr>
            <w:r>
              <w:rPr>
                <w:rFonts w:hint="eastAsia" w:ascii="宋体" w:hAnsi="宋体" w:cs="宋体"/>
                <w:b/>
                <w:sz w:val="24"/>
                <w:lang w:val="en-US" w:eastAsia="zh-CN"/>
              </w:rPr>
              <w:t>主机（数量：1台）</w:t>
            </w:r>
          </w:p>
        </w:tc>
        <w:tc>
          <w:tcPr>
            <w:tcW w:w="1307" w:type="dxa"/>
            <w:vAlign w:val="center"/>
          </w:tcPr>
          <w:p w14:paraId="4ACC79FF">
            <w:pPr>
              <w:adjustRightInd/>
              <w:spacing w:line="300" w:lineRule="exact"/>
              <w:jc w:val="center"/>
              <w:rPr>
                <w:rFonts w:ascii="宋体" w:hAnsi="宋体" w:cs="宋体"/>
                <w:b/>
                <w:caps/>
                <w:sz w:val="24"/>
              </w:rPr>
            </w:pPr>
          </w:p>
        </w:tc>
      </w:tr>
      <w:tr w14:paraId="2A29B8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7" w:type="dxa"/>
            <w:shd w:val="clear" w:color="auto" w:fill="auto"/>
            <w:vAlign w:val="center"/>
          </w:tcPr>
          <w:p w14:paraId="07031579">
            <w:pPr>
              <w:adjustRightInd/>
              <w:spacing w:line="300" w:lineRule="exact"/>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w:t>
            </w:r>
            <w:r>
              <w:rPr>
                <w:rFonts w:hint="eastAsia" w:ascii="宋体" w:hAnsi="宋体" w:cs="宋体"/>
                <w:bCs/>
                <w:sz w:val="24"/>
                <w:lang w:val="en-US" w:eastAsia="zh-CN"/>
              </w:rPr>
              <w:t>2.1.1</w:t>
            </w:r>
          </w:p>
        </w:tc>
        <w:tc>
          <w:tcPr>
            <w:tcW w:w="6661" w:type="dxa"/>
            <w:shd w:val="clear" w:color="auto" w:fill="auto"/>
            <w:vAlign w:val="center"/>
          </w:tcPr>
          <w:p w14:paraId="4AAD87FA">
            <w:pPr>
              <w:adjustRightInd/>
              <w:spacing w:line="300" w:lineRule="exact"/>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动力系统主机具备多接口用以连接马达手柄，接口数量≥4个，每个接口相互独立，互不干扰。</w:t>
            </w:r>
          </w:p>
          <w:p w14:paraId="1C5B6A86">
            <w:pPr>
              <w:adjustRightInd/>
              <w:spacing w:line="300" w:lineRule="exact"/>
              <w:rPr>
                <w:rFonts w:asciiTheme="minorEastAsia" w:hAnsiTheme="minorEastAsia" w:eastAsiaTheme="minorEastAsia" w:cstheme="minorEastAsia"/>
                <w:bCs/>
                <w:sz w:val="24"/>
              </w:rPr>
            </w:pPr>
            <w:r>
              <w:rPr>
                <w:rFonts w:hint="eastAsia" w:asciiTheme="minorEastAsia" w:hAnsiTheme="minorEastAsia" w:eastAsiaTheme="minorEastAsia" w:cstheme="minorEastAsia"/>
                <w:b/>
                <w:bCs/>
                <w:sz w:val="24"/>
              </w:rPr>
              <w:t>注：投标文件中提供所投产品的</w:t>
            </w:r>
            <w:r>
              <w:rPr>
                <w:rFonts w:hint="eastAsia" w:asciiTheme="minorEastAsia" w:hAnsiTheme="minorEastAsia" w:eastAsiaTheme="minorEastAsia" w:cstheme="minorEastAsia"/>
                <w:b/>
                <w:bCs/>
                <w:sz w:val="24"/>
                <w:lang w:val="en-US" w:eastAsia="zh-CN"/>
              </w:rPr>
              <w:t>技术白皮书复印件或所投产品的产品说明书复印件并</w:t>
            </w:r>
            <w:r>
              <w:rPr>
                <w:rFonts w:hint="eastAsia" w:asciiTheme="minorEastAsia" w:hAnsiTheme="minorEastAsia" w:eastAsiaTheme="minorEastAsia" w:cstheme="minorEastAsia"/>
                <w:b/>
                <w:bCs/>
                <w:sz w:val="24"/>
              </w:rPr>
              <w:t>加盖投标人公章。投标人所响应内容与提供的证明材料不一致的，以所提供证明材料中的内容为准。投标人对相应内容应予以框注或着重标记。</w:t>
            </w:r>
          </w:p>
        </w:tc>
        <w:tc>
          <w:tcPr>
            <w:tcW w:w="1307" w:type="dxa"/>
            <w:vAlign w:val="center"/>
          </w:tcPr>
          <w:p w14:paraId="7A12468E">
            <w:pPr>
              <w:adjustRightInd/>
              <w:spacing w:line="300" w:lineRule="exact"/>
              <w:jc w:val="center"/>
              <w:rPr>
                <w:rFonts w:ascii="宋体" w:hAnsi="宋体" w:cs="宋体"/>
                <w:bCs/>
                <w:caps/>
                <w:sz w:val="24"/>
              </w:rPr>
            </w:pPr>
          </w:p>
        </w:tc>
      </w:tr>
      <w:tr w14:paraId="515C10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7" w:type="dxa"/>
            <w:shd w:val="clear" w:color="auto" w:fill="auto"/>
            <w:vAlign w:val="center"/>
          </w:tcPr>
          <w:p w14:paraId="1D9473AE">
            <w:pPr>
              <w:adjustRightInd/>
              <w:spacing w:line="300" w:lineRule="exact"/>
              <w:jc w:val="center"/>
              <w:rPr>
                <w:rFonts w:hint="default" w:ascii="宋体" w:hAnsi="宋体" w:cs="宋体"/>
                <w:bCs/>
                <w:sz w:val="24"/>
                <w:lang w:val="en-US"/>
              </w:rPr>
            </w:pPr>
            <w:r>
              <w:rPr>
                <w:rFonts w:hint="eastAsia" w:ascii="宋体" w:hAnsi="宋体" w:cs="宋体"/>
                <w:bCs/>
                <w:sz w:val="24"/>
                <w:lang w:val="en-US" w:eastAsia="zh-CN"/>
              </w:rPr>
              <w:t>2.1.2</w:t>
            </w:r>
          </w:p>
        </w:tc>
        <w:tc>
          <w:tcPr>
            <w:tcW w:w="6661" w:type="dxa"/>
            <w:shd w:val="clear" w:color="auto" w:fill="auto"/>
            <w:vAlign w:val="center"/>
          </w:tcPr>
          <w:p w14:paraId="6326A463">
            <w:pPr>
              <w:adjustRightInd/>
              <w:spacing w:line="300" w:lineRule="exac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lang w:val="en-US" w:eastAsia="zh-CN"/>
              </w:rPr>
              <w:t>动力主机要求配置有马达切换、模式选择、转速转向调整、注水灌注、脚踏控制等功能。</w:t>
            </w:r>
          </w:p>
        </w:tc>
        <w:tc>
          <w:tcPr>
            <w:tcW w:w="1307" w:type="dxa"/>
            <w:vAlign w:val="center"/>
          </w:tcPr>
          <w:p w14:paraId="5C7D636C">
            <w:pPr>
              <w:adjustRightInd/>
              <w:spacing w:line="300" w:lineRule="exact"/>
              <w:jc w:val="center"/>
              <w:rPr>
                <w:rFonts w:ascii="宋体" w:hAnsi="宋体" w:cs="宋体"/>
                <w:bCs/>
                <w:caps/>
                <w:sz w:val="24"/>
              </w:rPr>
            </w:pPr>
          </w:p>
        </w:tc>
      </w:tr>
      <w:tr w14:paraId="37B54D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7" w:type="dxa"/>
            <w:shd w:val="clear" w:color="auto" w:fill="auto"/>
            <w:vAlign w:val="center"/>
          </w:tcPr>
          <w:p w14:paraId="54026D7A">
            <w:pPr>
              <w:adjustRightInd/>
              <w:spacing w:line="300" w:lineRule="exact"/>
              <w:jc w:val="center"/>
              <w:rPr>
                <w:rFonts w:hint="default" w:ascii="宋体" w:hAnsi="宋体" w:cs="宋体"/>
                <w:bCs/>
                <w:sz w:val="24"/>
                <w:lang w:val="en-US"/>
              </w:rPr>
            </w:pPr>
            <w:r>
              <w:rPr>
                <w:rFonts w:hint="eastAsia" w:ascii="宋体" w:hAnsi="宋体" w:cs="宋体"/>
                <w:bCs/>
                <w:sz w:val="24"/>
                <w:lang w:val="en-US" w:eastAsia="zh-CN"/>
              </w:rPr>
              <w:t>2.1.3</w:t>
            </w:r>
          </w:p>
        </w:tc>
        <w:tc>
          <w:tcPr>
            <w:tcW w:w="6661" w:type="dxa"/>
            <w:shd w:val="clear" w:color="auto" w:fill="auto"/>
            <w:vAlign w:val="center"/>
          </w:tcPr>
          <w:p w14:paraId="62872600">
            <w:pPr>
              <w:adjustRightInd/>
              <w:spacing w:line="300" w:lineRule="exact"/>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要求动力主机配有彩色触摸屏，可实时显示并控制手柄转速、转向、运行模式、脚踏状态、故障代码等信息，支持多手柄同时显示与控制。</w:t>
            </w:r>
          </w:p>
          <w:p w14:paraId="525679F7">
            <w:pPr>
              <w:adjustRightInd/>
              <w:spacing w:line="300" w:lineRule="exact"/>
              <w:rPr>
                <w:rFonts w:hint="eastAsia" w:asciiTheme="minorEastAsia" w:hAnsiTheme="minorEastAsia" w:eastAsiaTheme="minorEastAsia" w:cstheme="minorEastAsia"/>
                <w:b/>
                <w:bCs/>
                <w:sz w:val="24"/>
                <w:lang w:val="en-US" w:eastAsia="zh-CN"/>
              </w:rPr>
            </w:pPr>
            <w:r>
              <w:rPr>
                <w:rFonts w:hint="eastAsia" w:asciiTheme="minorEastAsia" w:hAnsiTheme="minorEastAsia" w:eastAsiaTheme="minorEastAsia" w:cstheme="minorEastAsia"/>
                <w:b/>
                <w:bCs/>
                <w:sz w:val="24"/>
              </w:rPr>
              <w:t>注：</w:t>
            </w:r>
            <w:r>
              <w:rPr>
                <w:rFonts w:hint="eastAsia" w:asciiTheme="minorEastAsia" w:hAnsiTheme="minorEastAsia" w:eastAsiaTheme="minorEastAsia" w:cstheme="minorEastAsia"/>
                <w:b/>
                <w:bCs/>
                <w:sz w:val="24"/>
                <w:lang w:val="en-US" w:eastAsia="zh-CN"/>
              </w:rPr>
              <w:t>1、投标人在响应时请提供屏幕的具体尺寸。</w:t>
            </w:r>
          </w:p>
          <w:p w14:paraId="7C2EB430">
            <w:pPr>
              <w:adjustRightInd/>
              <w:spacing w:line="300" w:lineRule="exact"/>
              <w:ind w:firstLine="482"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
                <w:bCs/>
                <w:sz w:val="24"/>
                <w:lang w:val="en-US" w:eastAsia="zh-CN"/>
              </w:rPr>
              <w:t>2、</w:t>
            </w:r>
            <w:r>
              <w:rPr>
                <w:rFonts w:hint="eastAsia" w:asciiTheme="minorEastAsia" w:hAnsiTheme="minorEastAsia" w:eastAsiaTheme="minorEastAsia" w:cstheme="minorEastAsia"/>
                <w:b/>
                <w:bCs/>
                <w:sz w:val="24"/>
              </w:rPr>
              <w:t>投标文件中提供所投产品的</w:t>
            </w:r>
            <w:r>
              <w:rPr>
                <w:rFonts w:hint="eastAsia" w:asciiTheme="minorEastAsia" w:hAnsiTheme="minorEastAsia" w:eastAsiaTheme="minorEastAsia" w:cstheme="minorEastAsia"/>
                <w:b/>
                <w:bCs/>
                <w:sz w:val="24"/>
                <w:lang w:val="en-US" w:eastAsia="zh-CN"/>
              </w:rPr>
              <w:t>技术白皮书复印件或所投产品的产品说明书复印件并</w:t>
            </w:r>
            <w:r>
              <w:rPr>
                <w:rFonts w:hint="eastAsia" w:asciiTheme="minorEastAsia" w:hAnsiTheme="minorEastAsia" w:eastAsiaTheme="minorEastAsia" w:cstheme="minorEastAsia"/>
                <w:b/>
                <w:bCs/>
                <w:sz w:val="24"/>
              </w:rPr>
              <w:t>加盖投标人公章。投标人所响应内容与提供的证明材料不一致的，以所提供证明材料中的内容为准。投标人对相应内容应予以框注或着重标记。</w:t>
            </w:r>
          </w:p>
        </w:tc>
        <w:tc>
          <w:tcPr>
            <w:tcW w:w="1307" w:type="dxa"/>
            <w:vAlign w:val="center"/>
          </w:tcPr>
          <w:p w14:paraId="26C39198">
            <w:pPr>
              <w:adjustRightInd/>
              <w:spacing w:line="300" w:lineRule="exact"/>
              <w:jc w:val="center"/>
              <w:rPr>
                <w:rFonts w:ascii="宋体" w:hAnsi="宋体" w:cs="宋体"/>
                <w:bCs/>
                <w:caps/>
                <w:sz w:val="24"/>
              </w:rPr>
            </w:pPr>
          </w:p>
        </w:tc>
      </w:tr>
      <w:tr w14:paraId="7CD8A8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7" w:type="dxa"/>
            <w:shd w:val="clear" w:color="auto" w:fill="auto"/>
            <w:vAlign w:val="center"/>
          </w:tcPr>
          <w:p w14:paraId="4163A86A">
            <w:pPr>
              <w:adjustRightInd/>
              <w:spacing w:line="300" w:lineRule="exact"/>
              <w:jc w:val="center"/>
              <w:rPr>
                <w:rFonts w:hint="default" w:ascii="宋体" w:hAnsi="宋体" w:cs="宋体"/>
                <w:bCs/>
                <w:sz w:val="24"/>
                <w:lang w:val="en-US"/>
              </w:rPr>
            </w:pPr>
            <w:r>
              <w:rPr>
                <w:rFonts w:hint="eastAsia" w:ascii="宋体" w:hAnsi="宋体" w:eastAsia="宋体" w:cs="宋体"/>
                <w:bCs/>
                <w:sz w:val="24"/>
                <w:lang w:val="en-US" w:eastAsia="zh-CN"/>
              </w:rPr>
              <w:t>★</w:t>
            </w:r>
            <w:r>
              <w:rPr>
                <w:rFonts w:hint="eastAsia" w:ascii="宋体" w:hAnsi="宋体" w:cs="宋体"/>
                <w:bCs/>
                <w:sz w:val="24"/>
                <w:lang w:val="en-US" w:eastAsia="zh-CN"/>
              </w:rPr>
              <w:t>2.1.4</w:t>
            </w:r>
          </w:p>
        </w:tc>
        <w:tc>
          <w:tcPr>
            <w:tcW w:w="6661" w:type="dxa"/>
            <w:shd w:val="clear" w:color="auto" w:fill="auto"/>
            <w:vAlign w:val="center"/>
          </w:tcPr>
          <w:p w14:paraId="1B60CC29">
            <w:pPr>
              <w:adjustRightInd/>
              <w:spacing w:line="300" w:lineRule="exact"/>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主机内置双灌注泵，可独立控制冷却液、冲洗液等液体的注入，水量可数字化显示并调节。可由主机及脚踏控制器同时控制。</w:t>
            </w:r>
          </w:p>
          <w:p w14:paraId="485A4424">
            <w:pPr>
              <w:adjustRightInd/>
              <w:spacing w:line="300" w:lineRule="exact"/>
              <w:rPr>
                <w:rFonts w:asciiTheme="minorEastAsia" w:hAnsiTheme="minorEastAsia" w:eastAsiaTheme="minorEastAsia" w:cstheme="minorEastAsia"/>
                <w:bCs/>
                <w:sz w:val="24"/>
              </w:rPr>
            </w:pPr>
            <w:r>
              <w:rPr>
                <w:rFonts w:hint="eastAsia" w:asciiTheme="minorEastAsia" w:hAnsiTheme="minorEastAsia" w:eastAsiaTheme="minorEastAsia" w:cstheme="minorEastAsia"/>
                <w:b/>
                <w:bCs/>
                <w:sz w:val="24"/>
              </w:rPr>
              <w:t>注：投标文件中提供</w:t>
            </w:r>
            <w:r>
              <w:rPr>
                <w:rFonts w:hint="eastAsia" w:asciiTheme="minorEastAsia" w:hAnsiTheme="minorEastAsia" w:eastAsiaTheme="minorEastAsia" w:cstheme="minorEastAsia"/>
                <w:b/>
                <w:bCs/>
                <w:sz w:val="24"/>
                <w:lang w:val="en-US" w:eastAsia="zh-CN"/>
              </w:rPr>
              <w:t>实物图和所投产品的产品说明书复印件并</w:t>
            </w:r>
            <w:r>
              <w:rPr>
                <w:rFonts w:hint="eastAsia" w:asciiTheme="minorEastAsia" w:hAnsiTheme="minorEastAsia" w:eastAsiaTheme="minorEastAsia" w:cstheme="minorEastAsia"/>
                <w:b/>
                <w:bCs/>
                <w:sz w:val="24"/>
              </w:rPr>
              <w:t>加盖投标人公章。投标人所响应内容与提供的证明材料不一致的，以所提供证明材料中的内容为准。投标人对相应内容应予以框注或着重标记。</w:t>
            </w:r>
          </w:p>
        </w:tc>
        <w:tc>
          <w:tcPr>
            <w:tcW w:w="1307" w:type="dxa"/>
            <w:vAlign w:val="center"/>
          </w:tcPr>
          <w:p w14:paraId="7B1557DD">
            <w:pPr>
              <w:adjustRightInd/>
              <w:spacing w:line="300" w:lineRule="exact"/>
              <w:jc w:val="center"/>
              <w:rPr>
                <w:rFonts w:ascii="宋体" w:hAnsi="宋体" w:cs="宋体"/>
                <w:bCs/>
                <w:caps/>
                <w:sz w:val="24"/>
              </w:rPr>
            </w:pPr>
          </w:p>
        </w:tc>
      </w:tr>
      <w:tr w14:paraId="631643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7" w:type="dxa"/>
            <w:shd w:val="clear" w:color="auto" w:fill="auto"/>
            <w:vAlign w:val="center"/>
          </w:tcPr>
          <w:p w14:paraId="1EBB9FE7">
            <w:pPr>
              <w:adjustRightInd/>
              <w:spacing w:line="300" w:lineRule="exact"/>
              <w:jc w:val="center"/>
              <w:rPr>
                <w:rFonts w:hint="default" w:ascii="宋体" w:hAnsi="宋体" w:cs="宋体"/>
                <w:bCs/>
                <w:sz w:val="24"/>
                <w:lang w:val="en-US"/>
              </w:rPr>
            </w:pPr>
            <w:r>
              <w:rPr>
                <w:rFonts w:hint="eastAsia" w:ascii="宋体" w:hAnsi="宋体" w:cs="宋体"/>
                <w:bCs/>
                <w:sz w:val="24"/>
                <w:lang w:val="en-US" w:eastAsia="zh-CN"/>
              </w:rPr>
              <w:t>2.1.5</w:t>
            </w:r>
          </w:p>
        </w:tc>
        <w:tc>
          <w:tcPr>
            <w:tcW w:w="6661" w:type="dxa"/>
            <w:shd w:val="clear" w:color="auto" w:fill="auto"/>
            <w:vAlign w:val="center"/>
          </w:tcPr>
          <w:p w14:paraId="1EF2361D">
            <w:pPr>
              <w:adjustRightInd/>
              <w:spacing w:line="300" w:lineRule="exac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lang w:val="en-US" w:eastAsia="zh-CN"/>
              </w:rPr>
              <w:t>主机</w:t>
            </w:r>
            <w:r>
              <w:rPr>
                <w:rFonts w:hint="eastAsia" w:asciiTheme="minorEastAsia" w:hAnsiTheme="minorEastAsia" w:eastAsiaTheme="minorEastAsia" w:cstheme="minorEastAsia"/>
                <w:bCs/>
                <w:sz w:val="24"/>
              </w:rPr>
              <w:t>具备故障自检</w:t>
            </w:r>
            <w:r>
              <w:rPr>
                <w:rFonts w:hint="eastAsia" w:asciiTheme="minorEastAsia" w:hAnsiTheme="minorEastAsia" w:eastAsiaTheme="minorEastAsia" w:cstheme="minorEastAsia"/>
                <w:bCs/>
                <w:sz w:val="24"/>
                <w:lang w:val="en-US" w:eastAsia="zh-CN"/>
              </w:rPr>
              <w:t>及声音</w:t>
            </w:r>
            <w:r>
              <w:rPr>
                <w:rFonts w:hint="eastAsia" w:asciiTheme="minorEastAsia" w:hAnsiTheme="minorEastAsia" w:eastAsiaTheme="minorEastAsia" w:cstheme="minorEastAsia"/>
                <w:bCs/>
                <w:sz w:val="24"/>
              </w:rPr>
              <w:t>报警功能，故障代码</w:t>
            </w:r>
            <w:r>
              <w:rPr>
                <w:rFonts w:hint="eastAsia" w:asciiTheme="minorEastAsia" w:hAnsiTheme="minorEastAsia" w:eastAsiaTheme="minorEastAsia" w:cstheme="minorEastAsia"/>
                <w:bCs/>
                <w:sz w:val="24"/>
                <w:lang w:val="en-US" w:eastAsia="zh-CN"/>
              </w:rPr>
              <w:t>可调阅</w:t>
            </w:r>
            <w:r>
              <w:rPr>
                <w:rFonts w:hint="eastAsia" w:asciiTheme="minorEastAsia" w:hAnsiTheme="minorEastAsia" w:eastAsiaTheme="minorEastAsia" w:cstheme="minorEastAsia"/>
                <w:bCs/>
                <w:sz w:val="24"/>
              </w:rPr>
              <w:t>显示，</w:t>
            </w:r>
            <w:r>
              <w:rPr>
                <w:rFonts w:hint="eastAsia" w:asciiTheme="minorEastAsia" w:hAnsiTheme="minorEastAsia" w:eastAsiaTheme="minorEastAsia" w:cstheme="minorEastAsia"/>
                <w:bCs/>
                <w:sz w:val="24"/>
                <w:lang w:val="en-US" w:eastAsia="zh-CN"/>
              </w:rPr>
              <w:t>报警声音可调</w:t>
            </w:r>
            <w:r>
              <w:rPr>
                <w:rFonts w:hint="eastAsia" w:asciiTheme="minorEastAsia" w:hAnsiTheme="minorEastAsia" w:eastAsiaTheme="minorEastAsia" w:cstheme="minorEastAsia"/>
                <w:bCs/>
                <w:sz w:val="24"/>
              </w:rPr>
              <w:t>。</w:t>
            </w:r>
          </w:p>
        </w:tc>
        <w:tc>
          <w:tcPr>
            <w:tcW w:w="1307" w:type="dxa"/>
            <w:vAlign w:val="center"/>
          </w:tcPr>
          <w:p w14:paraId="4D12BE2B">
            <w:pPr>
              <w:adjustRightInd/>
              <w:spacing w:line="300" w:lineRule="exact"/>
              <w:jc w:val="center"/>
              <w:rPr>
                <w:rFonts w:ascii="宋体" w:hAnsi="宋体" w:cs="宋体"/>
                <w:bCs/>
                <w:caps/>
                <w:sz w:val="24"/>
              </w:rPr>
            </w:pPr>
          </w:p>
        </w:tc>
      </w:tr>
      <w:tr w14:paraId="50FBDB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7" w:type="dxa"/>
            <w:shd w:val="clear" w:color="auto" w:fill="auto"/>
            <w:vAlign w:val="center"/>
          </w:tcPr>
          <w:p w14:paraId="683A84D1">
            <w:pPr>
              <w:adjustRightInd/>
              <w:spacing w:line="300" w:lineRule="exact"/>
              <w:jc w:val="center"/>
              <w:rPr>
                <w:rFonts w:hint="default" w:ascii="宋体" w:hAnsi="宋体" w:eastAsia="宋体" w:cs="宋体"/>
                <w:b/>
                <w:sz w:val="24"/>
                <w:lang w:val="en-US" w:eastAsia="zh-CN"/>
              </w:rPr>
            </w:pPr>
            <w:r>
              <w:rPr>
                <w:rFonts w:hint="eastAsia" w:ascii="宋体" w:hAnsi="宋体" w:cs="宋体"/>
                <w:b/>
                <w:sz w:val="24"/>
                <w:lang w:val="en-US" w:eastAsia="zh-CN"/>
              </w:rPr>
              <w:t>2.2</w:t>
            </w:r>
          </w:p>
        </w:tc>
        <w:tc>
          <w:tcPr>
            <w:tcW w:w="6661" w:type="dxa"/>
            <w:shd w:val="clear" w:color="auto" w:fill="auto"/>
            <w:vAlign w:val="center"/>
          </w:tcPr>
          <w:p w14:paraId="28062C34">
            <w:pPr>
              <w:adjustRightInd/>
              <w:spacing w:line="300" w:lineRule="exact"/>
              <w:rPr>
                <w:rFonts w:ascii="宋体" w:hAnsi="宋体" w:cs="宋体"/>
                <w:b/>
                <w:color w:val="auto"/>
                <w:sz w:val="24"/>
              </w:rPr>
            </w:pPr>
            <w:r>
              <w:rPr>
                <w:rFonts w:hint="eastAsia" w:ascii="宋体" w:hAnsi="宋体" w:cs="宋体"/>
                <w:b/>
                <w:color w:val="auto"/>
                <w:sz w:val="24"/>
              </w:rPr>
              <w:t>多功能脚踏</w:t>
            </w:r>
            <w:r>
              <w:rPr>
                <w:rFonts w:hint="eastAsia" w:ascii="宋体" w:hAnsi="宋体" w:cs="宋体"/>
                <w:b/>
                <w:color w:val="auto"/>
                <w:sz w:val="24"/>
                <w:lang w:val="en-US" w:eastAsia="zh-CN"/>
              </w:rPr>
              <w:t>控制器</w:t>
            </w:r>
            <w:r>
              <w:rPr>
                <w:rFonts w:hint="eastAsia" w:ascii="宋体" w:hAnsi="宋体" w:cs="宋体"/>
                <w:b/>
                <w:sz w:val="24"/>
                <w:lang w:val="en-US" w:eastAsia="zh-CN"/>
              </w:rPr>
              <w:t>（数量：1个）</w:t>
            </w:r>
          </w:p>
        </w:tc>
        <w:tc>
          <w:tcPr>
            <w:tcW w:w="1307" w:type="dxa"/>
            <w:vAlign w:val="center"/>
          </w:tcPr>
          <w:p w14:paraId="0FDA9E69">
            <w:pPr>
              <w:adjustRightInd/>
              <w:spacing w:line="300" w:lineRule="exact"/>
              <w:jc w:val="center"/>
              <w:rPr>
                <w:rFonts w:hint="eastAsia" w:ascii="宋体" w:hAnsi="宋体" w:eastAsia="宋体" w:cs="宋体"/>
                <w:b/>
                <w:caps/>
                <w:sz w:val="24"/>
                <w:lang w:val="en-US" w:eastAsia="zh-CN"/>
              </w:rPr>
            </w:pPr>
          </w:p>
        </w:tc>
      </w:tr>
      <w:tr w14:paraId="786865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7" w:type="dxa"/>
            <w:shd w:val="clear" w:color="auto" w:fill="auto"/>
            <w:vAlign w:val="center"/>
          </w:tcPr>
          <w:p w14:paraId="6924FC16">
            <w:pPr>
              <w:adjustRightInd/>
              <w:spacing w:line="300" w:lineRule="exact"/>
              <w:jc w:val="center"/>
              <w:rPr>
                <w:rFonts w:hint="default" w:ascii="宋体" w:hAnsi="宋体" w:eastAsia="宋体" w:cs="宋体"/>
                <w:bCs/>
                <w:sz w:val="24"/>
                <w:lang w:val="en-US" w:eastAsia="zh-CN"/>
              </w:rPr>
            </w:pPr>
            <w:r>
              <w:rPr>
                <w:rFonts w:hint="eastAsia" w:ascii="宋体" w:hAnsi="宋体" w:cs="宋体"/>
                <w:bCs/>
                <w:sz w:val="24"/>
                <w:lang w:val="en-US" w:eastAsia="zh-CN"/>
              </w:rPr>
              <w:t>2.2.1</w:t>
            </w:r>
          </w:p>
        </w:tc>
        <w:tc>
          <w:tcPr>
            <w:tcW w:w="6661" w:type="dxa"/>
            <w:shd w:val="clear" w:color="auto" w:fill="auto"/>
            <w:vAlign w:val="center"/>
          </w:tcPr>
          <w:p w14:paraId="37E2AFEE">
            <w:pPr>
              <w:adjustRightInd/>
              <w:spacing w:line="30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配置多功能脚踏控制器，可以通过脚踩控制马达手柄的转速、转向、多手柄间的切换、运行模式切换、工作启停、注水灌注等功能。脚踏控制器通电后带提示灯，以便暗光下操控。</w:t>
            </w:r>
          </w:p>
        </w:tc>
        <w:tc>
          <w:tcPr>
            <w:tcW w:w="1307" w:type="dxa"/>
            <w:vAlign w:val="center"/>
          </w:tcPr>
          <w:p w14:paraId="0E83FC08">
            <w:pPr>
              <w:adjustRightInd/>
              <w:spacing w:line="300" w:lineRule="exact"/>
              <w:jc w:val="center"/>
              <w:rPr>
                <w:rFonts w:ascii="宋体" w:hAnsi="宋体" w:cs="宋体"/>
                <w:bCs/>
                <w:caps/>
                <w:sz w:val="24"/>
              </w:rPr>
            </w:pPr>
          </w:p>
        </w:tc>
      </w:tr>
      <w:tr w14:paraId="6273F6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7" w:type="dxa"/>
            <w:shd w:val="clear" w:color="auto" w:fill="auto"/>
            <w:vAlign w:val="center"/>
          </w:tcPr>
          <w:p w14:paraId="58132121">
            <w:pPr>
              <w:adjustRightInd/>
              <w:spacing w:line="300" w:lineRule="exact"/>
              <w:jc w:val="center"/>
              <w:rPr>
                <w:rFonts w:hint="default" w:ascii="宋体" w:hAnsi="宋体" w:eastAsia="宋体" w:cs="宋体"/>
                <w:b/>
                <w:kern w:val="2"/>
                <w:sz w:val="24"/>
                <w:szCs w:val="24"/>
                <w:lang w:val="en-US" w:eastAsia="zh-CN" w:bidi="ar-SA"/>
              </w:rPr>
            </w:pPr>
            <w:r>
              <w:rPr>
                <w:rFonts w:hint="eastAsia" w:ascii="宋体" w:hAnsi="宋体" w:cs="宋体"/>
                <w:b/>
                <w:sz w:val="24"/>
                <w:lang w:val="en-US" w:eastAsia="zh-CN"/>
              </w:rPr>
              <w:t>2.3</w:t>
            </w:r>
          </w:p>
        </w:tc>
        <w:tc>
          <w:tcPr>
            <w:tcW w:w="6661" w:type="dxa"/>
            <w:shd w:val="clear" w:color="auto" w:fill="auto"/>
            <w:vAlign w:val="center"/>
          </w:tcPr>
          <w:p w14:paraId="7AFBF51D">
            <w:pPr>
              <w:adjustRightInd/>
              <w:spacing w:line="300" w:lineRule="exact"/>
              <w:rPr>
                <w:rFonts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原厂台车</w:t>
            </w:r>
            <w:r>
              <w:rPr>
                <w:rFonts w:hint="eastAsia" w:ascii="宋体" w:hAnsi="宋体" w:cs="宋体"/>
                <w:b/>
                <w:sz w:val="24"/>
                <w:lang w:val="en-US" w:eastAsia="zh-CN"/>
              </w:rPr>
              <w:t>（数量：1台）</w:t>
            </w:r>
          </w:p>
        </w:tc>
        <w:tc>
          <w:tcPr>
            <w:tcW w:w="1307" w:type="dxa"/>
            <w:shd w:val="clear" w:color="auto" w:fill="auto"/>
            <w:vAlign w:val="center"/>
          </w:tcPr>
          <w:p w14:paraId="2EF75B3D">
            <w:pPr>
              <w:adjustRightInd/>
              <w:spacing w:line="300" w:lineRule="exact"/>
              <w:jc w:val="center"/>
              <w:rPr>
                <w:rFonts w:hint="eastAsia" w:ascii="宋体" w:hAnsi="宋体" w:eastAsia="宋体" w:cs="宋体"/>
                <w:b/>
                <w:caps/>
                <w:kern w:val="2"/>
                <w:sz w:val="24"/>
                <w:szCs w:val="24"/>
                <w:lang w:val="en-US" w:eastAsia="zh-CN" w:bidi="ar-SA"/>
              </w:rPr>
            </w:pPr>
          </w:p>
        </w:tc>
      </w:tr>
      <w:tr w14:paraId="2854E6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7" w:type="dxa"/>
            <w:shd w:val="clear" w:color="auto" w:fill="auto"/>
            <w:vAlign w:val="center"/>
          </w:tcPr>
          <w:p w14:paraId="15D0B0F5">
            <w:pPr>
              <w:adjustRightInd/>
              <w:spacing w:line="300" w:lineRule="exact"/>
              <w:jc w:val="center"/>
              <w:rPr>
                <w:rFonts w:hint="default" w:ascii="宋体" w:hAnsi="宋体" w:eastAsia="宋体" w:cs="宋体"/>
                <w:bCs/>
                <w:sz w:val="24"/>
                <w:lang w:val="en-US" w:eastAsia="zh-CN"/>
              </w:rPr>
            </w:pPr>
            <w:r>
              <w:rPr>
                <w:rFonts w:hint="eastAsia" w:ascii="宋体" w:hAnsi="宋体" w:cs="宋体"/>
                <w:bCs/>
                <w:sz w:val="24"/>
                <w:lang w:val="en-US" w:eastAsia="zh-CN"/>
              </w:rPr>
              <w:t>2.3.1</w:t>
            </w:r>
          </w:p>
        </w:tc>
        <w:tc>
          <w:tcPr>
            <w:tcW w:w="6661" w:type="dxa"/>
            <w:shd w:val="clear" w:color="auto" w:fill="auto"/>
            <w:vAlign w:val="center"/>
          </w:tcPr>
          <w:p w14:paraId="0221523E">
            <w:pPr>
              <w:adjustRightInd/>
              <w:spacing w:line="3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配置对应的动力主机台车，用于收纳放置，台车多轮带锁定。</w:t>
            </w:r>
          </w:p>
        </w:tc>
        <w:tc>
          <w:tcPr>
            <w:tcW w:w="1307" w:type="dxa"/>
            <w:vAlign w:val="center"/>
          </w:tcPr>
          <w:p w14:paraId="535CC095">
            <w:pPr>
              <w:adjustRightInd/>
              <w:spacing w:line="300" w:lineRule="exact"/>
              <w:jc w:val="center"/>
              <w:rPr>
                <w:rFonts w:ascii="宋体" w:hAnsi="宋体" w:cs="宋体"/>
                <w:bCs/>
                <w:caps/>
                <w:sz w:val="24"/>
              </w:rPr>
            </w:pPr>
          </w:p>
        </w:tc>
      </w:tr>
      <w:tr w14:paraId="12196B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7" w:type="dxa"/>
            <w:shd w:val="clear" w:color="auto" w:fill="auto"/>
            <w:vAlign w:val="center"/>
          </w:tcPr>
          <w:p w14:paraId="5C1AB8B3">
            <w:pPr>
              <w:adjustRightInd/>
              <w:spacing w:line="300" w:lineRule="exact"/>
              <w:jc w:val="center"/>
              <w:rPr>
                <w:rFonts w:hint="default" w:ascii="宋体" w:hAnsi="宋体" w:eastAsia="宋体" w:cs="宋体"/>
                <w:b/>
                <w:sz w:val="24"/>
                <w:lang w:val="en-US" w:eastAsia="zh-CN"/>
              </w:rPr>
            </w:pPr>
            <w:r>
              <w:rPr>
                <w:rFonts w:hint="eastAsia" w:ascii="宋体" w:hAnsi="宋体" w:cs="宋体"/>
                <w:b/>
                <w:sz w:val="24"/>
                <w:lang w:val="en-US" w:eastAsia="zh-CN"/>
              </w:rPr>
              <w:t>2.4</w:t>
            </w:r>
          </w:p>
        </w:tc>
        <w:tc>
          <w:tcPr>
            <w:tcW w:w="6661" w:type="dxa"/>
            <w:shd w:val="clear" w:color="auto" w:fill="auto"/>
            <w:vAlign w:val="center"/>
          </w:tcPr>
          <w:p w14:paraId="082C97D4">
            <w:pPr>
              <w:adjustRightInd/>
              <w:spacing w:line="300" w:lineRule="exact"/>
              <w:rPr>
                <w:rFonts w:ascii="宋体" w:hAnsi="宋体" w:cs="宋体"/>
                <w:b/>
                <w:sz w:val="24"/>
              </w:rPr>
            </w:pPr>
            <w:r>
              <w:rPr>
                <w:rFonts w:hint="eastAsia" w:ascii="宋体" w:hAnsi="宋体" w:cs="宋体"/>
                <w:b/>
                <w:sz w:val="24"/>
              </w:rPr>
              <w:t>马达</w:t>
            </w:r>
            <w:r>
              <w:rPr>
                <w:rFonts w:hint="eastAsia" w:ascii="宋体" w:hAnsi="宋体" w:cs="宋体"/>
                <w:b/>
                <w:sz w:val="24"/>
                <w:lang w:val="en-US" w:eastAsia="zh-CN"/>
              </w:rPr>
              <w:t>手柄（数量：4个）</w:t>
            </w:r>
          </w:p>
        </w:tc>
        <w:tc>
          <w:tcPr>
            <w:tcW w:w="1307" w:type="dxa"/>
            <w:vAlign w:val="center"/>
          </w:tcPr>
          <w:p w14:paraId="31C9499A">
            <w:pPr>
              <w:adjustRightInd/>
              <w:spacing w:line="300" w:lineRule="exact"/>
              <w:jc w:val="center"/>
              <w:rPr>
                <w:rFonts w:ascii="宋体" w:hAnsi="宋体" w:cs="宋体"/>
                <w:b/>
                <w:caps/>
                <w:sz w:val="24"/>
              </w:rPr>
            </w:pPr>
          </w:p>
        </w:tc>
      </w:tr>
      <w:tr w14:paraId="36F849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7" w:type="dxa"/>
            <w:shd w:val="clear" w:color="auto" w:fill="auto"/>
            <w:vAlign w:val="center"/>
          </w:tcPr>
          <w:p w14:paraId="743E873C">
            <w:pPr>
              <w:adjustRightInd/>
              <w:spacing w:line="300" w:lineRule="exact"/>
              <w:jc w:val="center"/>
              <w:rPr>
                <w:rFonts w:hint="default" w:ascii="宋体" w:hAnsi="宋体" w:eastAsia="宋体" w:cs="宋体"/>
                <w:bCs/>
                <w:sz w:val="24"/>
                <w:lang w:val="en-US" w:eastAsia="zh-CN"/>
              </w:rPr>
            </w:pPr>
            <w:r>
              <w:rPr>
                <w:rFonts w:hint="eastAsia" w:ascii="宋体" w:hAnsi="宋体" w:cs="宋体"/>
                <w:bCs/>
                <w:sz w:val="24"/>
                <w:lang w:val="en-US" w:eastAsia="zh-CN"/>
              </w:rPr>
              <w:t>2.4.1</w:t>
            </w:r>
          </w:p>
        </w:tc>
        <w:tc>
          <w:tcPr>
            <w:tcW w:w="6661" w:type="dxa"/>
            <w:shd w:val="clear" w:color="auto" w:fill="auto"/>
            <w:vAlign w:val="center"/>
          </w:tcPr>
          <w:p w14:paraId="29E91CE2">
            <w:pPr>
              <w:adjustRightInd/>
              <w:spacing w:line="300" w:lineRule="exact"/>
              <w:rPr>
                <w:rFonts w:hint="eastAsia" w:ascii="宋体" w:hAnsi="宋体" w:cs="宋体"/>
                <w:bCs/>
                <w:sz w:val="24"/>
                <w:lang w:val="en-US" w:eastAsia="zh-CN"/>
              </w:rPr>
            </w:pPr>
            <w:r>
              <w:rPr>
                <w:rFonts w:hint="eastAsia" w:ascii="宋体" w:hAnsi="宋体" w:cs="宋体"/>
                <w:bCs/>
                <w:sz w:val="24"/>
                <w:lang w:val="en-US" w:eastAsia="zh-CN"/>
              </w:rPr>
              <w:t>马达手柄负载下最高转速（有效转速）≥75,000RPM，最高转速下扭矩≥1N·cm，可实现正反转，往复转等功能，马达转速可调。</w:t>
            </w:r>
          </w:p>
          <w:p w14:paraId="1DD6F24C">
            <w:pPr>
              <w:adjustRightInd/>
              <w:spacing w:line="300" w:lineRule="exact"/>
              <w:rPr>
                <w:rFonts w:ascii="宋体" w:hAnsi="宋体" w:cs="宋体"/>
                <w:bCs/>
                <w:sz w:val="24"/>
              </w:rPr>
            </w:pPr>
            <w:r>
              <w:rPr>
                <w:rFonts w:hint="eastAsia" w:asciiTheme="minorEastAsia" w:hAnsiTheme="minorEastAsia" w:eastAsiaTheme="minorEastAsia" w:cstheme="minorEastAsia"/>
                <w:b/>
                <w:bCs/>
                <w:sz w:val="24"/>
              </w:rPr>
              <w:t>注：投标文件中提供所投产品的</w:t>
            </w:r>
            <w:r>
              <w:rPr>
                <w:rFonts w:hint="eastAsia" w:asciiTheme="minorEastAsia" w:hAnsiTheme="minorEastAsia" w:eastAsiaTheme="minorEastAsia" w:cstheme="minorEastAsia"/>
                <w:b/>
                <w:bCs/>
                <w:sz w:val="24"/>
                <w:lang w:val="en-US" w:eastAsia="zh-CN"/>
              </w:rPr>
              <w:t>技术白皮书复印件或所投产品的产品说明书复印件并</w:t>
            </w:r>
            <w:r>
              <w:rPr>
                <w:rFonts w:hint="eastAsia" w:asciiTheme="minorEastAsia" w:hAnsiTheme="minorEastAsia" w:eastAsiaTheme="minorEastAsia" w:cstheme="minorEastAsia"/>
                <w:b/>
                <w:bCs/>
                <w:sz w:val="24"/>
              </w:rPr>
              <w:t>加盖投标人公章。投标人所响应内容与提供的证明材料不一致的，以所提供证明材料中的内容为准。投标人对相应内容应予以框注或着重标记。</w:t>
            </w:r>
          </w:p>
        </w:tc>
        <w:tc>
          <w:tcPr>
            <w:tcW w:w="1307" w:type="dxa"/>
            <w:vAlign w:val="center"/>
          </w:tcPr>
          <w:p w14:paraId="5A1A1DDB">
            <w:pPr>
              <w:adjustRightInd/>
              <w:spacing w:line="300" w:lineRule="exact"/>
              <w:jc w:val="center"/>
              <w:rPr>
                <w:rFonts w:ascii="宋体" w:hAnsi="宋体" w:cs="宋体"/>
                <w:bCs/>
                <w:caps/>
                <w:sz w:val="24"/>
              </w:rPr>
            </w:pPr>
          </w:p>
        </w:tc>
      </w:tr>
      <w:tr w14:paraId="4C937A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7" w:type="dxa"/>
            <w:shd w:val="clear" w:color="auto" w:fill="auto"/>
            <w:vAlign w:val="center"/>
          </w:tcPr>
          <w:p w14:paraId="6E157B29">
            <w:pPr>
              <w:adjustRightInd/>
              <w:spacing w:line="300" w:lineRule="exact"/>
              <w:jc w:val="center"/>
              <w:rPr>
                <w:rFonts w:hint="default" w:ascii="宋体" w:hAnsi="宋体" w:cs="宋体"/>
                <w:bCs/>
                <w:sz w:val="24"/>
                <w:lang w:val="en-US"/>
              </w:rPr>
            </w:pPr>
            <w:r>
              <w:rPr>
                <w:rFonts w:hint="eastAsia" w:ascii="宋体" w:hAnsi="宋体" w:cs="宋体"/>
                <w:bCs/>
                <w:sz w:val="24"/>
                <w:lang w:val="en-US" w:eastAsia="zh-CN"/>
              </w:rPr>
              <w:t>★2.4.2</w:t>
            </w:r>
          </w:p>
        </w:tc>
        <w:tc>
          <w:tcPr>
            <w:tcW w:w="6661" w:type="dxa"/>
            <w:shd w:val="clear" w:color="auto" w:fill="auto"/>
            <w:vAlign w:val="center"/>
          </w:tcPr>
          <w:p w14:paraId="0FB0A024">
            <w:pPr>
              <w:adjustRightInd/>
              <w:spacing w:line="300" w:lineRule="exact"/>
              <w:rPr>
                <w:rFonts w:hint="eastAsia" w:ascii="宋体" w:hAnsi="宋体" w:cs="宋体"/>
                <w:bCs/>
                <w:sz w:val="24"/>
              </w:rPr>
            </w:pPr>
            <w:r>
              <w:rPr>
                <w:rFonts w:hint="eastAsia" w:ascii="宋体" w:hAnsi="宋体" w:cs="宋体"/>
                <w:bCs/>
                <w:sz w:val="24"/>
              </w:rPr>
              <w:t>马达</w:t>
            </w:r>
            <w:r>
              <w:rPr>
                <w:rFonts w:hint="eastAsia" w:ascii="宋体" w:hAnsi="宋体" w:cs="宋体"/>
                <w:bCs/>
                <w:sz w:val="24"/>
                <w:lang w:val="en-US" w:eastAsia="zh-CN"/>
              </w:rPr>
              <w:t>手柄的</w:t>
            </w:r>
            <w:r>
              <w:rPr>
                <w:rFonts w:hint="eastAsia" w:ascii="宋体" w:hAnsi="宋体" w:cs="宋体"/>
                <w:bCs/>
                <w:sz w:val="24"/>
              </w:rPr>
              <w:t>尺寸</w:t>
            </w:r>
            <w:r>
              <w:rPr>
                <w:rFonts w:hint="eastAsia" w:ascii="宋体" w:hAnsi="宋体" w:cs="宋体"/>
                <w:bCs/>
                <w:sz w:val="24"/>
                <w:lang w:val="en-US" w:eastAsia="zh-CN"/>
              </w:rPr>
              <w:t>满足</w:t>
            </w:r>
            <w:r>
              <w:rPr>
                <w:rFonts w:hint="eastAsia" w:ascii="宋体" w:hAnsi="宋体" w:cs="宋体"/>
                <w:bCs/>
                <w:sz w:val="24"/>
              </w:rPr>
              <w:t>长度≤10cm，直径≤1.6cm，手柄电缆长度</w:t>
            </w:r>
            <w:r>
              <w:rPr>
                <w:rFonts w:hint="eastAsia" w:ascii="宋体" w:hAnsi="宋体" w:cs="宋体"/>
                <w:bCs/>
                <w:sz w:val="24"/>
                <w:lang w:val="en-US" w:eastAsia="zh-CN"/>
              </w:rPr>
              <w:t>≥</w:t>
            </w:r>
            <w:r>
              <w:rPr>
                <w:rFonts w:hint="eastAsia" w:ascii="宋体" w:hAnsi="宋体" w:cs="宋体"/>
                <w:bCs/>
                <w:sz w:val="24"/>
              </w:rPr>
              <w:t>4</w:t>
            </w:r>
            <w:r>
              <w:rPr>
                <w:rFonts w:hint="eastAsia" w:ascii="宋体" w:hAnsi="宋体" w:cs="宋体"/>
                <w:bCs/>
                <w:sz w:val="24"/>
                <w:lang w:val="en-US" w:eastAsia="zh-CN"/>
              </w:rPr>
              <w:t>0</w:t>
            </w:r>
            <w:r>
              <w:rPr>
                <w:rFonts w:hint="eastAsia" w:ascii="宋体" w:hAnsi="宋体" w:cs="宋体"/>
                <w:bCs/>
                <w:sz w:val="24"/>
              </w:rPr>
              <w:t>0cm，</w:t>
            </w:r>
            <w:r>
              <w:rPr>
                <w:rFonts w:hint="eastAsia" w:ascii="宋体" w:hAnsi="宋体" w:cs="宋体"/>
                <w:bCs/>
                <w:sz w:val="24"/>
                <w:lang w:val="en-US" w:eastAsia="zh-CN"/>
              </w:rPr>
              <w:t>重量≤90g，手柄和线缆为一体设计，无需拆装。</w:t>
            </w:r>
          </w:p>
          <w:p w14:paraId="4922BEE4">
            <w:pPr>
              <w:adjustRightInd/>
              <w:spacing w:line="300" w:lineRule="exact"/>
              <w:rPr>
                <w:rFonts w:ascii="宋体" w:hAnsi="宋体" w:cs="宋体"/>
                <w:bCs/>
                <w:sz w:val="24"/>
              </w:rPr>
            </w:pPr>
            <w:r>
              <w:rPr>
                <w:rFonts w:hint="eastAsia" w:asciiTheme="minorEastAsia" w:hAnsiTheme="minorEastAsia" w:eastAsiaTheme="minorEastAsia" w:cstheme="minorEastAsia"/>
                <w:b/>
                <w:bCs/>
                <w:sz w:val="24"/>
              </w:rPr>
              <w:t>注：投标文件中提供所投产品的</w:t>
            </w:r>
            <w:r>
              <w:rPr>
                <w:rFonts w:hint="eastAsia" w:asciiTheme="minorEastAsia" w:hAnsiTheme="minorEastAsia" w:eastAsiaTheme="minorEastAsia" w:cstheme="minorEastAsia"/>
                <w:b/>
                <w:bCs/>
                <w:sz w:val="24"/>
                <w:lang w:val="en-US" w:eastAsia="zh-CN"/>
              </w:rPr>
              <w:t>技术白皮书复印件或所投产品的产品说明书复印件并</w:t>
            </w:r>
            <w:r>
              <w:rPr>
                <w:rFonts w:hint="eastAsia" w:asciiTheme="minorEastAsia" w:hAnsiTheme="minorEastAsia" w:eastAsiaTheme="minorEastAsia" w:cstheme="minorEastAsia"/>
                <w:b/>
                <w:bCs/>
                <w:sz w:val="24"/>
              </w:rPr>
              <w:t>加盖投标人公章。投标人所响应内容与提供的证明材料不一致的，以所提供证明材料中的内容为准。投标人对相应内容应予以框注或着重标记。</w:t>
            </w:r>
          </w:p>
        </w:tc>
        <w:tc>
          <w:tcPr>
            <w:tcW w:w="1307" w:type="dxa"/>
            <w:vAlign w:val="center"/>
          </w:tcPr>
          <w:p w14:paraId="5502195A">
            <w:pPr>
              <w:adjustRightInd/>
              <w:spacing w:line="300" w:lineRule="exact"/>
              <w:jc w:val="center"/>
              <w:rPr>
                <w:rFonts w:ascii="宋体" w:hAnsi="宋体" w:cs="宋体"/>
                <w:bCs/>
                <w:caps/>
                <w:sz w:val="24"/>
              </w:rPr>
            </w:pPr>
          </w:p>
        </w:tc>
      </w:tr>
      <w:tr w14:paraId="299AA3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7" w:type="dxa"/>
            <w:shd w:val="clear" w:color="auto" w:fill="auto"/>
            <w:vAlign w:val="center"/>
          </w:tcPr>
          <w:p w14:paraId="50CD3EB4">
            <w:pPr>
              <w:adjustRightInd/>
              <w:spacing w:line="300" w:lineRule="exact"/>
              <w:jc w:val="center"/>
              <w:rPr>
                <w:rFonts w:hint="default" w:ascii="宋体" w:hAnsi="宋体" w:cs="宋体"/>
                <w:b/>
                <w:sz w:val="24"/>
                <w:lang w:val="en-US"/>
              </w:rPr>
            </w:pPr>
            <w:r>
              <w:rPr>
                <w:rFonts w:hint="eastAsia" w:ascii="宋体" w:hAnsi="宋体" w:cs="宋体"/>
                <w:bCs/>
                <w:sz w:val="24"/>
                <w:lang w:val="en-US" w:eastAsia="zh-CN"/>
              </w:rPr>
              <w:t>★2.4.3</w:t>
            </w:r>
          </w:p>
        </w:tc>
        <w:tc>
          <w:tcPr>
            <w:tcW w:w="6661" w:type="dxa"/>
            <w:shd w:val="clear" w:color="auto" w:fill="auto"/>
            <w:vAlign w:val="center"/>
          </w:tcPr>
          <w:p w14:paraId="344688DB">
            <w:pPr>
              <w:adjustRightInd/>
              <w:spacing w:line="300" w:lineRule="exact"/>
              <w:rPr>
                <w:rFonts w:hint="eastAsia" w:ascii="宋体" w:hAnsi="宋体" w:cs="宋体"/>
                <w:b w:val="0"/>
                <w:bCs/>
                <w:sz w:val="24"/>
              </w:rPr>
            </w:pPr>
            <w:r>
              <w:rPr>
                <w:rFonts w:hint="eastAsia" w:ascii="宋体" w:hAnsi="宋体" w:cs="宋体"/>
                <w:b w:val="0"/>
                <w:bCs/>
                <w:sz w:val="24"/>
              </w:rPr>
              <w:t>马达</w:t>
            </w:r>
            <w:r>
              <w:rPr>
                <w:rFonts w:hint="eastAsia" w:ascii="宋体" w:hAnsi="宋体" w:cs="宋体"/>
                <w:b w:val="0"/>
                <w:bCs/>
                <w:sz w:val="24"/>
                <w:lang w:val="en-US" w:eastAsia="zh-CN"/>
              </w:rPr>
              <w:t>手柄</w:t>
            </w:r>
            <w:r>
              <w:rPr>
                <w:rFonts w:hint="eastAsia" w:ascii="宋体" w:hAnsi="宋体" w:cs="宋体"/>
                <w:b w:val="0"/>
                <w:bCs/>
                <w:sz w:val="24"/>
              </w:rPr>
              <w:t>耐高温</w:t>
            </w:r>
            <w:r>
              <w:rPr>
                <w:rFonts w:hint="eastAsia" w:ascii="宋体" w:hAnsi="宋体" w:cs="宋体"/>
                <w:b w:val="0"/>
                <w:bCs/>
                <w:sz w:val="24"/>
                <w:lang w:eastAsia="zh-CN"/>
              </w:rPr>
              <w:t>，</w:t>
            </w:r>
            <w:r>
              <w:rPr>
                <w:rFonts w:hint="eastAsia" w:ascii="宋体" w:hAnsi="宋体" w:cs="宋体"/>
                <w:b w:val="0"/>
                <w:bCs/>
                <w:sz w:val="24"/>
                <w:lang w:val="en-US" w:eastAsia="zh-CN"/>
              </w:rPr>
              <w:t>电机</w:t>
            </w:r>
            <w:r>
              <w:rPr>
                <w:rFonts w:hint="eastAsia" w:ascii="宋体" w:hAnsi="宋体" w:cs="宋体"/>
                <w:b w:val="0"/>
                <w:bCs/>
                <w:sz w:val="24"/>
              </w:rPr>
              <w:t>环境温度20℃下可连续</w:t>
            </w:r>
            <w:r>
              <w:rPr>
                <w:rFonts w:hint="eastAsia" w:ascii="宋体" w:hAnsi="宋体" w:cs="宋体"/>
                <w:b w:val="0"/>
                <w:bCs/>
                <w:sz w:val="24"/>
                <w:lang w:val="en-US" w:eastAsia="zh-CN"/>
              </w:rPr>
              <w:t>工作</w:t>
            </w:r>
            <w:r>
              <w:rPr>
                <w:rFonts w:hint="eastAsia" w:ascii="宋体" w:hAnsi="宋体" w:cs="宋体"/>
                <w:b w:val="0"/>
                <w:bCs/>
                <w:sz w:val="24"/>
                <w:lang w:eastAsia="zh-CN"/>
              </w:rPr>
              <w:t>，在负载下最高转速</w:t>
            </w:r>
            <w:r>
              <w:rPr>
                <w:rFonts w:hint="eastAsia" w:ascii="宋体" w:hAnsi="宋体" w:cs="宋体"/>
                <w:b w:val="0"/>
                <w:bCs/>
                <w:sz w:val="24"/>
                <w:lang w:val="en-US" w:eastAsia="zh-CN"/>
              </w:rPr>
              <w:t>无时间限制。电机</w:t>
            </w:r>
            <w:r>
              <w:rPr>
                <w:rFonts w:hint="eastAsia" w:ascii="宋体" w:hAnsi="宋体" w:cs="宋体"/>
                <w:b w:val="0"/>
                <w:bCs/>
                <w:sz w:val="24"/>
              </w:rPr>
              <w:t>环境温度40℃时，75,000RPM下连续</w:t>
            </w:r>
            <w:r>
              <w:rPr>
                <w:rFonts w:hint="eastAsia" w:ascii="宋体" w:hAnsi="宋体" w:cs="宋体"/>
                <w:b w:val="0"/>
                <w:bCs/>
                <w:sz w:val="24"/>
                <w:lang w:val="en-US" w:eastAsia="zh-CN"/>
              </w:rPr>
              <w:t>工作</w:t>
            </w:r>
            <w:r>
              <w:rPr>
                <w:rFonts w:hint="eastAsia" w:ascii="宋体" w:hAnsi="宋体" w:cs="宋体"/>
                <w:b w:val="0"/>
                <w:bCs/>
                <w:sz w:val="24"/>
              </w:rPr>
              <w:t>时间≥3分钟。</w:t>
            </w:r>
          </w:p>
          <w:p w14:paraId="6CEB70AE">
            <w:pPr>
              <w:adjustRightInd/>
              <w:spacing w:line="300" w:lineRule="exact"/>
              <w:rPr>
                <w:rFonts w:ascii="宋体" w:hAnsi="宋体" w:cs="宋体"/>
                <w:b/>
                <w:sz w:val="24"/>
              </w:rPr>
            </w:pPr>
            <w:r>
              <w:rPr>
                <w:rFonts w:hint="eastAsia" w:asciiTheme="minorEastAsia" w:hAnsiTheme="minorEastAsia" w:eastAsiaTheme="minorEastAsia" w:cstheme="minorEastAsia"/>
                <w:b/>
                <w:bCs/>
                <w:sz w:val="24"/>
              </w:rPr>
              <w:t>注：投标文件中提供</w:t>
            </w:r>
            <w:r>
              <w:rPr>
                <w:rFonts w:hint="eastAsia" w:asciiTheme="minorEastAsia" w:hAnsiTheme="minorEastAsia" w:eastAsiaTheme="minorEastAsia" w:cstheme="minorEastAsia"/>
                <w:b/>
                <w:bCs/>
                <w:sz w:val="24"/>
                <w:lang w:val="en-US" w:eastAsia="zh-CN"/>
              </w:rPr>
              <w:t>所投产品的产品说明书复印件和产品datasheet（技术白皮书）复印件并</w:t>
            </w:r>
            <w:r>
              <w:rPr>
                <w:rFonts w:hint="eastAsia" w:asciiTheme="minorEastAsia" w:hAnsiTheme="minorEastAsia" w:eastAsiaTheme="minorEastAsia" w:cstheme="minorEastAsia"/>
                <w:b/>
                <w:bCs/>
                <w:sz w:val="24"/>
              </w:rPr>
              <w:t>加盖投标人公章。投标人所响应内容与提供的证明材料不一致的，以所提供证明材料中的内容为准。投标人对相应内容应予以框注或着重标记。</w:t>
            </w:r>
          </w:p>
        </w:tc>
        <w:tc>
          <w:tcPr>
            <w:tcW w:w="1307" w:type="dxa"/>
            <w:vAlign w:val="center"/>
          </w:tcPr>
          <w:p w14:paraId="1F4EB5A1">
            <w:pPr>
              <w:adjustRightInd/>
              <w:spacing w:line="300" w:lineRule="exact"/>
              <w:jc w:val="center"/>
              <w:rPr>
                <w:rFonts w:ascii="宋体" w:hAnsi="宋体" w:cs="宋体"/>
                <w:b/>
                <w:caps/>
                <w:sz w:val="24"/>
              </w:rPr>
            </w:pPr>
          </w:p>
        </w:tc>
      </w:tr>
      <w:tr w14:paraId="69F576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7" w:type="dxa"/>
            <w:shd w:val="clear" w:color="auto" w:fill="auto"/>
            <w:vAlign w:val="center"/>
          </w:tcPr>
          <w:p w14:paraId="2C6E0117">
            <w:pPr>
              <w:adjustRightInd/>
              <w:spacing w:line="300" w:lineRule="exact"/>
              <w:jc w:val="center"/>
              <w:rPr>
                <w:rFonts w:hint="default" w:ascii="宋体" w:hAnsi="宋体" w:cs="宋体"/>
                <w:bCs/>
                <w:sz w:val="24"/>
                <w:lang w:val="en-US"/>
              </w:rPr>
            </w:pPr>
            <w:r>
              <w:rPr>
                <w:rFonts w:hint="eastAsia" w:ascii="宋体" w:hAnsi="宋体" w:cs="宋体"/>
                <w:bCs/>
                <w:sz w:val="24"/>
                <w:lang w:val="en-US" w:eastAsia="zh-CN"/>
              </w:rPr>
              <w:t>2.4.4</w:t>
            </w:r>
          </w:p>
        </w:tc>
        <w:tc>
          <w:tcPr>
            <w:tcW w:w="6661" w:type="dxa"/>
            <w:shd w:val="clear" w:color="auto" w:fill="auto"/>
            <w:vAlign w:val="center"/>
          </w:tcPr>
          <w:p w14:paraId="132CA141">
            <w:pPr>
              <w:adjustRightInd/>
              <w:spacing w:line="300" w:lineRule="exact"/>
              <w:rPr>
                <w:rFonts w:hint="eastAsia" w:ascii="宋体" w:hAnsi="宋体" w:eastAsia="宋体" w:cs="宋体"/>
                <w:bCs/>
                <w:sz w:val="24"/>
              </w:rPr>
            </w:pPr>
            <w:r>
              <w:rPr>
                <w:rFonts w:hint="eastAsia" w:ascii="宋体" w:hAnsi="宋体" w:eastAsia="宋体" w:cs="宋体"/>
                <w:bCs/>
                <w:sz w:val="24"/>
                <w:lang w:val="en-US" w:eastAsia="zh-CN"/>
              </w:rPr>
              <w:t>马达手柄与附件连接带双重锁定机构，确保术中使用安全。</w:t>
            </w:r>
          </w:p>
        </w:tc>
        <w:tc>
          <w:tcPr>
            <w:tcW w:w="1307" w:type="dxa"/>
            <w:vAlign w:val="center"/>
          </w:tcPr>
          <w:p w14:paraId="3233028C">
            <w:pPr>
              <w:adjustRightInd/>
              <w:spacing w:line="300" w:lineRule="exact"/>
              <w:jc w:val="center"/>
              <w:rPr>
                <w:rFonts w:ascii="宋体" w:hAnsi="宋体" w:cs="宋体"/>
                <w:bCs/>
                <w:caps/>
                <w:sz w:val="24"/>
              </w:rPr>
            </w:pPr>
          </w:p>
        </w:tc>
      </w:tr>
      <w:tr w14:paraId="1D0A9D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7" w:type="dxa"/>
            <w:shd w:val="clear" w:color="auto" w:fill="auto"/>
            <w:vAlign w:val="center"/>
          </w:tcPr>
          <w:p w14:paraId="08D86416">
            <w:pPr>
              <w:adjustRightInd/>
              <w:spacing w:line="300" w:lineRule="exact"/>
              <w:jc w:val="center"/>
              <w:rPr>
                <w:rFonts w:hint="default" w:ascii="宋体" w:hAnsi="宋体" w:cs="宋体"/>
                <w:bCs/>
                <w:sz w:val="24"/>
                <w:lang w:val="en-US"/>
              </w:rPr>
            </w:pPr>
            <w:r>
              <w:rPr>
                <w:rFonts w:hint="eastAsia" w:ascii="宋体" w:hAnsi="宋体" w:cs="宋体"/>
                <w:bCs/>
                <w:sz w:val="24"/>
                <w:lang w:val="en-US" w:eastAsia="zh-CN"/>
              </w:rPr>
              <w:t>2.4.5</w:t>
            </w:r>
          </w:p>
        </w:tc>
        <w:tc>
          <w:tcPr>
            <w:tcW w:w="6661" w:type="dxa"/>
            <w:shd w:val="clear" w:color="auto" w:fill="auto"/>
            <w:vAlign w:val="center"/>
          </w:tcPr>
          <w:p w14:paraId="70846167">
            <w:pPr>
              <w:adjustRightInd/>
              <w:spacing w:line="300" w:lineRule="exact"/>
              <w:rPr>
                <w:rFonts w:hint="eastAsia" w:ascii="宋体" w:hAnsi="宋体" w:eastAsia="宋体" w:cs="宋体"/>
                <w:bCs/>
                <w:sz w:val="24"/>
              </w:rPr>
            </w:pPr>
            <w:r>
              <w:rPr>
                <w:rFonts w:hint="eastAsia" w:ascii="宋体" w:hAnsi="宋体" w:eastAsia="宋体" w:cs="宋体"/>
                <w:bCs/>
                <w:sz w:val="24"/>
                <w:lang w:val="en-US" w:eastAsia="zh-CN"/>
              </w:rPr>
              <w:t>马达手柄可兼容多种工作附件，包括但不限于常规磨钻接头、显微磨头组件、UBE手术适用附件、磨头长度可调节附件等。</w:t>
            </w:r>
          </w:p>
        </w:tc>
        <w:tc>
          <w:tcPr>
            <w:tcW w:w="1307" w:type="dxa"/>
            <w:vAlign w:val="center"/>
          </w:tcPr>
          <w:p w14:paraId="21999C37">
            <w:pPr>
              <w:adjustRightInd/>
              <w:spacing w:line="300" w:lineRule="exact"/>
              <w:jc w:val="center"/>
              <w:rPr>
                <w:rFonts w:ascii="宋体" w:hAnsi="宋体" w:cs="宋体"/>
                <w:bCs/>
                <w:caps/>
                <w:sz w:val="24"/>
              </w:rPr>
            </w:pPr>
          </w:p>
        </w:tc>
      </w:tr>
      <w:tr w14:paraId="16FC4B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7" w:type="dxa"/>
            <w:shd w:val="clear" w:color="auto" w:fill="auto"/>
            <w:vAlign w:val="center"/>
          </w:tcPr>
          <w:p w14:paraId="3B52E2A9">
            <w:pPr>
              <w:adjustRightInd/>
              <w:spacing w:line="300" w:lineRule="exact"/>
              <w:jc w:val="center"/>
              <w:rPr>
                <w:rFonts w:hint="default" w:ascii="宋体" w:hAnsi="宋体" w:eastAsia="宋体" w:cs="宋体"/>
                <w:b/>
                <w:bCs w:val="0"/>
                <w:sz w:val="24"/>
                <w:lang w:val="en-US" w:eastAsia="zh-CN"/>
              </w:rPr>
            </w:pPr>
            <w:r>
              <w:rPr>
                <w:rFonts w:hint="eastAsia" w:ascii="宋体" w:hAnsi="宋体" w:cs="宋体"/>
                <w:b/>
                <w:bCs w:val="0"/>
                <w:sz w:val="24"/>
                <w:lang w:val="en-US" w:eastAsia="zh-CN"/>
              </w:rPr>
              <w:t>2.5</w:t>
            </w:r>
          </w:p>
        </w:tc>
        <w:tc>
          <w:tcPr>
            <w:tcW w:w="6661" w:type="dxa"/>
            <w:shd w:val="clear" w:color="auto" w:fill="auto"/>
            <w:vAlign w:val="center"/>
          </w:tcPr>
          <w:p w14:paraId="75CE364C">
            <w:pPr>
              <w:adjustRightInd/>
              <w:spacing w:line="300" w:lineRule="exact"/>
              <w:rPr>
                <w:rFonts w:hint="eastAsia" w:ascii="宋体" w:hAnsi="宋体" w:eastAsia="宋体" w:cs="宋体"/>
                <w:b/>
                <w:bCs w:val="0"/>
                <w:sz w:val="24"/>
                <w:lang w:eastAsia="zh-CN"/>
              </w:rPr>
            </w:pPr>
            <w:r>
              <w:rPr>
                <w:rFonts w:hint="eastAsia" w:ascii="宋体" w:hAnsi="宋体" w:cs="宋体"/>
                <w:b/>
                <w:bCs w:val="0"/>
                <w:sz w:val="24"/>
                <w:lang w:val="en-US" w:eastAsia="zh-CN"/>
              </w:rPr>
              <w:t>马达手柄配套</w:t>
            </w:r>
            <w:r>
              <w:rPr>
                <w:rFonts w:hint="eastAsia" w:ascii="宋体" w:hAnsi="宋体" w:cs="宋体"/>
                <w:b/>
                <w:bCs w:val="0"/>
                <w:sz w:val="24"/>
              </w:rPr>
              <w:t>附件</w:t>
            </w:r>
            <w:r>
              <w:rPr>
                <w:rFonts w:hint="eastAsia" w:ascii="宋体" w:hAnsi="宋体" w:cs="宋体"/>
                <w:b/>
                <w:bCs w:val="0"/>
                <w:sz w:val="24"/>
                <w:lang w:eastAsia="zh-CN"/>
              </w:rPr>
              <w:t>（数量：</w:t>
            </w:r>
            <w:r>
              <w:rPr>
                <w:rFonts w:hint="eastAsia" w:ascii="宋体" w:hAnsi="宋体" w:cs="宋体"/>
                <w:b/>
                <w:bCs w:val="0"/>
                <w:sz w:val="24"/>
                <w:lang w:val="en-US" w:eastAsia="zh-CN"/>
              </w:rPr>
              <w:t>7个</w:t>
            </w:r>
            <w:r>
              <w:rPr>
                <w:rFonts w:hint="eastAsia" w:ascii="宋体" w:hAnsi="宋体" w:cs="宋体"/>
                <w:b/>
                <w:bCs w:val="0"/>
                <w:sz w:val="24"/>
                <w:lang w:eastAsia="zh-CN"/>
              </w:rPr>
              <w:t>）</w:t>
            </w:r>
          </w:p>
        </w:tc>
        <w:tc>
          <w:tcPr>
            <w:tcW w:w="1307" w:type="dxa"/>
            <w:vAlign w:val="center"/>
          </w:tcPr>
          <w:p w14:paraId="0305F7B3">
            <w:pPr>
              <w:adjustRightInd/>
              <w:spacing w:line="300" w:lineRule="exact"/>
              <w:jc w:val="center"/>
              <w:rPr>
                <w:rFonts w:ascii="宋体" w:hAnsi="宋体" w:cs="宋体"/>
                <w:b/>
                <w:bCs w:val="0"/>
                <w:caps/>
                <w:sz w:val="24"/>
              </w:rPr>
            </w:pPr>
          </w:p>
        </w:tc>
      </w:tr>
      <w:tr w14:paraId="3460CB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7" w:type="dxa"/>
            <w:shd w:val="clear" w:color="auto" w:fill="auto"/>
            <w:vAlign w:val="center"/>
          </w:tcPr>
          <w:p w14:paraId="23199713">
            <w:pPr>
              <w:adjustRightInd/>
              <w:spacing w:line="300" w:lineRule="exact"/>
              <w:jc w:val="center"/>
              <w:rPr>
                <w:rFonts w:hint="eastAsia" w:ascii="宋体" w:hAnsi="宋体" w:eastAsia="宋体" w:cs="宋体"/>
                <w:bCs/>
                <w:kern w:val="2"/>
                <w:sz w:val="24"/>
                <w:szCs w:val="24"/>
                <w:lang w:val="en-US" w:eastAsia="zh-CN" w:bidi="ar-SA"/>
              </w:rPr>
            </w:pPr>
            <w:r>
              <w:rPr>
                <w:rFonts w:hint="eastAsia" w:ascii="宋体" w:hAnsi="宋体" w:cs="宋体"/>
                <w:bCs/>
                <w:sz w:val="24"/>
                <w:lang w:val="en-US" w:eastAsia="zh-CN"/>
              </w:rPr>
              <w:t>2.5.1</w:t>
            </w:r>
          </w:p>
        </w:tc>
        <w:tc>
          <w:tcPr>
            <w:tcW w:w="6661" w:type="dxa"/>
            <w:shd w:val="clear" w:color="auto" w:fill="auto"/>
            <w:vAlign w:val="center"/>
          </w:tcPr>
          <w:p w14:paraId="0363DD89">
            <w:pPr>
              <w:adjustRightInd/>
              <w:spacing w:line="300" w:lineRule="exact"/>
              <w:rPr>
                <w:rFonts w:hint="eastAsia" w:ascii="宋体" w:hAnsi="宋体" w:cs="宋体"/>
                <w:bCs/>
                <w:sz w:val="24"/>
                <w:lang w:val="en-US" w:eastAsia="zh-CN"/>
              </w:rPr>
            </w:pPr>
            <w:r>
              <w:rPr>
                <w:rFonts w:hint="eastAsia" w:ascii="宋体" w:hAnsi="宋体" w:cs="宋体"/>
                <w:bCs/>
                <w:sz w:val="24"/>
                <w:lang w:val="en-US" w:eastAsia="zh-CN"/>
              </w:rPr>
              <w:t>要求配置马达手柄配套附件，附件带角度（非直型）数量6个，长度≥12cm，直径≥2.4mm，带耗材插入锁定机构，确保术中安全。</w:t>
            </w:r>
          </w:p>
          <w:p w14:paraId="49C6F9DF">
            <w:pPr>
              <w:adjustRightInd/>
              <w:spacing w:line="300" w:lineRule="exact"/>
              <w:rPr>
                <w:rFonts w:hint="eastAsia" w:ascii="宋体" w:hAnsi="宋体" w:eastAsia="宋体" w:cs="宋体"/>
                <w:bCs/>
                <w:kern w:val="2"/>
                <w:sz w:val="24"/>
                <w:szCs w:val="24"/>
                <w:lang w:val="en-US" w:eastAsia="zh-CN" w:bidi="ar-SA"/>
              </w:rPr>
            </w:pPr>
            <w:r>
              <w:rPr>
                <w:rFonts w:hint="eastAsia" w:asciiTheme="minorEastAsia" w:hAnsiTheme="minorEastAsia" w:eastAsiaTheme="minorEastAsia" w:cstheme="minorEastAsia"/>
                <w:b/>
                <w:bCs/>
                <w:sz w:val="24"/>
              </w:rPr>
              <w:t>注：投标文件中提供</w:t>
            </w:r>
            <w:r>
              <w:rPr>
                <w:rFonts w:hint="eastAsia" w:asciiTheme="minorEastAsia" w:hAnsiTheme="minorEastAsia" w:eastAsiaTheme="minorEastAsia" w:cstheme="minorEastAsia"/>
                <w:b/>
                <w:bCs/>
                <w:sz w:val="24"/>
                <w:lang w:val="en-US" w:eastAsia="zh-CN"/>
              </w:rPr>
              <w:t>所投产品的彩页并</w:t>
            </w:r>
            <w:r>
              <w:rPr>
                <w:rFonts w:hint="eastAsia" w:asciiTheme="minorEastAsia" w:hAnsiTheme="minorEastAsia" w:eastAsiaTheme="minorEastAsia" w:cstheme="minorEastAsia"/>
                <w:b/>
                <w:bCs/>
                <w:sz w:val="24"/>
              </w:rPr>
              <w:t>加盖投标人公章。投标人所响应内容与提供的证明材料不一致的，以所提供证明材料中的内容为准。投标人对相应内容应予以框注或着重标记。</w:t>
            </w:r>
          </w:p>
        </w:tc>
        <w:tc>
          <w:tcPr>
            <w:tcW w:w="1307" w:type="dxa"/>
            <w:vAlign w:val="center"/>
          </w:tcPr>
          <w:p w14:paraId="2EFBA984">
            <w:pPr>
              <w:adjustRightInd/>
              <w:spacing w:line="300" w:lineRule="exact"/>
              <w:jc w:val="center"/>
              <w:rPr>
                <w:rFonts w:ascii="宋体" w:hAnsi="宋体" w:cs="宋体"/>
                <w:b/>
                <w:bCs w:val="0"/>
                <w:caps/>
                <w:sz w:val="24"/>
              </w:rPr>
            </w:pPr>
          </w:p>
        </w:tc>
      </w:tr>
      <w:tr w14:paraId="043EEF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7" w:type="dxa"/>
            <w:shd w:val="clear" w:color="auto" w:fill="auto"/>
            <w:vAlign w:val="center"/>
          </w:tcPr>
          <w:p w14:paraId="73E88941">
            <w:pPr>
              <w:adjustRightInd/>
              <w:spacing w:line="300" w:lineRule="exact"/>
              <w:jc w:val="center"/>
              <w:rPr>
                <w:rFonts w:hint="eastAsia" w:ascii="宋体" w:hAnsi="宋体" w:eastAsia="宋体" w:cs="宋体"/>
                <w:bCs/>
                <w:kern w:val="2"/>
                <w:sz w:val="24"/>
                <w:szCs w:val="24"/>
                <w:lang w:val="en-US" w:eastAsia="zh-CN" w:bidi="ar-SA"/>
              </w:rPr>
            </w:pPr>
            <w:r>
              <w:rPr>
                <w:rFonts w:hint="eastAsia" w:ascii="宋体" w:hAnsi="宋体" w:cs="宋体"/>
                <w:bCs/>
                <w:sz w:val="24"/>
                <w:lang w:val="en-US" w:eastAsia="zh-CN"/>
              </w:rPr>
              <w:t>2.5.2</w:t>
            </w:r>
          </w:p>
        </w:tc>
        <w:tc>
          <w:tcPr>
            <w:tcW w:w="6661" w:type="dxa"/>
            <w:shd w:val="clear" w:color="auto" w:fill="auto"/>
            <w:vAlign w:val="center"/>
          </w:tcPr>
          <w:p w14:paraId="7A632F76">
            <w:pPr>
              <w:adjustRightInd/>
              <w:spacing w:line="300" w:lineRule="exact"/>
              <w:rPr>
                <w:rFonts w:hint="eastAsia" w:ascii="宋体" w:hAnsi="宋体" w:eastAsia="宋体" w:cs="宋体"/>
                <w:bCs/>
                <w:kern w:val="2"/>
                <w:sz w:val="24"/>
                <w:szCs w:val="24"/>
                <w:lang w:val="en-US" w:eastAsia="zh-CN" w:bidi="ar-SA"/>
              </w:rPr>
            </w:pPr>
            <w:r>
              <w:rPr>
                <w:rFonts w:hint="eastAsia" w:ascii="宋体" w:hAnsi="宋体" w:cs="宋体"/>
                <w:bCs/>
                <w:sz w:val="24"/>
                <w:lang w:val="en-US" w:eastAsia="zh-CN"/>
              </w:rPr>
              <w:t>要求配置马达手柄配套附件，附件为直型，数量1个，长度≥14cm，直径≥3.2mm，带耗材插入锁定机构，确保术中安全。</w:t>
            </w:r>
          </w:p>
        </w:tc>
        <w:tc>
          <w:tcPr>
            <w:tcW w:w="1307" w:type="dxa"/>
            <w:vAlign w:val="center"/>
          </w:tcPr>
          <w:p w14:paraId="3DE0766E">
            <w:pPr>
              <w:adjustRightInd/>
              <w:spacing w:line="300" w:lineRule="exact"/>
              <w:jc w:val="center"/>
              <w:rPr>
                <w:rFonts w:ascii="宋体" w:hAnsi="宋体" w:cs="宋体"/>
                <w:b/>
                <w:bCs w:val="0"/>
                <w:caps/>
                <w:sz w:val="24"/>
              </w:rPr>
            </w:pPr>
          </w:p>
        </w:tc>
      </w:tr>
      <w:tr w14:paraId="5533EC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7" w:type="dxa"/>
            <w:shd w:val="clear" w:color="auto" w:fill="auto"/>
            <w:vAlign w:val="center"/>
          </w:tcPr>
          <w:p w14:paraId="7CFE2AB2">
            <w:pPr>
              <w:adjustRightInd/>
              <w:spacing w:line="300" w:lineRule="exact"/>
              <w:jc w:val="center"/>
              <w:rPr>
                <w:rFonts w:hint="eastAsia" w:ascii="宋体" w:hAnsi="宋体" w:eastAsia="宋体" w:cs="宋体"/>
                <w:bCs/>
                <w:kern w:val="2"/>
                <w:sz w:val="24"/>
                <w:szCs w:val="24"/>
                <w:lang w:val="en-US" w:eastAsia="zh-CN" w:bidi="ar-SA"/>
              </w:rPr>
            </w:pPr>
            <w:r>
              <w:rPr>
                <w:rFonts w:hint="eastAsia" w:ascii="宋体" w:hAnsi="宋体" w:cs="宋体"/>
                <w:bCs/>
                <w:sz w:val="24"/>
                <w:lang w:val="en-US" w:eastAsia="zh-CN"/>
              </w:rPr>
              <w:t>2.5.3</w:t>
            </w:r>
          </w:p>
        </w:tc>
        <w:tc>
          <w:tcPr>
            <w:tcW w:w="6661" w:type="dxa"/>
            <w:shd w:val="clear" w:color="auto" w:fill="auto"/>
            <w:vAlign w:val="center"/>
          </w:tcPr>
          <w:p w14:paraId="3A355628">
            <w:pPr>
              <w:adjustRightInd/>
              <w:spacing w:line="300" w:lineRule="exact"/>
              <w:rPr>
                <w:rFonts w:hint="eastAsia" w:ascii="宋体" w:hAnsi="宋体" w:eastAsia="宋体" w:cs="宋体"/>
                <w:bCs/>
                <w:kern w:val="2"/>
                <w:sz w:val="24"/>
                <w:szCs w:val="24"/>
                <w:lang w:val="en-US" w:eastAsia="zh-CN" w:bidi="ar-SA"/>
              </w:rPr>
            </w:pPr>
            <w:r>
              <w:rPr>
                <w:rFonts w:hint="eastAsia" w:ascii="宋体" w:hAnsi="宋体" w:cs="宋体"/>
                <w:bCs/>
                <w:sz w:val="24"/>
                <w:lang w:val="en-US" w:eastAsia="zh-CN"/>
              </w:rPr>
              <w:t>要求配置对应耗材，</w:t>
            </w:r>
            <w:r>
              <w:rPr>
                <w:rFonts w:hint="eastAsia" w:ascii="宋体" w:hAnsi="宋体" w:cs="宋体"/>
                <w:bCs/>
                <w:sz w:val="24"/>
              </w:rPr>
              <w:t>安装</w:t>
            </w:r>
            <w:r>
              <w:rPr>
                <w:rFonts w:hint="eastAsia" w:ascii="宋体" w:hAnsi="宋体" w:cs="宋体"/>
                <w:bCs/>
                <w:sz w:val="24"/>
                <w:lang w:val="en-US" w:eastAsia="zh-CN"/>
              </w:rPr>
              <w:t>方便，插入可锁定。确保使用安全</w:t>
            </w:r>
            <w:r>
              <w:rPr>
                <w:rFonts w:hint="eastAsia" w:ascii="宋体" w:hAnsi="宋体" w:cs="宋体"/>
                <w:bCs/>
                <w:sz w:val="24"/>
              </w:rPr>
              <w:t>，术中更换</w:t>
            </w:r>
            <w:r>
              <w:rPr>
                <w:rFonts w:hint="eastAsia" w:ascii="宋体" w:hAnsi="宋体" w:cs="宋体"/>
                <w:bCs/>
                <w:sz w:val="24"/>
                <w:lang w:val="en-US" w:eastAsia="zh-CN"/>
              </w:rPr>
              <w:t>便捷</w:t>
            </w:r>
            <w:r>
              <w:rPr>
                <w:rFonts w:hint="eastAsia" w:ascii="宋体" w:hAnsi="宋体" w:cs="宋体"/>
                <w:bCs/>
                <w:sz w:val="24"/>
              </w:rPr>
              <w:t>。</w:t>
            </w:r>
          </w:p>
        </w:tc>
        <w:tc>
          <w:tcPr>
            <w:tcW w:w="1307" w:type="dxa"/>
            <w:vAlign w:val="center"/>
          </w:tcPr>
          <w:p w14:paraId="27A0C02F">
            <w:pPr>
              <w:adjustRightInd/>
              <w:spacing w:line="300" w:lineRule="exact"/>
              <w:jc w:val="center"/>
              <w:rPr>
                <w:rFonts w:ascii="宋体" w:hAnsi="宋体" w:cs="宋体"/>
                <w:b/>
                <w:bCs w:val="0"/>
                <w:caps/>
                <w:sz w:val="24"/>
              </w:rPr>
            </w:pPr>
          </w:p>
        </w:tc>
      </w:tr>
      <w:tr w14:paraId="2F2416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7" w:type="dxa"/>
            <w:shd w:val="clear" w:color="auto" w:fill="auto"/>
            <w:vAlign w:val="center"/>
          </w:tcPr>
          <w:p w14:paraId="67F0B1F2">
            <w:pPr>
              <w:adjustRightInd/>
              <w:spacing w:line="300" w:lineRule="exact"/>
              <w:jc w:val="center"/>
              <w:rPr>
                <w:rFonts w:hint="default" w:ascii="宋体" w:hAnsi="宋体" w:eastAsia="宋体" w:cs="宋体"/>
                <w:b w:val="0"/>
                <w:bCs/>
                <w:sz w:val="24"/>
                <w:lang w:val="en-US" w:eastAsia="zh-CN"/>
              </w:rPr>
            </w:pPr>
            <w:r>
              <w:rPr>
                <w:rFonts w:hint="eastAsia" w:ascii="宋体" w:hAnsi="宋体" w:cs="宋体"/>
                <w:b w:val="0"/>
                <w:bCs/>
                <w:sz w:val="24"/>
                <w:lang w:val="en-US" w:eastAsia="zh-CN"/>
              </w:rPr>
              <w:t>2.6</w:t>
            </w:r>
          </w:p>
        </w:tc>
        <w:tc>
          <w:tcPr>
            <w:tcW w:w="6661" w:type="dxa"/>
            <w:shd w:val="clear" w:color="auto" w:fill="auto"/>
            <w:vAlign w:val="center"/>
          </w:tcPr>
          <w:p w14:paraId="17E7904C">
            <w:pPr>
              <w:adjustRightInd/>
              <w:spacing w:line="300" w:lineRule="exact"/>
              <w:rPr>
                <w:rFonts w:ascii="宋体" w:hAnsi="宋体" w:cs="宋体"/>
                <w:b w:val="0"/>
                <w:bCs/>
                <w:sz w:val="24"/>
              </w:rPr>
            </w:pPr>
            <w:r>
              <w:rPr>
                <w:rFonts w:hint="eastAsia" w:ascii="宋体" w:hAnsi="宋体" w:cs="宋体"/>
                <w:b w:val="0"/>
                <w:bCs/>
                <w:sz w:val="24"/>
                <w:lang w:val="en-US" w:eastAsia="zh-CN"/>
              </w:rPr>
              <w:t>马达手柄附件配套球形钻头（共计14个）：工作端直径：2mm数量2个、3mm数量2个、4mm数量2个、5mm数量6个、6mm数量2个</w:t>
            </w:r>
            <w:r>
              <w:rPr>
                <w:rFonts w:hint="eastAsia" w:ascii="宋体" w:hAnsi="宋体" w:cs="宋体"/>
                <w:b w:val="0"/>
                <w:bCs/>
                <w:sz w:val="24"/>
                <w:lang w:eastAsia="zh-CN"/>
              </w:rPr>
              <w:t>。</w:t>
            </w:r>
          </w:p>
        </w:tc>
        <w:tc>
          <w:tcPr>
            <w:tcW w:w="1307" w:type="dxa"/>
            <w:vAlign w:val="center"/>
          </w:tcPr>
          <w:p w14:paraId="29975EFF">
            <w:pPr>
              <w:adjustRightInd/>
              <w:spacing w:line="300" w:lineRule="exact"/>
              <w:jc w:val="center"/>
              <w:rPr>
                <w:rFonts w:hint="eastAsia" w:ascii="宋体" w:hAnsi="宋体" w:eastAsia="宋体" w:cs="宋体"/>
                <w:b/>
                <w:caps/>
                <w:sz w:val="24"/>
                <w:lang w:val="en-US" w:eastAsia="zh-CN"/>
              </w:rPr>
            </w:pPr>
          </w:p>
        </w:tc>
      </w:tr>
      <w:tr w14:paraId="3E88F6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7" w:type="dxa"/>
            <w:shd w:val="clear" w:color="auto" w:fill="auto"/>
            <w:vAlign w:val="center"/>
          </w:tcPr>
          <w:p w14:paraId="4C69F43E">
            <w:pPr>
              <w:adjustRightInd/>
              <w:spacing w:line="300" w:lineRule="exact"/>
              <w:jc w:val="center"/>
              <w:rPr>
                <w:rFonts w:hint="default" w:ascii="宋体" w:hAnsi="宋体" w:cs="宋体"/>
                <w:bCs/>
                <w:sz w:val="24"/>
                <w:lang w:val="en-US"/>
              </w:rPr>
            </w:pPr>
            <w:r>
              <w:rPr>
                <w:rFonts w:hint="eastAsia" w:ascii="宋体" w:hAnsi="宋体" w:cs="宋体"/>
                <w:bCs/>
                <w:sz w:val="24"/>
                <w:lang w:val="en-US" w:eastAsia="zh-CN"/>
              </w:rPr>
              <w:t>2.7</w:t>
            </w:r>
          </w:p>
        </w:tc>
        <w:tc>
          <w:tcPr>
            <w:tcW w:w="6661" w:type="dxa"/>
            <w:shd w:val="clear" w:color="auto" w:fill="auto"/>
            <w:vAlign w:val="center"/>
          </w:tcPr>
          <w:p w14:paraId="17CBBD93">
            <w:pPr>
              <w:adjustRightInd/>
              <w:spacing w:line="300" w:lineRule="exact"/>
              <w:rPr>
                <w:rFonts w:ascii="宋体" w:hAnsi="宋体" w:cs="宋体"/>
                <w:bCs/>
                <w:sz w:val="24"/>
              </w:rPr>
            </w:pPr>
            <w:r>
              <w:rPr>
                <w:rFonts w:hint="eastAsia" w:ascii="宋体" w:hAnsi="宋体" w:cs="宋体"/>
                <w:bCs/>
                <w:sz w:val="24"/>
              </w:rPr>
              <w:t>所有马达</w:t>
            </w:r>
            <w:r>
              <w:rPr>
                <w:rFonts w:hint="eastAsia" w:ascii="宋体" w:hAnsi="宋体" w:cs="宋体"/>
                <w:bCs/>
                <w:sz w:val="24"/>
                <w:lang w:val="en-US" w:eastAsia="zh-CN"/>
              </w:rPr>
              <w:t>手柄</w:t>
            </w:r>
            <w:r>
              <w:rPr>
                <w:rFonts w:hint="eastAsia" w:ascii="宋体" w:hAnsi="宋体" w:cs="宋体"/>
                <w:bCs/>
                <w:sz w:val="24"/>
              </w:rPr>
              <w:t>及附件</w:t>
            </w:r>
            <w:r>
              <w:rPr>
                <w:rFonts w:hint="eastAsia" w:ascii="宋体" w:hAnsi="宋体" w:cs="宋体"/>
                <w:bCs/>
                <w:sz w:val="24"/>
                <w:lang w:val="en-US" w:eastAsia="zh-CN"/>
              </w:rPr>
              <w:t>均</w:t>
            </w:r>
            <w:r>
              <w:rPr>
                <w:rFonts w:hint="eastAsia" w:ascii="宋体" w:hAnsi="宋体" w:cs="宋体"/>
                <w:bCs/>
                <w:sz w:val="24"/>
              </w:rPr>
              <w:t>可耐受高温高压蒸汽灭菌。</w:t>
            </w:r>
          </w:p>
        </w:tc>
        <w:tc>
          <w:tcPr>
            <w:tcW w:w="1307" w:type="dxa"/>
            <w:vAlign w:val="center"/>
          </w:tcPr>
          <w:p w14:paraId="7E347C14">
            <w:pPr>
              <w:adjustRightInd/>
              <w:spacing w:line="300" w:lineRule="exact"/>
              <w:jc w:val="center"/>
              <w:rPr>
                <w:rFonts w:ascii="宋体" w:hAnsi="宋体" w:cs="宋体"/>
                <w:bCs/>
                <w:caps/>
                <w:sz w:val="24"/>
              </w:rPr>
            </w:pPr>
          </w:p>
        </w:tc>
      </w:tr>
      <w:tr w14:paraId="11CBE2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7" w:type="dxa"/>
            <w:shd w:val="clear" w:color="auto" w:fill="auto"/>
            <w:vAlign w:val="center"/>
          </w:tcPr>
          <w:p w14:paraId="276AB04C">
            <w:pPr>
              <w:adjustRightInd/>
              <w:spacing w:line="300" w:lineRule="exact"/>
              <w:jc w:val="center"/>
              <w:rPr>
                <w:rFonts w:hint="default" w:ascii="宋体" w:hAnsi="宋体" w:cs="宋体"/>
                <w:b/>
                <w:sz w:val="24"/>
                <w:lang w:val="en-US"/>
              </w:rPr>
            </w:pPr>
            <w:r>
              <w:rPr>
                <w:rFonts w:hint="eastAsia" w:ascii="宋体" w:hAnsi="宋体" w:cs="宋体"/>
                <w:bCs/>
                <w:sz w:val="24"/>
                <w:lang w:val="en-US" w:eastAsia="zh-CN"/>
              </w:rPr>
              <w:t>2.8</w:t>
            </w:r>
          </w:p>
        </w:tc>
        <w:tc>
          <w:tcPr>
            <w:tcW w:w="6661" w:type="dxa"/>
            <w:shd w:val="clear" w:color="auto" w:fill="auto"/>
            <w:vAlign w:val="center"/>
          </w:tcPr>
          <w:p w14:paraId="783F7D90">
            <w:pPr>
              <w:adjustRightInd/>
              <w:spacing w:line="300" w:lineRule="exact"/>
              <w:rPr>
                <w:rFonts w:hint="eastAsia" w:ascii="宋体" w:hAnsi="宋体" w:cs="宋体"/>
                <w:bCs/>
                <w:sz w:val="24"/>
                <w:lang w:eastAsia="zh-CN"/>
              </w:rPr>
            </w:pPr>
            <w:r>
              <w:rPr>
                <w:rFonts w:hint="eastAsia" w:ascii="宋体" w:hAnsi="宋体" w:cs="宋体"/>
                <w:bCs/>
                <w:sz w:val="24"/>
                <w:lang w:val="en-US" w:eastAsia="zh-CN"/>
              </w:rPr>
              <w:t>马达手柄配套</w:t>
            </w:r>
            <w:r>
              <w:rPr>
                <w:rFonts w:hint="eastAsia" w:ascii="宋体" w:hAnsi="宋体" w:cs="宋体"/>
                <w:bCs/>
                <w:sz w:val="24"/>
              </w:rPr>
              <w:t>附件</w:t>
            </w:r>
            <w:r>
              <w:rPr>
                <w:rFonts w:hint="eastAsia" w:ascii="宋体" w:hAnsi="宋体" w:cs="宋体"/>
                <w:bCs/>
                <w:sz w:val="24"/>
                <w:lang w:eastAsia="zh-CN"/>
              </w:rPr>
              <w:t>的</w:t>
            </w:r>
            <w:r>
              <w:rPr>
                <w:rFonts w:hint="eastAsia" w:ascii="宋体" w:hAnsi="宋体" w:cs="宋体"/>
                <w:bCs/>
                <w:sz w:val="24"/>
              </w:rPr>
              <w:t>形状≥1</w:t>
            </w:r>
            <w:r>
              <w:rPr>
                <w:rFonts w:hint="eastAsia" w:ascii="宋体" w:hAnsi="宋体" w:cs="宋体"/>
                <w:bCs/>
                <w:sz w:val="24"/>
                <w:lang w:val="en-US" w:eastAsia="zh-CN"/>
              </w:rPr>
              <w:t>0</w:t>
            </w:r>
            <w:r>
              <w:rPr>
                <w:rFonts w:hint="eastAsia" w:ascii="宋体" w:hAnsi="宋体" w:cs="宋体"/>
                <w:bCs/>
                <w:sz w:val="24"/>
              </w:rPr>
              <w:t>种</w:t>
            </w:r>
            <w:r>
              <w:rPr>
                <w:rFonts w:hint="eastAsia" w:ascii="宋体" w:hAnsi="宋体" w:cs="宋体"/>
                <w:bCs/>
                <w:sz w:val="24"/>
                <w:lang w:eastAsia="zh-CN"/>
              </w:rPr>
              <w:t>，</w:t>
            </w:r>
            <w:r>
              <w:rPr>
                <w:rFonts w:hint="eastAsia" w:ascii="宋体" w:hAnsi="宋体" w:cs="宋体"/>
                <w:bCs/>
                <w:sz w:val="24"/>
                <w:lang w:val="en-US" w:eastAsia="zh-CN"/>
              </w:rPr>
              <w:t>直径0.5mm～9mm可选</w:t>
            </w:r>
            <w:r>
              <w:rPr>
                <w:rFonts w:hint="eastAsia" w:ascii="宋体" w:hAnsi="宋体" w:cs="宋体"/>
                <w:bCs/>
                <w:sz w:val="24"/>
              </w:rPr>
              <w:t>，长度7</w:t>
            </w:r>
            <w:r>
              <w:rPr>
                <w:rFonts w:hint="eastAsia"/>
                <w:lang w:val="en-US" w:eastAsia="zh-CN"/>
              </w:rPr>
              <w:t>cm</w:t>
            </w:r>
            <w:r>
              <w:rPr>
                <w:rFonts w:hint="eastAsia" w:ascii="宋体" w:hAnsi="宋体" w:cs="宋体"/>
                <w:bCs/>
                <w:sz w:val="24"/>
                <w:lang w:val="en-US" w:eastAsia="zh-CN"/>
              </w:rPr>
              <w:t>～</w:t>
            </w:r>
            <w:r>
              <w:rPr>
                <w:rFonts w:hint="eastAsia" w:ascii="宋体" w:hAnsi="宋体" w:cs="宋体"/>
                <w:bCs/>
                <w:sz w:val="24"/>
              </w:rPr>
              <w:t>18cm</w:t>
            </w:r>
            <w:r>
              <w:rPr>
                <w:rFonts w:hint="eastAsia" w:ascii="宋体" w:hAnsi="宋体" w:cs="宋体"/>
                <w:bCs/>
                <w:sz w:val="24"/>
                <w:lang w:val="en-US" w:eastAsia="zh-CN"/>
              </w:rPr>
              <w:t>可选</w:t>
            </w:r>
            <w:r>
              <w:rPr>
                <w:rFonts w:hint="eastAsia" w:ascii="宋体" w:hAnsi="宋体" w:cs="宋体"/>
                <w:bCs/>
                <w:sz w:val="24"/>
              </w:rPr>
              <w:t>，适配</w:t>
            </w:r>
            <w:r>
              <w:rPr>
                <w:rFonts w:hint="eastAsia" w:ascii="宋体" w:hAnsi="宋体" w:cs="宋体"/>
                <w:bCs/>
                <w:sz w:val="24"/>
                <w:lang w:val="en-US" w:eastAsia="zh-CN"/>
              </w:rPr>
              <w:t>相应</w:t>
            </w:r>
            <w:r>
              <w:rPr>
                <w:rFonts w:hint="eastAsia" w:ascii="宋体" w:hAnsi="宋体" w:cs="宋体"/>
                <w:bCs/>
                <w:sz w:val="24"/>
              </w:rPr>
              <w:t>孔径</w:t>
            </w:r>
            <w:r>
              <w:rPr>
                <w:rFonts w:hint="eastAsia" w:ascii="宋体" w:hAnsi="宋体" w:cs="宋体"/>
                <w:bCs/>
                <w:sz w:val="24"/>
                <w:lang w:val="en-US" w:eastAsia="zh-CN"/>
              </w:rPr>
              <w:t>的接头</w:t>
            </w:r>
            <w:r>
              <w:rPr>
                <w:rFonts w:hint="eastAsia" w:ascii="宋体" w:hAnsi="宋体" w:cs="宋体"/>
                <w:bCs/>
                <w:sz w:val="24"/>
              </w:rPr>
              <w:t>附件</w:t>
            </w:r>
            <w:r>
              <w:rPr>
                <w:rFonts w:hint="eastAsia" w:ascii="宋体" w:hAnsi="宋体" w:cs="宋体"/>
                <w:bCs/>
                <w:sz w:val="24"/>
                <w:lang w:eastAsia="zh-CN"/>
              </w:rPr>
              <w:t>。</w:t>
            </w:r>
          </w:p>
          <w:p w14:paraId="0D1F8678">
            <w:pPr>
              <w:adjustRightInd/>
              <w:spacing w:line="300" w:lineRule="exact"/>
              <w:rPr>
                <w:rFonts w:ascii="宋体" w:hAnsi="宋体" w:cs="宋体"/>
                <w:bCs/>
                <w:sz w:val="24"/>
              </w:rPr>
            </w:pPr>
            <w:r>
              <w:rPr>
                <w:rFonts w:hint="eastAsia" w:asciiTheme="minorEastAsia" w:hAnsiTheme="minorEastAsia" w:eastAsiaTheme="minorEastAsia" w:cstheme="minorEastAsia"/>
                <w:b/>
                <w:bCs/>
                <w:sz w:val="24"/>
              </w:rPr>
              <w:t>注：投标文件中提供</w:t>
            </w:r>
            <w:r>
              <w:rPr>
                <w:rFonts w:hint="eastAsia" w:asciiTheme="minorEastAsia" w:hAnsiTheme="minorEastAsia" w:eastAsiaTheme="minorEastAsia" w:cstheme="minorEastAsia"/>
                <w:b/>
                <w:bCs/>
                <w:sz w:val="24"/>
                <w:lang w:val="en-US" w:eastAsia="zh-CN"/>
              </w:rPr>
              <w:t>所投产品的产品说明书复印件或者彩页并</w:t>
            </w:r>
            <w:r>
              <w:rPr>
                <w:rFonts w:hint="eastAsia" w:asciiTheme="minorEastAsia" w:hAnsiTheme="minorEastAsia" w:eastAsiaTheme="minorEastAsia" w:cstheme="minorEastAsia"/>
                <w:b/>
                <w:bCs/>
                <w:sz w:val="24"/>
              </w:rPr>
              <w:t>加盖投标人公章。投标人所响应内容与提供的证明材料不一致的，以所提供证明材料中的内容为准。投标人对相应内容应予以框注或着重标记。</w:t>
            </w:r>
          </w:p>
        </w:tc>
        <w:tc>
          <w:tcPr>
            <w:tcW w:w="1307" w:type="dxa"/>
            <w:vAlign w:val="center"/>
          </w:tcPr>
          <w:p w14:paraId="0D76634B">
            <w:pPr>
              <w:adjustRightInd/>
              <w:spacing w:line="300" w:lineRule="exact"/>
              <w:jc w:val="center"/>
              <w:rPr>
                <w:rFonts w:ascii="宋体" w:hAnsi="宋体" w:cs="宋体"/>
                <w:b/>
                <w:caps/>
                <w:sz w:val="24"/>
              </w:rPr>
            </w:pPr>
          </w:p>
        </w:tc>
      </w:tr>
      <w:tr w14:paraId="0DAD07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7" w:type="dxa"/>
            <w:shd w:val="clear" w:color="auto" w:fill="auto"/>
            <w:vAlign w:val="center"/>
          </w:tcPr>
          <w:p w14:paraId="55BC3EEE">
            <w:pPr>
              <w:adjustRightInd/>
              <w:spacing w:line="300" w:lineRule="exact"/>
              <w:jc w:val="center"/>
              <w:rPr>
                <w:rFonts w:hint="default" w:ascii="宋体" w:hAnsi="宋体" w:cs="宋体"/>
                <w:b w:val="0"/>
                <w:bCs/>
                <w:sz w:val="24"/>
                <w:lang w:val="en-US"/>
              </w:rPr>
            </w:pPr>
            <w:r>
              <w:rPr>
                <w:rFonts w:hint="eastAsia" w:ascii="宋体" w:hAnsi="宋体" w:eastAsia="宋体" w:cs="宋体"/>
                <w:b w:val="0"/>
                <w:bCs/>
                <w:sz w:val="24"/>
              </w:rPr>
              <w:t>★</w:t>
            </w:r>
            <w:r>
              <w:rPr>
                <w:rFonts w:hint="eastAsia" w:ascii="宋体" w:hAnsi="宋体" w:cs="宋体"/>
                <w:bCs/>
                <w:sz w:val="24"/>
                <w:lang w:val="en-US" w:eastAsia="zh-CN"/>
              </w:rPr>
              <w:t>2.9</w:t>
            </w:r>
          </w:p>
        </w:tc>
        <w:tc>
          <w:tcPr>
            <w:tcW w:w="6661" w:type="dxa"/>
            <w:shd w:val="clear" w:color="auto" w:fill="auto"/>
            <w:vAlign w:val="center"/>
          </w:tcPr>
          <w:p w14:paraId="31C71DC8">
            <w:pPr>
              <w:adjustRightInd/>
              <w:spacing w:line="300" w:lineRule="exact"/>
              <w:rPr>
                <w:rFonts w:ascii="宋体" w:hAnsi="宋体" w:cs="宋体"/>
                <w:b w:val="0"/>
                <w:bCs/>
                <w:sz w:val="24"/>
              </w:rPr>
            </w:pPr>
            <w:r>
              <w:rPr>
                <w:rFonts w:hint="eastAsia" w:ascii="宋体" w:hAnsi="宋体" w:cs="宋体"/>
                <w:b w:val="0"/>
                <w:bCs/>
                <w:sz w:val="24"/>
                <w:lang w:val="en-US" w:eastAsia="zh-CN"/>
              </w:rPr>
              <w:t>可根据后期UBE手术需求，</w:t>
            </w:r>
            <w:r>
              <w:rPr>
                <w:rFonts w:hint="eastAsia" w:ascii="宋体" w:hAnsi="宋体" w:cs="宋体"/>
                <w:b w:val="0"/>
                <w:bCs/>
                <w:sz w:val="24"/>
              </w:rPr>
              <w:t>选配一体化</w:t>
            </w:r>
            <w:r>
              <w:rPr>
                <w:rFonts w:hint="eastAsia" w:ascii="宋体" w:hAnsi="宋体" w:cs="宋体"/>
                <w:b w:val="0"/>
                <w:bCs/>
                <w:sz w:val="24"/>
                <w:lang w:val="en-US" w:eastAsia="zh-CN"/>
              </w:rPr>
              <w:t>长工作端磨钻接头</w:t>
            </w:r>
            <w:r>
              <w:rPr>
                <w:rFonts w:hint="eastAsia" w:ascii="宋体" w:hAnsi="宋体" w:cs="宋体"/>
                <w:b w:val="0"/>
                <w:bCs/>
                <w:sz w:val="24"/>
              </w:rPr>
              <w:t>，</w:t>
            </w:r>
            <w:r>
              <w:rPr>
                <w:rFonts w:hint="eastAsia" w:ascii="宋体" w:hAnsi="宋体" w:cs="宋体"/>
                <w:b w:val="0"/>
                <w:bCs/>
                <w:sz w:val="24"/>
                <w:lang w:val="en-US" w:eastAsia="zh-CN"/>
              </w:rPr>
              <w:t>可</w:t>
            </w:r>
            <w:r>
              <w:rPr>
                <w:rFonts w:hint="eastAsia" w:ascii="宋体" w:hAnsi="宋体" w:cs="宋体"/>
                <w:b w:val="0"/>
                <w:bCs/>
                <w:sz w:val="24"/>
              </w:rPr>
              <w:t>直连马达</w:t>
            </w:r>
            <w:r>
              <w:rPr>
                <w:rFonts w:hint="eastAsia" w:ascii="宋体" w:hAnsi="宋体" w:cs="宋体"/>
                <w:b w:val="0"/>
                <w:bCs/>
                <w:sz w:val="24"/>
                <w:lang w:val="en-US" w:eastAsia="zh-CN"/>
              </w:rPr>
              <w:t>手柄</w:t>
            </w:r>
            <w:r>
              <w:rPr>
                <w:rFonts w:hint="eastAsia" w:ascii="宋体" w:hAnsi="宋体" w:cs="宋体"/>
                <w:b w:val="0"/>
                <w:bCs/>
                <w:sz w:val="24"/>
              </w:rPr>
              <w:t>，</w:t>
            </w:r>
            <w:r>
              <w:rPr>
                <w:rFonts w:hint="eastAsia" w:ascii="宋体" w:hAnsi="宋体" w:cs="宋体"/>
                <w:b w:val="0"/>
                <w:bCs/>
                <w:sz w:val="24"/>
                <w:lang w:val="en-US" w:eastAsia="zh-CN"/>
              </w:rPr>
              <w:t>用以镜下手术。</w:t>
            </w:r>
          </w:p>
        </w:tc>
        <w:tc>
          <w:tcPr>
            <w:tcW w:w="1307" w:type="dxa"/>
            <w:vAlign w:val="center"/>
          </w:tcPr>
          <w:p w14:paraId="3ECE5C05">
            <w:pPr>
              <w:adjustRightInd/>
              <w:spacing w:line="300" w:lineRule="exact"/>
              <w:jc w:val="center"/>
              <w:rPr>
                <w:rFonts w:ascii="宋体" w:hAnsi="宋体" w:cs="宋体"/>
                <w:b w:val="0"/>
                <w:bCs/>
                <w:caps/>
                <w:sz w:val="24"/>
              </w:rPr>
            </w:pPr>
          </w:p>
        </w:tc>
      </w:tr>
      <w:tr w14:paraId="77B5C1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7" w:type="dxa"/>
            <w:shd w:val="clear" w:color="auto" w:fill="auto"/>
            <w:vAlign w:val="center"/>
          </w:tcPr>
          <w:p w14:paraId="42150BD3">
            <w:pPr>
              <w:adjustRightInd/>
              <w:spacing w:line="300" w:lineRule="exact"/>
              <w:jc w:val="center"/>
              <w:rPr>
                <w:rFonts w:hint="default" w:ascii="宋体" w:hAnsi="宋体" w:cs="宋体"/>
                <w:bCs/>
                <w:sz w:val="24"/>
                <w:lang w:val="en-US"/>
              </w:rPr>
            </w:pPr>
            <w:r>
              <w:rPr>
                <w:rFonts w:hint="eastAsia" w:ascii="宋体" w:hAnsi="宋体" w:cs="宋体"/>
                <w:bCs/>
                <w:sz w:val="24"/>
                <w:lang w:val="en-US" w:eastAsia="zh-CN"/>
              </w:rPr>
              <w:t>2.10</w:t>
            </w:r>
          </w:p>
        </w:tc>
        <w:tc>
          <w:tcPr>
            <w:tcW w:w="6661" w:type="dxa"/>
            <w:shd w:val="clear" w:color="auto" w:fill="auto"/>
            <w:vAlign w:val="center"/>
          </w:tcPr>
          <w:p w14:paraId="3C736E80">
            <w:pPr>
              <w:adjustRightInd/>
              <w:spacing w:line="300" w:lineRule="exact"/>
              <w:rPr>
                <w:rFonts w:ascii="宋体" w:hAnsi="宋体" w:cs="宋体"/>
                <w:bCs/>
                <w:sz w:val="24"/>
              </w:rPr>
            </w:pPr>
            <w:r>
              <w:rPr>
                <w:rFonts w:hint="eastAsia" w:ascii="宋体" w:hAnsi="宋体" w:cs="宋体"/>
                <w:bCs/>
                <w:sz w:val="24"/>
                <w:lang w:val="en-US" w:eastAsia="zh-CN"/>
              </w:rPr>
              <w:t>提供配套可高温高压蒸汽灭菌</w:t>
            </w:r>
            <w:r>
              <w:rPr>
                <w:rFonts w:hint="eastAsia" w:ascii="宋体" w:hAnsi="宋体" w:cs="宋体"/>
                <w:bCs/>
                <w:sz w:val="24"/>
              </w:rPr>
              <w:t>消毒盒4个</w:t>
            </w:r>
            <w:r>
              <w:rPr>
                <w:rFonts w:hint="eastAsia" w:ascii="宋体" w:hAnsi="宋体" w:cs="宋体"/>
                <w:bCs/>
                <w:sz w:val="24"/>
                <w:lang w:eastAsia="zh-CN"/>
              </w:rPr>
              <w:t>。</w:t>
            </w:r>
          </w:p>
        </w:tc>
        <w:tc>
          <w:tcPr>
            <w:tcW w:w="1307" w:type="dxa"/>
            <w:vAlign w:val="center"/>
          </w:tcPr>
          <w:p w14:paraId="3362FDF7">
            <w:pPr>
              <w:adjustRightInd/>
              <w:spacing w:line="300" w:lineRule="exact"/>
              <w:jc w:val="center"/>
              <w:rPr>
                <w:rFonts w:ascii="宋体" w:hAnsi="宋体" w:cs="宋体"/>
                <w:b/>
                <w:caps/>
                <w:sz w:val="24"/>
              </w:rPr>
            </w:pPr>
          </w:p>
        </w:tc>
      </w:tr>
      <w:tr w14:paraId="2EEC01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7" w:type="dxa"/>
            <w:shd w:val="clear" w:color="auto" w:fill="auto"/>
            <w:vAlign w:val="center"/>
          </w:tcPr>
          <w:p w14:paraId="12DD68BB">
            <w:pPr>
              <w:adjustRightInd/>
              <w:spacing w:line="300" w:lineRule="exact"/>
              <w:jc w:val="center"/>
              <w:rPr>
                <w:rFonts w:hint="default" w:ascii="宋体" w:hAnsi="宋体" w:cs="宋体"/>
                <w:bCs/>
                <w:sz w:val="24"/>
                <w:lang w:val="en-US"/>
              </w:rPr>
            </w:pPr>
            <w:r>
              <w:rPr>
                <w:rFonts w:hint="eastAsia" w:ascii="宋体" w:hAnsi="宋体" w:cs="宋体"/>
                <w:bCs/>
                <w:sz w:val="24"/>
                <w:lang w:val="en-US" w:eastAsia="zh-CN"/>
              </w:rPr>
              <w:t>2.11</w:t>
            </w:r>
          </w:p>
        </w:tc>
        <w:tc>
          <w:tcPr>
            <w:tcW w:w="6661" w:type="dxa"/>
            <w:shd w:val="clear" w:color="auto" w:fill="auto"/>
            <w:vAlign w:val="center"/>
          </w:tcPr>
          <w:p w14:paraId="53079A49">
            <w:pPr>
              <w:adjustRightInd/>
              <w:spacing w:line="300" w:lineRule="exact"/>
              <w:rPr>
                <w:rFonts w:ascii="宋体" w:hAnsi="宋体" w:cs="宋体"/>
                <w:bCs/>
                <w:sz w:val="24"/>
              </w:rPr>
            </w:pPr>
            <w:r>
              <w:rPr>
                <w:rFonts w:hint="eastAsia" w:ascii="宋体" w:hAnsi="宋体" w:cs="宋体"/>
                <w:bCs/>
                <w:sz w:val="24"/>
                <w:lang w:val="en-US" w:eastAsia="zh-CN"/>
              </w:rPr>
              <w:t>设备可与术中神经监护系统通过信息接口连接，形成反馈机制，联合使用。</w:t>
            </w:r>
          </w:p>
        </w:tc>
        <w:tc>
          <w:tcPr>
            <w:tcW w:w="1307" w:type="dxa"/>
            <w:vAlign w:val="center"/>
          </w:tcPr>
          <w:p w14:paraId="65B6BFE1">
            <w:pPr>
              <w:adjustRightInd/>
              <w:spacing w:line="300" w:lineRule="exact"/>
              <w:jc w:val="center"/>
              <w:rPr>
                <w:rFonts w:ascii="宋体" w:hAnsi="宋体" w:cs="宋体"/>
                <w:bCs/>
                <w:caps/>
                <w:sz w:val="24"/>
              </w:rPr>
            </w:pPr>
          </w:p>
        </w:tc>
      </w:tr>
      <w:tr w14:paraId="672A2E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7" w:type="dxa"/>
            <w:shd w:val="clear" w:color="auto" w:fill="auto"/>
            <w:vAlign w:val="center"/>
          </w:tcPr>
          <w:p w14:paraId="2EEFCDF9">
            <w:pPr>
              <w:adjustRightInd/>
              <w:spacing w:line="300" w:lineRule="exact"/>
              <w:jc w:val="center"/>
              <w:rPr>
                <w:rFonts w:hint="default" w:ascii="宋体" w:hAnsi="宋体" w:cs="宋体"/>
                <w:bCs/>
                <w:sz w:val="24"/>
                <w:lang w:val="en-US"/>
              </w:rPr>
            </w:pPr>
            <w:r>
              <w:rPr>
                <w:rFonts w:hint="eastAsia" w:ascii="宋体" w:hAnsi="宋体" w:cs="宋体"/>
                <w:bCs/>
                <w:sz w:val="24"/>
                <w:lang w:val="en-US" w:eastAsia="zh-CN"/>
              </w:rPr>
              <w:t>2.12</w:t>
            </w:r>
          </w:p>
        </w:tc>
        <w:tc>
          <w:tcPr>
            <w:tcW w:w="6661" w:type="dxa"/>
            <w:shd w:val="clear" w:color="auto" w:fill="auto"/>
            <w:vAlign w:val="center"/>
          </w:tcPr>
          <w:p w14:paraId="40BD82ED">
            <w:pPr>
              <w:adjustRightInd/>
              <w:spacing w:line="300" w:lineRule="exact"/>
              <w:rPr>
                <w:rFonts w:ascii="宋体" w:hAnsi="宋体" w:cs="宋体"/>
                <w:bCs/>
                <w:sz w:val="24"/>
              </w:rPr>
            </w:pPr>
            <w:r>
              <w:rPr>
                <w:rFonts w:hint="eastAsia" w:ascii="宋体" w:hAnsi="宋体" w:cs="宋体"/>
                <w:bCs/>
                <w:sz w:val="24"/>
                <w:lang w:val="en-US" w:eastAsia="zh-CN"/>
              </w:rPr>
              <w:t>主机配有拎环或提手，方便挪运。配有杆夹，可固定于输液杆等附件上。</w:t>
            </w:r>
          </w:p>
        </w:tc>
        <w:tc>
          <w:tcPr>
            <w:tcW w:w="1307" w:type="dxa"/>
            <w:vAlign w:val="center"/>
          </w:tcPr>
          <w:p w14:paraId="4154A426">
            <w:pPr>
              <w:adjustRightInd/>
              <w:spacing w:line="300" w:lineRule="exact"/>
              <w:jc w:val="center"/>
              <w:rPr>
                <w:rFonts w:ascii="宋体" w:hAnsi="宋体" w:cs="宋体"/>
                <w:bCs/>
                <w:caps/>
                <w:sz w:val="24"/>
              </w:rPr>
            </w:pPr>
          </w:p>
        </w:tc>
      </w:tr>
    </w:tbl>
    <w:p w14:paraId="351C2747">
      <w:pPr>
        <w:pStyle w:val="23"/>
        <w:rPr>
          <w:rFonts w:hAnsi="宋体" w:cs="宋体"/>
          <w:bCs/>
          <w:szCs w:val="24"/>
          <w:lang w:val="en-US"/>
        </w:rPr>
      </w:pPr>
    </w:p>
    <w:p w14:paraId="17C30138">
      <w:pPr>
        <w:pStyle w:val="23"/>
        <w:rPr>
          <w:rFonts w:hAnsi="宋体" w:cs="宋体"/>
          <w:b/>
          <w:bCs/>
          <w:szCs w:val="24"/>
          <w:lang w:val="en-US"/>
        </w:rPr>
      </w:pPr>
      <w:r>
        <w:rPr>
          <w:rFonts w:hint="eastAsia" w:hAnsi="宋体" w:cs="宋体"/>
          <w:b/>
          <w:bCs/>
          <w:szCs w:val="24"/>
          <w:lang w:val="en-US"/>
        </w:rPr>
        <w:t>1.</w:t>
      </w:r>
      <w:r>
        <w:rPr>
          <w:rFonts w:hint="eastAsia" w:hAnsi="宋体" w:cs="宋体"/>
          <w:b/>
          <w:bCs/>
          <w:szCs w:val="24"/>
          <w:lang w:val="en-US" w:eastAsia="zh-CN"/>
        </w:rPr>
        <w:t>3</w:t>
      </w:r>
      <w:r>
        <w:rPr>
          <w:rFonts w:hint="eastAsia" w:hAnsi="宋体" w:cs="宋体"/>
          <w:b/>
          <w:bCs/>
          <w:szCs w:val="24"/>
          <w:lang w:val="en-US"/>
        </w:rPr>
        <w:t>其他要求</w:t>
      </w:r>
    </w:p>
    <w:tbl>
      <w:tblPr>
        <w:tblStyle w:val="6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4"/>
        <w:gridCol w:w="6894"/>
        <w:gridCol w:w="1313"/>
      </w:tblGrid>
      <w:tr w14:paraId="07608F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64" w:type="dxa"/>
            <w:vAlign w:val="center"/>
          </w:tcPr>
          <w:p w14:paraId="2F126D67">
            <w:pPr>
              <w:adjustRightInd/>
              <w:spacing w:line="300" w:lineRule="exact"/>
              <w:jc w:val="center"/>
              <w:rPr>
                <w:rFonts w:ascii="宋体" w:hAnsi="宋体" w:cs="宋体"/>
                <w:b/>
                <w:bCs/>
                <w:sz w:val="24"/>
              </w:rPr>
            </w:pPr>
            <w:r>
              <w:rPr>
                <w:rFonts w:hint="eastAsia" w:ascii="宋体" w:hAnsi="宋体" w:cs="宋体"/>
                <w:b/>
                <w:bCs/>
                <w:sz w:val="24"/>
              </w:rPr>
              <w:t>序号</w:t>
            </w:r>
          </w:p>
        </w:tc>
        <w:tc>
          <w:tcPr>
            <w:tcW w:w="6894" w:type="dxa"/>
            <w:vAlign w:val="center"/>
          </w:tcPr>
          <w:p w14:paraId="70FBDAC3">
            <w:pPr>
              <w:adjustRightInd/>
              <w:spacing w:line="300" w:lineRule="exact"/>
              <w:jc w:val="center"/>
              <w:rPr>
                <w:rFonts w:ascii="宋体" w:hAnsi="宋体" w:cs="宋体"/>
                <w:b/>
                <w:bCs/>
                <w:sz w:val="24"/>
              </w:rPr>
            </w:pPr>
            <w:r>
              <w:rPr>
                <w:rFonts w:hint="eastAsia" w:ascii="宋体" w:hAnsi="宋体" w:cs="宋体"/>
                <w:b/>
                <w:sz w:val="24"/>
              </w:rPr>
              <w:t>详细技术及服务要求</w:t>
            </w:r>
          </w:p>
        </w:tc>
        <w:tc>
          <w:tcPr>
            <w:tcW w:w="1313" w:type="dxa"/>
            <w:vAlign w:val="center"/>
          </w:tcPr>
          <w:p w14:paraId="09045C96">
            <w:pPr>
              <w:adjustRightInd/>
              <w:spacing w:line="300" w:lineRule="exact"/>
              <w:jc w:val="center"/>
              <w:rPr>
                <w:rFonts w:ascii="宋体" w:hAnsi="宋体" w:cs="宋体"/>
                <w:b/>
                <w:sz w:val="24"/>
              </w:rPr>
            </w:pPr>
            <w:r>
              <w:rPr>
                <w:rFonts w:hint="eastAsia" w:ascii="宋体" w:hAnsi="宋体" w:cs="宋体"/>
                <w:b/>
                <w:sz w:val="24"/>
              </w:rPr>
              <w:t>投标响应</w:t>
            </w:r>
          </w:p>
        </w:tc>
      </w:tr>
      <w:tr w14:paraId="79B25F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14:paraId="1E78A25B">
            <w:pPr>
              <w:adjustRightInd/>
              <w:spacing w:line="300" w:lineRule="exact"/>
              <w:jc w:val="center"/>
              <w:rPr>
                <w:rFonts w:ascii="宋体" w:hAnsi="宋体" w:cs="宋体"/>
                <w:b/>
                <w:bCs/>
                <w:sz w:val="24"/>
              </w:rPr>
            </w:pPr>
            <w:r>
              <w:rPr>
                <w:rFonts w:hint="eastAsia" w:ascii="宋体" w:hAnsi="宋体" w:cs="宋体"/>
                <w:b/>
                <w:bCs/>
                <w:sz w:val="24"/>
              </w:rPr>
              <w:t>1</w:t>
            </w:r>
          </w:p>
        </w:tc>
        <w:tc>
          <w:tcPr>
            <w:tcW w:w="6894" w:type="dxa"/>
            <w:vAlign w:val="center"/>
          </w:tcPr>
          <w:p w14:paraId="14F94777">
            <w:pPr>
              <w:adjustRightInd/>
              <w:spacing w:line="300" w:lineRule="exact"/>
              <w:rPr>
                <w:rFonts w:ascii="宋体" w:hAnsi="宋体" w:cs="宋体"/>
                <w:b/>
                <w:bCs/>
                <w:sz w:val="24"/>
              </w:rPr>
            </w:pPr>
            <w:r>
              <w:rPr>
                <w:rFonts w:hint="eastAsia" w:ascii="宋体" w:hAnsi="宋体" w:cs="宋体"/>
                <w:b/>
                <w:bCs/>
                <w:sz w:val="24"/>
              </w:rPr>
              <w:t>产品及服务质量保证</w:t>
            </w:r>
          </w:p>
        </w:tc>
        <w:tc>
          <w:tcPr>
            <w:tcW w:w="1313" w:type="dxa"/>
            <w:vAlign w:val="center"/>
          </w:tcPr>
          <w:p w14:paraId="3A3761DE">
            <w:pPr>
              <w:adjustRightInd/>
              <w:spacing w:line="300" w:lineRule="exact"/>
              <w:jc w:val="center"/>
              <w:rPr>
                <w:rFonts w:ascii="宋体" w:hAnsi="宋体" w:cs="宋体"/>
                <w:b/>
                <w:bCs/>
                <w:sz w:val="24"/>
              </w:rPr>
            </w:pPr>
            <w:r>
              <w:rPr>
                <w:rFonts w:hint="eastAsia" w:ascii="宋体" w:hAnsi="宋体" w:cs="宋体"/>
                <w:b/>
                <w:bCs/>
                <w:sz w:val="24"/>
              </w:rPr>
              <w:t>/</w:t>
            </w:r>
          </w:p>
        </w:tc>
      </w:tr>
      <w:tr w14:paraId="0E1F98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14:paraId="4B191452">
            <w:pPr>
              <w:adjustRightInd/>
              <w:spacing w:line="300" w:lineRule="exact"/>
              <w:jc w:val="center"/>
              <w:rPr>
                <w:rFonts w:ascii="宋体" w:hAnsi="宋体" w:cs="宋体"/>
                <w:sz w:val="24"/>
              </w:rPr>
            </w:pPr>
            <w:r>
              <w:rPr>
                <w:rFonts w:hint="eastAsia" w:ascii="宋体" w:hAnsi="宋体" w:cs="宋体"/>
                <w:sz w:val="24"/>
              </w:rPr>
              <w:t>▲1.1</w:t>
            </w:r>
          </w:p>
        </w:tc>
        <w:tc>
          <w:tcPr>
            <w:tcW w:w="6894" w:type="dxa"/>
            <w:vAlign w:val="center"/>
          </w:tcPr>
          <w:p w14:paraId="1C2D7C9C">
            <w:pPr>
              <w:widowControl/>
              <w:adjustRightInd/>
              <w:spacing w:line="300" w:lineRule="exact"/>
              <w:textAlignment w:val="center"/>
              <w:rPr>
                <w:rFonts w:ascii="宋体" w:hAnsi="宋体" w:cs="宋体"/>
                <w:kern w:val="0"/>
                <w:sz w:val="24"/>
              </w:rPr>
            </w:pPr>
            <w:r>
              <w:rPr>
                <w:rFonts w:hint="eastAsia" w:ascii="宋体" w:hAnsi="宋体" w:cs="宋体"/>
                <w:kern w:val="0"/>
                <w:sz w:val="24"/>
              </w:rPr>
              <w:t>投标人保证所供的设备必须是出厂原装合格产品,如发生所供的设备与合同不符,采购人有权拒收或退货,由此产生的一切责任和后果由投标人承担。质保期自货物验收合格之日起计。</w:t>
            </w:r>
          </w:p>
        </w:tc>
        <w:tc>
          <w:tcPr>
            <w:tcW w:w="1313" w:type="dxa"/>
            <w:vAlign w:val="center"/>
          </w:tcPr>
          <w:p w14:paraId="181238F4">
            <w:pPr>
              <w:adjustRightInd/>
              <w:spacing w:line="300" w:lineRule="exact"/>
              <w:jc w:val="center"/>
              <w:rPr>
                <w:rFonts w:ascii="宋体" w:hAnsi="宋体" w:cs="宋体"/>
                <w:sz w:val="24"/>
              </w:rPr>
            </w:pPr>
          </w:p>
        </w:tc>
      </w:tr>
      <w:tr w14:paraId="11CF02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14:paraId="6D30C284">
            <w:pPr>
              <w:adjustRightInd/>
              <w:spacing w:line="300" w:lineRule="exact"/>
              <w:jc w:val="center"/>
              <w:rPr>
                <w:rFonts w:ascii="宋体" w:hAnsi="宋体" w:cs="宋体"/>
                <w:sz w:val="24"/>
              </w:rPr>
            </w:pPr>
            <w:r>
              <w:rPr>
                <w:rFonts w:hint="eastAsia" w:ascii="宋体" w:hAnsi="宋体" w:cs="宋体"/>
                <w:sz w:val="24"/>
              </w:rPr>
              <w:t>▲1.2</w:t>
            </w:r>
          </w:p>
        </w:tc>
        <w:tc>
          <w:tcPr>
            <w:tcW w:w="6894" w:type="dxa"/>
            <w:vAlign w:val="center"/>
          </w:tcPr>
          <w:p w14:paraId="02A33F76">
            <w:pPr>
              <w:widowControl/>
              <w:adjustRightInd/>
              <w:spacing w:line="300" w:lineRule="exact"/>
              <w:textAlignment w:val="center"/>
              <w:rPr>
                <w:rFonts w:ascii="宋体" w:hAnsi="宋体" w:cs="宋体"/>
                <w:kern w:val="0"/>
                <w:sz w:val="24"/>
              </w:rPr>
            </w:pPr>
            <w:r>
              <w:rPr>
                <w:rFonts w:hint="eastAsia" w:ascii="宋体" w:hAnsi="宋体" w:cs="宋体"/>
                <w:kern w:val="0"/>
                <w:sz w:val="24"/>
              </w:rPr>
              <w:t>在所供设备交付时，投标人必须向采购人提供产品说明书、质量保证书、保修卡及招标文件要求的其他证明材料等必须具备的资料和必备附件。</w:t>
            </w:r>
          </w:p>
        </w:tc>
        <w:tc>
          <w:tcPr>
            <w:tcW w:w="1313" w:type="dxa"/>
            <w:vAlign w:val="center"/>
          </w:tcPr>
          <w:p w14:paraId="4BC64EEF">
            <w:pPr>
              <w:autoSpaceDE w:val="0"/>
              <w:autoSpaceDN w:val="0"/>
              <w:adjustRightInd/>
              <w:spacing w:line="300" w:lineRule="exact"/>
              <w:jc w:val="center"/>
              <w:rPr>
                <w:rFonts w:ascii="宋体" w:hAnsi="宋体" w:cs="宋体"/>
                <w:sz w:val="24"/>
              </w:rPr>
            </w:pPr>
          </w:p>
        </w:tc>
      </w:tr>
      <w:tr w14:paraId="404C69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14:paraId="4D8FFFFA">
            <w:pPr>
              <w:adjustRightInd/>
              <w:spacing w:line="300" w:lineRule="exact"/>
              <w:jc w:val="center"/>
              <w:rPr>
                <w:rFonts w:ascii="宋体" w:hAnsi="宋体" w:cs="宋体"/>
                <w:sz w:val="24"/>
              </w:rPr>
            </w:pPr>
            <w:r>
              <w:rPr>
                <w:rFonts w:hint="eastAsia" w:ascii="宋体" w:hAnsi="宋体" w:cs="宋体"/>
                <w:sz w:val="24"/>
              </w:rPr>
              <w:t>1.3</w:t>
            </w:r>
          </w:p>
        </w:tc>
        <w:tc>
          <w:tcPr>
            <w:tcW w:w="6894" w:type="dxa"/>
            <w:vAlign w:val="center"/>
          </w:tcPr>
          <w:p w14:paraId="285BE892">
            <w:pPr>
              <w:widowControl/>
              <w:adjustRightInd/>
              <w:spacing w:line="300" w:lineRule="exact"/>
              <w:textAlignment w:val="center"/>
              <w:rPr>
                <w:rFonts w:ascii="宋体" w:hAnsi="宋体" w:cs="宋体"/>
                <w:kern w:val="0"/>
                <w:sz w:val="24"/>
              </w:rPr>
            </w:pPr>
            <w:r>
              <w:rPr>
                <w:rFonts w:hint="eastAsia" w:ascii="宋体" w:hAnsi="宋体" w:cs="宋体"/>
                <w:kern w:val="0"/>
                <w:sz w:val="24"/>
              </w:rPr>
              <w:t>保修期内需确保设备能通过各级质控检测、计量部门检定（如有），若无法通过，中标人需承担相应检测费用，并免费维修直至通过检测。</w:t>
            </w:r>
          </w:p>
        </w:tc>
        <w:tc>
          <w:tcPr>
            <w:tcW w:w="1313" w:type="dxa"/>
            <w:vAlign w:val="center"/>
          </w:tcPr>
          <w:p w14:paraId="68F5FF34">
            <w:pPr>
              <w:autoSpaceDE w:val="0"/>
              <w:autoSpaceDN w:val="0"/>
              <w:adjustRightInd/>
              <w:spacing w:line="300" w:lineRule="exact"/>
              <w:jc w:val="center"/>
              <w:rPr>
                <w:rFonts w:ascii="宋体" w:hAnsi="宋体" w:cs="宋体"/>
                <w:sz w:val="24"/>
              </w:rPr>
            </w:pPr>
          </w:p>
        </w:tc>
      </w:tr>
      <w:tr w14:paraId="6D950C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14:paraId="4E81A7E4">
            <w:pPr>
              <w:adjustRightInd/>
              <w:spacing w:line="300" w:lineRule="exact"/>
              <w:jc w:val="center"/>
              <w:rPr>
                <w:rFonts w:ascii="宋体" w:hAnsi="宋体" w:cs="宋体"/>
                <w:sz w:val="24"/>
              </w:rPr>
            </w:pPr>
            <w:r>
              <w:rPr>
                <w:rFonts w:hint="eastAsia" w:ascii="宋体" w:hAnsi="宋体" w:cs="宋体"/>
                <w:sz w:val="24"/>
              </w:rPr>
              <w:t>1.4</w:t>
            </w:r>
          </w:p>
        </w:tc>
        <w:tc>
          <w:tcPr>
            <w:tcW w:w="6894" w:type="dxa"/>
            <w:vAlign w:val="center"/>
          </w:tcPr>
          <w:p w14:paraId="5F12B80F">
            <w:pPr>
              <w:widowControl/>
              <w:adjustRightInd/>
              <w:spacing w:line="300" w:lineRule="exact"/>
              <w:textAlignment w:val="center"/>
              <w:rPr>
                <w:rFonts w:ascii="宋体" w:hAnsi="宋体" w:cs="宋体"/>
                <w:kern w:val="0"/>
                <w:sz w:val="24"/>
              </w:rPr>
            </w:pPr>
            <w:r>
              <w:rPr>
                <w:rFonts w:hint="eastAsia" w:ascii="宋体" w:hAnsi="宋体" w:cs="宋体"/>
                <w:kern w:val="0"/>
                <w:sz w:val="24"/>
              </w:rPr>
              <w:t>投标人所投设备</w:t>
            </w:r>
            <w:r>
              <w:rPr>
                <w:rFonts w:hint="eastAsia" w:ascii="宋体" w:hAnsi="宋体" w:cs="宋体"/>
                <w:kern w:val="0"/>
                <w:sz w:val="24"/>
                <w:lang w:val="en-US" w:eastAsia="zh-CN"/>
              </w:rPr>
              <w:t>若是进口设备的须是距离到货时间</w:t>
            </w:r>
            <w:r>
              <w:rPr>
                <w:rFonts w:hint="eastAsia" w:ascii="宋体" w:hAnsi="宋体" w:cs="宋体"/>
                <w:kern w:val="0"/>
                <w:sz w:val="24"/>
              </w:rPr>
              <w:t>最新出厂</w:t>
            </w:r>
            <w:r>
              <w:rPr>
                <w:rFonts w:hint="eastAsia" w:ascii="宋体" w:hAnsi="宋体" w:cs="宋体"/>
                <w:kern w:val="0"/>
                <w:sz w:val="24"/>
                <w:lang w:val="en-US" w:eastAsia="zh-CN"/>
              </w:rPr>
              <w:t>6</w:t>
            </w:r>
            <w:r>
              <w:rPr>
                <w:rFonts w:hint="eastAsia" w:ascii="宋体" w:hAnsi="宋体" w:cs="宋体"/>
                <w:kern w:val="0"/>
                <w:sz w:val="24"/>
              </w:rPr>
              <w:t>个月内</w:t>
            </w:r>
            <w:r>
              <w:rPr>
                <w:rFonts w:hint="eastAsia" w:ascii="宋体" w:hAnsi="宋体" w:cs="宋体"/>
                <w:kern w:val="0"/>
                <w:sz w:val="24"/>
                <w:lang w:eastAsia="zh-CN"/>
              </w:rPr>
              <w:t>；</w:t>
            </w:r>
            <w:r>
              <w:rPr>
                <w:rFonts w:hint="eastAsia" w:ascii="宋体" w:hAnsi="宋体" w:cs="宋体"/>
                <w:kern w:val="0"/>
                <w:sz w:val="24"/>
              </w:rPr>
              <w:t>投标人所投设备</w:t>
            </w:r>
            <w:r>
              <w:rPr>
                <w:rFonts w:hint="eastAsia" w:ascii="宋体" w:hAnsi="宋体" w:cs="宋体"/>
                <w:kern w:val="0"/>
                <w:sz w:val="24"/>
                <w:lang w:val="en-US" w:eastAsia="zh-CN"/>
              </w:rPr>
              <w:t>若是国产设备的须是距离到货时间</w:t>
            </w:r>
            <w:r>
              <w:rPr>
                <w:rFonts w:hint="eastAsia" w:ascii="宋体" w:hAnsi="宋体" w:cs="宋体"/>
                <w:kern w:val="0"/>
                <w:sz w:val="24"/>
              </w:rPr>
              <w:t>最新出厂3个月内。</w:t>
            </w:r>
          </w:p>
        </w:tc>
        <w:tc>
          <w:tcPr>
            <w:tcW w:w="1313" w:type="dxa"/>
            <w:vAlign w:val="center"/>
          </w:tcPr>
          <w:p w14:paraId="6C2BF64E">
            <w:pPr>
              <w:autoSpaceDE w:val="0"/>
              <w:autoSpaceDN w:val="0"/>
              <w:adjustRightInd/>
              <w:spacing w:line="300" w:lineRule="exact"/>
              <w:jc w:val="center"/>
              <w:rPr>
                <w:rFonts w:ascii="宋体" w:hAnsi="宋体" w:cs="宋体"/>
                <w:sz w:val="24"/>
              </w:rPr>
            </w:pPr>
          </w:p>
        </w:tc>
      </w:tr>
      <w:tr w14:paraId="75DEEB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14:paraId="0A1C58BA">
            <w:pPr>
              <w:adjustRightInd/>
              <w:spacing w:line="300" w:lineRule="exact"/>
              <w:jc w:val="center"/>
              <w:rPr>
                <w:rFonts w:ascii="宋体" w:hAnsi="宋体" w:cs="宋体"/>
                <w:b/>
                <w:bCs/>
                <w:sz w:val="24"/>
              </w:rPr>
            </w:pPr>
            <w:r>
              <w:rPr>
                <w:rFonts w:hint="eastAsia" w:ascii="宋体" w:hAnsi="宋体" w:cs="宋体"/>
                <w:b/>
                <w:bCs/>
                <w:sz w:val="24"/>
              </w:rPr>
              <w:t>2</w:t>
            </w:r>
          </w:p>
        </w:tc>
        <w:tc>
          <w:tcPr>
            <w:tcW w:w="6894" w:type="dxa"/>
            <w:vAlign w:val="center"/>
          </w:tcPr>
          <w:p w14:paraId="7C849F93">
            <w:pPr>
              <w:widowControl/>
              <w:adjustRightInd/>
              <w:spacing w:line="300" w:lineRule="exact"/>
              <w:textAlignment w:val="center"/>
              <w:rPr>
                <w:rFonts w:ascii="宋体" w:hAnsi="宋体" w:cs="宋体"/>
                <w:b/>
                <w:bCs/>
                <w:kern w:val="0"/>
                <w:sz w:val="24"/>
              </w:rPr>
            </w:pPr>
            <w:r>
              <w:rPr>
                <w:rFonts w:hint="eastAsia" w:ascii="宋体" w:hAnsi="宋体" w:cs="宋体"/>
                <w:b/>
                <w:bCs/>
                <w:kern w:val="0"/>
                <w:sz w:val="24"/>
              </w:rPr>
              <w:t>售后服务要求</w:t>
            </w:r>
          </w:p>
        </w:tc>
        <w:tc>
          <w:tcPr>
            <w:tcW w:w="1313" w:type="dxa"/>
            <w:vAlign w:val="center"/>
          </w:tcPr>
          <w:p w14:paraId="06EAB99A">
            <w:pPr>
              <w:autoSpaceDE w:val="0"/>
              <w:autoSpaceDN w:val="0"/>
              <w:adjustRightInd/>
              <w:spacing w:line="300" w:lineRule="exact"/>
              <w:jc w:val="center"/>
              <w:rPr>
                <w:rFonts w:ascii="宋体" w:hAnsi="宋体" w:cs="宋体"/>
                <w:b/>
                <w:bCs/>
                <w:sz w:val="24"/>
              </w:rPr>
            </w:pPr>
            <w:r>
              <w:rPr>
                <w:rFonts w:hint="eastAsia" w:ascii="宋体" w:hAnsi="宋体" w:cs="宋体"/>
                <w:b/>
                <w:bCs/>
                <w:sz w:val="24"/>
              </w:rPr>
              <w:t>/</w:t>
            </w:r>
          </w:p>
        </w:tc>
      </w:tr>
      <w:tr w14:paraId="6BBCDA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14:paraId="03F72A66">
            <w:pPr>
              <w:adjustRightInd/>
              <w:spacing w:line="300" w:lineRule="exact"/>
              <w:jc w:val="center"/>
              <w:rPr>
                <w:rFonts w:ascii="宋体" w:hAnsi="宋体" w:cs="宋体"/>
                <w:sz w:val="24"/>
              </w:rPr>
            </w:pPr>
            <w:r>
              <w:rPr>
                <w:rFonts w:hint="eastAsia" w:ascii="宋体" w:hAnsi="宋体" w:cs="宋体"/>
                <w:sz w:val="24"/>
              </w:rPr>
              <w:t>▲2.1</w:t>
            </w:r>
          </w:p>
        </w:tc>
        <w:tc>
          <w:tcPr>
            <w:tcW w:w="6894" w:type="dxa"/>
            <w:vAlign w:val="center"/>
          </w:tcPr>
          <w:p w14:paraId="3C222AC0">
            <w:pPr>
              <w:widowControl/>
              <w:adjustRightInd/>
              <w:spacing w:line="300" w:lineRule="exact"/>
              <w:textAlignment w:val="center"/>
              <w:rPr>
                <w:rFonts w:ascii="宋体" w:hAnsi="宋体" w:cs="宋体"/>
                <w:kern w:val="0"/>
                <w:sz w:val="24"/>
              </w:rPr>
            </w:pPr>
            <w:r>
              <w:rPr>
                <w:rFonts w:hint="eastAsia" w:ascii="宋体" w:hAnsi="宋体" w:cs="宋体"/>
                <w:kern w:val="0"/>
                <w:sz w:val="24"/>
              </w:rPr>
              <w:t>提供详细的设备配置清单及选配件、消耗品的投标价格，配置的主机及全套附件均为原厂提供。</w:t>
            </w:r>
          </w:p>
        </w:tc>
        <w:tc>
          <w:tcPr>
            <w:tcW w:w="1313" w:type="dxa"/>
            <w:vAlign w:val="center"/>
          </w:tcPr>
          <w:p w14:paraId="05CEDB39">
            <w:pPr>
              <w:adjustRightInd/>
              <w:spacing w:line="300" w:lineRule="exact"/>
              <w:jc w:val="center"/>
              <w:rPr>
                <w:rFonts w:ascii="宋体" w:hAnsi="宋体" w:cs="宋体"/>
                <w:sz w:val="24"/>
              </w:rPr>
            </w:pPr>
          </w:p>
        </w:tc>
      </w:tr>
      <w:tr w14:paraId="4D3B7A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14:paraId="4717FEBA">
            <w:pPr>
              <w:adjustRightInd/>
              <w:spacing w:line="300" w:lineRule="exact"/>
              <w:jc w:val="center"/>
              <w:rPr>
                <w:rFonts w:ascii="宋体" w:hAnsi="宋体" w:cs="宋体"/>
                <w:sz w:val="24"/>
              </w:rPr>
            </w:pPr>
            <w:r>
              <w:rPr>
                <w:rFonts w:hint="eastAsia" w:ascii="宋体" w:hAnsi="宋体" w:cs="宋体"/>
                <w:sz w:val="24"/>
              </w:rPr>
              <w:t>2.2</w:t>
            </w:r>
          </w:p>
        </w:tc>
        <w:tc>
          <w:tcPr>
            <w:tcW w:w="6894" w:type="dxa"/>
            <w:vAlign w:val="center"/>
          </w:tcPr>
          <w:p w14:paraId="7E93FA50">
            <w:pPr>
              <w:widowControl/>
              <w:adjustRightInd/>
              <w:spacing w:line="300" w:lineRule="exact"/>
              <w:textAlignment w:val="center"/>
              <w:rPr>
                <w:rFonts w:ascii="宋体" w:hAnsi="宋体" w:cs="宋体"/>
                <w:kern w:val="0"/>
                <w:sz w:val="24"/>
              </w:rPr>
            </w:pPr>
            <w:r>
              <w:rPr>
                <w:rFonts w:hint="eastAsia" w:ascii="宋体" w:hAnsi="宋体" w:cs="宋体"/>
                <w:kern w:val="0"/>
                <w:sz w:val="24"/>
              </w:rPr>
              <w:t>设备保修≥</w:t>
            </w:r>
            <w:r>
              <w:rPr>
                <w:rFonts w:hint="eastAsia" w:ascii="宋体" w:hAnsi="宋体" w:cs="宋体"/>
                <w:kern w:val="0"/>
                <w:sz w:val="24"/>
                <w:lang w:val="en-US" w:eastAsia="zh-CN"/>
              </w:rPr>
              <w:t>2</w:t>
            </w:r>
            <w:r>
              <w:rPr>
                <w:rFonts w:hint="eastAsia" w:ascii="宋体" w:hAnsi="宋体" w:cs="宋体"/>
                <w:kern w:val="0"/>
                <w:sz w:val="24"/>
              </w:rPr>
              <w:t>年，</w:t>
            </w:r>
            <w:r>
              <w:rPr>
                <w:rFonts w:hint="eastAsia" w:ascii="宋体" w:hAnsi="宋体" w:cs="宋体"/>
                <w:kern w:val="0"/>
                <w:sz w:val="24"/>
                <w:lang w:val="en-US" w:eastAsia="zh-CN"/>
              </w:rPr>
              <w:t>保修期内每年至少提供2次设备性能检测，并出具报告</w:t>
            </w:r>
            <w:r>
              <w:rPr>
                <w:rFonts w:hint="eastAsia" w:ascii="宋体" w:hAnsi="宋体" w:cs="宋体"/>
                <w:kern w:val="0"/>
                <w:sz w:val="24"/>
              </w:rPr>
              <w:t>。</w:t>
            </w:r>
          </w:p>
        </w:tc>
        <w:tc>
          <w:tcPr>
            <w:tcW w:w="1313" w:type="dxa"/>
            <w:vAlign w:val="center"/>
          </w:tcPr>
          <w:p w14:paraId="0DF6B99D">
            <w:pPr>
              <w:adjustRightInd/>
              <w:spacing w:line="300" w:lineRule="exact"/>
              <w:jc w:val="center"/>
              <w:rPr>
                <w:rFonts w:ascii="宋体" w:hAnsi="宋体" w:cs="宋体"/>
                <w:sz w:val="24"/>
              </w:rPr>
            </w:pPr>
          </w:p>
        </w:tc>
      </w:tr>
      <w:tr w14:paraId="011ACD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4" w:type="dxa"/>
            <w:shd w:val="clear" w:color="auto" w:fill="auto"/>
            <w:vAlign w:val="center"/>
          </w:tcPr>
          <w:p w14:paraId="7DE6B29A">
            <w:pPr>
              <w:adjustRightInd/>
              <w:spacing w:line="300" w:lineRule="exact"/>
              <w:jc w:val="center"/>
              <w:rPr>
                <w:rFonts w:ascii="宋体" w:hAnsi="宋体" w:cs="宋体"/>
                <w:sz w:val="24"/>
              </w:rPr>
            </w:pPr>
            <w:r>
              <w:rPr>
                <w:rFonts w:hint="eastAsia" w:ascii="宋体" w:hAnsi="宋体" w:cs="宋体"/>
                <w:sz w:val="24"/>
              </w:rPr>
              <w:t>2.3</w:t>
            </w:r>
          </w:p>
        </w:tc>
        <w:tc>
          <w:tcPr>
            <w:tcW w:w="6894" w:type="dxa"/>
            <w:vAlign w:val="center"/>
          </w:tcPr>
          <w:p w14:paraId="165EB11D">
            <w:pPr>
              <w:widowControl/>
              <w:adjustRightInd/>
              <w:spacing w:line="300" w:lineRule="exact"/>
              <w:textAlignment w:val="center"/>
              <w:rPr>
                <w:rFonts w:ascii="宋体" w:hAnsi="宋体" w:cs="宋体"/>
                <w:kern w:val="0"/>
                <w:sz w:val="24"/>
              </w:rPr>
            </w:pPr>
            <w:r>
              <w:rPr>
                <w:rFonts w:hint="eastAsia" w:ascii="宋体" w:hAnsi="宋体" w:cs="宋体"/>
                <w:kern w:val="0"/>
                <w:sz w:val="24"/>
              </w:rPr>
              <w:t>质保期内每年提供两次免费设备保养和维护，终身维修，质保期内出现故障导致仪器停用的时间，要在保修期中追加，并延长相应保修时间，质保期外先维修后付款，且维修只收取成本费，不收取维修费、差旅费等人工费，投标文件中列出主要维修配件的价格清单及折扣供采购人参考，提供国内维修点及零配件供应点。</w:t>
            </w:r>
          </w:p>
        </w:tc>
        <w:tc>
          <w:tcPr>
            <w:tcW w:w="1313" w:type="dxa"/>
            <w:vAlign w:val="center"/>
          </w:tcPr>
          <w:p w14:paraId="49BD600E">
            <w:pPr>
              <w:adjustRightInd/>
              <w:spacing w:line="300" w:lineRule="exact"/>
              <w:jc w:val="center"/>
              <w:rPr>
                <w:rFonts w:ascii="宋体" w:hAnsi="宋体" w:cs="宋体"/>
                <w:sz w:val="24"/>
              </w:rPr>
            </w:pPr>
          </w:p>
        </w:tc>
      </w:tr>
      <w:tr w14:paraId="0956CE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4" w:type="dxa"/>
            <w:shd w:val="clear" w:color="auto" w:fill="auto"/>
            <w:vAlign w:val="center"/>
          </w:tcPr>
          <w:p w14:paraId="7C4E88F3">
            <w:pPr>
              <w:adjustRightInd/>
              <w:spacing w:line="300" w:lineRule="exact"/>
              <w:jc w:val="center"/>
              <w:rPr>
                <w:rFonts w:ascii="宋体" w:hAnsi="宋体" w:cs="宋体"/>
                <w:sz w:val="24"/>
              </w:rPr>
            </w:pPr>
            <w:r>
              <w:rPr>
                <w:rFonts w:hint="eastAsia" w:ascii="宋体" w:hAnsi="宋体" w:cs="宋体"/>
                <w:sz w:val="24"/>
              </w:rPr>
              <w:t>2.4</w:t>
            </w:r>
          </w:p>
        </w:tc>
        <w:tc>
          <w:tcPr>
            <w:tcW w:w="6894" w:type="dxa"/>
            <w:vAlign w:val="center"/>
          </w:tcPr>
          <w:p w14:paraId="6BE8C3B8">
            <w:pPr>
              <w:widowControl/>
              <w:adjustRightInd/>
              <w:spacing w:line="300" w:lineRule="exact"/>
              <w:textAlignment w:val="center"/>
              <w:rPr>
                <w:rFonts w:ascii="宋体" w:hAnsi="宋体" w:cs="宋体"/>
                <w:kern w:val="0"/>
                <w:sz w:val="24"/>
              </w:rPr>
            </w:pPr>
            <w:r>
              <w:rPr>
                <w:rFonts w:hint="eastAsia" w:ascii="宋体" w:hAnsi="宋体" w:cs="宋体"/>
                <w:kern w:val="0"/>
                <w:sz w:val="24"/>
              </w:rPr>
              <w:t>质保期内出现设备无法及时修复的情况，超期时间计入保修顺延。原厂附件类设备能提供备用设备，保障临床使用。</w:t>
            </w:r>
          </w:p>
        </w:tc>
        <w:tc>
          <w:tcPr>
            <w:tcW w:w="1313" w:type="dxa"/>
            <w:vAlign w:val="center"/>
          </w:tcPr>
          <w:p w14:paraId="5BA94F5F">
            <w:pPr>
              <w:adjustRightInd/>
              <w:spacing w:line="300" w:lineRule="exact"/>
              <w:jc w:val="center"/>
              <w:rPr>
                <w:rFonts w:ascii="宋体" w:hAnsi="宋体" w:cs="宋体"/>
                <w:sz w:val="24"/>
              </w:rPr>
            </w:pPr>
          </w:p>
        </w:tc>
      </w:tr>
      <w:tr w14:paraId="1BA7BE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shd w:val="clear" w:color="auto" w:fill="auto"/>
            <w:vAlign w:val="center"/>
          </w:tcPr>
          <w:p w14:paraId="622F4B17">
            <w:pPr>
              <w:adjustRightInd/>
              <w:spacing w:line="300" w:lineRule="exact"/>
              <w:jc w:val="center"/>
              <w:rPr>
                <w:rFonts w:ascii="宋体" w:hAnsi="宋体" w:cs="宋体"/>
                <w:sz w:val="24"/>
              </w:rPr>
            </w:pPr>
            <w:r>
              <w:rPr>
                <w:rFonts w:hint="eastAsia" w:ascii="宋体" w:hAnsi="宋体" w:cs="宋体"/>
                <w:sz w:val="24"/>
              </w:rPr>
              <w:t>2.5</w:t>
            </w:r>
          </w:p>
        </w:tc>
        <w:tc>
          <w:tcPr>
            <w:tcW w:w="6894" w:type="dxa"/>
            <w:vAlign w:val="center"/>
          </w:tcPr>
          <w:p w14:paraId="4B608F8A">
            <w:pPr>
              <w:widowControl/>
              <w:adjustRightInd/>
              <w:spacing w:line="300" w:lineRule="exact"/>
              <w:textAlignment w:val="center"/>
              <w:rPr>
                <w:rFonts w:ascii="宋体" w:hAnsi="宋体" w:cs="宋体"/>
                <w:kern w:val="0"/>
                <w:sz w:val="24"/>
              </w:rPr>
            </w:pPr>
            <w:r>
              <w:rPr>
                <w:rFonts w:hint="eastAsia" w:ascii="宋体" w:hAnsi="宋体" w:cs="宋体"/>
                <w:kern w:val="0"/>
                <w:sz w:val="24"/>
              </w:rPr>
              <w:t>设备使用寿命≥</w:t>
            </w:r>
            <w:r>
              <w:rPr>
                <w:rFonts w:hint="eastAsia" w:ascii="宋体" w:hAnsi="宋体" w:cs="宋体"/>
                <w:kern w:val="0"/>
                <w:sz w:val="24"/>
                <w:lang w:val="en-US" w:eastAsia="zh-CN"/>
              </w:rPr>
              <w:t>5</w:t>
            </w:r>
            <w:r>
              <w:rPr>
                <w:rFonts w:hint="eastAsia" w:ascii="宋体" w:hAnsi="宋体" w:cs="宋体"/>
                <w:kern w:val="0"/>
                <w:sz w:val="24"/>
              </w:rPr>
              <w:t>年，终身提供</w:t>
            </w:r>
            <w:r>
              <w:rPr>
                <w:rFonts w:hint="eastAsia" w:ascii="宋体" w:hAnsi="宋体" w:cs="宋体"/>
                <w:kern w:val="0"/>
                <w:sz w:val="24"/>
                <w:lang w:val="en-US" w:eastAsia="zh-CN"/>
              </w:rPr>
              <w:t>相关附件及耗材配件</w:t>
            </w:r>
            <w:r>
              <w:rPr>
                <w:rFonts w:hint="eastAsia" w:ascii="宋体" w:hAnsi="宋体" w:cs="宋体"/>
                <w:kern w:val="0"/>
                <w:sz w:val="24"/>
              </w:rPr>
              <w:t>。</w:t>
            </w:r>
          </w:p>
        </w:tc>
        <w:tc>
          <w:tcPr>
            <w:tcW w:w="1313" w:type="dxa"/>
            <w:vAlign w:val="center"/>
          </w:tcPr>
          <w:p w14:paraId="526F8756">
            <w:pPr>
              <w:adjustRightInd/>
              <w:spacing w:line="300" w:lineRule="exact"/>
              <w:jc w:val="center"/>
              <w:rPr>
                <w:rFonts w:ascii="宋体" w:hAnsi="宋体" w:cs="宋体"/>
                <w:sz w:val="24"/>
              </w:rPr>
            </w:pPr>
          </w:p>
        </w:tc>
      </w:tr>
      <w:tr w14:paraId="0506C9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shd w:val="clear" w:color="auto" w:fill="auto"/>
            <w:vAlign w:val="center"/>
          </w:tcPr>
          <w:p w14:paraId="0D4F2F57">
            <w:pPr>
              <w:adjustRightInd/>
              <w:spacing w:line="300" w:lineRule="exact"/>
              <w:jc w:val="center"/>
              <w:rPr>
                <w:rFonts w:ascii="宋体" w:hAnsi="宋体" w:cs="宋体"/>
                <w:sz w:val="24"/>
              </w:rPr>
            </w:pPr>
            <w:r>
              <w:rPr>
                <w:rFonts w:hint="eastAsia" w:ascii="宋体" w:hAnsi="宋体" w:cs="宋体"/>
                <w:sz w:val="24"/>
              </w:rPr>
              <w:t>2.6</w:t>
            </w:r>
          </w:p>
        </w:tc>
        <w:tc>
          <w:tcPr>
            <w:tcW w:w="6894" w:type="dxa"/>
            <w:vAlign w:val="center"/>
          </w:tcPr>
          <w:p w14:paraId="31D7DBEC">
            <w:pPr>
              <w:widowControl/>
              <w:adjustRightInd/>
              <w:spacing w:line="300" w:lineRule="exact"/>
              <w:textAlignment w:val="center"/>
              <w:rPr>
                <w:rFonts w:ascii="宋体" w:hAnsi="宋体" w:cs="宋体"/>
                <w:kern w:val="0"/>
                <w:sz w:val="24"/>
              </w:rPr>
            </w:pPr>
            <w:r>
              <w:rPr>
                <w:rFonts w:hint="eastAsia" w:ascii="宋体" w:hAnsi="宋体" w:cs="宋体"/>
                <w:kern w:val="0"/>
                <w:sz w:val="24"/>
              </w:rPr>
              <w:t>零配件供应应保证≥10年。</w:t>
            </w:r>
          </w:p>
        </w:tc>
        <w:tc>
          <w:tcPr>
            <w:tcW w:w="1313" w:type="dxa"/>
            <w:vAlign w:val="center"/>
          </w:tcPr>
          <w:p w14:paraId="411CB2DE">
            <w:pPr>
              <w:adjustRightInd/>
              <w:spacing w:line="300" w:lineRule="exact"/>
              <w:jc w:val="center"/>
              <w:rPr>
                <w:rFonts w:ascii="宋体" w:hAnsi="宋体" w:cs="宋体"/>
                <w:sz w:val="24"/>
              </w:rPr>
            </w:pPr>
          </w:p>
        </w:tc>
      </w:tr>
      <w:tr w14:paraId="30B1E2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shd w:val="clear" w:color="auto" w:fill="auto"/>
            <w:vAlign w:val="center"/>
          </w:tcPr>
          <w:p w14:paraId="705D340B">
            <w:pPr>
              <w:adjustRightInd/>
              <w:spacing w:line="300" w:lineRule="exact"/>
              <w:jc w:val="center"/>
              <w:rPr>
                <w:rFonts w:ascii="宋体" w:hAnsi="宋体" w:cs="宋体"/>
                <w:sz w:val="24"/>
              </w:rPr>
            </w:pPr>
            <w:r>
              <w:rPr>
                <w:rFonts w:hint="eastAsia" w:ascii="宋体" w:hAnsi="宋体" w:cs="宋体"/>
                <w:sz w:val="24"/>
              </w:rPr>
              <w:t>2.7</w:t>
            </w:r>
          </w:p>
        </w:tc>
        <w:tc>
          <w:tcPr>
            <w:tcW w:w="6894" w:type="dxa"/>
            <w:vAlign w:val="center"/>
          </w:tcPr>
          <w:p w14:paraId="42A28F25">
            <w:pPr>
              <w:widowControl/>
              <w:adjustRightInd/>
              <w:spacing w:line="300" w:lineRule="exact"/>
              <w:textAlignment w:val="center"/>
              <w:rPr>
                <w:rFonts w:ascii="宋体" w:hAnsi="宋体" w:cs="宋体"/>
                <w:kern w:val="0"/>
                <w:sz w:val="24"/>
                <w:lang w:val="zh-CN"/>
              </w:rPr>
            </w:pPr>
            <w:r>
              <w:rPr>
                <w:rFonts w:hint="eastAsia" w:ascii="宋体" w:hAnsi="宋体" w:cs="宋体"/>
                <w:kern w:val="0"/>
                <w:sz w:val="24"/>
              </w:rPr>
              <w:t>正常使用率≥95%。要求有专业的售后部及服务人员，维修到场时间24小时内。</w:t>
            </w:r>
          </w:p>
        </w:tc>
        <w:tc>
          <w:tcPr>
            <w:tcW w:w="1313" w:type="dxa"/>
            <w:vAlign w:val="center"/>
          </w:tcPr>
          <w:p w14:paraId="715A4FBC">
            <w:pPr>
              <w:adjustRightInd/>
              <w:spacing w:line="300" w:lineRule="exact"/>
              <w:jc w:val="center"/>
              <w:rPr>
                <w:rFonts w:ascii="宋体" w:hAnsi="宋体" w:cs="宋体"/>
                <w:sz w:val="24"/>
              </w:rPr>
            </w:pPr>
          </w:p>
        </w:tc>
      </w:tr>
      <w:tr w14:paraId="323AC4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964" w:type="dxa"/>
            <w:shd w:val="clear" w:color="auto" w:fill="auto"/>
            <w:vAlign w:val="center"/>
          </w:tcPr>
          <w:p w14:paraId="334DDDDF">
            <w:pPr>
              <w:adjustRightInd/>
              <w:spacing w:line="300" w:lineRule="exact"/>
              <w:jc w:val="center"/>
              <w:rPr>
                <w:rFonts w:ascii="宋体" w:hAnsi="宋体" w:cs="宋体"/>
                <w:sz w:val="24"/>
              </w:rPr>
            </w:pPr>
            <w:r>
              <w:rPr>
                <w:rFonts w:hint="eastAsia" w:ascii="宋体" w:hAnsi="宋体" w:cs="宋体"/>
                <w:sz w:val="24"/>
              </w:rPr>
              <w:t>2.8</w:t>
            </w:r>
          </w:p>
        </w:tc>
        <w:tc>
          <w:tcPr>
            <w:tcW w:w="6894" w:type="dxa"/>
            <w:vAlign w:val="center"/>
          </w:tcPr>
          <w:p w14:paraId="4D457DE4">
            <w:pPr>
              <w:widowControl/>
              <w:adjustRightInd/>
              <w:spacing w:line="300" w:lineRule="exact"/>
              <w:textAlignment w:val="center"/>
              <w:rPr>
                <w:rFonts w:ascii="宋体" w:hAnsi="宋体" w:cs="宋体"/>
                <w:kern w:val="0"/>
                <w:sz w:val="24"/>
                <w:lang w:val="zh-CN"/>
              </w:rPr>
            </w:pPr>
            <w:r>
              <w:rPr>
                <w:rFonts w:hint="eastAsia" w:ascii="宋体" w:hAnsi="宋体" w:cs="宋体"/>
                <w:kern w:val="0"/>
                <w:sz w:val="24"/>
              </w:rPr>
              <w:t>供货时提供中文用户操作手册和维修手册2份（投标人所投设备为进口设备的还需提供英文操作手册和维修手册，包括详细的维修技术资料、维修线路图、软件、永久有效的维修密码等），提供预防性维护（PM）资料及方法，提供电子版操作规程。</w:t>
            </w:r>
          </w:p>
        </w:tc>
        <w:tc>
          <w:tcPr>
            <w:tcW w:w="1313" w:type="dxa"/>
            <w:vAlign w:val="center"/>
          </w:tcPr>
          <w:p w14:paraId="7DFB7169">
            <w:pPr>
              <w:adjustRightInd/>
              <w:spacing w:line="300" w:lineRule="exact"/>
              <w:jc w:val="center"/>
              <w:rPr>
                <w:rFonts w:ascii="宋体" w:hAnsi="宋体" w:cs="宋体"/>
                <w:sz w:val="24"/>
              </w:rPr>
            </w:pPr>
          </w:p>
        </w:tc>
      </w:tr>
      <w:tr w14:paraId="3CDD21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shd w:val="clear" w:color="auto" w:fill="auto"/>
            <w:vAlign w:val="center"/>
          </w:tcPr>
          <w:p w14:paraId="138A95AC">
            <w:pPr>
              <w:adjustRightInd/>
              <w:spacing w:line="300" w:lineRule="exact"/>
              <w:jc w:val="center"/>
              <w:rPr>
                <w:rFonts w:ascii="宋体" w:hAnsi="宋体" w:cs="宋体"/>
                <w:sz w:val="24"/>
              </w:rPr>
            </w:pPr>
            <w:r>
              <w:rPr>
                <w:rFonts w:hint="eastAsia" w:ascii="宋体" w:hAnsi="宋体" w:cs="宋体"/>
                <w:sz w:val="24"/>
              </w:rPr>
              <w:t>2.9</w:t>
            </w:r>
          </w:p>
        </w:tc>
        <w:tc>
          <w:tcPr>
            <w:tcW w:w="6894" w:type="dxa"/>
            <w:vAlign w:val="center"/>
          </w:tcPr>
          <w:p w14:paraId="469CA214">
            <w:pPr>
              <w:widowControl/>
              <w:adjustRightInd/>
              <w:spacing w:line="300" w:lineRule="exact"/>
              <w:textAlignment w:val="center"/>
              <w:rPr>
                <w:rFonts w:ascii="宋体" w:hAnsi="宋体" w:cs="宋体"/>
                <w:kern w:val="0"/>
                <w:sz w:val="24"/>
              </w:rPr>
            </w:pPr>
            <w:r>
              <w:rPr>
                <w:rFonts w:hint="eastAsia" w:ascii="宋体" w:hAnsi="宋体" w:cs="宋体"/>
                <w:kern w:val="0"/>
                <w:sz w:val="24"/>
              </w:rPr>
              <w:t>提供与投标产品同型号同配置的产品彩页和原厂datasheet。</w:t>
            </w:r>
          </w:p>
        </w:tc>
        <w:tc>
          <w:tcPr>
            <w:tcW w:w="1313" w:type="dxa"/>
            <w:vAlign w:val="center"/>
          </w:tcPr>
          <w:p w14:paraId="0202B4C2">
            <w:pPr>
              <w:widowControl/>
              <w:adjustRightInd/>
              <w:spacing w:line="300" w:lineRule="exact"/>
              <w:jc w:val="center"/>
              <w:textAlignment w:val="center"/>
              <w:rPr>
                <w:rFonts w:ascii="宋体" w:hAnsi="宋体" w:cs="宋体"/>
                <w:kern w:val="0"/>
                <w:sz w:val="24"/>
              </w:rPr>
            </w:pPr>
          </w:p>
        </w:tc>
      </w:tr>
      <w:tr w14:paraId="43F855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shd w:val="clear" w:color="auto" w:fill="auto"/>
            <w:vAlign w:val="center"/>
          </w:tcPr>
          <w:p w14:paraId="0A6035AC">
            <w:pPr>
              <w:adjustRightInd/>
              <w:spacing w:line="300" w:lineRule="exact"/>
              <w:jc w:val="center"/>
              <w:rPr>
                <w:rFonts w:ascii="宋体" w:hAnsi="宋体" w:cs="宋体"/>
                <w:sz w:val="24"/>
              </w:rPr>
            </w:pPr>
            <w:r>
              <w:rPr>
                <w:rFonts w:hint="eastAsia" w:ascii="宋体" w:hAnsi="宋体" w:cs="宋体"/>
                <w:sz w:val="24"/>
              </w:rPr>
              <w:t>2.10</w:t>
            </w:r>
          </w:p>
        </w:tc>
        <w:tc>
          <w:tcPr>
            <w:tcW w:w="6894" w:type="dxa"/>
            <w:vAlign w:val="center"/>
          </w:tcPr>
          <w:p w14:paraId="27F7CE98">
            <w:pPr>
              <w:widowControl/>
              <w:adjustRightInd/>
              <w:spacing w:line="300" w:lineRule="exact"/>
              <w:textAlignment w:val="center"/>
              <w:rPr>
                <w:rFonts w:ascii="宋体" w:hAnsi="宋体" w:cs="宋体"/>
                <w:kern w:val="0"/>
                <w:sz w:val="24"/>
              </w:rPr>
            </w:pPr>
            <w:r>
              <w:rPr>
                <w:rFonts w:hint="eastAsia" w:ascii="宋体" w:hAnsi="宋体" w:cs="宋体"/>
                <w:kern w:val="0"/>
                <w:sz w:val="24"/>
              </w:rPr>
              <w:t>列出不包括在投标总价中的其他相关配件和功能装置清单，包括名称、型号、用途、单价等，如未列出的将被认为已包括在投标总价中。</w:t>
            </w:r>
          </w:p>
        </w:tc>
        <w:tc>
          <w:tcPr>
            <w:tcW w:w="1313" w:type="dxa"/>
            <w:vAlign w:val="center"/>
          </w:tcPr>
          <w:p w14:paraId="68BD5F27">
            <w:pPr>
              <w:widowControl/>
              <w:adjustRightInd/>
              <w:spacing w:line="300" w:lineRule="exact"/>
              <w:jc w:val="center"/>
              <w:textAlignment w:val="center"/>
              <w:rPr>
                <w:rFonts w:ascii="宋体" w:hAnsi="宋体" w:cs="宋体"/>
                <w:kern w:val="0"/>
                <w:sz w:val="24"/>
              </w:rPr>
            </w:pPr>
          </w:p>
        </w:tc>
      </w:tr>
      <w:tr w14:paraId="7BF6D2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shd w:val="clear" w:color="auto" w:fill="auto"/>
            <w:vAlign w:val="center"/>
          </w:tcPr>
          <w:p w14:paraId="28F02788">
            <w:pPr>
              <w:adjustRightInd/>
              <w:spacing w:line="300" w:lineRule="exact"/>
              <w:jc w:val="center"/>
              <w:rPr>
                <w:rFonts w:ascii="宋体" w:hAnsi="宋体" w:cs="宋体"/>
                <w:sz w:val="24"/>
              </w:rPr>
            </w:pPr>
            <w:r>
              <w:rPr>
                <w:rFonts w:hint="eastAsia" w:ascii="宋体" w:hAnsi="宋体" w:cs="宋体"/>
                <w:sz w:val="24"/>
              </w:rPr>
              <w:t>2.11</w:t>
            </w:r>
          </w:p>
        </w:tc>
        <w:tc>
          <w:tcPr>
            <w:tcW w:w="6894" w:type="dxa"/>
            <w:vAlign w:val="center"/>
          </w:tcPr>
          <w:p w14:paraId="20295636">
            <w:pPr>
              <w:widowControl/>
              <w:adjustRightInd/>
              <w:spacing w:line="300" w:lineRule="exact"/>
              <w:textAlignment w:val="center"/>
              <w:rPr>
                <w:rFonts w:ascii="宋体" w:hAnsi="宋体" w:cs="宋体"/>
                <w:kern w:val="0"/>
                <w:sz w:val="24"/>
              </w:rPr>
            </w:pPr>
            <w:r>
              <w:rPr>
                <w:rFonts w:hint="eastAsia" w:ascii="宋体" w:hAnsi="宋体" w:cs="宋体"/>
                <w:kern w:val="0"/>
                <w:sz w:val="24"/>
              </w:rPr>
              <w:t>在投标时如实提供响应招标文件的完全配置，不得欺骗、隐瞒，投标后对投标文件响应内容，不得以任何理由加价。</w:t>
            </w:r>
          </w:p>
        </w:tc>
        <w:tc>
          <w:tcPr>
            <w:tcW w:w="1313" w:type="dxa"/>
            <w:vAlign w:val="center"/>
          </w:tcPr>
          <w:p w14:paraId="6CDD2C3B">
            <w:pPr>
              <w:widowControl/>
              <w:adjustRightInd/>
              <w:spacing w:line="300" w:lineRule="exact"/>
              <w:jc w:val="center"/>
              <w:textAlignment w:val="center"/>
              <w:rPr>
                <w:rFonts w:ascii="宋体" w:hAnsi="宋体" w:cs="宋体"/>
                <w:kern w:val="0"/>
                <w:sz w:val="24"/>
              </w:rPr>
            </w:pPr>
          </w:p>
        </w:tc>
      </w:tr>
      <w:tr w14:paraId="53E64D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shd w:val="clear" w:color="auto" w:fill="auto"/>
            <w:vAlign w:val="center"/>
          </w:tcPr>
          <w:p w14:paraId="46FF6783">
            <w:pPr>
              <w:adjustRightInd/>
              <w:spacing w:line="300" w:lineRule="exact"/>
              <w:jc w:val="center"/>
              <w:rPr>
                <w:rFonts w:ascii="宋体" w:hAnsi="宋体" w:cs="宋体"/>
                <w:sz w:val="24"/>
              </w:rPr>
            </w:pPr>
            <w:r>
              <w:rPr>
                <w:rFonts w:hint="eastAsia" w:ascii="宋体" w:hAnsi="宋体" w:cs="宋体"/>
                <w:sz w:val="24"/>
              </w:rPr>
              <w:t>2.12</w:t>
            </w:r>
          </w:p>
        </w:tc>
        <w:tc>
          <w:tcPr>
            <w:tcW w:w="6894" w:type="dxa"/>
            <w:vAlign w:val="center"/>
          </w:tcPr>
          <w:p w14:paraId="4F32F81D">
            <w:pPr>
              <w:widowControl/>
              <w:adjustRightInd/>
              <w:spacing w:line="300" w:lineRule="exact"/>
              <w:textAlignment w:val="center"/>
              <w:rPr>
                <w:rFonts w:ascii="宋体" w:hAnsi="宋体" w:cs="宋体"/>
                <w:kern w:val="0"/>
                <w:sz w:val="24"/>
              </w:rPr>
            </w:pPr>
            <w:r>
              <w:rPr>
                <w:rFonts w:hint="eastAsia" w:ascii="宋体" w:hAnsi="宋体" w:cs="宋体"/>
                <w:kern w:val="0"/>
                <w:sz w:val="24"/>
              </w:rPr>
              <w:t>培训：免费提供操作培训和工程师的维修培训。提供培训后笔试试题，确保采购人使用人员可自行完成常规操作、采购人维修人员可自行处理常见故障维修。</w:t>
            </w:r>
          </w:p>
        </w:tc>
        <w:tc>
          <w:tcPr>
            <w:tcW w:w="1313" w:type="dxa"/>
            <w:vAlign w:val="center"/>
          </w:tcPr>
          <w:p w14:paraId="71653D1C">
            <w:pPr>
              <w:widowControl/>
              <w:adjustRightInd/>
              <w:spacing w:line="300" w:lineRule="exact"/>
              <w:jc w:val="center"/>
              <w:textAlignment w:val="center"/>
              <w:rPr>
                <w:rFonts w:ascii="宋体" w:hAnsi="宋体" w:cs="宋体"/>
                <w:kern w:val="0"/>
                <w:sz w:val="24"/>
              </w:rPr>
            </w:pPr>
          </w:p>
        </w:tc>
      </w:tr>
      <w:tr w14:paraId="1C985D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shd w:val="clear" w:color="auto" w:fill="auto"/>
            <w:vAlign w:val="center"/>
          </w:tcPr>
          <w:p w14:paraId="45359BAD">
            <w:pPr>
              <w:adjustRightInd/>
              <w:spacing w:line="300" w:lineRule="exact"/>
              <w:jc w:val="center"/>
              <w:rPr>
                <w:rFonts w:ascii="宋体" w:hAnsi="宋体" w:cs="宋体"/>
                <w:sz w:val="24"/>
              </w:rPr>
            </w:pPr>
            <w:r>
              <w:rPr>
                <w:rFonts w:hint="eastAsia" w:ascii="宋体" w:hAnsi="宋体" w:cs="宋体"/>
                <w:sz w:val="24"/>
              </w:rPr>
              <w:t>2.13</w:t>
            </w:r>
          </w:p>
        </w:tc>
        <w:tc>
          <w:tcPr>
            <w:tcW w:w="6894" w:type="dxa"/>
            <w:vAlign w:val="center"/>
          </w:tcPr>
          <w:p w14:paraId="34A21B75">
            <w:pPr>
              <w:widowControl/>
              <w:adjustRightInd/>
              <w:spacing w:line="300" w:lineRule="exact"/>
              <w:textAlignment w:val="center"/>
              <w:rPr>
                <w:rFonts w:ascii="宋体" w:hAnsi="宋体" w:cs="宋体"/>
                <w:kern w:val="0"/>
                <w:sz w:val="24"/>
              </w:rPr>
            </w:pPr>
            <w:r>
              <w:rPr>
                <w:rFonts w:hint="eastAsia" w:ascii="宋体" w:hAnsi="宋体" w:cs="宋体"/>
                <w:kern w:val="0"/>
                <w:sz w:val="24"/>
              </w:rPr>
              <w:t>设备软件终身免费升级（如算法优化、功能更新、兼容性升级等），确保临床适配性。</w:t>
            </w:r>
          </w:p>
        </w:tc>
        <w:tc>
          <w:tcPr>
            <w:tcW w:w="1313" w:type="dxa"/>
            <w:vAlign w:val="center"/>
          </w:tcPr>
          <w:p w14:paraId="4A0428A7">
            <w:pPr>
              <w:widowControl/>
              <w:adjustRightInd/>
              <w:spacing w:line="300" w:lineRule="exact"/>
              <w:jc w:val="center"/>
              <w:textAlignment w:val="center"/>
              <w:rPr>
                <w:rFonts w:ascii="宋体" w:hAnsi="宋体" w:cs="宋体"/>
                <w:kern w:val="0"/>
                <w:sz w:val="24"/>
              </w:rPr>
            </w:pPr>
          </w:p>
        </w:tc>
      </w:tr>
      <w:tr w14:paraId="0AF3F2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14:paraId="1C4D47A7">
            <w:pPr>
              <w:adjustRightInd/>
              <w:spacing w:line="300" w:lineRule="exact"/>
              <w:jc w:val="center"/>
              <w:rPr>
                <w:rFonts w:ascii="宋体" w:hAnsi="宋体" w:cs="宋体"/>
                <w:sz w:val="24"/>
              </w:rPr>
            </w:pPr>
            <w:r>
              <w:rPr>
                <w:rFonts w:hint="eastAsia" w:ascii="宋体" w:hAnsi="宋体" w:cs="宋体"/>
                <w:sz w:val="24"/>
              </w:rPr>
              <w:t>2.14</w:t>
            </w:r>
          </w:p>
        </w:tc>
        <w:tc>
          <w:tcPr>
            <w:tcW w:w="6894" w:type="dxa"/>
            <w:vAlign w:val="center"/>
          </w:tcPr>
          <w:p w14:paraId="5BC29ACC">
            <w:pPr>
              <w:widowControl/>
              <w:adjustRightInd/>
              <w:spacing w:line="300" w:lineRule="exact"/>
              <w:textAlignment w:val="center"/>
              <w:rPr>
                <w:rFonts w:ascii="宋体" w:hAnsi="宋体" w:cs="宋体"/>
                <w:kern w:val="0"/>
                <w:sz w:val="24"/>
              </w:rPr>
            </w:pPr>
            <w:r>
              <w:rPr>
                <w:rFonts w:hint="eastAsia" w:ascii="宋体" w:hAnsi="宋体" w:cs="宋体"/>
                <w:kern w:val="0"/>
                <w:sz w:val="24"/>
              </w:rPr>
              <w:t>报修响应时间：2小时内响应，6小时内到达现场，24小时内完成维修。若设备主机及马达出现长时间无法修复的情况，可提供备用机。</w:t>
            </w:r>
          </w:p>
        </w:tc>
        <w:tc>
          <w:tcPr>
            <w:tcW w:w="1313" w:type="dxa"/>
            <w:vAlign w:val="center"/>
          </w:tcPr>
          <w:p w14:paraId="53B968BD">
            <w:pPr>
              <w:widowControl/>
              <w:adjustRightInd/>
              <w:spacing w:line="300" w:lineRule="exact"/>
              <w:jc w:val="center"/>
              <w:textAlignment w:val="center"/>
              <w:rPr>
                <w:rFonts w:ascii="宋体" w:hAnsi="宋体" w:cs="宋体"/>
                <w:kern w:val="0"/>
                <w:sz w:val="24"/>
              </w:rPr>
            </w:pPr>
          </w:p>
        </w:tc>
      </w:tr>
      <w:tr w14:paraId="30A140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14:paraId="1D2EC7CB">
            <w:pPr>
              <w:adjustRightInd/>
              <w:spacing w:line="300" w:lineRule="exact"/>
              <w:jc w:val="center"/>
              <w:rPr>
                <w:rFonts w:hint="default" w:ascii="宋体" w:hAnsi="宋体" w:eastAsia="宋体" w:cs="宋体"/>
                <w:sz w:val="24"/>
                <w:lang w:val="en-US" w:eastAsia="zh-CN"/>
              </w:rPr>
            </w:pPr>
            <w:r>
              <w:rPr>
                <w:rFonts w:hint="eastAsia" w:ascii="宋体" w:hAnsi="宋体" w:cs="宋体"/>
                <w:sz w:val="24"/>
                <w:lang w:val="en-US" w:eastAsia="zh-CN"/>
              </w:rPr>
              <w:t>2.15</w:t>
            </w:r>
          </w:p>
        </w:tc>
        <w:tc>
          <w:tcPr>
            <w:tcW w:w="6894" w:type="dxa"/>
            <w:vAlign w:val="center"/>
          </w:tcPr>
          <w:p w14:paraId="0202A9FF">
            <w:pPr>
              <w:widowControl/>
              <w:adjustRightInd/>
              <w:spacing w:line="300" w:lineRule="exact"/>
              <w:textAlignment w:val="center"/>
              <w:rPr>
                <w:rFonts w:hint="eastAsia" w:ascii="宋体" w:hAnsi="宋体" w:eastAsia="宋体" w:cs="宋体"/>
                <w:kern w:val="0"/>
                <w:sz w:val="24"/>
                <w:lang w:eastAsia="zh-CN"/>
              </w:rPr>
            </w:pPr>
            <w:r>
              <w:rPr>
                <w:rFonts w:hint="eastAsia" w:ascii="宋体" w:hAnsi="宋体" w:cs="宋体"/>
                <w:kern w:val="0"/>
                <w:sz w:val="24"/>
              </w:rPr>
              <w:t>终身提供免费维护保养服务并出具报告</w:t>
            </w:r>
            <w:r>
              <w:rPr>
                <w:rFonts w:hint="eastAsia" w:ascii="宋体" w:hAnsi="宋体" w:cs="宋体"/>
                <w:kern w:val="0"/>
                <w:sz w:val="24"/>
                <w:lang w:eastAsia="zh-CN"/>
              </w:rPr>
              <w:t>。</w:t>
            </w:r>
          </w:p>
        </w:tc>
        <w:tc>
          <w:tcPr>
            <w:tcW w:w="1313" w:type="dxa"/>
            <w:vAlign w:val="center"/>
          </w:tcPr>
          <w:p w14:paraId="6C87279A">
            <w:pPr>
              <w:widowControl/>
              <w:adjustRightInd/>
              <w:spacing w:line="300" w:lineRule="exact"/>
              <w:jc w:val="center"/>
              <w:textAlignment w:val="center"/>
              <w:rPr>
                <w:rFonts w:ascii="宋体" w:hAnsi="宋体" w:cs="宋体"/>
                <w:kern w:val="0"/>
                <w:sz w:val="24"/>
              </w:rPr>
            </w:pPr>
          </w:p>
        </w:tc>
      </w:tr>
      <w:tr w14:paraId="48A605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14:paraId="4BA447EC">
            <w:pPr>
              <w:adjustRightInd/>
              <w:spacing w:line="300" w:lineRule="exact"/>
              <w:jc w:val="center"/>
              <w:rPr>
                <w:rFonts w:ascii="宋体" w:hAnsi="宋体" w:cs="宋体"/>
                <w:b/>
                <w:bCs/>
                <w:sz w:val="24"/>
              </w:rPr>
            </w:pPr>
            <w:r>
              <w:rPr>
                <w:rFonts w:hint="eastAsia" w:ascii="宋体" w:hAnsi="宋体" w:cs="宋体"/>
                <w:b/>
                <w:bCs/>
                <w:sz w:val="24"/>
              </w:rPr>
              <w:t>3</w:t>
            </w:r>
          </w:p>
        </w:tc>
        <w:tc>
          <w:tcPr>
            <w:tcW w:w="6894" w:type="dxa"/>
            <w:vAlign w:val="center"/>
          </w:tcPr>
          <w:p w14:paraId="7868068B">
            <w:pPr>
              <w:autoSpaceDE w:val="0"/>
              <w:autoSpaceDN w:val="0"/>
              <w:adjustRightInd/>
              <w:spacing w:line="300" w:lineRule="exact"/>
              <w:rPr>
                <w:rFonts w:ascii="宋体" w:hAnsi="宋体" w:cs="宋体"/>
                <w:b/>
                <w:bCs/>
                <w:sz w:val="24"/>
              </w:rPr>
            </w:pPr>
            <w:r>
              <w:rPr>
                <w:rFonts w:hint="eastAsia" w:ascii="宋体" w:hAnsi="宋体" w:cs="宋体"/>
                <w:b/>
                <w:bCs/>
                <w:sz w:val="24"/>
              </w:rPr>
              <w:t>安装及验收</w:t>
            </w:r>
          </w:p>
        </w:tc>
        <w:tc>
          <w:tcPr>
            <w:tcW w:w="1313" w:type="dxa"/>
            <w:vAlign w:val="center"/>
          </w:tcPr>
          <w:p w14:paraId="49CFEC38">
            <w:pPr>
              <w:autoSpaceDE w:val="0"/>
              <w:autoSpaceDN w:val="0"/>
              <w:adjustRightInd/>
              <w:spacing w:line="300" w:lineRule="exact"/>
              <w:jc w:val="center"/>
              <w:rPr>
                <w:rFonts w:ascii="宋体" w:hAnsi="宋体" w:cs="宋体"/>
                <w:b/>
                <w:bCs/>
                <w:sz w:val="24"/>
              </w:rPr>
            </w:pPr>
            <w:r>
              <w:rPr>
                <w:rFonts w:hint="eastAsia" w:ascii="宋体" w:hAnsi="宋体" w:cs="宋体"/>
                <w:b/>
                <w:bCs/>
                <w:sz w:val="24"/>
              </w:rPr>
              <w:t>/</w:t>
            </w:r>
          </w:p>
        </w:tc>
      </w:tr>
      <w:tr w14:paraId="6C5E58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14:paraId="24309B17">
            <w:pPr>
              <w:adjustRightInd/>
              <w:spacing w:line="300" w:lineRule="exact"/>
              <w:jc w:val="center"/>
              <w:rPr>
                <w:rFonts w:ascii="宋体" w:hAnsi="宋体" w:cs="宋体"/>
                <w:sz w:val="24"/>
              </w:rPr>
            </w:pPr>
            <w:r>
              <w:rPr>
                <w:rFonts w:hint="eastAsia" w:ascii="宋体" w:hAnsi="宋体" w:cs="宋体"/>
                <w:sz w:val="24"/>
              </w:rPr>
              <w:t>3.1</w:t>
            </w:r>
          </w:p>
        </w:tc>
        <w:tc>
          <w:tcPr>
            <w:tcW w:w="6894" w:type="dxa"/>
            <w:vAlign w:val="center"/>
          </w:tcPr>
          <w:p w14:paraId="77BA8E27">
            <w:pPr>
              <w:widowControl/>
              <w:adjustRightInd/>
              <w:spacing w:line="300" w:lineRule="exact"/>
              <w:textAlignment w:val="center"/>
              <w:rPr>
                <w:rFonts w:ascii="宋体" w:hAnsi="宋体" w:cs="宋体"/>
                <w:kern w:val="0"/>
                <w:sz w:val="24"/>
              </w:rPr>
            </w:pPr>
            <w:r>
              <w:rPr>
                <w:rFonts w:hint="eastAsia" w:ascii="宋体" w:hAnsi="宋体" w:cs="宋体"/>
                <w:kern w:val="0"/>
                <w:sz w:val="24"/>
              </w:rPr>
              <w:t>安装完成时间：接采购人通知后7天内完成安装。</w:t>
            </w:r>
          </w:p>
        </w:tc>
        <w:tc>
          <w:tcPr>
            <w:tcW w:w="1313" w:type="dxa"/>
            <w:vAlign w:val="center"/>
          </w:tcPr>
          <w:p w14:paraId="4AEC7557">
            <w:pPr>
              <w:widowControl/>
              <w:adjustRightInd/>
              <w:spacing w:line="300" w:lineRule="exact"/>
              <w:jc w:val="center"/>
              <w:textAlignment w:val="center"/>
              <w:rPr>
                <w:rFonts w:ascii="宋体" w:hAnsi="宋体" w:cs="宋体"/>
                <w:kern w:val="0"/>
                <w:sz w:val="24"/>
              </w:rPr>
            </w:pPr>
          </w:p>
        </w:tc>
      </w:tr>
      <w:tr w14:paraId="2893E8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14:paraId="7A68D04B">
            <w:pPr>
              <w:adjustRightInd/>
              <w:spacing w:line="300" w:lineRule="exact"/>
              <w:jc w:val="center"/>
              <w:rPr>
                <w:rFonts w:ascii="宋体" w:hAnsi="宋体" w:cs="宋体"/>
                <w:sz w:val="24"/>
              </w:rPr>
            </w:pPr>
            <w:r>
              <w:rPr>
                <w:rFonts w:hint="eastAsia" w:ascii="宋体" w:hAnsi="宋体" w:cs="宋体"/>
                <w:sz w:val="24"/>
              </w:rPr>
              <w:t>3.2</w:t>
            </w:r>
          </w:p>
        </w:tc>
        <w:tc>
          <w:tcPr>
            <w:tcW w:w="6894" w:type="dxa"/>
            <w:vAlign w:val="center"/>
          </w:tcPr>
          <w:p w14:paraId="220BBE77">
            <w:pPr>
              <w:widowControl/>
              <w:adjustRightInd/>
              <w:spacing w:line="300" w:lineRule="exact"/>
              <w:textAlignment w:val="center"/>
              <w:rPr>
                <w:rFonts w:ascii="宋体" w:hAnsi="宋体" w:cs="宋体"/>
                <w:kern w:val="0"/>
                <w:sz w:val="24"/>
              </w:rPr>
            </w:pPr>
            <w:r>
              <w:rPr>
                <w:rFonts w:hint="eastAsia" w:ascii="宋体" w:hAnsi="宋体" w:cs="宋体"/>
                <w:kern w:val="0"/>
                <w:sz w:val="24"/>
              </w:rPr>
              <w:t>交货及安装地点：宁波市第六医</w:t>
            </w:r>
            <w:r>
              <w:rPr>
                <w:rFonts w:hint="eastAsia" w:ascii="宋体" w:hAnsi="宋体" w:cs="宋体"/>
                <w:kern w:val="0"/>
                <w:sz w:val="24"/>
                <w:lang w:eastAsia="zh-CN"/>
              </w:rPr>
              <w:t>院</w:t>
            </w:r>
            <w:r>
              <w:rPr>
                <w:rFonts w:hint="eastAsia" w:ascii="宋体" w:hAnsi="宋体" w:cs="宋体"/>
                <w:kern w:val="0"/>
                <w:sz w:val="24"/>
              </w:rPr>
              <w:t>（此交货及安装地点为暂定地点，后期采购人有权根据实际情况进行调整）。</w:t>
            </w:r>
          </w:p>
        </w:tc>
        <w:tc>
          <w:tcPr>
            <w:tcW w:w="1313" w:type="dxa"/>
            <w:vAlign w:val="center"/>
          </w:tcPr>
          <w:p w14:paraId="3796A064">
            <w:pPr>
              <w:widowControl/>
              <w:adjustRightInd/>
              <w:spacing w:line="300" w:lineRule="exact"/>
              <w:jc w:val="center"/>
              <w:textAlignment w:val="center"/>
              <w:rPr>
                <w:rFonts w:ascii="宋体" w:hAnsi="宋体" w:cs="宋体"/>
                <w:kern w:val="0"/>
                <w:sz w:val="24"/>
              </w:rPr>
            </w:pPr>
          </w:p>
        </w:tc>
      </w:tr>
      <w:tr w14:paraId="16D6AC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14:paraId="4D5AD82F">
            <w:pPr>
              <w:adjustRightInd/>
              <w:spacing w:line="300" w:lineRule="exact"/>
              <w:jc w:val="center"/>
              <w:rPr>
                <w:rFonts w:ascii="宋体" w:hAnsi="宋体" w:cs="宋体"/>
                <w:sz w:val="24"/>
              </w:rPr>
            </w:pPr>
            <w:r>
              <w:rPr>
                <w:rFonts w:hint="eastAsia" w:ascii="宋体" w:hAnsi="宋体" w:cs="宋体"/>
                <w:sz w:val="24"/>
              </w:rPr>
              <w:t>3.3</w:t>
            </w:r>
          </w:p>
        </w:tc>
        <w:tc>
          <w:tcPr>
            <w:tcW w:w="6894" w:type="dxa"/>
            <w:vAlign w:val="center"/>
          </w:tcPr>
          <w:p w14:paraId="31245CFD">
            <w:pPr>
              <w:widowControl/>
              <w:adjustRightInd/>
              <w:spacing w:line="300" w:lineRule="exact"/>
              <w:textAlignment w:val="center"/>
              <w:rPr>
                <w:rFonts w:ascii="宋体" w:hAnsi="宋体" w:cs="宋体"/>
                <w:kern w:val="0"/>
                <w:sz w:val="24"/>
              </w:rPr>
            </w:pPr>
            <w:r>
              <w:rPr>
                <w:rFonts w:hint="eastAsia" w:ascii="宋体" w:hAnsi="宋体" w:cs="宋体"/>
                <w:kern w:val="0"/>
                <w:sz w:val="24"/>
              </w:rPr>
              <w:t>安装标准：符合我国国家有关技术规范和技术标准，满足浙江省院感质控要求。</w:t>
            </w:r>
          </w:p>
        </w:tc>
        <w:tc>
          <w:tcPr>
            <w:tcW w:w="1313" w:type="dxa"/>
            <w:vAlign w:val="center"/>
          </w:tcPr>
          <w:p w14:paraId="5B102E8D">
            <w:pPr>
              <w:widowControl/>
              <w:adjustRightInd/>
              <w:spacing w:line="300" w:lineRule="exact"/>
              <w:jc w:val="center"/>
              <w:textAlignment w:val="center"/>
              <w:rPr>
                <w:rFonts w:ascii="宋体" w:hAnsi="宋体" w:cs="宋体"/>
                <w:kern w:val="0"/>
                <w:sz w:val="24"/>
              </w:rPr>
            </w:pPr>
          </w:p>
        </w:tc>
      </w:tr>
      <w:tr w14:paraId="3C84FB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14:paraId="44A42C60">
            <w:pPr>
              <w:adjustRightInd/>
              <w:spacing w:line="300" w:lineRule="exact"/>
              <w:jc w:val="center"/>
              <w:rPr>
                <w:rFonts w:ascii="宋体" w:hAnsi="宋体" w:cs="宋体"/>
                <w:sz w:val="24"/>
              </w:rPr>
            </w:pPr>
            <w:r>
              <w:rPr>
                <w:rFonts w:hint="eastAsia" w:ascii="宋体" w:hAnsi="宋体" w:cs="宋体"/>
                <w:sz w:val="24"/>
              </w:rPr>
              <w:t>3.4</w:t>
            </w:r>
          </w:p>
        </w:tc>
        <w:tc>
          <w:tcPr>
            <w:tcW w:w="6894" w:type="dxa"/>
            <w:vAlign w:val="center"/>
          </w:tcPr>
          <w:p w14:paraId="6947271B">
            <w:pPr>
              <w:widowControl/>
              <w:adjustRightInd/>
              <w:spacing w:line="300" w:lineRule="exact"/>
              <w:textAlignment w:val="center"/>
              <w:rPr>
                <w:rFonts w:ascii="宋体" w:hAnsi="宋体" w:cs="宋体"/>
                <w:kern w:val="0"/>
                <w:sz w:val="24"/>
              </w:rPr>
            </w:pPr>
            <w:r>
              <w:rPr>
                <w:rFonts w:hint="eastAsia" w:ascii="宋体" w:hAnsi="宋体" w:cs="宋体"/>
                <w:kern w:val="0"/>
                <w:sz w:val="24"/>
              </w:rPr>
              <w:t>安装、验收合格前所产生的一切费用（包括卸货、搬运、必要时的安全性能检测、计量检测等）由中标人负责提供。</w:t>
            </w:r>
          </w:p>
        </w:tc>
        <w:tc>
          <w:tcPr>
            <w:tcW w:w="1313" w:type="dxa"/>
            <w:vAlign w:val="center"/>
          </w:tcPr>
          <w:p w14:paraId="69B4148B">
            <w:pPr>
              <w:widowControl/>
              <w:adjustRightInd/>
              <w:spacing w:line="300" w:lineRule="exact"/>
              <w:jc w:val="center"/>
              <w:textAlignment w:val="center"/>
              <w:rPr>
                <w:rFonts w:ascii="宋体" w:hAnsi="宋体" w:cs="宋体"/>
                <w:kern w:val="0"/>
                <w:sz w:val="24"/>
              </w:rPr>
            </w:pPr>
          </w:p>
        </w:tc>
      </w:tr>
      <w:tr w14:paraId="20E2DD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14:paraId="54A7AF86">
            <w:pPr>
              <w:adjustRightInd/>
              <w:spacing w:line="300" w:lineRule="exact"/>
              <w:jc w:val="center"/>
              <w:rPr>
                <w:rFonts w:ascii="宋体" w:hAnsi="宋体" w:cs="宋体"/>
                <w:sz w:val="24"/>
              </w:rPr>
            </w:pPr>
            <w:r>
              <w:rPr>
                <w:rFonts w:hint="eastAsia" w:ascii="宋体" w:hAnsi="宋体" w:cs="宋体"/>
                <w:sz w:val="24"/>
              </w:rPr>
              <w:t>3.5</w:t>
            </w:r>
          </w:p>
        </w:tc>
        <w:tc>
          <w:tcPr>
            <w:tcW w:w="6894" w:type="dxa"/>
            <w:vAlign w:val="center"/>
          </w:tcPr>
          <w:p w14:paraId="40058963">
            <w:pPr>
              <w:widowControl/>
              <w:adjustRightInd/>
              <w:spacing w:line="300" w:lineRule="exact"/>
              <w:textAlignment w:val="center"/>
              <w:rPr>
                <w:rFonts w:ascii="宋体" w:hAnsi="宋体" w:cs="宋体"/>
                <w:kern w:val="0"/>
                <w:sz w:val="24"/>
              </w:rPr>
            </w:pPr>
            <w:r>
              <w:rPr>
                <w:rFonts w:hint="eastAsia" w:ascii="宋体" w:hAnsi="宋体" w:cs="宋体"/>
                <w:kern w:val="0"/>
                <w:sz w:val="24"/>
              </w:rPr>
              <w:t>负责所投设备与院内信息平台对接并承担所有费用。</w:t>
            </w:r>
          </w:p>
        </w:tc>
        <w:tc>
          <w:tcPr>
            <w:tcW w:w="1313" w:type="dxa"/>
            <w:vAlign w:val="center"/>
          </w:tcPr>
          <w:p w14:paraId="2F746F69">
            <w:pPr>
              <w:widowControl/>
              <w:adjustRightInd/>
              <w:spacing w:line="300" w:lineRule="exact"/>
              <w:jc w:val="center"/>
              <w:textAlignment w:val="center"/>
              <w:rPr>
                <w:rFonts w:ascii="宋体" w:hAnsi="宋体" w:cs="宋体"/>
                <w:kern w:val="0"/>
                <w:sz w:val="24"/>
              </w:rPr>
            </w:pPr>
          </w:p>
        </w:tc>
      </w:tr>
      <w:tr w14:paraId="27348E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4" w:type="dxa"/>
            <w:vAlign w:val="center"/>
          </w:tcPr>
          <w:p w14:paraId="3A64907D">
            <w:pPr>
              <w:adjustRightInd/>
              <w:spacing w:line="300" w:lineRule="exact"/>
              <w:jc w:val="center"/>
              <w:rPr>
                <w:rFonts w:ascii="宋体" w:hAnsi="宋体" w:cs="宋体"/>
                <w:sz w:val="24"/>
              </w:rPr>
            </w:pPr>
            <w:r>
              <w:rPr>
                <w:rFonts w:hint="eastAsia" w:ascii="宋体" w:hAnsi="宋体" w:cs="宋体"/>
                <w:sz w:val="24"/>
              </w:rPr>
              <w:t>3.6</w:t>
            </w:r>
          </w:p>
        </w:tc>
        <w:tc>
          <w:tcPr>
            <w:tcW w:w="6894" w:type="dxa"/>
            <w:vAlign w:val="center"/>
          </w:tcPr>
          <w:p w14:paraId="3F07E506">
            <w:pPr>
              <w:widowControl/>
              <w:adjustRightInd/>
              <w:spacing w:line="300" w:lineRule="exact"/>
              <w:textAlignment w:val="center"/>
              <w:rPr>
                <w:rFonts w:ascii="宋体" w:hAnsi="宋体" w:cs="宋体"/>
                <w:kern w:val="0"/>
                <w:sz w:val="24"/>
              </w:rPr>
            </w:pPr>
            <w:r>
              <w:rPr>
                <w:rFonts w:hint="eastAsia" w:ascii="宋体" w:hAnsi="宋体" w:cs="宋体"/>
                <w:kern w:val="0"/>
                <w:sz w:val="24"/>
              </w:rPr>
              <w:t>验收标准：应与产品原始样本技术数据及投标文件技术文件一致。应符合我国有关技术规范和技术标准。验收中发现设备达不到验收标准或规定的性能指标，中标人需更换设备，并承担由此给采购人造成的损失。</w:t>
            </w:r>
          </w:p>
        </w:tc>
        <w:tc>
          <w:tcPr>
            <w:tcW w:w="1313" w:type="dxa"/>
            <w:vAlign w:val="center"/>
          </w:tcPr>
          <w:p w14:paraId="2CE9FA50">
            <w:pPr>
              <w:widowControl/>
              <w:adjustRightInd/>
              <w:spacing w:line="300" w:lineRule="exact"/>
              <w:jc w:val="center"/>
              <w:textAlignment w:val="center"/>
              <w:rPr>
                <w:rFonts w:ascii="宋体" w:hAnsi="宋体" w:cs="宋体"/>
                <w:kern w:val="0"/>
                <w:sz w:val="24"/>
              </w:rPr>
            </w:pPr>
          </w:p>
        </w:tc>
      </w:tr>
      <w:tr w14:paraId="66DE2B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14:paraId="2649C53E">
            <w:pPr>
              <w:adjustRightInd/>
              <w:spacing w:line="300" w:lineRule="exact"/>
              <w:jc w:val="center"/>
              <w:rPr>
                <w:rFonts w:ascii="宋体" w:hAnsi="宋体" w:cs="宋体"/>
                <w:b/>
                <w:bCs/>
                <w:sz w:val="24"/>
              </w:rPr>
            </w:pPr>
            <w:r>
              <w:rPr>
                <w:rFonts w:hint="eastAsia" w:ascii="宋体" w:hAnsi="宋体" w:cs="宋体"/>
                <w:b/>
                <w:bCs/>
                <w:sz w:val="24"/>
              </w:rPr>
              <w:t>4</w:t>
            </w:r>
          </w:p>
        </w:tc>
        <w:tc>
          <w:tcPr>
            <w:tcW w:w="6894" w:type="dxa"/>
            <w:vAlign w:val="center"/>
          </w:tcPr>
          <w:p w14:paraId="7720B1D6">
            <w:pPr>
              <w:widowControl/>
              <w:adjustRightInd/>
              <w:spacing w:line="300" w:lineRule="exact"/>
              <w:textAlignment w:val="center"/>
              <w:rPr>
                <w:rFonts w:ascii="宋体" w:hAnsi="宋体" w:cs="宋体"/>
                <w:b/>
                <w:bCs/>
                <w:kern w:val="0"/>
                <w:sz w:val="24"/>
              </w:rPr>
            </w:pPr>
            <w:r>
              <w:rPr>
                <w:rFonts w:hint="eastAsia" w:ascii="宋体" w:hAnsi="宋体" w:cs="宋体"/>
                <w:b/>
                <w:bCs/>
                <w:kern w:val="0"/>
                <w:sz w:val="24"/>
              </w:rPr>
              <w:t>其他要求</w:t>
            </w:r>
          </w:p>
        </w:tc>
        <w:tc>
          <w:tcPr>
            <w:tcW w:w="1313" w:type="dxa"/>
            <w:vAlign w:val="center"/>
          </w:tcPr>
          <w:p w14:paraId="3C536889">
            <w:pPr>
              <w:widowControl/>
              <w:adjustRightInd/>
              <w:spacing w:line="300" w:lineRule="exact"/>
              <w:jc w:val="center"/>
              <w:textAlignment w:val="center"/>
              <w:rPr>
                <w:rFonts w:ascii="宋体" w:hAnsi="宋体" w:cs="宋体"/>
                <w:b/>
                <w:bCs/>
                <w:kern w:val="0"/>
                <w:sz w:val="24"/>
              </w:rPr>
            </w:pPr>
            <w:r>
              <w:rPr>
                <w:rFonts w:hint="eastAsia" w:ascii="宋体" w:hAnsi="宋体" w:cs="宋体"/>
                <w:b/>
                <w:bCs/>
                <w:kern w:val="0"/>
                <w:sz w:val="24"/>
              </w:rPr>
              <w:t>/</w:t>
            </w:r>
          </w:p>
        </w:tc>
      </w:tr>
      <w:tr w14:paraId="2485BE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14:paraId="742894C1">
            <w:pPr>
              <w:adjustRightInd/>
              <w:spacing w:line="300" w:lineRule="exact"/>
              <w:jc w:val="center"/>
              <w:rPr>
                <w:rFonts w:ascii="宋体" w:hAnsi="宋体" w:cs="宋体"/>
                <w:sz w:val="24"/>
              </w:rPr>
            </w:pPr>
            <w:r>
              <w:rPr>
                <w:rFonts w:hint="eastAsia" w:ascii="宋体" w:hAnsi="宋体" w:cs="宋体"/>
                <w:sz w:val="24"/>
              </w:rPr>
              <w:t>4.</w:t>
            </w:r>
            <w:r>
              <w:rPr>
                <w:rFonts w:ascii="宋体" w:hAnsi="宋体" w:cs="宋体"/>
                <w:sz w:val="24"/>
              </w:rPr>
              <w:t>1</w:t>
            </w:r>
          </w:p>
        </w:tc>
        <w:tc>
          <w:tcPr>
            <w:tcW w:w="6894" w:type="dxa"/>
            <w:vAlign w:val="center"/>
          </w:tcPr>
          <w:p w14:paraId="53DFAA2C">
            <w:pPr>
              <w:widowControl/>
              <w:adjustRightInd/>
              <w:spacing w:line="300" w:lineRule="exact"/>
              <w:textAlignment w:val="center"/>
              <w:rPr>
                <w:rFonts w:ascii="宋体" w:hAnsi="宋体" w:cs="宋体"/>
                <w:kern w:val="0"/>
                <w:sz w:val="24"/>
              </w:rPr>
            </w:pPr>
            <w:r>
              <w:rPr>
                <w:rFonts w:hint="eastAsia" w:ascii="宋体" w:hAnsi="宋体" w:cs="宋体"/>
                <w:kern w:val="0"/>
                <w:sz w:val="24"/>
              </w:rPr>
              <w:t>提供安装条件：如水、电等要求，提供设备外观尺寸图纸和安装参数，详细说明。</w:t>
            </w:r>
          </w:p>
        </w:tc>
        <w:tc>
          <w:tcPr>
            <w:tcW w:w="1313" w:type="dxa"/>
            <w:vAlign w:val="center"/>
          </w:tcPr>
          <w:p w14:paraId="46902FC7">
            <w:pPr>
              <w:widowControl/>
              <w:adjustRightInd/>
              <w:spacing w:line="300" w:lineRule="exact"/>
              <w:jc w:val="center"/>
              <w:textAlignment w:val="center"/>
              <w:rPr>
                <w:rFonts w:ascii="宋体" w:hAnsi="宋体" w:cs="宋体"/>
                <w:kern w:val="0"/>
                <w:sz w:val="24"/>
              </w:rPr>
            </w:pPr>
          </w:p>
        </w:tc>
      </w:tr>
      <w:tr w14:paraId="1DC2C6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14:paraId="39E2AE72">
            <w:pPr>
              <w:adjustRightInd/>
              <w:spacing w:line="300" w:lineRule="exact"/>
              <w:jc w:val="center"/>
              <w:rPr>
                <w:rFonts w:ascii="宋体" w:hAnsi="宋体" w:cs="宋体"/>
                <w:sz w:val="24"/>
              </w:rPr>
            </w:pPr>
            <w:r>
              <w:rPr>
                <w:rFonts w:hint="eastAsia" w:ascii="宋体" w:hAnsi="宋体" w:cs="宋体"/>
                <w:sz w:val="24"/>
              </w:rPr>
              <w:t>4.</w:t>
            </w:r>
            <w:r>
              <w:rPr>
                <w:rFonts w:ascii="宋体" w:hAnsi="宋体" w:cs="宋体"/>
                <w:sz w:val="24"/>
              </w:rPr>
              <w:t>2</w:t>
            </w:r>
          </w:p>
        </w:tc>
        <w:tc>
          <w:tcPr>
            <w:tcW w:w="6894" w:type="dxa"/>
            <w:vAlign w:val="center"/>
          </w:tcPr>
          <w:p w14:paraId="484B2BC6">
            <w:pPr>
              <w:widowControl/>
              <w:adjustRightInd/>
              <w:spacing w:line="300" w:lineRule="exact"/>
              <w:textAlignment w:val="center"/>
              <w:rPr>
                <w:rFonts w:ascii="宋体" w:hAnsi="宋体" w:cs="宋体"/>
                <w:kern w:val="0"/>
                <w:sz w:val="24"/>
              </w:rPr>
            </w:pPr>
            <w:r>
              <w:rPr>
                <w:rFonts w:hint="eastAsia" w:ascii="宋体" w:hAnsi="宋体" w:cs="宋体"/>
                <w:kern w:val="0"/>
                <w:sz w:val="24"/>
              </w:rPr>
              <w:t>安装尺寸：提供设备外观尺寸图纸和安装参数。</w:t>
            </w:r>
          </w:p>
        </w:tc>
        <w:tc>
          <w:tcPr>
            <w:tcW w:w="1313" w:type="dxa"/>
            <w:vAlign w:val="center"/>
          </w:tcPr>
          <w:p w14:paraId="06DB150A">
            <w:pPr>
              <w:widowControl/>
              <w:adjustRightInd/>
              <w:spacing w:line="300" w:lineRule="exact"/>
              <w:jc w:val="center"/>
              <w:textAlignment w:val="center"/>
              <w:rPr>
                <w:rFonts w:ascii="宋体" w:hAnsi="宋体" w:cs="宋体"/>
                <w:kern w:val="0"/>
                <w:sz w:val="24"/>
              </w:rPr>
            </w:pPr>
          </w:p>
        </w:tc>
      </w:tr>
      <w:tr w14:paraId="4440C9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14:paraId="5441FF82">
            <w:pPr>
              <w:adjustRightInd/>
              <w:spacing w:line="300" w:lineRule="exact"/>
              <w:jc w:val="center"/>
              <w:rPr>
                <w:rFonts w:ascii="宋体" w:hAnsi="宋体" w:cs="宋体"/>
                <w:sz w:val="24"/>
              </w:rPr>
            </w:pPr>
            <w:r>
              <w:rPr>
                <w:rFonts w:hint="eastAsia" w:ascii="宋体" w:hAnsi="宋体" w:cs="宋体"/>
                <w:sz w:val="24"/>
              </w:rPr>
              <w:t>4.</w:t>
            </w:r>
            <w:r>
              <w:rPr>
                <w:rFonts w:ascii="宋体" w:hAnsi="宋体" w:cs="宋体"/>
                <w:sz w:val="24"/>
              </w:rPr>
              <w:t>3</w:t>
            </w:r>
          </w:p>
        </w:tc>
        <w:tc>
          <w:tcPr>
            <w:tcW w:w="6894" w:type="dxa"/>
            <w:vAlign w:val="center"/>
          </w:tcPr>
          <w:p w14:paraId="02F410DF">
            <w:pPr>
              <w:widowControl/>
              <w:adjustRightInd/>
              <w:spacing w:line="300" w:lineRule="exact"/>
              <w:textAlignment w:val="center"/>
              <w:rPr>
                <w:rFonts w:ascii="宋体" w:hAnsi="宋体" w:cs="宋体"/>
                <w:kern w:val="0"/>
                <w:sz w:val="24"/>
              </w:rPr>
            </w:pPr>
            <w:r>
              <w:rPr>
                <w:rFonts w:hint="eastAsia" w:ascii="宋体" w:hAnsi="宋体" w:cs="宋体"/>
                <w:kern w:val="0"/>
                <w:sz w:val="24"/>
              </w:rPr>
              <w:t>如有选配件及消耗品，请提供相应的投标价格，如可收费（包括设备检查治疗收费）并提供相应的收费资料。</w:t>
            </w:r>
          </w:p>
        </w:tc>
        <w:tc>
          <w:tcPr>
            <w:tcW w:w="1313" w:type="dxa"/>
            <w:vAlign w:val="center"/>
          </w:tcPr>
          <w:p w14:paraId="6837EB0A">
            <w:pPr>
              <w:widowControl/>
              <w:adjustRightInd/>
              <w:spacing w:line="300" w:lineRule="exact"/>
              <w:jc w:val="center"/>
              <w:textAlignment w:val="center"/>
              <w:rPr>
                <w:rFonts w:ascii="宋体" w:hAnsi="宋体" w:cs="宋体"/>
                <w:kern w:val="0"/>
                <w:sz w:val="24"/>
              </w:rPr>
            </w:pPr>
          </w:p>
        </w:tc>
      </w:tr>
      <w:tr w14:paraId="3461B3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14:paraId="046D260E">
            <w:pPr>
              <w:adjustRightInd/>
              <w:spacing w:line="300" w:lineRule="exact"/>
              <w:jc w:val="center"/>
              <w:rPr>
                <w:rFonts w:ascii="宋体" w:hAnsi="宋体" w:cs="宋体"/>
                <w:sz w:val="24"/>
              </w:rPr>
            </w:pPr>
            <w:r>
              <w:rPr>
                <w:rFonts w:hint="eastAsia" w:ascii="宋体" w:hAnsi="宋体" w:cs="宋体"/>
                <w:sz w:val="24"/>
              </w:rPr>
              <w:t>4.</w:t>
            </w:r>
            <w:r>
              <w:rPr>
                <w:rFonts w:ascii="宋体" w:hAnsi="宋体" w:cs="宋体"/>
                <w:sz w:val="24"/>
              </w:rPr>
              <w:t>4</w:t>
            </w:r>
          </w:p>
        </w:tc>
        <w:tc>
          <w:tcPr>
            <w:tcW w:w="6894" w:type="dxa"/>
            <w:vAlign w:val="center"/>
          </w:tcPr>
          <w:p w14:paraId="6A599B02">
            <w:pPr>
              <w:widowControl/>
              <w:adjustRightInd/>
              <w:spacing w:line="300" w:lineRule="exact"/>
              <w:textAlignment w:val="center"/>
              <w:rPr>
                <w:rFonts w:ascii="宋体" w:hAnsi="宋体" w:cs="宋体"/>
                <w:kern w:val="0"/>
                <w:sz w:val="24"/>
              </w:rPr>
            </w:pPr>
            <w:r>
              <w:rPr>
                <w:rFonts w:hint="eastAsia" w:ascii="宋体" w:hAnsi="宋体" w:cs="宋体"/>
                <w:kern w:val="0"/>
                <w:sz w:val="24"/>
              </w:rPr>
              <w:t>装机现场提供操作规程【含电源及环境要求、使用前准备、操作程序、注意事项、维护保养（PM）要求、安全警告】，否则不予验收。</w:t>
            </w:r>
          </w:p>
        </w:tc>
        <w:tc>
          <w:tcPr>
            <w:tcW w:w="1313" w:type="dxa"/>
            <w:vAlign w:val="center"/>
          </w:tcPr>
          <w:p w14:paraId="0A9C9736">
            <w:pPr>
              <w:widowControl/>
              <w:adjustRightInd/>
              <w:spacing w:line="300" w:lineRule="exact"/>
              <w:jc w:val="center"/>
              <w:textAlignment w:val="center"/>
              <w:rPr>
                <w:rFonts w:ascii="宋体" w:hAnsi="宋体" w:cs="宋体"/>
                <w:kern w:val="0"/>
                <w:sz w:val="24"/>
              </w:rPr>
            </w:pPr>
          </w:p>
        </w:tc>
      </w:tr>
    </w:tbl>
    <w:p w14:paraId="2327A1A2">
      <w:pPr>
        <w:pStyle w:val="23"/>
        <w:rPr>
          <w:rFonts w:hAnsi="宋体" w:cs="宋体"/>
          <w:b/>
          <w:bCs/>
          <w:szCs w:val="24"/>
          <w:lang w:val="en-US"/>
        </w:rPr>
      </w:pPr>
    </w:p>
    <w:p w14:paraId="42707A79">
      <w:pPr>
        <w:pStyle w:val="23"/>
        <w:rPr>
          <w:szCs w:val="24"/>
          <w:lang w:val="en-US"/>
        </w:rPr>
      </w:pPr>
      <w:r>
        <w:rPr>
          <w:rFonts w:hint="eastAsia" w:hAnsi="宋体" w:cs="宋体"/>
          <w:b/>
          <w:bCs/>
          <w:szCs w:val="24"/>
          <w:lang w:val="en-US"/>
        </w:rPr>
        <w:t>二、商务要求表</w:t>
      </w:r>
    </w:p>
    <w:tbl>
      <w:tblPr>
        <w:tblStyle w:val="6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7452"/>
      </w:tblGrid>
      <w:tr w14:paraId="545A58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719" w:type="dxa"/>
            <w:vAlign w:val="center"/>
          </w:tcPr>
          <w:p w14:paraId="70175DC1">
            <w:pPr>
              <w:adjustRightInd/>
              <w:spacing w:line="400" w:lineRule="exact"/>
              <w:jc w:val="center"/>
              <w:rPr>
                <w:rFonts w:ascii="宋体" w:hAnsi="宋体" w:cs="宋体"/>
                <w:b/>
                <w:bCs/>
                <w:sz w:val="24"/>
              </w:rPr>
            </w:pPr>
            <w:r>
              <w:rPr>
                <w:rFonts w:hint="eastAsia" w:ascii="宋体" w:hAnsi="宋体" w:cs="宋体"/>
                <w:b/>
                <w:bCs/>
                <w:sz w:val="24"/>
              </w:rPr>
              <w:t>项目</w:t>
            </w:r>
          </w:p>
        </w:tc>
        <w:tc>
          <w:tcPr>
            <w:tcW w:w="7452" w:type="dxa"/>
            <w:vAlign w:val="center"/>
          </w:tcPr>
          <w:p w14:paraId="4B74A13C">
            <w:pPr>
              <w:adjustRightInd/>
              <w:spacing w:line="400" w:lineRule="exact"/>
              <w:jc w:val="center"/>
              <w:rPr>
                <w:rFonts w:ascii="宋体" w:hAnsi="宋体" w:cs="宋体"/>
                <w:b/>
                <w:bCs/>
                <w:sz w:val="24"/>
              </w:rPr>
            </w:pPr>
            <w:r>
              <w:rPr>
                <w:rFonts w:hint="eastAsia" w:ascii="宋体" w:hAnsi="宋体" w:cs="宋体"/>
                <w:b/>
                <w:bCs/>
                <w:sz w:val="24"/>
              </w:rPr>
              <w:t>商务要求条款</w:t>
            </w:r>
          </w:p>
        </w:tc>
      </w:tr>
      <w:tr w14:paraId="2D1AC6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719" w:type="dxa"/>
            <w:vAlign w:val="center"/>
          </w:tcPr>
          <w:p w14:paraId="290EBBA5">
            <w:pPr>
              <w:adjustRightInd/>
              <w:spacing w:line="400" w:lineRule="exact"/>
              <w:jc w:val="center"/>
              <w:rPr>
                <w:rFonts w:ascii="宋体" w:hAnsi="宋体" w:cs="宋体"/>
                <w:sz w:val="24"/>
              </w:rPr>
            </w:pPr>
            <w:r>
              <w:rPr>
                <w:rFonts w:hint="eastAsia" w:ascii="宋体" w:hAnsi="宋体" w:cs="宋体"/>
                <w:b/>
                <w:bCs/>
                <w:sz w:val="24"/>
              </w:rPr>
              <w:t>▲生产、经营</w:t>
            </w:r>
          </w:p>
        </w:tc>
        <w:tc>
          <w:tcPr>
            <w:tcW w:w="7452" w:type="dxa"/>
            <w:vAlign w:val="center"/>
          </w:tcPr>
          <w:p w14:paraId="354181BB">
            <w:pPr>
              <w:adjustRightInd/>
              <w:spacing w:line="400" w:lineRule="exact"/>
              <w:rPr>
                <w:rFonts w:ascii="宋体" w:hAnsi="宋体" w:cs="宋体"/>
                <w:sz w:val="24"/>
              </w:rPr>
            </w:pPr>
            <w:r>
              <w:rPr>
                <w:rFonts w:hint="eastAsia" w:ascii="宋体" w:hAnsi="宋体" w:cs="宋体"/>
                <w:sz w:val="24"/>
              </w:rPr>
              <w:t>投标人为医疗器械生产企业的：第二类、第三类医疗器械生产企业提供《医疗器械生产许可证》复印件、第一类医疗器械生产企业提供第一类医疗器械生产备案凭证复印件；投标人为医疗器械经营企业的：第三类医疗器械经营企业提供《医疗器械经营许可证》复印件、第二类医疗器械经营企业提供第二类医疗器械经营备案凭证复印件。（适用于按医疗器械管理的货物）</w:t>
            </w:r>
          </w:p>
        </w:tc>
      </w:tr>
      <w:tr w14:paraId="16A2C4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719" w:type="dxa"/>
            <w:vAlign w:val="center"/>
          </w:tcPr>
          <w:p w14:paraId="7730196F">
            <w:pPr>
              <w:adjustRightInd/>
              <w:spacing w:line="400" w:lineRule="exact"/>
              <w:jc w:val="center"/>
              <w:rPr>
                <w:rFonts w:ascii="宋体" w:hAnsi="宋体" w:cs="宋体"/>
                <w:sz w:val="24"/>
              </w:rPr>
            </w:pPr>
            <w:r>
              <w:rPr>
                <w:rFonts w:hint="eastAsia" w:ascii="宋体" w:hAnsi="宋体" w:cs="宋体"/>
                <w:sz w:val="24"/>
              </w:rPr>
              <w:t>▲</w:t>
            </w:r>
            <w:r>
              <w:rPr>
                <w:rFonts w:hint="eastAsia" w:ascii="宋体" w:hAnsi="宋体" w:cs="宋体"/>
                <w:b/>
                <w:bCs/>
                <w:sz w:val="24"/>
              </w:rPr>
              <w:t>医疗器械注册或备案证明</w:t>
            </w:r>
          </w:p>
        </w:tc>
        <w:tc>
          <w:tcPr>
            <w:tcW w:w="7452" w:type="dxa"/>
            <w:vAlign w:val="center"/>
          </w:tcPr>
          <w:p w14:paraId="0B4CA6AC">
            <w:pPr>
              <w:adjustRightInd/>
              <w:spacing w:line="400" w:lineRule="exact"/>
              <w:rPr>
                <w:rFonts w:ascii="宋体" w:hAnsi="宋体" w:cs="宋体"/>
                <w:sz w:val="24"/>
              </w:rPr>
            </w:pPr>
            <w:r>
              <w:rPr>
                <w:rFonts w:hint="eastAsia" w:ascii="宋体" w:hAnsi="宋体" w:cs="宋体"/>
                <w:sz w:val="24"/>
              </w:rPr>
              <w:t>投标文件中提供所投产品药品监督管理部门核发的完整有效的医疗器械注册或备案证明扫描件。（适用于按医疗器械管理的设备）</w:t>
            </w:r>
          </w:p>
        </w:tc>
      </w:tr>
      <w:tr w14:paraId="570CB9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1719" w:type="dxa"/>
            <w:vAlign w:val="center"/>
          </w:tcPr>
          <w:p w14:paraId="7D6AFF35">
            <w:pPr>
              <w:adjustRightInd/>
              <w:spacing w:line="400" w:lineRule="exact"/>
              <w:jc w:val="center"/>
              <w:rPr>
                <w:rFonts w:ascii="宋体" w:hAnsi="宋体" w:cs="宋体"/>
                <w:sz w:val="24"/>
              </w:rPr>
            </w:pPr>
            <w:r>
              <w:rPr>
                <w:rFonts w:hint="eastAsia" w:ascii="宋体" w:hAnsi="宋体" w:cs="宋体"/>
                <w:sz w:val="24"/>
              </w:rPr>
              <w:t>▲</w:t>
            </w:r>
            <w:r>
              <w:rPr>
                <w:rFonts w:hint="eastAsia" w:ascii="宋体" w:hAnsi="宋体" w:cs="宋体"/>
                <w:b/>
                <w:bCs/>
                <w:sz w:val="24"/>
              </w:rPr>
              <w:t>付款条件</w:t>
            </w:r>
          </w:p>
        </w:tc>
        <w:tc>
          <w:tcPr>
            <w:tcW w:w="7452" w:type="dxa"/>
            <w:vAlign w:val="center"/>
          </w:tcPr>
          <w:p w14:paraId="0CCD9F66">
            <w:pPr>
              <w:autoSpaceDE w:val="0"/>
              <w:autoSpaceDN w:val="0"/>
              <w:adjustRightInd/>
              <w:spacing w:line="400" w:lineRule="exact"/>
              <w:rPr>
                <w:rFonts w:ascii="宋体" w:hAnsi="宋体" w:cs="宋体"/>
                <w:b/>
                <w:bCs/>
                <w:sz w:val="24"/>
              </w:rPr>
            </w:pPr>
            <w:r>
              <w:rPr>
                <w:rFonts w:hint="eastAsia" w:ascii="宋体" w:hAnsi="宋体" w:cs="宋体"/>
                <w:b/>
                <w:bCs/>
                <w:sz w:val="24"/>
              </w:rPr>
              <w:t>适用于中小企业：</w:t>
            </w:r>
          </w:p>
          <w:p w14:paraId="4768CB5E">
            <w:pPr>
              <w:autoSpaceDE w:val="0"/>
              <w:autoSpaceDN w:val="0"/>
              <w:adjustRightInd/>
              <w:spacing w:line="400" w:lineRule="exact"/>
              <w:rPr>
                <w:rFonts w:ascii="宋体" w:hAnsi="宋体" w:cs="宋体"/>
                <w:sz w:val="24"/>
              </w:rPr>
            </w:pPr>
            <w:r>
              <w:rPr>
                <w:rFonts w:hint="eastAsia" w:ascii="宋体" w:hAnsi="宋体" w:cs="宋体"/>
                <w:sz w:val="24"/>
              </w:rPr>
              <w:t>①合同生效并具备实施条件后7个工作日内，采购人凭中标人开具的发票支付合同价的30%作为预付款，中标人于合同签订前明确放弃预付款或降低预付款支付比例的，可不适用本条款且具体支付方式由双方在合同中自行约定。</w:t>
            </w:r>
          </w:p>
          <w:p w14:paraId="1A4EC1A6">
            <w:pPr>
              <w:autoSpaceDE w:val="0"/>
              <w:autoSpaceDN w:val="0"/>
              <w:adjustRightInd/>
              <w:spacing w:line="400" w:lineRule="exact"/>
              <w:rPr>
                <w:rFonts w:ascii="宋体" w:hAnsi="宋体" w:cs="宋体"/>
                <w:sz w:val="24"/>
              </w:rPr>
            </w:pPr>
            <w:r>
              <w:rPr>
                <w:rFonts w:hint="eastAsia" w:ascii="宋体" w:hAnsi="宋体" w:cs="宋体"/>
                <w:sz w:val="24"/>
              </w:rPr>
              <w:t>②验收合格且采购人收到中标人开具的发票后7个工作日内一次性付清余款。</w:t>
            </w:r>
          </w:p>
          <w:p w14:paraId="5A67B161">
            <w:pPr>
              <w:adjustRightInd/>
              <w:spacing w:line="400" w:lineRule="exact"/>
              <w:rPr>
                <w:rFonts w:ascii="宋体" w:hAnsi="宋体" w:cs="宋体"/>
                <w:sz w:val="24"/>
              </w:rPr>
            </w:pPr>
            <w:r>
              <w:rPr>
                <w:rFonts w:hint="eastAsia" w:ascii="宋体" w:hAnsi="宋体" w:cs="宋体"/>
                <w:b/>
                <w:bCs/>
                <w:sz w:val="24"/>
              </w:rPr>
              <w:t>适用于大型企业：</w:t>
            </w:r>
            <w:r>
              <w:rPr>
                <w:rFonts w:hint="eastAsia" w:ascii="宋体" w:hAnsi="宋体" w:cs="宋体"/>
                <w:sz w:val="24"/>
              </w:rPr>
              <w:t>项目验收合格且采购人收到中标人开具的发票后7个工作日内付清全款。</w:t>
            </w:r>
          </w:p>
        </w:tc>
      </w:tr>
      <w:tr w14:paraId="1922D4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719" w:type="dxa"/>
            <w:vAlign w:val="center"/>
          </w:tcPr>
          <w:p w14:paraId="1E2D5108">
            <w:pPr>
              <w:adjustRightInd/>
              <w:spacing w:line="400" w:lineRule="exact"/>
              <w:jc w:val="center"/>
              <w:rPr>
                <w:rFonts w:ascii="宋体" w:hAnsi="宋体" w:cs="宋体"/>
                <w:sz w:val="24"/>
              </w:rPr>
            </w:pPr>
            <w:r>
              <w:rPr>
                <w:rFonts w:hint="eastAsia" w:ascii="宋体" w:hAnsi="宋体" w:cs="宋体"/>
                <w:b/>
                <w:bCs/>
                <w:sz w:val="24"/>
              </w:rPr>
              <w:t>交货期</w:t>
            </w:r>
          </w:p>
        </w:tc>
        <w:tc>
          <w:tcPr>
            <w:tcW w:w="7452" w:type="dxa"/>
            <w:vAlign w:val="center"/>
          </w:tcPr>
          <w:p w14:paraId="4B8A7121">
            <w:pPr>
              <w:adjustRightInd/>
              <w:spacing w:line="400" w:lineRule="exact"/>
              <w:rPr>
                <w:rFonts w:ascii="宋体" w:hAnsi="宋体" w:cs="宋体"/>
                <w:sz w:val="24"/>
              </w:rPr>
            </w:pPr>
            <w:r>
              <w:rPr>
                <w:rFonts w:hint="eastAsia" w:ascii="宋体" w:hAnsi="宋体" w:cs="宋体"/>
                <w:sz w:val="24"/>
              </w:rPr>
              <w:t>合同签订后配合采购人基建进度，接采购人通知后30天内交货。</w:t>
            </w:r>
          </w:p>
        </w:tc>
      </w:tr>
      <w:tr w14:paraId="087CCD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9" w:type="dxa"/>
            <w:shd w:val="clear" w:color="auto" w:fill="auto"/>
            <w:vAlign w:val="center"/>
          </w:tcPr>
          <w:p w14:paraId="684F9569">
            <w:pPr>
              <w:adjustRightInd/>
              <w:spacing w:line="400" w:lineRule="exact"/>
              <w:jc w:val="center"/>
              <w:rPr>
                <w:rFonts w:ascii="宋体" w:hAnsi="宋体" w:cs="宋体"/>
                <w:sz w:val="24"/>
              </w:rPr>
            </w:pPr>
            <w:r>
              <w:rPr>
                <w:rFonts w:hint="eastAsia" w:ascii="宋体" w:hAnsi="宋体" w:cs="宋体"/>
                <w:b/>
                <w:bCs/>
                <w:sz w:val="24"/>
              </w:rPr>
              <w:t>履约保证金</w:t>
            </w:r>
          </w:p>
        </w:tc>
        <w:tc>
          <w:tcPr>
            <w:tcW w:w="7452" w:type="dxa"/>
            <w:shd w:val="clear" w:color="auto" w:fill="auto"/>
            <w:vAlign w:val="center"/>
          </w:tcPr>
          <w:p w14:paraId="5023CD03">
            <w:pPr>
              <w:adjustRightInd/>
              <w:spacing w:line="400" w:lineRule="exact"/>
              <w:rPr>
                <w:rFonts w:ascii="宋体" w:hAnsi="宋体" w:cs="宋体"/>
                <w:sz w:val="24"/>
              </w:rPr>
            </w:pPr>
            <w:r>
              <w:rPr>
                <w:rFonts w:hint="eastAsia" w:ascii="宋体" w:hAnsi="宋体" w:cs="宋体"/>
                <w:sz w:val="24"/>
              </w:rPr>
              <w:t>不适用。</w:t>
            </w:r>
          </w:p>
        </w:tc>
      </w:tr>
    </w:tbl>
    <w:p w14:paraId="36D8E097">
      <w:pPr>
        <w:spacing w:line="360" w:lineRule="auto"/>
        <w:rPr>
          <w:rFonts w:ascii="宋体" w:hAnsi="宋体" w:cs="宋体"/>
          <w:b/>
          <w:bCs/>
          <w:szCs w:val="21"/>
        </w:rPr>
      </w:pPr>
    </w:p>
    <w:p w14:paraId="392CCA23">
      <w:pPr>
        <w:spacing w:line="360" w:lineRule="auto"/>
        <w:rPr>
          <w:rFonts w:ascii="宋体" w:hAnsi="宋体" w:cs="宋体"/>
          <w:b/>
          <w:bCs/>
          <w:sz w:val="24"/>
        </w:rPr>
      </w:pPr>
      <w:r>
        <w:rPr>
          <w:rFonts w:hint="eastAsia" w:ascii="宋体" w:hAnsi="宋体" w:cs="宋体"/>
          <w:b/>
          <w:bCs/>
          <w:sz w:val="24"/>
        </w:rPr>
        <w:t>三、投标方案</w:t>
      </w:r>
    </w:p>
    <w:p w14:paraId="06536CEC">
      <w:pPr>
        <w:spacing w:line="360" w:lineRule="auto"/>
        <w:ind w:firstLine="480" w:firstLineChars="200"/>
        <w:rPr>
          <w:rFonts w:ascii="宋体" w:hAnsi="宋体" w:cs="宋体"/>
          <w:bCs/>
          <w:sz w:val="24"/>
        </w:rPr>
      </w:pPr>
      <w:r>
        <w:rPr>
          <w:rFonts w:hint="eastAsia" w:ascii="宋体" w:hAnsi="宋体" w:cs="宋体"/>
          <w:bCs/>
          <w:sz w:val="24"/>
        </w:rPr>
        <w:t>供应商需在投标文件中提供针对本项目的投标方案，包含但不限于：</w:t>
      </w:r>
    </w:p>
    <w:p w14:paraId="498642CB">
      <w:pPr>
        <w:numPr>
          <w:ilvl w:val="0"/>
          <w:numId w:val="1"/>
        </w:numPr>
        <w:spacing w:line="360" w:lineRule="auto"/>
        <w:ind w:firstLine="480" w:firstLineChars="200"/>
        <w:rPr>
          <w:rFonts w:ascii="宋体" w:hAnsi="宋体" w:cs="宋体"/>
          <w:bCs/>
          <w:sz w:val="24"/>
        </w:rPr>
      </w:pPr>
      <w:r>
        <w:rPr>
          <w:rFonts w:hint="eastAsia" w:ascii="宋体" w:hAnsi="宋体" w:cs="宋体"/>
          <w:bCs/>
          <w:sz w:val="24"/>
        </w:rPr>
        <w:t>技术响应说明。</w:t>
      </w:r>
    </w:p>
    <w:p w14:paraId="3EBD5444">
      <w:pPr>
        <w:numPr>
          <w:ilvl w:val="0"/>
          <w:numId w:val="1"/>
        </w:numPr>
        <w:spacing w:line="360" w:lineRule="auto"/>
        <w:ind w:firstLine="480" w:firstLineChars="200"/>
        <w:rPr>
          <w:rFonts w:ascii="宋体" w:hAnsi="宋体" w:cs="宋体"/>
          <w:bCs/>
          <w:sz w:val="24"/>
        </w:rPr>
      </w:pPr>
      <w:r>
        <w:rPr>
          <w:rFonts w:hint="eastAsia" w:ascii="宋体" w:hAnsi="宋体" w:cs="宋体"/>
          <w:bCs/>
          <w:sz w:val="24"/>
        </w:rPr>
        <w:t>供货方案（</w:t>
      </w:r>
      <w:r>
        <w:rPr>
          <w:rFonts w:hint="eastAsia" w:ascii="宋体" w:hAnsi="宋体" w:cs="宋体"/>
          <w:bCs/>
          <w:kern w:val="0"/>
          <w:sz w:val="24"/>
        </w:rPr>
        <w:t>供货方案需包含但不限于以下要点：①供货期限；②交货方式；③供货保障流程；④供货流程要点；⑤供货实施步骤</w:t>
      </w:r>
      <w:r>
        <w:rPr>
          <w:rFonts w:hint="eastAsia" w:ascii="宋体" w:hAnsi="宋体" w:cs="宋体"/>
          <w:bCs/>
          <w:sz w:val="24"/>
        </w:rPr>
        <w:t>）。</w:t>
      </w:r>
    </w:p>
    <w:p w14:paraId="00568B79">
      <w:pPr>
        <w:numPr>
          <w:ilvl w:val="0"/>
          <w:numId w:val="1"/>
        </w:numPr>
        <w:spacing w:line="360" w:lineRule="auto"/>
        <w:ind w:firstLine="480" w:firstLineChars="200"/>
        <w:rPr>
          <w:rFonts w:ascii="宋体" w:hAnsi="宋体" w:cs="宋体"/>
          <w:bCs/>
          <w:sz w:val="24"/>
        </w:rPr>
      </w:pPr>
      <w:r>
        <w:rPr>
          <w:rFonts w:hint="eastAsia" w:ascii="宋体" w:hAnsi="宋体" w:cs="宋体"/>
          <w:bCs/>
          <w:sz w:val="24"/>
        </w:rPr>
        <w:t>安装与验收方案（安装与验收方案需包含但不限于以下要点：①安装方案；②安装人员配置；③调试要求；④开箱测试方式；⑤产品验收方案）。</w:t>
      </w:r>
    </w:p>
    <w:p w14:paraId="13316179">
      <w:pPr>
        <w:numPr>
          <w:ilvl w:val="0"/>
          <w:numId w:val="1"/>
        </w:numPr>
        <w:spacing w:line="360" w:lineRule="auto"/>
        <w:ind w:firstLine="480" w:firstLineChars="200"/>
        <w:rPr>
          <w:rFonts w:ascii="宋体" w:hAnsi="宋体" w:cs="宋体"/>
          <w:bCs/>
          <w:sz w:val="24"/>
        </w:rPr>
      </w:pPr>
      <w:r>
        <w:rPr>
          <w:rFonts w:hint="eastAsia" w:ascii="宋体" w:hAnsi="宋体" w:cs="宋体"/>
          <w:bCs/>
          <w:sz w:val="24"/>
        </w:rPr>
        <w:t>维修成本（维修成本方案需包含但不限于以下要点：①提供的保修价格；②配件价格、维修服务费）。</w:t>
      </w:r>
    </w:p>
    <w:p w14:paraId="6875217E">
      <w:pPr>
        <w:numPr>
          <w:ilvl w:val="0"/>
          <w:numId w:val="1"/>
        </w:numPr>
        <w:spacing w:line="360" w:lineRule="auto"/>
        <w:ind w:firstLine="480" w:firstLineChars="200"/>
        <w:rPr>
          <w:rFonts w:ascii="宋体" w:hAnsi="宋体" w:cs="宋体"/>
          <w:bCs/>
          <w:sz w:val="24"/>
        </w:rPr>
      </w:pPr>
      <w:r>
        <w:rPr>
          <w:rFonts w:hint="eastAsia" w:ascii="宋体" w:hAnsi="宋体" w:cs="宋体"/>
          <w:bCs/>
          <w:sz w:val="24"/>
        </w:rPr>
        <w:t>质保期方案（质保期方案需包含但不限于以下要点：①质保期内定期服务方案；②售后服务保障；③售后服务机构的设置；④质保期内故障解决方案）。</w:t>
      </w:r>
    </w:p>
    <w:p w14:paraId="7092D25E">
      <w:pPr>
        <w:numPr>
          <w:ilvl w:val="0"/>
          <w:numId w:val="1"/>
        </w:numPr>
        <w:spacing w:line="360" w:lineRule="auto"/>
        <w:ind w:firstLine="480" w:firstLineChars="200"/>
        <w:rPr>
          <w:rFonts w:ascii="宋体" w:hAnsi="宋体" w:cs="宋体"/>
          <w:bCs/>
          <w:sz w:val="24"/>
        </w:rPr>
      </w:pPr>
      <w:r>
        <w:rPr>
          <w:rFonts w:hint="eastAsia" w:ascii="宋体" w:hAnsi="宋体" w:cs="宋体"/>
          <w:bCs/>
          <w:sz w:val="24"/>
        </w:rPr>
        <w:t>培训方案（培训方案需包含但不限于以下要点：①培训时间安排；②培训内容；③培训次数；④培训场地安排）。</w:t>
      </w:r>
    </w:p>
    <w:p w14:paraId="4B9D4C45">
      <w:pPr>
        <w:numPr>
          <w:ilvl w:val="0"/>
          <w:numId w:val="1"/>
        </w:numPr>
        <w:spacing w:line="360" w:lineRule="auto"/>
        <w:ind w:firstLine="480" w:firstLineChars="200"/>
        <w:rPr>
          <w:rFonts w:ascii="宋体" w:hAnsi="宋体" w:cs="宋体"/>
          <w:bCs/>
          <w:sz w:val="24"/>
        </w:rPr>
      </w:pPr>
      <w:r>
        <w:rPr>
          <w:rFonts w:hint="eastAsia" w:ascii="宋体" w:hAnsi="宋体" w:cs="宋体"/>
          <w:bCs/>
          <w:sz w:val="24"/>
        </w:rPr>
        <w:t>服务承诺（服务承诺需包含但不限于以下要点：①服务方式；②服务响应时间；③技术支持；④服务体系；⑤退换货品承诺）。</w:t>
      </w:r>
    </w:p>
    <w:p w14:paraId="6C83D119">
      <w:pPr>
        <w:numPr>
          <w:ilvl w:val="0"/>
          <w:numId w:val="1"/>
        </w:numPr>
        <w:spacing w:line="360" w:lineRule="auto"/>
        <w:ind w:firstLine="480" w:firstLineChars="200"/>
        <w:rPr>
          <w:rFonts w:ascii="宋体" w:hAnsi="宋体" w:cs="宋体"/>
          <w:bCs/>
          <w:sz w:val="24"/>
        </w:rPr>
      </w:pPr>
      <w:r>
        <w:rPr>
          <w:rFonts w:hint="eastAsia" w:ascii="宋体" w:hAnsi="宋体" w:cs="宋体"/>
          <w:bCs/>
          <w:sz w:val="24"/>
        </w:rPr>
        <w:t>业绩。</w:t>
      </w:r>
    </w:p>
    <w:p w14:paraId="17F9AAB7">
      <w:pPr>
        <w:numPr>
          <w:ilvl w:val="0"/>
          <w:numId w:val="1"/>
        </w:numPr>
        <w:spacing w:line="360" w:lineRule="auto"/>
        <w:ind w:firstLine="480" w:firstLineChars="200"/>
        <w:rPr>
          <w:rFonts w:ascii="宋体" w:hAnsi="宋体" w:cs="宋体"/>
          <w:bCs/>
          <w:sz w:val="24"/>
        </w:rPr>
      </w:pPr>
      <w:r>
        <w:rPr>
          <w:rFonts w:hint="eastAsia" w:ascii="宋体" w:hAnsi="宋体" w:cs="宋体"/>
          <w:bCs/>
          <w:sz w:val="24"/>
        </w:rPr>
        <w:t>政策加分的相关证明材料。</w:t>
      </w:r>
    </w:p>
    <w:p w14:paraId="6016E10E">
      <w:pPr>
        <w:rPr>
          <w:rFonts w:ascii="宋体" w:hAnsi="宋体" w:cs="宋体"/>
          <w:b/>
          <w:sz w:val="36"/>
          <w:szCs w:val="36"/>
        </w:rPr>
      </w:pPr>
      <w:bookmarkStart w:id="71" w:name="_Toc22578"/>
      <w:bookmarkStart w:id="72" w:name="_Toc22878"/>
      <w:r>
        <w:rPr>
          <w:rFonts w:hint="eastAsia" w:ascii="宋体" w:hAnsi="宋体" w:cs="宋体"/>
          <w:b/>
          <w:sz w:val="36"/>
          <w:szCs w:val="36"/>
        </w:rPr>
        <w:br w:type="page"/>
      </w:r>
    </w:p>
    <w:p w14:paraId="68C4C73A">
      <w:pPr>
        <w:jc w:val="center"/>
        <w:rPr>
          <w:rFonts w:ascii="宋体" w:hAnsi="宋体" w:cs="宋体"/>
          <w:b/>
          <w:sz w:val="36"/>
          <w:szCs w:val="36"/>
        </w:rPr>
      </w:pPr>
      <w:r>
        <w:rPr>
          <w:rFonts w:hint="eastAsia" w:ascii="宋体" w:hAnsi="宋体" w:cs="宋体"/>
          <w:b/>
          <w:sz w:val="36"/>
          <w:szCs w:val="36"/>
        </w:rPr>
        <w:t xml:space="preserve">第四部分   </w:t>
      </w:r>
      <w:bookmarkStart w:id="73" w:name="_Toc184314437"/>
      <w:bookmarkEnd w:id="73"/>
      <w:bookmarkStart w:id="74" w:name="_Toc184313240"/>
      <w:bookmarkEnd w:id="74"/>
      <w:bookmarkStart w:id="75" w:name="_Toc184313307"/>
      <w:bookmarkEnd w:id="75"/>
      <w:bookmarkStart w:id="76" w:name="_Toc184313292"/>
      <w:bookmarkEnd w:id="76"/>
      <w:bookmarkStart w:id="77" w:name="_Toc184313304"/>
      <w:bookmarkEnd w:id="77"/>
      <w:bookmarkStart w:id="78" w:name="_Toc184314450"/>
      <w:bookmarkEnd w:id="78"/>
      <w:bookmarkStart w:id="79" w:name="_Toc184310324"/>
      <w:bookmarkEnd w:id="79"/>
      <w:bookmarkStart w:id="80" w:name="_Toc184313242"/>
      <w:bookmarkEnd w:id="80"/>
      <w:bookmarkStart w:id="81" w:name="_Toc184310325"/>
      <w:bookmarkEnd w:id="81"/>
      <w:bookmarkStart w:id="82" w:name="_Toc184310318"/>
      <w:bookmarkEnd w:id="82"/>
      <w:bookmarkStart w:id="83" w:name="_Toc184310323"/>
      <w:bookmarkEnd w:id="83"/>
      <w:bookmarkStart w:id="84" w:name="_Toc184313246"/>
      <w:bookmarkEnd w:id="84"/>
      <w:bookmarkStart w:id="85" w:name="_Toc184313272"/>
      <w:bookmarkEnd w:id="85"/>
      <w:bookmarkStart w:id="86" w:name="_Toc184308103"/>
      <w:bookmarkEnd w:id="86"/>
      <w:bookmarkStart w:id="87" w:name="_Toc184313264"/>
      <w:bookmarkEnd w:id="87"/>
      <w:bookmarkStart w:id="88" w:name="_Toc184312122"/>
      <w:bookmarkEnd w:id="88"/>
      <w:bookmarkStart w:id="89" w:name="_Toc184310339"/>
      <w:bookmarkEnd w:id="89"/>
      <w:bookmarkStart w:id="90" w:name="_Toc184308082"/>
      <w:bookmarkEnd w:id="90"/>
      <w:bookmarkStart w:id="91" w:name="_Toc184314422"/>
      <w:bookmarkEnd w:id="91"/>
      <w:bookmarkStart w:id="92" w:name="_Toc184313277"/>
      <w:bookmarkEnd w:id="92"/>
      <w:bookmarkStart w:id="93" w:name="_Toc184314462"/>
      <w:bookmarkEnd w:id="93"/>
      <w:bookmarkStart w:id="94" w:name="_Toc184312086"/>
      <w:bookmarkEnd w:id="94"/>
      <w:bookmarkStart w:id="95" w:name="_Toc184314447"/>
      <w:bookmarkEnd w:id="95"/>
      <w:bookmarkStart w:id="96" w:name="_Toc184313286"/>
      <w:bookmarkEnd w:id="96"/>
      <w:bookmarkStart w:id="97" w:name="_Toc184308047"/>
      <w:bookmarkEnd w:id="97"/>
      <w:bookmarkStart w:id="98" w:name="_Toc184308085"/>
      <w:bookmarkEnd w:id="98"/>
      <w:bookmarkStart w:id="99" w:name="_Toc184310332"/>
      <w:bookmarkEnd w:id="99"/>
      <w:bookmarkStart w:id="100" w:name="_Toc184310313"/>
      <w:bookmarkEnd w:id="100"/>
      <w:bookmarkStart w:id="101" w:name="_Toc184312098"/>
      <w:bookmarkEnd w:id="101"/>
      <w:bookmarkStart w:id="102" w:name="_Toc184313245"/>
      <w:bookmarkEnd w:id="102"/>
      <w:bookmarkStart w:id="103" w:name="_Toc184313243"/>
      <w:bookmarkEnd w:id="103"/>
      <w:bookmarkStart w:id="104" w:name="_Toc184312130"/>
      <w:bookmarkEnd w:id="104"/>
      <w:bookmarkStart w:id="105" w:name="_Toc184310272"/>
      <w:bookmarkEnd w:id="105"/>
      <w:bookmarkStart w:id="106" w:name="_Toc184314458"/>
      <w:bookmarkEnd w:id="106"/>
      <w:bookmarkStart w:id="107" w:name="_Toc184310310"/>
      <w:bookmarkEnd w:id="107"/>
      <w:bookmarkStart w:id="108" w:name="_Toc184308063"/>
      <w:bookmarkEnd w:id="108"/>
      <w:bookmarkStart w:id="109" w:name="_Toc184312077"/>
      <w:bookmarkEnd w:id="109"/>
      <w:bookmarkStart w:id="110" w:name="_Toc184310336"/>
      <w:bookmarkEnd w:id="110"/>
      <w:bookmarkStart w:id="111" w:name="_Toc184313262"/>
      <w:bookmarkEnd w:id="111"/>
      <w:bookmarkStart w:id="112" w:name="_Toc184310302"/>
      <w:bookmarkEnd w:id="112"/>
      <w:bookmarkStart w:id="113" w:name="_Toc184312105"/>
      <w:bookmarkEnd w:id="113"/>
      <w:bookmarkStart w:id="114" w:name="_Toc184310317"/>
      <w:bookmarkEnd w:id="114"/>
      <w:bookmarkStart w:id="115" w:name="_Toc184314416"/>
      <w:bookmarkEnd w:id="115"/>
      <w:bookmarkStart w:id="116" w:name="_Toc184314412"/>
      <w:bookmarkEnd w:id="116"/>
      <w:bookmarkStart w:id="117" w:name="_Toc184314468"/>
      <w:bookmarkEnd w:id="117"/>
      <w:bookmarkStart w:id="118" w:name="_Toc184308059"/>
      <w:bookmarkEnd w:id="118"/>
      <w:bookmarkStart w:id="119" w:name="_Toc184314424"/>
      <w:bookmarkEnd w:id="119"/>
      <w:bookmarkStart w:id="120" w:name="_Toc184312112"/>
      <w:bookmarkEnd w:id="120"/>
      <w:bookmarkStart w:id="121" w:name="_Toc184312107"/>
      <w:bookmarkEnd w:id="121"/>
      <w:bookmarkStart w:id="122" w:name="_Toc184308107"/>
      <w:bookmarkEnd w:id="122"/>
      <w:bookmarkStart w:id="123" w:name="_Toc184314455"/>
      <w:bookmarkEnd w:id="123"/>
      <w:bookmarkStart w:id="124" w:name="_Toc184312074"/>
      <w:bookmarkEnd w:id="124"/>
      <w:bookmarkStart w:id="125" w:name="_Toc184310277"/>
      <w:bookmarkEnd w:id="125"/>
      <w:bookmarkStart w:id="126" w:name="_Toc184310303"/>
      <w:bookmarkEnd w:id="126"/>
      <w:bookmarkStart w:id="127" w:name="_Toc184314448"/>
      <w:bookmarkEnd w:id="127"/>
      <w:bookmarkStart w:id="128" w:name="_Toc184314435"/>
      <w:bookmarkEnd w:id="128"/>
      <w:bookmarkStart w:id="129" w:name="_Toc184308094"/>
      <w:bookmarkEnd w:id="129"/>
      <w:bookmarkStart w:id="130" w:name="_Toc184312118"/>
      <w:bookmarkEnd w:id="130"/>
      <w:bookmarkStart w:id="131" w:name="_Toc184308046"/>
      <w:bookmarkEnd w:id="131"/>
      <w:bookmarkStart w:id="132" w:name="_Toc184308106"/>
      <w:bookmarkEnd w:id="132"/>
      <w:bookmarkStart w:id="133" w:name="_Toc184313302"/>
      <w:bookmarkEnd w:id="133"/>
      <w:bookmarkStart w:id="134" w:name="_Toc184310333"/>
      <w:bookmarkEnd w:id="134"/>
      <w:bookmarkStart w:id="135" w:name="_Toc184312104"/>
      <w:bookmarkEnd w:id="135"/>
      <w:bookmarkStart w:id="136" w:name="_Toc184308053"/>
      <w:bookmarkEnd w:id="136"/>
      <w:bookmarkStart w:id="137" w:name="_Toc184313253"/>
      <w:bookmarkEnd w:id="137"/>
      <w:bookmarkStart w:id="138" w:name="_Toc184314456"/>
      <w:bookmarkEnd w:id="138"/>
      <w:bookmarkStart w:id="139" w:name="_Toc184312093"/>
      <w:bookmarkEnd w:id="139"/>
      <w:bookmarkStart w:id="140" w:name="_Toc184310283"/>
      <w:bookmarkEnd w:id="140"/>
      <w:bookmarkStart w:id="141" w:name="_Toc184314436"/>
      <w:bookmarkEnd w:id="141"/>
      <w:bookmarkStart w:id="142" w:name="_Toc184313274"/>
      <w:bookmarkEnd w:id="142"/>
      <w:bookmarkStart w:id="143" w:name="_Toc184314445"/>
      <w:bookmarkEnd w:id="143"/>
      <w:bookmarkStart w:id="144" w:name="_Toc184312111"/>
      <w:bookmarkEnd w:id="144"/>
      <w:bookmarkStart w:id="145" w:name="_Toc184310340"/>
      <w:bookmarkEnd w:id="145"/>
      <w:bookmarkStart w:id="146" w:name="_Toc184310316"/>
      <w:bookmarkEnd w:id="146"/>
      <w:bookmarkStart w:id="147" w:name="_Toc184313265"/>
      <w:bookmarkEnd w:id="147"/>
      <w:bookmarkStart w:id="148" w:name="_Toc184312123"/>
      <w:bookmarkEnd w:id="148"/>
      <w:bookmarkStart w:id="149" w:name="_Toc184313287"/>
      <w:bookmarkEnd w:id="149"/>
      <w:bookmarkStart w:id="150" w:name="_Toc184308049"/>
      <w:bookmarkEnd w:id="150"/>
      <w:bookmarkStart w:id="151" w:name="_Toc184310314"/>
      <w:bookmarkEnd w:id="151"/>
      <w:bookmarkStart w:id="152" w:name="_Toc184314414"/>
      <w:bookmarkEnd w:id="152"/>
      <w:bookmarkStart w:id="153" w:name="_Toc184314476"/>
      <w:bookmarkEnd w:id="153"/>
      <w:bookmarkStart w:id="154" w:name="_Toc184314415"/>
      <w:bookmarkEnd w:id="154"/>
      <w:bookmarkStart w:id="155" w:name="_Toc184314426"/>
      <w:bookmarkEnd w:id="155"/>
      <w:bookmarkStart w:id="156" w:name="_Toc184312095"/>
      <w:bookmarkEnd w:id="156"/>
      <w:bookmarkStart w:id="157" w:name="_Toc184314465"/>
      <w:bookmarkEnd w:id="157"/>
      <w:bookmarkStart w:id="158" w:name="_Toc184312139"/>
      <w:bookmarkEnd w:id="158"/>
      <w:bookmarkStart w:id="159" w:name="_Toc184310319"/>
      <w:bookmarkEnd w:id="159"/>
      <w:bookmarkStart w:id="160" w:name="_Toc184310337"/>
      <w:bookmarkEnd w:id="160"/>
      <w:bookmarkStart w:id="161" w:name="_Toc184313285"/>
      <w:bookmarkEnd w:id="161"/>
      <w:bookmarkStart w:id="162" w:name="_Toc184314470"/>
      <w:bookmarkEnd w:id="162"/>
      <w:bookmarkStart w:id="163" w:name="_Toc184312132"/>
      <w:bookmarkEnd w:id="163"/>
      <w:bookmarkStart w:id="164" w:name="_Toc184314421"/>
      <w:bookmarkEnd w:id="164"/>
      <w:bookmarkStart w:id="165" w:name="_Toc184312120"/>
      <w:bookmarkEnd w:id="165"/>
      <w:bookmarkStart w:id="166" w:name="_Toc184312071"/>
      <w:bookmarkEnd w:id="166"/>
      <w:bookmarkStart w:id="167" w:name="_Toc184310288"/>
      <w:bookmarkEnd w:id="167"/>
      <w:bookmarkStart w:id="168" w:name="_Toc184308040"/>
      <w:bookmarkEnd w:id="168"/>
      <w:bookmarkStart w:id="169" w:name="_Toc184312108"/>
      <w:bookmarkEnd w:id="169"/>
      <w:bookmarkStart w:id="170" w:name="_Toc184314451"/>
      <w:bookmarkEnd w:id="170"/>
      <w:bookmarkStart w:id="171" w:name="_Toc184313299"/>
      <w:bookmarkEnd w:id="171"/>
      <w:bookmarkStart w:id="172" w:name="_Toc184313266"/>
      <w:bookmarkEnd w:id="172"/>
      <w:bookmarkStart w:id="173" w:name="_Toc184313252"/>
      <w:bookmarkEnd w:id="173"/>
      <w:bookmarkStart w:id="174" w:name="_Toc184312126"/>
      <w:bookmarkEnd w:id="174"/>
      <w:bookmarkStart w:id="175" w:name="_Toc184313258"/>
      <w:bookmarkEnd w:id="175"/>
      <w:bookmarkStart w:id="176" w:name="_Toc184308099"/>
      <w:bookmarkEnd w:id="176"/>
      <w:bookmarkStart w:id="177" w:name="_Toc184313257"/>
      <w:bookmarkEnd w:id="177"/>
      <w:bookmarkStart w:id="178" w:name="_Toc184313256"/>
      <w:bookmarkEnd w:id="178"/>
      <w:bookmarkStart w:id="179" w:name="_Toc184310335"/>
      <w:bookmarkEnd w:id="179"/>
      <w:bookmarkStart w:id="180" w:name="_Toc184310291"/>
      <w:bookmarkEnd w:id="180"/>
      <w:bookmarkStart w:id="181" w:name="_Toc184308104"/>
      <w:bookmarkEnd w:id="181"/>
      <w:bookmarkStart w:id="182" w:name="_Toc184308039"/>
      <w:bookmarkEnd w:id="182"/>
      <w:bookmarkStart w:id="183" w:name="_Toc184314418"/>
      <w:bookmarkEnd w:id="183"/>
      <w:bookmarkStart w:id="184" w:name="_Toc184308076"/>
      <w:bookmarkEnd w:id="184"/>
      <w:bookmarkStart w:id="185" w:name="_Toc184313269"/>
      <w:bookmarkEnd w:id="185"/>
      <w:bookmarkStart w:id="186" w:name="_Toc184312088"/>
      <w:bookmarkEnd w:id="186"/>
      <w:bookmarkStart w:id="187" w:name="_Toc184308093"/>
      <w:bookmarkEnd w:id="187"/>
      <w:bookmarkStart w:id="188" w:name="_Toc184313289"/>
      <w:bookmarkEnd w:id="188"/>
      <w:bookmarkStart w:id="189" w:name="_Toc184310281"/>
      <w:bookmarkEnd w:id="189"/>
      <w:bookmarkStart w:id="190" w:name="_Toc184313309"/>
      <w:bookmarkEnd w:id="190"/>
      <w:bookmarkStart w:id="191" w:name="_Toc184308071"/>
      <w:bookmarkEnd w:id="191"/>
      <w:bookmarkStart w:id="192" w:name="_Toc184312109"/>
      <w:bookmarkEnd w:id="192"/>
      <w:bookmarkStart w:id="193" w:name="_Toc184312096"/>
      <w:bookmarkEnd w:id="193"/>
      <w:bookmarkStart w:id="194" w:name="_Toc184308091"/>
      <w:bookmarkEnd w:id="194"/>
      <w:bookmarkStart w:id="195" w:name="_Toc184310290"/>
      <w:bookmarkEnd w:id="195"/>
      <w:bookmarkStart w:id="196" w:name="_Toc184314473"/>
      <w:bookmarkEnd w:id="196"/>
      <w:bookmarkStart w:id="197" w:name="_Toc184312133"/>
      <w:bookmarkEnd w:id="197"/>
      <w:bookmarkStart w:id="198" w:name="_Toc184310280"/>
      <w:bookmarkEnd w:id="198"/>
      <w:bookmarkStart w:id="199" w:name="_Toc184310321"/>
      <w:bookmarkEnd w:id="199"/>
      <w:bookmarkStart w:id="200" w:name="_Toc184312138"/>
      <w:bookmarkEnd w:id="200"/>
      <w:bookmarkStart w:id="201" w:name="_Toc184308081"/>
      <w:bookmarkEnd w:id="201"/>
      <w:bookmarkStart w:id="202" w:name="_Toc184308086"/>
      <w:bookmarkEnd w:id="202"/>
      <w:bookmarkStart w:id="203" w:name="_Toc184312091"/>
      <w:bookmarkEnd w:id="203"/>
      <w:bookmarkStart w:id="204" w:name="_Toc184310320"/>
      <w:bookmarkEnd w:id="204"/>
      <w:bookmarkStart w:id="205" w:name="_Toc184313250"/>
      <w:bookmarkEnd w:id="205"/>
      <w:bookmarkStart w:id="206" w:name="_Toc184314413"/>
      <w:bookmarkEnd w:id="206"/>
      <w:bookmarkStart w:id="207" w:name="_Toc184314472"/>
      <w:bookmarkEnd w:id="207"/>
      <w:bookmarkStart w:id="208" w:name="_Toc184312113"/>
      <w:bookmarkEnd w:id="208"/>
      <w:bookmarkStart w:id="209" w:name="_Toc184310282"/>
      <w:bookmarkEnd w:id="209"/>
      <w:bookmarkStart w:id="210" w:name="_Toc184313310"/>
      <w:bookmarkEnd w:id="210"/>
      <w:bookmarkStart w:id="211" w:name="_Toc184312106"/>
      <w:bookmarkEnd w:id="211"/>
      <w:bookmarkStart w:id="212" w:name="_Toc184312129"/>
      <w:bookmarkEnd w:id="212"/>
      <w:bookmarkStart w:id="213" w:name="_Toc184313239"/>
      <w:bookmarkEnd w:id="213"/>
      <w:bookmarkStart w:id="214" w:name="_Toc184308064"/>
      <w:bookmarkEnd w:id="214"/>
      <w:bookmarkStart w:id="215" w:name="_Toc184312079"/>
      <w:bookmarkEnd w:id="215"/>
      <w:bookmarkStart w:id="216" w:name="_Toc184313294"/>
      <w:bookmarkEnd w:id="216"/>
      <w:bookmarkStart w:id="217" w:name="_Toc184308101"/>
      <w:bookmarkEnd w:id="217"/>
      <w:bookmarkStart w:id="218" w:name="_Toc184308068"/>
      <w:bookmarkEnd w:id="218"/>
      <w:bookmarkStart w:id="219" w:name="_Toc184308052"/>
      <w:bookmarkEnd w:id="219"/>
      <w:bookmarkStart w:id="220" w:name="_Toc184310322"/>
      <w:bookmarkEnd w:id="220"/>
      <w:bookmarkStart w:id="221" w:name="_Toc184314428"/>
      <w:bookmarkEnd w:id="221"/>
      <w:bookmarkStart w:id="222" w:name="_Toc184310306"/>
      <w:bookmarkEnd w:id="222"/>
      <w:bookmarkStart w:id="223" w:name="_Toc184308075"/>
      <w:bookmarkEnd w:id="223"/>
      <w:bookmarkStart w:id="224" w:name="_Toc184313291"/>
      <w:bookmarkEnd w:id="224"/>
      <w:bookmarkStart w:id="225" w:name="_Toc184308067"/>
      <w:bookmarkEnd w:id="225"/>
      <w:bookmarkStart w:id="226" w:name="_Toc184308042"/>
      <w:bookmarkEnd w:id="226"/>
      <w:bookmarkStart w:id="227" w:name="_Toc184310312"/>
      <w:bookmarkEnd w:id="227"/>
      <w:bookmarkStart w:id="228" w:name="_Toc184312101"/>
      <w:bookmarkEnd w:id="228"/>
      <w:bookmarkStart w:id="229" w:name="_Toc184312090"/>
      <w:bookmarkEnd w:id="229"/>
      <w:bookmarkStart w:id="230" w:name="_Toc184310292"/>
      <w:bookmarkEnd w:id="230"/>
      <w:bookmarkStart w:id="231" w:name="_Toc184313267"/>
      <w:bookmarkEnd w:id="231"/>
      <w:bookmarkStart w:id="232" w:name="_Toc184313280"/>
      <w:bookmarkEnd w:id="232"/>
      <w:bookmarkStart w:id="233" w:name="_Toc184314442"/>
      <w:bookmarkEnd w:id="233"/>
      <w:bookmarkStart w:id="234" w:name="_Toc184314469"/>
      <w:bookmarkEnd w:id="234"/>
      <w:bookmarkStart w:id="235" w:name="_Toc184314432"/>
      <w:bookmarkEnd w:id="235"/>
      <w:bookmarkStart w:id="236" w:name="_Toc184312070"/>
      <w:bookmarkEnd w:id="236"/>
      <w:bookmarkStart w:id="237" w:name="_Toc184312067"/>
      <w:bookmarkEnd w:id="237"/>
      <w:bookmarkStart w:id="238" w:name="_Toc184310289"/>
      <w:bookmarkEnd w:id="238"/>
      <w:bookmarkStart w:id="239" w:name="_Toc184310276"/>
      <w:bookmarkEnd w:id="239"/>
      <w:bookmarkStart w:id="240" w:name="_Toc184312110"/>
      <w:bookmarkEnd w:id="240"/>
      <w:bookmarkStart w:id="241" w:name="_Toc184314466"/>
      <w:bookmarkEnd w:id="241"/>
      <w:bookmarkStart w:id="242" w:name="_Toc184312134"/>
      <w:bookmarkEnd w:id="242"/>
      <w:bookmarkStart w:id="243" w:name="_Toc184312081"/>
      <w:bookmarkEnd w:id="243"/>
      <w:bookmarkStart w:id="244" w:name="_Toc184308095"/>
      <w:bookmarkEnd w:id="244"/>
      <w:bookmarkStart w:id="245" w:name="_Toc184312127"/>
      <w:bookmarkEnd w:id="245"/>
      <w:bookmarkStart w:id="246" w:name="_Toc184308056"/>
      <w:bookmarkEnd w:id="246"/>
      <w:bookmarkStart w:id="247" w:name="_Toc184312124"/>
      <w:bookmarkEnd w:id="247"/>
      <w:bookmarkStart w:id="248" w:name="_Toc184310329"/>
      <w:bookmarkEnd w:id="248"/>
      <w:bookmarkStart w:id="249" w:name="_Toc184314454"/>
      <w:bookmarkEnd w:id="249"/>
      <w:bookmarkStart w:id="250" w:name="_Toc184308045"/>
      <w:bookmarkEnd w:id="250"/>
      <w:bookmarkStart w:id="251" w:name="_Toc184314441"/>
      <w:bookmarkEnd w:id="251"/>
      <w:bookmarkStart w:id="252" w:name="_Toc184314481"/>
      <w:bookmarkEnd w:id="252"/>
      <w:bookmarkStart w:id="253" w:name="_Toc184308080"/>
      <w:bookmarkEnd w:id="253"/>
      <w:bookmarkStart w:id="254" w:name="_Toc184314449"/>
      <w:bookmarkEnd w:id="254"/>
      <w:bookmarkStart w:id="255" w:name="_Toc184312092"/>
      <w:bookmarkEnd w:id="255"/>
      <w:bookmarkStart w:id="256" w:name="_Toc184308060"/>
      <w:bookmarkEnd w:id="256"/>
      <w:bookmarkStart w:id="257" w:name="_Toc184314475"/>
      <w:bookmarkEnd w:id="257"/>
      <w:bookmarkStart w:id="258" w:name="_Toc184308072"/>
      <w:bookmarkEnd w:id="258"/>
      <w:bookmarkStart w:id="259" w:name="_Toc184308065"/>
      <w:bookmarkEnd w:id="259"/>
      <w:bookmarkStart w:id="260" w:name="_Toc184314430"/>
      <w:bookmarkEnd w:id="260"/>
      <w:bookmarkStart w:id="261" w:name="_Toc184313301"/>
      <w:bookmarkEnd w:id="261"/>
      <w:bookmarkStart w:id="262" w:name="_Toc184310293"/>
      <w:bookmarkEnd w:id="262"/>
      <w:bookmarkStart w:id="263" w:name="_Toc184308077"/>
      <w:bookmarkEnd w:id="263"/>
      <w:bookmarkStart w:id="264" w:name="_Toc184310300"/>
      <w:bookmarkEnd w:id="264"/>
      <w:bookmarkStart w:id="265" w:name="_Toc184308083"/>
      <w:bookmarkEnd w:id="265"/>
      <w:bookmarkStart w:id="266" w:name="_Toc184313261"/>
      <w:bookmarkEnd w:id="266"/>
      <w:bookmarkStart w:id="267" w:name="_Toc184313247"/>
      <w:bookmarkEnd w:id="267"/>
      <w:bookmarkStart w:id="268" w:name="_Toc184310305"/>
      <w:bookmarkEnd w:id="268"/>
      <w:bookmarkStart w:id="269" w:name="_Toc184312115"/>
      <w:bookmarkEnd w:id="269"/>
      <w:bookmarkStart w:id="270" w:name="_Toc184314444"/>
      <w:bookmarkEnd w:id="270"/>
      <w:bookmarkStart w:id="271" w:name="_Toc184312085"/>
      <w:bookmarkEnd w:id="271"/>
      <w:bookmarkStart w:id="272" w:name="_Toc184312136"/>
      <w:bookmarkEnd w:id="272"/>
      <w:bookmarkStart w:id="273" w:name="_Toc184310341"/>
      <w:bookmarkEnd w:id="273"/>
      <w:bookmarkStart w:id="274" w:name="_Toc184308069"/>
      <w:bookmarkEnd w:id="274"/>
      <w:bookmarkStart w:id="275" w:name="_Toc184314431"/>
      <w:bookmarkEnd w:id="275"/>
      <w:bookmarkStart w:id="276" w:name="_Toc184310279"/>
      <w:bookmarkEnd w:id="276"/>
      <w:bookmarkStart w:id="277" w:name="_Toc184312072"/>
      <w:bookmarkEnd w:id="277"/>
      <w:bookmarkStart w:id="278" w:name="_Toc184312102"/>
      <w:bookmarkEnd w:id="278"/>
      <w:bookmarkStart w:id="279" w:name="_Toc184310342"/>
      <w:bookmarkEnd w:id="279"/>
      <w:bookmarkStart w:id="280" w:name="_Toc184310308"/>
      <w:bookmarkEnd w:id="280"/>
      <w:bookmarkStart w:id="281" w:name="_Toc184308036"/>
      <w:bookmarkEnd w:id="281"/>
      <w:bookmarkStart w:id="282" w:name="_Toc184312099"/>
      <w:bookmarkEnd w:id="282"/>
      <w:bookmarkStart w:id="283" w:name="_Toc184308108"/>
      <w:bookmarkEnd w:id="283"/>
      <w:bookmarkStart w:id="284" w:name="_Toc184312094"/>
      <w:bookmarkEnd w:id="284"/>
      <w:bookmarkStart w:id="285" w:name="_Toc184308037"/>
      <w:bookmarkEnd w:id="285"/>
      <w:bookmarkStart w:id="286" w:name="_Toc184310273"/>
      <w:bookmarkEnd w:id="286"/>
      <w:bookmarkStart w:id="287" w:name="_Toc184308084"/>
      <w:bookmarkEnd w:id="287"/>
      <w:bookmarkStart w:id="288" w:name="_Toc184308055"/>
      <w:bookmarkEnd w:id="288"/>
      <w:bookmarkStart w:id="289" w:name="_Toc184308043"/>
      <w:bookmarkEnd w:id="289"/>
      <w:bookmarkStart w:id="290" w:name="_Toc184313259"/>
      <w:bookmarkEnd w:id="290"/>
      <w:bookmarkStart w:id="291" w:name="_Toc184310286"/>
      <w:bookmarkEnd w:id="291"/>
      <w:bookmarkStart w:id="292" w:name="_Toc184313284"/>
      <w:bookmarkEnd w:id="292"/>
      <w:bookmarkStart w:id="293" w:name="_Toc184313279"/>
      <w:bookmarkEnd w:id="293"/>
      <w:bookmarkStart w:id="294" w:name="_Toc184312128"/>
      <w:bookmarkEnd w:id="294"/>
      <w:bookmarkStart w:id="295" w:name="_Toc184310326"/>
      <w:bookmarkEnd w:id="295"/>
      <w:bookmarkStart w:id="296" w:name="_Toc184310330"/>
      <w:bookmarkEnd w:id="296"/>
      <w:bookmarkStart w:id="297" w:name="_Toc184313297"/>
      <w:bookmarkEnd w:id="297"/>
      <w:bookmarkStart w:id="298" w:name="_Toc184314433"/>
      <w:bookmarkEnd w:id="298"/>
      <w:bookmarkStart w:id="299" w:name="_Toc184314411"/>
      <w:bookmarkEnd w:id="299"/>
      <w:bookmarkStart w:id="300" w:name="_Toc184313308"/>
      <w:bookmarkEnd w:id="300"/>
      <w:bookmarkStart w:id="301" w:name="_Toc184314419"/>
      <w:bookmarkEnd w:id="301"/>
      <w:bookmarkStart w:id="302" w:name="_Toc184313244"/>
      <w:bookmarkEnd w:id="302"/>
      <w:bookmarkStart w:id="303" w:name="_Toc184308051"/>
      <w:bookmarkEnd w:id="303"/>
      <w:bookmarkStart w:id="304" w:name="_Toc184313296"/>
      <w:bookmarkEnd w:id="304"/>
      <w:bookmarkStart w:id="305" w:name="_Toc184314459"/>
      <w:bookmarkEnd w:id="305"/>
      <w:bookmarkStart w:id="306" w:name="_Toc184310331"/>
      <w:bookmarkEnd w:id="306"/>
      <w:bookmarkStart w:id="307" w:name="_Toc184310284"/>
      <w:bookmarkEnd w:id="307"/>
      <w:bookmarkStart w:id="308" w:name="_Toc184314439"/>
      <w:bookmarkEnd w:id="308"/>
      <w:bookmarkStart w:id="309" w:name="_Toc184308038"/>
      <w:bookmarkEnd w:id="309"/>
      <w:bookmarkStart w:id="310" w:name="_Toc184310296"/>
      <w:bookmarkEnd w:id="310"/>
      <w:bookmarkStart w:id="311" w:name="_Toc184313295"/>
      <w:bookmarkEnd w:id="311"/>
      <w:bookmarkStart w:id="312" w:name="_Toc184312082"/>
      <w:bookmarkEnd w:id="312"/>
      <w:bookmarkStart w:id="313" w:name="_Toc184314434"/>
      <w:bookmarkEnd w:id="313"/>
      <w:bookmarkStart w:id="314" w:name="_Toc184314461"/>
      <w:bookmarkEnd w:id="314"/>
      <w:bookmarkStart w:id="315" w:name="_Toc184308054"/>
      <w:bookmarkEnd w:id="315"/>
      <w:bookmarkStart w:id="316" w:name="_Toc184314410"/>
      <w:bookmarkEnd w:id="316"/>
      <w:bookmarkStart w:id="317" w:name="_Toc184314452"/>
      <w:bookmarkEnd w:id="317"/>
      <w:bookmarkStart w:id="318" w:name="_Toc184308087"/>
      <w:bookmarkEnd w:id="318"/>
      <w:bookmarkStart w:id="319" w:name="_Toc184313288"/>
      <w:bookmarkEnd w:id="319"/>
      <w:bookmarkStart w:id="320" w:name="_Toc184312068"/>
      <w:bookmarkEnd w:id="320"/>
      <w:bookmarkStart w:id="321" w:name="_Toc184308089"/>
      <w:bookmarkEnd w:id="321"/>
      <w:bookmarkStart w:id="322" w:name="_Toc184313305"/>
      <w:bookmarkEnd w:id="322"/>
      <w:bookmarkStart w:id="323" w:name="_Toc184313268"/>
      <w:bookmarkEnd w:id="323"/>
      <w:bookmarkStart w:id="324" w:name="_Toc184308096"/>
      <w:bookmarkEnd w:id="324"/>
      <w:bookmarkStart w:id="325" w:name="_Toc184314477"/>
      <w:bookmarkEnd w:id="325"/>
      <w:bookmarkStart w:id="326" w:name="_Toc184314446"/>
      <w:bookmarkEnd w:id="326"/>
      <w:bookmarkStart w:id="327" w:name="_Toc184308098"/>
      <w:bookmarkEnd w:id="327"/>
      <w:bookmarkStart w:id="328" w:name="_Toc184313248"/>
      <w:bookmarkEnd w:id="328"/>
      <w:bookmarkStart w:id="329" w:name="_Toc184310311"/>
      <w:bookmarkEnd w:id="329"/>
      <w:bookmarkStart w:id="330" w:name="_Toc184310295"/>
      <w:bookmarkEnd w:id="330"/>
      <w:bookmarkStart w:id="331" w:name="_Toc184312103"/>
      <w:bookmarkEnd w:id="331"/>
      <w:bookmarkStart w:id="332" w:name="_Toc184314423"/>
      <w:bookmarkEnd w:id="332"/>
      <w:bookmarkStart w:id="333" w:name="_Toc184312135"/>
      <w:bookmarkEnd w:id="333"/>
      <w:bookmarkStart w:id="334" w:name="_Toc184314471"/>
      <w:bookmarkEnd w:id="334"/>
      <w:bookmarkStart w:id="335" w:name="_Toc184314480"/>
      <w:bookmarkEnd w:id="335"/>
      <w:bookmarkStart w:id="336" w:name="_Toc184312080"/>
      <w:bookmarkEnd w:id="336"/>
      <w:bookmarkStart w:id="337" w:name="_Toc184314474"/>
      <w:bookmarkEnd w:id="337"/>
      <w:bookmarkStart w:id="338" w:name="_Toc184313241"/>
      <w:bookmarkEnd w:id="338"/>
      <w:bookmarkStart w:id="339" w:name="_Toc184308041"/>
      <w:bookmarkEnd w:id="339"/>
      <w:bookmarkStart w:id="340" w:name="_Toc184313249"/>
      <w:bookmarkEnd w:id="340"/>
      <w:bookmarkStart w:id="341" w:name="_Toc184313273"/>
      <w:bookmarkEnd w:id="341"/>
      <w:bookmarkStart w:id="342" w:name="_Toc184312119"/>
      <w:bookmarkEnd w:id="342"/>
      <w:bookmarkStart w:id="343" w:name="_Toc184313293"/>
      <w:bookmarkEnd w:id="343"/>
      <w:bookmarkStart w:id="344" w:name="_Toc184310328"/>
      <w:bookmarkEnd w:id="344"/>
      <w:bookmarkStart w:id="345" w:name="_Toc184312083"/>
      <w:bookmarkEnd w:id="345"/>
      <w:bookmarkStart w:id="346" w:name="_Toc184313271"/>
      <w:bookmarkEnd w:id="346"/>
      <w:bookmarkStart w:id="347" w:name="_Toc184310307"/>
      <w:bookmarkEnd w:id="347"/>
      <w:bookmarkStart w:id="348" w:name="_Toc184308097"/>
      <w:bookmarkEnd w:id="348"/>
      <w:bookmarkStart w:id="349" w:name="_Toc184312114"/>
      <w:bookmarkEnd w:id="349"/>
      <w:bookmarkStart w:id="350" w:name="_Toc184314440"/>
      <w:bookmarkEnd w:id="350"/>
      <w:bookmarkStart w:id="351" w:name="_Toc184310298"/>
      <w:bookmarkEnd w:id="351"/>
      <w:bookmarkStart w:id="352" w:name="_Toc184312117"/>
      <w:bookmarkEnd w:id="352"/>
      <w:bookmarkStart w:id="353" w:name="_Toc184314429"/>
      <w:bookmarkEnd w:id="353"/>
      <w:bookmarkStart w:id="354" w:name="_Toc184308058"/>
      <w:bookmarkEnd w:id="354"/>
      <w:bookmarkStart w:id="355" w:name="_Toc184312097"/>
      <w:bookmarkEnd w:id="355"/>
      <w:bookmarkStart w:id="356" w:name="_Toc184308074"/>
      <w:bookmarkEnd w:id="356"/>
      <w:bookmarkStart w:id="357" w:name="_Toc184312078"/>
      <w:bookmarkEnd w:id="357"/>
      <w:bookmarkStart w:id="358" w:name="_Toc184308057"/>
      <w:bookmarkEnd w:id="358"/>
      <w:bookmarkStart w:id="359" w:name="_Toc184314420"/>
      <w:bookmarkEnd w:id="359"/>
      <w:bookmarkStart w:id="360" w:name="_Toc184308062"/>
      <w:bookmarkEnd w:id="360"/>
      <w:bookmarkStart w:id="361" w:name="_Toc184310294"/>
      <w:bookmarkEnd w:id="361"/>
      <w:bookmarkStart w:id="362" w:name="_Toc184308073"/>
      <w:bookmarkEnd w:id="362"/>
      <w:bookmarkStart w:id="363" w:name="_Toc184312073"/>
      <w:bookmarkEnd w:id="363"/>
      <w:bookmarkStart w:id="364" w:name="_Toc184310299"/>
      <w:bookmarkEnd w:id="364"/>
      <w:bookmarkStart w:id="365" w:name="_Toc184313260"/>
      <w:bookmarkEnd w:id="365"/>
      <w:bookmarkStart w:id="366" w:name="_Toc184314427"/>
      <w:bookmarkEnd w:id="366"/>
      <w:bookmarkStart w:id="367" w:name="_Toc184308061"/>
      <w:bookmarkEnd w:id="367"/>
      <w:bookmarkStart w:id="368" w:name="_Toc184314478"/>
      <w:bookmarkEnd w:id="368"/>
      <w:bookmarkStart w:id="369" w:name="_Toc184308105"/>
      <w:bookmarkEnd w:id="369"/>
      <w:bookmarkStart w:id="370" w:name="_Toc184313300"/>
      <w:bookmarkEnd w:id="370"/>
      <w:bookmarkStart w:id="371" w:name="_Toc184308078"/>
      <w:bookmarkEnd w:id="371"/>
      <w:bookmarkStart w:id="372" w:name="_Toc184310275"/>
      <w:bookmarkEnd w:id="372"/>
      <w:bookmarkStart w:id="373" w:name="_Toc184313290"/>
      <w:bookmarkEnd w:id="373"/>
      <w:bookmarkStart w:id="374" w:name="_Toc184312131"/>
      <w:bookmarkEnd w:id="374"/>
      <w:bookmarkStart w:id="375" w:name="_Toc184308088"/>
      <w:bookmarkEnd w:id="375"/>
      <w:bookmarkStart w:id="376" w:name="_Toc184314479"/>
      <w:bookmarkEnd w:id="376"/>
      <w:bookmarkStart w:id="377" w:name="_Toc184313283"/>
      <w:bookmarkEnd w:id="377"/>
      <w:bookmarkStart w:id="378" w:name="_Toc184312100"/>
      <w:bookmarkEnd w:id="378"/>
      <w:bookmarkStart w:id="379" w:name="_Toc184312076"/>
      <w:bookmarkEnd w:id="379"/>
      <w:bookmarkStart w:id="380" w:name="_Toc184314453"/>
      <w:bookmarkEnd w:id="380"/>
      <w:bookmarkStart w:id="381" w:name="_Toc184313282"/>
      <w:bookmarkEnd w:id="381"/>
      <w:bookmarkStart w:id="382" w:name="_Toc184313298"/>
      <w:bookmarkEnd w:id="382"/>
      <w:bookmarkStart w:id="383" w:name="_Toc184308044"/>
      <w:bookmarkEnd w:id="383"/>
      <w:bookmarkStart w:id="384" w:name="_Toc184308100"/>
      <w:bookmarkEnd w:id="384"/>
      <w:bookmarkStart w:id="385" w:name="_Toc184310338"/>
      <w:bookmarkEnd w:id="385"/>
      <w:bookmarkStart w:id="386" w:name="_Toc184310278"/>
      <w:bookmarkEnd w:id="386"/>
      <w:bookmarkStart w:id="387" w:name="_Toc184313255"/>
      <w:bookmarkEnd w:id="387"/>
      <w:bookmarkStart w:id="388" w:name="_Toc184314425"/>
      <w:bookmarkEnd w:id="388"/>
      <w:bookmarkStart w:id="389" w:name="_Toc184314460"/>
      <w:bookmarkEnd w:id="389"/>
      <w:bookmarkStart w:id="390" w:name="_Toc184314464"/>
      <w:bookmarkEnd w:id="390"/>
      <w:bookmarkStart w:id="391" w:name="_Toc184308050"/>
      <w:bookmarkEnd w:id="391"/>
      <w:bookmarkStart w:id="392" w:name="_Toc184310309"/>
      <w:bookmarkEnd w:id="392"/>
      <w:bookmarkStart w:id="393" w:name="_Toc184308066"/>
      <w:bookmarkEnd w:id="393"/>
      <w:bookmarkStart w:id="394" w:name="_Toc184312075"/>
      <w:bookmarkEnd w:id="394"/>
      <w:bookmarkStart w:id="395" w:name="_Toc184310344"/>
      <w:bookmarkEnd w:id="395"/>
      <w:bookmarkStart w:id="396" w:name="_Toc184308048"/>
      <w:bookmarkEnd w:id="396"/>
      <w:bookmarkStart w:id="397" w:name="_Toc184312121"/>
      <w:bookmarkEnd w:id="397"/>
      <w:bookmarkStart w:id="398" w:name="_Toc184313275"/>
      <w:bookmarkEnd w:id="398"/>
      <w:bookmarkStart w:id="399" w:name="_Toc184310343"/>
      <w:bookmarkEnd w:id="399"/>
      <w:bookmarkStart w:id="400" w:name="_Toc184314438"/>
      <w:bookmarkEnd w:id="400"/>
      <w:bookmarkStart w:id="401" w:name="_Toc184310285"/>
      <w:bookmarkEnd w:id="401"/>
      <w:bookmarkStart w:id="402" w:name="_Toc184312125"/>
      <w:bookmarkEnd w:id="402"/>
      <w:bookmarkStart w:id="403" w:name="_Toc184312087"/>
      <w:bookmarkEnd w:id="403"/>
      <w:bookmarkStart w:id="404" w:name="_Toc184310301"/>
      <w:bookmarkEnd w:id="404"/>
      <w:bookmarkStart w:id="405" w:name="_Toc184312137"/>
      <w:bookmarkEnd w:id="405"/>
      <w:bookmarkStart w:id="406" w:name="_Toc184312084"/>
      <w:bookmarkEnd w:id="406"/>
      <w:bookmarkStart w:id="407" w:name="_Toc184312116"/>
      <w:bookmarkEnd w:id="407"/>
      <w:bookmarkStart w:id="408" w:name="_Toc184313278"/>
      <w:bookmarkEnd w:id="408"/>
      <w:bookmarkStart w:id="409" w:name="_Toc184314463"/>
      <w:bookmarkEnd w:id="409"/>
      <w:bookmarkStart w:id="410" w:name="_Toc184313276"/>
      <w:bookmarkEnd w:id="410"/>
      <w:bookmarkStart w:id="411" w:name="_Toc184308079"/>
      <w:bookmarkEnd w:id="411"/>
      <w:bookmarkStart w:id="412" w:name="_Toc184310304"/>
      <w:bookmarkEnd w:id="412"/>
      <w:bookmarkStart w:id="413" w:name="_Toc184313270"/>
      <w:bookmarkEnd w:id="413"/>
      <w:bookmarkStart w:id="414" w:name="_Toc184313251"/>
      <w:bookmarkEnd w:id="414"/>
      <w:bookmarkStart w:id="415" w:name="_Toc184310297"/>
      <w:bookmarkEnd w:id="415"/>
      <w:bookmarkStart w:id="416" w:name="_Toc184314443"/>
      <w:bookmarkEnd w:id="416"/>
      <w:bookmarkStart w:id="417" w:name="_Toc184308102"/>
      <w:bookmarkEnd w:id="417"/>
      <w:bookmarkStart w:id="418" w:name="_Toc184308070"/>
      <w:bookmarkEnd w:id="418"/>
      <w:bookmarkStart w:id="419" w:name="_Toc184308090"/>
      <w:bookmarkEnd w:id="419"/>
      <w:bookmarkStart w:id="420" w:name="_Toc184313238"/>
      <w:bookmarkEnd w:id="420"/>
      <w:bookmarkStart w:id="421" w:name="_Toc184313254"/>
      <w:bookmarkEnd w:id="421"/>
      <w:bookmarkStart w:id="422" w:name="_Toc184313303"/>
      <w:bookmarkEnd w:id="422"/>
      <w:bookmarkStart w:id="423" w:name="_Toc184313306"/>
      <w:bookmarkEnd w:id="423"/>
      <w:bookmarkStart w:id="424" w:name="_Toc184314467"/>
      <w:bookmarkEnd w:id="424"/>
      <w:bookmarkStart w:id="425" w:name="_Toc184313263"/>
      <w:bookmarkEnd w:id="425"/>
      <w:bookmarkStart w:id="426" w:name="_Toc184310334"/>
      <w:bookmarkEnd w:id="426"/>
      <w:bookmarkStart w:id="427" w:name="_Toc184312069"/>
      <w:bookmarkEnd w:id="427"/>
      <w:bookmarkStart w:id="428" w:name="_Toc184310315"/>
      <w:bookmarkEnd w:id="428"/>
      <w:bookmarkStart w:id="429" w:name="_Toc184313281"/>
      <w:bookmarkEnd w:id="429"/>
      <w:bookmarkStart w:id="430" w:name="_Toc184314457"/>
      <w:bookmarkEnd w:id="430"/>
      <w:bookmarkStart w:id="431" w:name="_Toc184310287"/>
      <w:bookmarkEnd w:id="431"/>
      <w:bookmarkStart w:id="432" w:name="_Toc184314482"/>
      <w:bookmarkEnd w:id="432"/>
      <w:bookmarkStart w:id="433" w:name="_Toc184314417"/>
      <w:bookmarkEnd w:id="433"/>
      <w:bookmarkStart w:id="434" w:name="_Toc184312089"/>
      <w:bookmarkEnd w:id="434"/>
      <w:bookmarkStart w:id="435" w:name="_Toc184310274"/>
      <w:bookmarkEnd w:id="435"/>
      <w:bookmarkStart w:id="436" w:name="_Toc184310327"/>
      <w:bookmarkEnd w:id="436"/>
      <w:bookmarkStart w:id="437" w:name="_Toc184308092"/>
      <w:bookmarkEnd w:id="437"/>
      <w:r>
        <w:rPr>
          <w:rFonts w:hint="eastAsia" w:ascii="宋体" w:hAnsi="宋体" w:cs="宋体"/>
          <w:b/>
          <w:sz w:val="36"/>
          <w:szCs w:val="36"/>
        </w:rPr>
        <w:t>评标办法</w:t>
      </w:r>
      <w:bookmarkEnd w:id="71"/>
      <w:bookmarkEnd w:id="72"/>
    </w:p>
    <w:p w14:paraId="601BE08C">
      <w:pPr>
        <w:snapToGrid w:val="0"/>
        <w:spacing w:line="360" w:lineRule="auto"/>
        <w:jc w:val="center"/>
        <w:rPr>
          <w:rFonts w:ascii="宋体" w:hAnsi="宋体" w:cs="宋体"/>
          <w:b/>
          <w:sz w:val="32"/>
          <w:szCs w:val="20"/>
        </w:rPr>
      </w:pPr>
      <w:r>
        <w:rPr>
          <w:rFonts w:hint="eastAsia" w:ascii="宋体" w:hAnsi="宋体" w:cs="宋体"/>
          <w:b/>
          <w:sz w:val="32"/>
          <w:szCs w:val="20"/>
        </w:rPr>
        <w:t>评标办法前附表</w:t>
      </w:r>
    </w:p>
    <w:tbl>
      <w:tblPr>
        <w:tblStyle w:val="6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83"/>
        <w:gridCol w:w="7041"/>
        <w:gridCol w:w="828"/>
      </w:tblGrid>
      <w:tr w14:paraId="00F627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8324" w:type="dxa"/>
            <w:gridSpan w:val="2"/>
            <w:tcBorders>
              <w:tl2br w:val="single" w:color="auto" w:sz="6" w:space="0"/>
            </w:tcBorders>
          </w:tcPr>
          <w:p w14:paraId="28824AF4">
            <w:pPr>
              <w:spacing w:line="300" w:lineRule="exact"/>
              <w:jc w:val="right"/>
              <w:rPr>
                <w:rFonts w:ascii="宋体" w:hAnsi="宋体" w:cs="宋体"/>
                <w:sz w:val="24"/>
              </w:rPr>
            </w:pPr>
            <w:r>
              <w:rPr>
                <w:rFonts w:hint="eastAsia" w:ascii="宋体" w:hAnsi="宋体" w:cs="宋体"/>
                <w:sz w:val="24"/>
              </w:rPr>
              <w:t>备注</w:t>
            </w:r>
          </w:p>
          <w:p w14:paraId="2982424B">
            <w:pPr>
              <w:spacing w:line="300" w:lineRule="exact"/>
              <w:rPr>
                <w:rFonts w:ascii="宋体" w:hAnsi="宋体" w:cs="宋体"/>
                <w:sz w:val="24"/>
              </w:rPr>
            </w:pPr>
            <w:r>
              <w:rPr>
                <w:rFonts w:hint="eastAsia" w:ascii="宋体" w:hAnsi="宋体" w:cs="宋体"/>
                <w:sz w:val="24"/>
              </w:rPr>
              <w:t>评分项及分值</w:t>
            </w:r>
          </w:p>
        </w:tc>
        <w:tc>
          <w:tcPr>
            <w:tcW w:w="828" w:type="dxa"/>
            <w:vAlign w:val="center"/>
          </w:tcPr>
          <w:p w14:paraId="0535EDF3">
            <w:pPr>
              <w:spacing w:line="300" w:lineRule="exact"/>
              <w:jc w:val="center"/>
              <w:rPr>
                <w:rFonts w:ascii="宋体" w:hAnsi="宋体" w:cs="宋体"/>
                <w:sz w:val="24"/>
              </w:rPr>
            </w:pPr>
            <w:r>
              <w:rPr>
                <w:rFonts w:hint="eastAsia" w:ascii="宋体" w:hAnsi="宋体" w:cs="宋体"/>
                <w:sz w:val="24"/>
              </w:rPr>
              <w:t>备注</w:t>
            </w:r>
          </w:p>
        </w:tc>
      </w:tr>
      <w:tr w14:paraId="0AB272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83" w:type="dxa"/>
            <w:vMerge w:val="restart"/>
            <w:vAlign w:val="center"/>
          </w:tcPr>
          <w:p w14:paraId="7E4F366C">
            <w:pPr>
              <w:spacing w:line="300" w:lineRule="exact"/>
              <w:jc w:val="center"/>
              <w:rPr>
                <w:rFonts w:ascii="宋体" w:hAnsi="宋体" w:cs="宋体"/>
                <w:sz w:val="24"/>
              </w:rPr>
            </w:pPr>
            <w:r>
              <w:rPr>
                <w:rFonts w:hint="eastAsia" w:ascii="宋体" w:hAnsi="宋体" w:cs="宋体"/>
                <w:sz w:val="24"/>
              </w:rPr>
              <w:t>技术</w:t>
            </w:r>
          </w:p>
          <w:p w14:paraId="3FE7D1EF">
            <w:pPr>
              <w:spacing w:line="300" w:lineRule="exact"/>
              <w:jc w:val="center"/>
              <w:rPr>
                <w:rFonts w:ascii="宋体" w:hAnsi="宋体" w:cs="宋体"/>
                <w:sz w:val="24"/>
              </w:rPr>
            </w:pPr>
            <w:r>
              <w:rPr>
                <w:rFonts w:hint="eastAsia" w:ascii="宋体" w:hAnsi="宋体" w:cs="宋体"/>
                <w:sz w:val="24"/>
              </w:rPr>
              <w:t>服务</w:t>
            </w:r>
          </w:p>
          <w:p w14:paraId="3B6D9737">
            <w:pPr>
              <w:spacing w:line="300" w:lineRule="exact"/>
              <w:jc w:val="center"/>
              <w:rPr>
                <w:rFonts w:ascii="宋体" w:hAnsi="宋体" w:cs="宋体"/>
                <w:sz w:val="24"/>
              </w:rPr>
            </w:pPr>
            <w:r>
              <w:rPr>
                <w:rFonts w:hint="eastAsia" w:ascii="宋体" w:hAnsi="宋体" w:cs="宋体"/>
                <w:sz w:val="24"/>
              </w:rPr>
              <w:t>评议</w:t>
            </w:r>
          </w:p>
          <w:p w14:paraId="764EE734">
            <w:pPr>
              <w:spacing w:line="300" w:lineRule="exact"/>
              <w:jc w:val="center"/>
              <w:rPr>
                <w:rFonts w:ascii="宋体" w:hAnsi="宋体" w:cs="宋体"/>
                <w:sz w:val="24"/>
              </w:rPr>
            </w:pPr>
            <w:r>
              <w:rPr>
                <w:rFonts w:hint="eastAsia" w:ascii="宋体" w:hAnsi="宋体" w:cs="宋体"/>
                <w:sz w:val="24"/>
              </w:rPr>
              <w:t>（66分）</w:t>
            </w:r>
          </w:p>
        </w:tc>
        <w:tc>
          <w:tcPr>
            <w:tcW w:w="7041" w:type="dxa"/>
            <w:vAlign w:val="center"/>
          </w:tcPr>
          <w:p w14:paraId="4C08A802">
            <w:pPr>
              <w:adjustRightInd/>
              <w:spacing w:line="300" w:lineRule="exact"/>
              <w:rPr>
                <w:rFonts w:ascii="宋体" w:hAnsi="宋体" w:cs="宋体"/>
                <w:sz w:val="24"/>
              </w:rPr>
            </w:pPr>
            <w:r>
              <w:rPr>
                <w:rFonts w:hint="eastAsia" w:ascii="宋体" w:hAnsi="宋体" w:cs="宋体"/>
                <w:b/>
                <w:bCs/>
                <w:sz w:val="24"/>
              </w:rPr>
              <w:t>1、技术需求响应情况（36分）：</w:t>
            </w:r>
            <w:r>
              <w:rPr>
                <w:rFonts w:hint="eastAsia" w:ascii="宋体" w:hAnsi="宋体" w:cs="宋体"/>
                <w:sz w:val="24"/>
              </w:rPr>
              <w:t>技术需求响应全部满足招标文件</w:t>
            </w:r>
            <w:r>
              <w:rPr>
                <w:rFonts w:hint="eastAsia" w:ascii="宋体" w:hAnsi="宋体" w:cs="宋体"/>
                <w:b/>
                <w:bCs/>
                <w:sz w:val="24"/>
              </w:rPr>
              <w:t>第三部分采购需求/一、技术及服务要求/1.2详细技术要求</w:t>
            </w:r>
            <w:r>
              <w:rPr>
                <w:rFonts w:hint="eastAsia" w:ascii="宋体" w:hAnsi="宋体" w:cs="宋体"/>
                <w:sz w:val="24"/>
              </w:rPr>
              <w:t>的得36分。</w:t>
            </w:r>
          </w:p>
          <w:p w14:paraId="032220C8">
            <w:pPr>
              <w:adjustRightInd/>
              <w:spacing w:line="300" w:lineRule="exact"/>
              <w:rPr>
                <w:rFonts w:ascii="宋体" w:hAnsi="宋体" w:cs="宋体"/>
                <w:sz w:val="24"/>
              </w:rPr>
            </w:pPr>
            <w:r>
              <w:rPr>
                <w:rFonts w:hint="eastAsia" w:ascii="宋体" w:hAnsi="宋体" w:cs="宋体"/>
                <w:sz w:val="24"/>
              </w:rPr>
              <w:t>每负偏离一个未标“▲和★”序号技术条款的扣2分；</w:t>
            </w:r>
          </w:p>
          <w:p w14:paraId="4F505A25">
            <w:pPr>
              <w:adjustRightInd/>
              <w:spacing w:line="300" w:lineRule="exact"/>
              <w:rPr>
                <w:rFonts w:ascii="宋体" w:hAnsi="宋体" w:cs="宋体"/>
                <w:sz w:val="24"/>
              </w:rPr>
            </w:pPr>
            <w:r>
              <w:rPr>
                <w:rFonts w:hint="eastAsia" w:ascii="宋体" w:hAnsi="宋体" w:cs="宋体"/>
                <w:sz w:val="24"/>
              </w:rPr>
              <w:t>每负偏离一个标“★”序号技术条款的扣3分；</w:t>
            </w:r>
          </w:p>
          <w:p w14:paraId="589F0DD7">
            <w:pPr>
              <w:adjustRightInd/>
              <w:spacing w:line="300" w:lineRule="exact"/>
              <w:rPr>
                <w:rFonts w:ascii="宋体" w:hAnsi="宋体" w:cs="宋体"/>
                <w:b/>
                <w:bCs/>
                <w:sz w:val="24"/>
              </w:rPr>
            </w:pPr>
            <w:r>
              <w:rPr>
                <w:rFonts w:hint="eastAsia" w:ascii="宋体" w:hAnsi="宋体" w:cs="宋体"/>
                <w:sz w:val="24"/>
              </w:rPr>
              <w:t>当扣减至0分（或以下）时，该投标将被拒绝，其投标文件作无效标处理。</w:t>
            </w:r>
          </w:p>
          <w:p w14:paraId="68E2DE20">
            <w:pPr>
              <w:adjustRightInd/>
              <w:spacing w:line="300" w:lineRule="exact"/>
              <w:rPr>
                <w:rFonts w:ascii="宋体" w:hAnsi="宋体" w:cs="宋体"/>
                <w:sz w:val="24"/>
              </w:rPr>
            </w:pPr>
            <w:r>
              <w:rPr>
                <w:rFonts w:hint="eastAsia" w:ascii="宋体" w:hAnsi="宋体" w:cs="宋体"/>
                <w:b/>
                <w:bCs/>
                <w:sz w:val="24"/>
              </w:rPr>
              <w:t>注：任何一条标注“▲”条款的负偏离均作无效标处理。</w:t>
            </w:r>
          </w:p>
        </w:tc>
        <w:tc>
          <w:tcPr>
            <w:tcW w:w="828" w:type="dxa"/>
            <w:vAlign w:val="center"/>
          </w:tcPr>
          <w:p w14:paraId="6270567A">
            <w:pPr>
              <w:spacing w:line="300" w:lineRule="exact"/>
              <w:jc w:val="center"/>
              <w:rPr>
                <w:rFonts w:ascii="宋体" w:hAnsi="宋体" w:cs="宋体"/>
                <w:sz w:val="24"/>
              </w:rPr>
            </w:pPr>
            <w:r>
              <w:rPr>
                <w:rFonts w:hint="eastAsia" w:ascii="宋体" w:hAnsi="宋体" w:cs="宋体"/>
                <w:bCs/>
                <w:sz w:val="24"/>
              </w:rPr>
              <w:t>客观评审</w:t>
            </w:r>
          </w:p>
        </w:tc>
      </w:tr>
      <w:tr w14:paraId="318FEF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83" w:type="dxa"/>
            <w:vMerge w:val="continue"/>
            <w:vAlign w:val="center"/>
          </w:tcPr>
          <w:p w14:paraId="7AEE763B">
            <w:pPr>
              <w:spacing w:line="300" w:lineRule="exact"/>
              <w:jc w:val="center"/>
              <w:rPr>
                <w:rFonts w:ascii="宋体" w:hAnsi="宋体" w:cs="宋体"/>
                <w:sz w:val="24"/>
              </w:rPr>
            </w:pPr>
          </w:p>
        </w:tc>
        <w:tc>
          <w:tcPr>
            <w:tcW w:w="7041" w:type="dxa"/>
            <w:vAlign w:val="center"/>
          </w:tcPr>
          <w:p w14:paraId="293ABABC">
            <w:pPr>
              <w:adjustRightInd/>
              <w:spacing w:line="300" w:lineRule="exact"/>
              <w:rPr>
                <w:rFonts w:ascii="宋体" w:hAnsi="宋体" w:cs="宋体"/>
                <w:b/>
                <w:kern w:val="0"/>
                <w:sz w:val="24"/>
              </w:rPr>
            </w:pPr>
            <w:r>
              <w:rPr>
                <w:rFonts w:hint="eastAsia" w:ascii="宋体" w:hAnsi="宋体" w:cs="宋体"/>
                <w:b/>
                <w:bCs/>
                <w:sz w:val="24"/>
              </w:rPr>
              <w:t>2、</w:t>
            </w:r>
            <w:r>
              <w:rPr>
                <w:rFonts w:hint="eastAsia" w:ascii="宋体" w:hAnsi="宋体" w:cs="宋体"/>
                <w:b/>
                <w:kern w:val="0"/>
                <w:sz w:val="24"/>
              </w:rPr>
              <w:t>供货方案（5分）：</w:t>
            </w:r>
          </w:p>
          <w:p w14:paraId="4D1A772B">
            <w:pPr>
              <w:adjustRightInd/>
              <w:spacing w:line="300" w:lineRule="exact"/>
              <w:rPr>
                <w:rFonts w:ascii="宋体" w:hAnsi="宋体" w:cs="宋体"/>
                <w:b/>
                <w:kern w:val="0"/>
                <w:sz w:val="24"/>
              </w:rPr>
            </w:pPr>
            <w:r>
              <w:rPr>
                <w:rFonts w:hint="eastAsia" w:ascii="宋体" w:hAnsi="宋体" w:cs="宋体"/>
                <w:bCs/>
                <w:kern w:val="0"/>
                <w:sz w:val="24"/>
              </w:rPr>
              <w:t>由评标委员会根据供应商提供的供货方案进行评议，供货方案需包含但不限于以下要点：</w:t>
            </w:r>
            <w:r>
              <w:rPr>
                <w:rFonts w:hint="eastAsia" w:ascii="宋体" w:hAnsi="宋体" w:cs="宋体"/>
                <w:b/>
                <w:kern w:val="0"/>
                <w:sz w:val="24"/>
              </w:rPr>
              <w:t>①供货期限；②交货方式；③供货保障流程；④供货流程要点；⑤供货实施步骤。</w:t>
            </w:r>
          </w:p>
          <w:p w14:paraId="0B5A814B">
            <w:pPr>
              <w:adjustRightInd/>
              <w:spacing w:line="300" w:lineRule="exact"/>
              <w:rPr>
                <w:rFonts w:ascii="宋体" w:hAnsi="宋体" w:cs="宋体"/>
                <w:bCs/>
                <w:kern w:val="0"/>
                <w:sz w:val="24"/>
              </w:rPr>
            </w:pPr>
            <w:r>
              <w:rPr>
                <w:rFonts w:hint="eastAsia" w:ascii="宋体" w:hAnsi="宋体" w:cs="宋体"/>
                <w:bCs/>
                <w:kern w:val="0"/>
                <w:sz w:val="24"/>
              </w:rPr>
              <w:t>①供货期完全满足招标文件要求，交货方式切合实际，供货流程合理且供货流程要点明确，供货实施步骤清晰，能提供比较有针对性的服务措施的得5分；</w:t>
            </w:r>
          </w:p>
          <w:p w14:paraId="2A1ED777">
            <w:pPr>
              <w:adjustRightInd/>
              <w:spacing w:line="300" w:lineRule="exact"/>
              <w:rPr>
                <w:rFonts w:ascii="宋体" w:hAnsi="宋体" w:cs="宋体"/>
                <w:bCs/>
                <w:kern w:val="0"/>
                <w:sz w:val="24"/>
              </w:rPr>
            </w:pPr>
            <w:r>
              <w:rPr>
                <w:rFonts w:hint="eastAsia" w:ascii="宋体" w:hAnsi="宋体" w:cs="宋体"/>
                <w:bCs/>
                <w:kern w:val="0"/>
                <w:sz w:val="24"/>
              </w:rPr>
              <w:t>②方案内容符合本项目的供货要求，方案实行上基本合理可行的得3分；</w:t>
            </w:r>
          </w:p>
          <w:p w14:paraId="7C3CB310">
            <w:pPr>
              <w:adjustRightInd/>
              <w:spacing w:line="300" w:lineRule="exact"/>
              <w:rPr>
                <w:rFonts w:ascii="宋体" w:hAnsi="宋体" w:cs="宋体"/>
                <w:bCs/>
                <w:kern w:val="0"/>
                <w:sz w:val="24"/>
              </w:rPr>
            </w:pPr>
            <w:r>
              <w:rPr>
                <w:rFonts w:hint="eastAsia" w:ascii="宋体" w:hAnsi="宋体" w:cs="宋体"/>
                <w:bCs/>
                <w:kern w:val="0"/>
                <w:sz w:val="24"/>
              </w:rPr>
              <w:t>③方案内容不完整，内容不充分，与本项目货物供应要求有差距的得1分；</w:t>
            </w:r>
          </w:p>
          <w:p w14:paraId="3FAE6DEA">
            <w:pPr>
              <w:adjustRightInd/>
              <w:spacing w:line="300" w:lineRule="exact"/>
              <w:rPr>
                <w:rFonts w:ascii="宋体" w:hAnsi="宋体" w:cs="宋体"/>
                <w:sz w:val="24"/>
              </w:rPr>
            </w:pPr>
            <w:r>
              <w:rPr>
                <w:rFonts w:hint="eastAsia" w:ascii="宋体" w:hAnsi="宋体" w:cs="宋体"/>
                <w:bCs/>
                <w:kern w:val="0"/>
                <w:sz w:val="24"/>
              </w:rPr>
              <w:t>④未提供相关内容的不得分。</w:t>
            </w:r>
          </w:p>
        </w:tc>
        <w:tc>
          <w:tcPr>
            <w:tcW w:w="828" w:type="dxa"/>
            <w:vAlign w:val="center"/>
          </w:tcPr>
          <w:p w14:paraId="21BB82A6">
            <w:pPr>
              <w:spacing w:line="300" w:lineRule="exact"/>
              <w:jc w:val="center"/>
              <w:rPr>
                <w:rFonts w:ascii="宋体" w:hAnsi="宋体" w:cs="宋体"/>
                <w:bCs/>
                <w:sz w:val="24"/>
              </w:rPr>
            </w:pPr>
            <w:r>
              <w:rPr>
                <w:rFonts w:hint="eastAsia" w:ascii="宋体" w:hAnsi="宋体" w:cs="宋体"/>
                <w:sz w:val="24"/>
              </w:rPr>
              <w:t>主观评审</w:t>
            </w:r>
          </w:p>
        </w:tc>
      </w:tr>
      <w:tr w14:paraId="35E988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83" w:type="dxa"/>
            <w:vMerge w:val="continue"/>
            <w:vAlign w:val="center"/>
          </w:tcPr>
          <w:p w14:paraId="79E6A900">
            <w:pPr>
              <w:spacing w:line="300" w:lineRule="exact"/>
              <w:jc w:val="center"/>
              <w:rPr>
                <w:rFonts w:ascii="宋体" w:hAnsi="宋体" w:cs="宋体"/>
                <w:sz w:val="24"/>
              </w:rPr>
            </w:pPr>
          </w:p>
        </w:tc>
        <w:tc>
          <w:tcPr>
            <w:tcW w:w="7041" w:type="dxa"/>
            <w:vAlign w:val="center"/>
          </w:tcPr>
          <w:p w14:paraId="20EE5399">
            <w:pPr>
              <w:adjustRightInd/>
              <w:spacing w:line="300" w:lineRule="exact"/>
              <w:rPr>
                <w:rFonts w:ascii="宋体" w:hAnsi="宋体" w:cs="宋体"/>
                <w:b/>
                <w:kern w:val="0"/>
                <w:sz w:val="24"/>
              </w:rPr>
            </w:pPr>
            <w:r>
              <w:rPr>
                <w:rFonts w:hint="eastAsia" w:ascii="宋体" w:hAnsi="宋体" w:cs="宋体"/>
                <w:b/>
                <w:kern w:val="0"/>
                <w:sz w:val="24"/>
              </w:rPr>
              <w:t>3、安装与验收方案（5分）：</w:t>
            </w:r>
          </w:p>
          <w:p w14:paraId="7209CBF4">
            <w:pPr>
              <w:adjustRightInd/>
              <w:spacing w:line="300" w:lineRule="exact"/>
              <w:rPr>
                <w:rFonts w:ascii="宋体" w:hAnsi="宋体" w:cs="宋体"/>
                <w:bCs/>
                <w:kern w:val="0"/>
                <w:sz w:val="24"/>
              </w:rPr>
            </w:pPr>
            <w:r>
              <w:rPr>
                <w:rFonts w:hint="eastAsia" w:ascii="宋体" w:hAnsi="宋体" w:cs="宋体"/>
                <w:bCs/>
                <w:kern w:val="0"/>
                <w:sz w:val="24"/>
              </w:rPr>
              <w:t>由评标委员会根据供应商提供的安装与验收方案进行评议，安装与验收方案需包含但不限于以下要点：</w:t>
            </w:r>
            <w:r>
              <w:rPr>
                <w:rFonts w:hint="eastAsia" w:ascii="宋体" w:hAnsi="宋体" w:cs="宋体"/>
                <w:b/>
                <w:kern w:val="0"/>
                <w:sz w:val="24"/>
              </w:rPr>
              <w:t>①安装方案；②安装人员配置；③调试要求；④开箱测试方式；⑤产品验收方案。</w:t>
            </w:r>
          </w:p>
          <w:p w14:paraId="7CE23265">
            <w:pPr>
              <w:adjustRightInd/>
              <w:spacing w:line="300" w:lineRule="exact"/>
              <w:rPr>
                <w:rFonts w:ascii="宋体" w:hAnsi="宋体" w:cs="宋体"/>
                <w:bCs/>
                <w:kern w:val="0"/>
                <w:sz w:val="24"/>
              </w:rPr>
            </w:pPr>
            <w:r>
              <w:rPr>
                <w:rFonts w:hint="eastAsia" w:ascii="宋体" w:hAnsi="宋体" w:cs="宋体"/>
                <w:bCs/>
                <w:kern w:val="0"/>
                <w:sz w:val="24"/>
              </w:rPr>
              <w:t>①安装方案得当，安装人员配置贴合实际需求，调试要求明确，且开箱测试方式科学，产品验收方案合理，能确保货物正常安装及验收的得5分；</w:t>
            </w:r>
          </w:p>
          <w:p w14:paraId="0CB4361E">
            <w:pPr>
              <w:adjustRightInd/>
              <w:spacing w:line="300" w:lineRule="exact"/>
              <w:rPr>
                <w:rFonts w:ascii="宋体" w:hAnsi="宋体" w:cs="宋体"/>
                <w:bCs/>
                <w:kern w:val="0"/>
                <w:sz w:val="24"/>
              </w:rPr>
            </w:pPr>
            <w:r>
              <w:rPr>
                <w:rFonts w:hint="eastAsia" w:ascii="宋体" w:hAnsi="宋体" w:cs="宋体"/>
                <w:bCs/>
                <w:kern w:val="0"/>
                <w:sz w:val="24"/>
              </w:rPr>
              <w:t>②安装方案及安装人员配置基本贴合实际需求，调试要求基本明确，产品验收方案基本合理可行的得3分；</w:t>
            </w:r>
          </w:p>
          <w:p w14:paraId="788CE640">
            <w:pPr>
              <w:adjustRightInd/>
              <w:spacing w:line="300" w:lineRule="exact"/>
              <w:rPr>
                <w:rFonts w:ascii="宋体" w:hAnsi="宋体" w:cs="宋体"/>
                <w:bCs/>
                <w:kern w:val="0"/>
                <w:sz w:val="24"/>
              </w:rPr>
            </w:pPr>
            <w:r>
              <w:rPr>
                <w:rFonts w:hint="eastAsia" w:ascii="宋体" w:hAnsi="宋体" w:cs="宋体"/>
                <w:bCs/>
                <w:kern w:val="0"/>
                <w:sz w:val="24"/>
              </w:rPr>
              <w:t>③安装与验收方案符合项目实际要求，但存在一定缺项的得1分；</w:t>
            </w:r>
          </w:p>
          <w:p w14:paraId="506A1EC8">
            <w:pPr>
              <w:adjustRightInd/>
              <w:spacing w:line="300" w:lineRule="exact"/>
              <w:rPr>
                <w:rFonts w:ascii="宋体" w:hAnsi="宋体" w:cs="宋体"/>
                <w:sz w:val="24"/>
              </w:rPr>
            </w:pPr>
            <w:r>
              <w:rPr>
                <w:rFonts w:hint="eastAsia" w:ascii="宋体" w:hAnsi="宋体" w:cs="宋体"/>
                <w:bCs/>
                <w:kern w:val="0"/>
                <w:sz w:val="24"/>
              </w:rPr>
              <w:t>④未提供相关内容的不得分。</w:t>
            </w:r>
          </w:p>
        </w:tc>
        <w:tc>
          <w:tcPr>
            <w:tcW w:w="828" w:type="dxa"/>
            <w:vAlign w:val="center"/>
          </w:tcPr>
          <w:p w14:paraId="122BD07A">
            <w:pPr>
              <w:spacing w:line="300" w:lineRule="exact"/>
              <w:jc w:val="center"/>
              <w:rPr>
                <w:rFonts w:ascii="宋体" w:hAnsi="宋体" w:cs="宋体"/>
                <w:bCs/>
                <w:sz w:val="24"/>
              </w:rPr>
            </w:pPr>
            <w:r>
              <w:rPr>
                <w:rFonts w:hint="eastAsia" w:ascii="宋体" w:hAnsi="宋体" w:cs="宋体"/>
                <w:sz w:val="24"/>
              </w:rPr>
              <w:t>主观评审</w:t>
            </w:r>
          </w:p>
        </w:tc>
      </w:tr>
      <w:tr w14:paraId="7448A9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 w:hRule="atLeast"/>
          <w:jc w:val="center"/>
        </w:trPr>
        <w:tc>
          <w:tcPr>
            <w:tcW w:w="1283" w:type="dxa"/>
            <w:vMerge w:val="continue"/>
            <w:vAlign w:val="center"/>
          </w:tcPr>
          <w:p w14:paraId="5B238899">
            <w:pPr>
              <w:spacing w:line="300" w:lineRule="exact"/>
              <w:jc w:val="center"/>
              <w:rPr>
                <w:rFonts w:ascii="宋体" w:hAnsi="宋体" w:cs="宋体"/>
                <w:sz w:val="24"/>
              </w:rPr>
            </w:pPr>
          </w:p>
        </w:tc>
        <w:tc>
          <w:tcPr>
            <w:tcW w:w="7041" w:type="dxa"/>
            <w:vAlign w:val="center"/>
          </w:tcPr>
          <w:p w14:paraId="7D3C4EF6">
            <w:pPr>
              <w:adjustRightInd/>
              <w:spacing w:line="300" w:lineRule="exact"/>
              <w:rPr>
                <w:rFonts w:ascii="宋体" w:hAnsi="宋体" w:cs="宋体"/>
                <w:b/>
                <w:bCs/>
                <w:sz w:val="24"/>
              </w:rPr>
            </w:pPr>
            <w:r>
              <w:rPr>
                <w:rFonts w:hint="eastAsia" w:ascii="宋体" w:hAnsi="宋体" w:cs="宋体"/>
                <w:b/>
                <w:bCs/>
                <w:sz w:val="24"/>
              </w:rPr>
              <w:t>4、所投设备维修成本（5分）：</w:t>
            </w:r>
          </w:p>
          <w:p w14:paraId="0DAE3D77">
            <w:pPr>
              <w:adjustRightInd/>
              <w:spacing w:line="300" w:lineRule="exact"/>
              <w:rPr>
                <w:rFonts w:ascii="宋体" w:hAnsi="宋体" w:cs="宋体"/>
                <w:sz w:val="24"/>
              </w:rPr>
            </w:pPr>
            <w:r>
              <w:rPr>
                <w:rFonts w:hint="eastAsia" w:ascii="宋体" w:hAnsi="宋体" w:cs="宋体"/>
                <w:sz w:val="24"/>
              </w:rPr>
              <w:t>由评标委员会根据供应商提供的所投设备的维修成本方案进行评议，维修成本方案需包含但不限于以下要点：①提供的保修价格；②配件价格、维修服务费。</w:t>
            </w:r>
          </w:p>
          <w:p w14:paraId="7078A8B6">
            <w:pPr>
              <w:adjustRightInd/>
              <w:spacing w:line="300" w:lineRule="exact"/>
              <w:rPr>
                <w:rFonts w:ascii="宋体" w:hAnsi="宋体" w:cs="宋体"/>
                <w:sz w:val="24"/>
              </w:rPr>
            </w:pPr>
            <w:r>
              <w:rPr>
                <w:rFonts w:hint="eastAsia" w:ascii="宋体" w:hAnsi="宋体" w:cs="宋体"/>
                <w:sz w:val="24"/>
              </w:rPr>
              <w:t>①维修成本方案与货物实际相结合，提供的出保后全保的价格、设备配件价格、维修服务费合理的得5分；</w:t>
            </w:r>
          </w:p>
          <w:p w14:paraId="5FED4DF1">
            <w:pPr>
              <w:adjustRightInd/>
              <w:spacing w:line="300" w:lineRule="exact"/>
              <w:rPr>
                <w:rFonts w:ascii="宋体" w:hAnsi="宋体" w:cs="宋体"/>
                <w:sz w:val="24"/>
              </w:rPr>
            </w:pPr>
            <w:r>
              <w:rPr>
                <w:rFonts w:hint="eastAsia" w:ascii="宋体" w:hAnsi="宋体" w:cs="宋体"/>
                <w:sz w:val="24"/>
              </w:rPr>
              <w:t>②提供的出保后全保的价格、设备配件价格及维修服务费基本合理的得3分；</w:t>
            </w:r>
          </w:p>
          <w:p w14:paraId="2DD41242">
            <w:pPr>
              <w:adjustRightInd/>
              <w:spacing w:line="300" w:lineRule="exact"/>
              <w:rPr>
                <w:rFonts w:ascii="宋体" w:hAnsi="宋体" w:cs="宋体"/>
                <w:sz w:val="24"/>
              </w:rPr>
            </w:pPr>
            <w:r>
              <w:rPr>
                <w:rFonts w:hint="eastAsia" w:ascii="宋体" w:hAnsi="宋体" w:cs="宋体"/>
                <w:sz w:val="24"/>
              </w:rPr>
              <w:t>③提供的出保后全保的价格、设备配件价格及维修服务费不合理，无法确保货物故障后及时维修完成正常使用得1分；</w:t>
            </w:r>
          </w:p>
          <w:p w14:paraId="3BCD438C">
            <w:pPr>
              <w:adjustRightInd/>
              <w:spacing w:line="300" w:lineRule="exact"/>
              <w:rPr>
                <w:rFonts w:ascii="宋体" w:hAnsi="宋体" w:cs="宋体"/>
                <w:sz w:val="24"/>
              </w:rPr>
            </w:pPr>
            <w:r>
              <w:rPr>
                <w:rFonts w:hint="eastAsia" w:ascii="宋体" w:hAnsi="宋体" w:cs="宋体"/>
                <w:sz w:val="24"/>
              </w:rPr>
              <w:t>④未提供相关内容的不得分。</w:t>
            </w:r>
          </w:p>
        </w:tc>
        <w:tc>
          <w:tcPr>
            <w:tcW w:w="828" w:type="dxa"/>
            <w:vAlign w:val="center"/>
          </w:tcPr>
          <w:p w14:paraId="4CA515F8">
            <w:pPr>
              <w:spacing w:line="300" w:lineRule="exact"/>
              <w:jc w:val="center"/>
              <w:rPr>
                <w:rFonts w:ascii="宋体" w:hAnsi="宋体" w:cs="宋体"/>
                <w:sz w:val="24"/>
              </w:rPr>
            </w:pPr>
            <w:r>
              <w:rPr>
                <w:rFonts w:hint="eastAsia" w:ascii="宋体" w:hAnsi="宋体" w:cs="宋体"/>
                <w:sz w:val="24"/>
              </w:rPr>
              <w:t>主观评审</w:t>
            </w:r>
          </w:p>
        </w:tc>
      </w:tr>
      <w:tr w14:paraId="5F09F9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40" w:hRule="atLeast"/>
          <w:jc w:val="center"/>
        </w:trPr>
        <w:tc>
          <w:tcPr>
            <w:tcW w:w="1283" w:type="dxa"/>
            <w:vMerge w:val="continue"/>
            <w:vAlign w:val="center"/>
          </w:tcPr>
          <w:p w14:paraId="22900F20">
            <w:pPr>
              <w:spacing w:line="300" w:lineRule="exact"/>
              <w:jc w:val="center"/>
              <w:rPr>
                <w:rFonts w:ascii="宋体" w:hAnsi="宋体" w:cs="宋体"/>
                <w:sz w:val="24"/>
              </w:rPr>
            </w:pPr>
          </w:p>
        </w:tc>
        <w:tc>
          <w:tcPr>
            <w:tcW w:w="7041" w:type="dxa"/>
            <w:vAlign w:val="center"/>
          </w:tcPr>
          <w:p w14:paraId="0BA1135F">
            <w:pPr>
              <w:adjustRightInd/>
              <w:spacing w:line="300" w:lineRule="exact"/>
              <w:rPr>
                <w:rFonts w:ascii="宋体" w:hAnsi="宋体" w:cs="宋体"/>
                <w:b/>
                <w:bCs/>
                <w:sz w:val="24"/>
              </w:rPr>
            </w:pPr>
            <w:r>
              <w:rPr>
                <w:rFonts w:hint="eastAsia" w:ascii="宋体" w:hAnsi="宋体" w:cs="宋体"/>
                <w:b/>
                <w:bCs/>
                <w:sz w:val="24"/>
              </w:rPr>
              <w:t>5、质保期方案（5分）</w:t>
            </w:r>
            <w:r>
              <w:rPr>
                <w:rFonts w:hint="eastAsia" w:ascii="宋体" w:hAnsi="宋体" w:cs="宋体"/>
                <w:b/>
                <w:bCs/>
                <w:kern w:val="0"/>
                <w:sz w:val="24"/>
              </w:rPr>
              <w:t>：</w:t>
            </w:r>
          </w:p>
          <w:p w14:paraId="3D70E7B2">
            <w:pPr>
              <w:adjustRightInd/>
              <w:spacing w:line="300" w:lineRule="exact"/>
              <w:rPr>
                <w:rFonts w:ascii="宋体" w:hAnsi="宋体" w:cs="宋体"/>
                <w:b/>
                <w:kern w:val="0"/>
                <w:sz w:val="24"/>
              </w:rPr>
            </w:pPr>
            <w:r>
              <w:rPr>
                <w:rFonts w:hint="eastAsia" w:ascii="宋体" w:hAnsi="宋体" w:cs="宋体"/>
                <w:kern w:val="0"/>
                <w:sz w:val="24"/>
              </w:rPr>
              <w:t>由评标委员会根据供应商提供的</w:t>
            </w:r>
            <w:r>
              <w:rPr>
                <w:rFonts w:hint="eastAsia" w:ascii="宋体" w:hAnsi="宋体" w:cs="宋体"/>
                <w:bCs/>
                <w:kern w:val="0"/>
                <w:sz w:val="24"/>
              </w:rPr>
              <w:t>质保期方案</w:t>
            </w:r>
            <w:r>
              <w:rPr>
                <w:rFonts w:hint="eastAsia" w:ascii="宋体" w:hAnsi="宋体" w:cs="宋体"/>
                <w:kern w:val="0"/>
                <w:sz w:val="24"/>
              </w:rPr>
              <w:t>进行评议，</w:t>
            </w:r>
            <w:r>
              <w:rPr>
                <w:rFonts w:hint="eastAsia" w:ascii="宋体" w:hAnsi="宋体" w:cs="宋体"/>
                <w:bCs/>
                <w:kern w:val="0"/>
                <w:sz w:val="24"/>
              </w:rPr>
              <w:t>质保期方案需包含但不限于以下要点：</w:t>
            </w:r>
            <w:r>
              <w:rPr>
                <w:rFonts w:hint="eastAsia" w:ascii="宋体" w:hAnsi="宋体" w:cs="宋体"/>
                <w:b/>
                <w:kern w:val="0"/>
                <w:sz w:val="24"/>
              </w:rPr>
              <w:t>①质保期内定期服务方案；②售后服务保障；③售后服务机构的设置；④质保期内故障解决方案。</w:t>
            </w:r>
          </w:p>
          <w:p w14:paraId="2F757CBE">
            <w:pPr>
              <w:adjustRightInd/>
              <w:spacing w:line="300" w:lineRule="exact"/>
              <w:rPr>
                <w:rFonts w:ascii="宋体" w:hAnsi="宋体" w:cs="宋体"/>
                <w:bCs/>
                <w:kern w:val="0"/>
                <w:sz w:val="24"/>
              </w:rPr>
            </w:pPr>
            <w:r>
              <w:rPr>
                <w:rFonts w:hint="eastAsia" w:ascii="宋体" w:hAnsi="宋体" w:cs="宋体"/>
                <w:bCs/>
                <w:kern w:val="0"/>
                <w:sz w:val="24"/>
              </w:rPr>
              <w:t>①质保期内定期服务方案合理，售后服务有保障且有相应的售后服务机构，能有效提高货物使用体验，具有专业技能，服务目标明确清晰的得5分；</w:t>
            </w:r>
          </w:p>
          <w:p w14:paraId="493F6023">
            <w:pPr>
              <w:adjustRightInd/>
              <w:spacing w:line="300" w:lineRule="exact"/>
              <w:rPr>
                <w:rFonts w:ascii="宋体" w:hAnsi="宋体" w:cs="宋体"/>
                <w:bCs/>
                <w:kern w:val="0"/>
                <w:sz w:val="24"/>
              </w:rPr>
            </w:pPr>
            <w:r>
              <w:rPr>
                <w:rFonts w:hint="eastAsia" w:ascii="宋体" w:hAnsi="宋体" w:cs="宋体"/>
                <w:bCs/>
                <w:kern w:val="0"/>
                <w:sz w:val="24"/>
              </w:rPr>
              <w:t>②方案内容符合采购人实际需求，不影响服务质量，运作流程设计较为合理，有一定针对性的得3分；</w:t>
            </w:r>
          </w:p>
          <w:p w14:paraId="1F57F3C3">
            <w:pPr>
              <w:adjustRightInd/>
              <w:spacing w:line="300" w:lineRule="exact"/>
              <w:rPr>
                <w:rFonts w:ascii="宋体" w:hAnsi="宋体" w:cs="宋体"/>
                <w:bCs/>
                <w:kern w:val="0"/>
                <w:sz w:val="24"/>
              </w:rPr>
            </w:pPr>
            <w:r>
              <w:rPr>
                <w:rFonts w:hint="eastAsia" w:ascii="宋体" w:hAnsi="宋体" w:cs="宋体"/>
                <w:bCs/>
                <w:kern w:val="0"/>
                <w:sz w:val="24"/>
              </w:rPr>
              <w:t>③方案内容基本符合采购人实际需求，但有可能影响服务质量，运作流程设计较为合理，针对性不强的得1分；</w:t>
            </w:r>
          </w:p>
          <w:p w14:paraId="0C2F398A">
            <w:pPr>
              <w:adjustRightInd/>
              <w:spacing w:line="300" w:lineRule="exact"/>
              <w:rPr>
                <w:rFonts w:ascii="宋体" w:hAnsi="宋体" w:cs="宋体"/>
                <w:b/>
                <w:bCs/>
                <w:sz w:val="24"/>
              </w:rPr>
            </w:pPr>
            <w:r>
              <w:rPr>
                <w:rFonts w:hint="eastAsia" w:ascii="宋体" w:hAnsi="宋体" w:cs="宋体"/>
                <w:bCs/>
                <w:kern w:val="0"/>
                <w:sz w:val="24"/>
              </w:rPr>
              <w:t>④未提供相关内容的不得分。</w:t>
            </w:r>
          </w:p>
        </w:tc>
        <w:tc>
          <w:tcPr>
            <w:tcW w:w="828" w:type="dxa"/>
            <w:vAlign w:val="center"/>
          </w:tcPr>
          <w:p w14:paraId="0ABF115E">
            <w:pPr>
              <w:spacing w:line="300" w:lineRule="exact"/>
              <w:jc w:val="center"/>
              <w:rPr>
                <w:rFonts w:ascii="宋体" w:hAnsi="宋体" w:cs="宋体"/>
                <w:sz w:val="24"/>
              </w:rPr>
            </w:pPr>
            <w:r>
              <w:rPr>
                <w:rFonts w:hint="eastAsia" w:ascii="宋体" w:hAnsi="宋体" w:cs="宋体"/>
                <w:sz w:val="24"/>
              </w:rPr>
              <w:t>主观评审</w:t>
            </w:r>
          </w:p>
        </w:tc>
      </w:tr>
      <w:tr w14:paraId="60122E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83" w:type="dxa"/>
            <w:vMerge w:val="continue"/>
            <w:vAlign w:val="center"/>
          </w:tcPr>
          <w:p w14:paraId="1CB18504">
            <w:pPr>
              <w:spacing w:line="300" w:lineRule="exact"/>
              <w:jc w:val="center"/>
              <w:rPr>
                <w:rFonts w:ascii="宋体" w:hAnsi="宋体" w:cs="宋体"/>
                <w:sz w:val="24"/>
              </w:rPr>
            </w:pPr>
          </w:p>
        </w:tc>
        <w:tc>
          <w:tcPr>
            <w:tcW w:w="7041" w:type="dxa"/>
            <w:vAlign w:val="center"/>
          </w:tcPr>
          <w:p w14:paraId="61489E74">
            <w:pPr>
              <w:spacing w:line="300" w:lineRule="exact"/>
              <w:rPr>
                <w:rFonts w:ascii="宋体" w:hAnsi="宋体" w:cs="宋体"/>
                <w:b/>
                <w:bCs/>
                <w:kern w:val="0"/>
                <w:sz w:val="24"/>
              </w:rPr>
            </w:pPr>
            <w:r>
              <w:rPr>
                <w:rFonts w:hint="eastAsia" w:ascii="宋体" w:hAnsi="宋体" w:cs="宋体"/>
                <w:b/>
                <w:bCs/>
                <w:kern w:val="0"/>
                <w:sz w:val="24"/>
              </w:rPr>
              <w:t>6、培训方案（5分）：</w:t>
            </w:r>
          </w:p>
          <w:p w14:paraId="39F3A43A">
            <w:pPr>
              <w:spacing w:line="300" w:lineRule="exact"/>
              <w:rPr>
                <w:rFonts w:ascii="宋体" w:hAnsi="宋体" w:cs="宋体"/>
                <w:kern w:val="0"/>
                <w:sz w:val="24"/>
              </w:rPr>
            </w:pPr>
            <w:r>
              <w:rPr>
                <w:rFonts w:hint="eastAsia" w:ascii="宋体" w:hAnsi="宋体" w:cs="宋体"/>
                <w:kern w:val="0"/>
                <w:sz w:val="24"/>
              </w:rPr>
              <w:t>由评标委员会根据供应商提供的培训方案进行评议，培训方案需包含但不限于以下要点：</w:t>
            </w:r>
            <w:r>
              <w:rPr>
                <w:rFonts w:hint="eastAsia" w:ascii="宋体" w:hAnsi="宋体" w:cs="宋体"/>
                <w:b/>
                <w:bCs/>
                <w:kern w:val="0"/>
                <w:sz w:val="24"/>
              </w:rPr>
              <w:t>①培训时间安排；②培训内容；③培训次数；④培训场地安排。</w:t>
            </w:r>
          </w:p>
          <w:p w14:paraId="52F027FA">
            <w:pPr>
              <w:spacing w:line="300" w:lineRule="exact"/>
              <w:rPr>
                <w:rFonts w:ascii="宋体" w:hAnsi="宋体" w:cs="宋体"/>
                <w:kern w:val="0"/>
                <w:sz w:val="24"/>
              </w:rPr>
            </w:pPr>
            <w:r>
              <w:rPr>
                <w:rFonts w:hint="eastAsia" w:ascii="宋体" w:hAnsi="宋体" w:cs="宋体"/>
                <w:bCs/>
                <w:kern w:val="0"/>
                <w:sz w:val="24"/>
              </w:rPr>
              <w:t>①</w:t>
            </w:r>
            <w:r>
              <w:rPr>
                <w:rFonts w:hint="eastAsia" w:ascii="宋体" w:hAnsi="宋体" w:cs="宋体"/>
                <w:kern w:val="0"/>
                <w:sz w:val="24"/>
              </w:rPr>
              <w:t>人员培训方案与</w:t>
            </w:r>
            <w:r>
              <w:rPr>
                <w:rFonts w:hint="eastAsia" w:ascii="宋体" w:hAnsi="宋体" w:cs="宋体"/>
                <w:bCs/>
                <w:kern w:val="0"/>
                <w:sz w:val="24"/>
              </w:rPr>
              <w:t>采购人</w:t>
            </w:r>
            <w:r>
              <w:rPr>
                <w:rFonts w:hint="eastAsia" w:ascii="宋体" w:hAnsi="宋体" w:cs="宋体"/>
                <w:kern w:val="0"/>
                <w:sz w:val="24"/>
              </w:rPr>
              <w:t>实际相结合，培训时间安排合理，培训内容符合货物使用要求，培训次数能确保设备实际使用人灵活使用且场地安排合理的得5分；</w:t>
            </w:r>
          </w:p>
          <w:p w14:paraId="623A72AB">
            <w:pPr>
              <w:spacing w:line="300" w:lineRule="exact"/>
              <w:rPr>
                <w:rFonts w:ascii="宋体" w:hAnsi="宋体" w:cs="宋体"/>
                <w:kern w:val="0"/>
                <w:sz w:val="24"/>
              </w:rPr>
            </w:pPr>
            <w:r>
              <w:rPr>
                <w:rFonts w:hint="eastAsia" w:ascii="宋体" w:hAnsi="宋体" w:cs="宋体"/>
                <w:bCs/>
                <w:kern w:val="0"/>
                <w:sz w:val="24"/>
              </w:rPr>
              <w:t>②</w:t>
            </w:r>
            <w:r>
              <w:rPr>
                <w:rFonts w:hint="eastAsia" w:ascii="宋体" w:hAnsi="宋体" w:cs="宋体"/>
                <w:kern w:val="0"/>
                <w:sz w:val="24"/>
              </w:rPr>
              <w:t>人员培训方案与</w:t>
            </w:r>
            <w:r>
              <w:rPr>
                <w:rFonts w:hint="eastAsia" w:ascii="宋体" w:hAnsi="宋体" w:cs="宋体"/>
                <w:bCs/>
                <w:kern w:val="0"/>
                <w:sz w:val="24"/>
              </w:rPr>
              <w:t>采购人</w:t>
            </w:r>
            <w:r>
              <w:rPr>
                <w:rFonts w:hint="eastAsia" w:ascii="宋体" w:hAnsi="宋体" w:cs="宋体"/>
                <w:kern w:val="0"/>
                <w:sz w:val="24"/>
              </w:rPr>
              <w:t>实际相结合，培训时间安排较合理，培训内容较符合货物使用要求，培训次数能确保设备实际使用人灵活使用且场地安排较合理的得3分；</w:t>
            </w:r>
          </w:p>
          <w:p w14:paraId="774DE395">
            <w:pPr>
              <w:spacing w:line="300" w:lineRule="exact"/>
              <w:rPr>
                <w:rFonts w:ascii="宋体" w:hAnsi="宋体" w:cs="宋体"/>
                <w:kern w:val="0"/>
                <w:sz w:val="24"/>
              </w:rPr>
            </w:pPr>
            <w:r>
              <w:rPr>
                <w:rFonts w:hint="eastAsia" w:ascii="宋体" w:hAnsi="宋体" w:cs="宋体"/>
                <w:bCs/>
                <w:kern w:val="0"/>
                <w:sz w:val="24"/>
              </w:rPr>
              <w:t>③</w:t>
            </w:r>
            <w:r>
              <w:rPr>
                <w:rFonts w:hint="eastAsia" w:ascii="宋体" w:hAnsi="宋体" w:cs="宋体"/>
                <w:kern w:val="0"/>
                <w:sz w:val="24"/>
              </w:rPr>
              <w:t>人员培训方案不够符合采购需求，培训内容缺少针对性内容的得1分；</w:t>
            </w:r>
          </w:p>
          <w:p w14:paraId="0220C6B1">
            <w:pPr>
              <w:adjustRightInd/>
              <w:spacing w:line="300" w:lineRule="exact"/>
              <w:rPr>
                <w:rFonts w:ascii="宋体" w:hAnsi="宋体" w:cs="宋体"/>
                <w:sz w:val="24"/>
              </w:rPr>
            </w:pPr>
            <w:r>
              <w:rPr>
                <w:rFonts w:hint="eastAsia" w:ascii="宋体" w:hAnsi="宋体" w:cs="宋体"/>
                <w:bCs/>
                <w:kern w:val="0"/>
                <w:sz w:val="24"/>
              </w:rPr>
              <w:t>④</w:t>
            </w:r>
            <w:r>
              <w:rPr>
                <w:rFonts w:hint="eastAsia" w:ascii="宋体" w:hAnsi="宋体" w:cs="宋体"/>
                <w:kern w:val="0"/>
                <w:sz w:val="24"/>
              </w:rPr>
              <w:t>未提供相关内容的不得分。</w:t>
            </w:r>
          </w:p>
        </w:tc>
        <w:tc>
          <w:tcPr>
            <w:tcW w:w="828" w:type="dxa"/>
            <w:vAlign w:val="center"/>
          </w:tcPr>
          <w:p w14:paraId="3E7315A5">
            <w:pPr>
              <w:spacing w:line="300" w:lineRule="exact"/>
              <w:jc w:val="center"/>
              <w:rPr>
                <w:rFonts w:ascii="宋体" w:hAnsi="宋体" w:cs="宋体"/>
                <w:sz w:val="24"/>
              </w:rPr>
            </w:pPr>
            <w:r>
              <w:rPr>
                <w:rFonts w:hint="eastAsia" w:ascii="宋体" w:hAnsi="宋体" w:cs="宋体"/>
                <w:sz w:val="24"/>
              </w:rPr>
              <w:t>主观评审</w:t>
            </w:r>
          </w:p>
        </w:tc>
      </w:tr>
      <w:tr w14:paraId="5746C8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83" w:type="dxa"/>
            <w:vMerge w:val="continue"/>
            <w:vAlign w:val="center"/>
          </w:tcPr>
          <w:p w14:paraId="3485B095">
            <w:pPr>
              <w:spacing w:line="300" w:lineRule="exact"/>
              <w:jc w:val="center"/>
              <w:rPr>
                <w:rFonts w:ascii="宋体" w:hAnsi="宋体" w:cs="宋体"/>
                <w:sz w:val="24"/>
              </w:rPr>
            </w:pPr>
          </w:p>
        </w:tc>
        <w:tc>
          <w:tcPr>
            <w:tcW w:w="7041" w:type="dxa"/>
            <w:vAlign w:val="center"/>
          </w:tcPr>
          <w:p w14:paraId="07D421B8">
            <w:pPr>
              <w:spacing w:line="300" w:lineRule="exact"/>
              <w:rPr>
                <w:rFonts w:ascii="宋体" w:hAnsi="宋体" w:cs="宋体"/>
                <w:b/>
                <w:bCs/>
                <w:sz w:val="24"/>
              </w:rPr>
            </w:pPr>
            <w:r>
              <w:rPr>
                <w:rFonts w:hint="eastAsia" w:ascii="宋体" w:hAnsi="宋体" w:cs="宋体"/>
                <w:b/>
                <w:bCs/>
                <w:sz w:val="24"/>
              </w:rPr>
              <w:t>7、服务承诺（5分）：</w:t>
            </w:r>
          </w:p>
          <w:p w14:paraId="701E3E4C">
            <w:pPr>
              <w:adjustRightInd/>
              <w:spacing w:line="300" w:lineRule="exact"/>
              <w:rPr>
                <w:rFonts w:ascii="宋体" w:hAnsi="宋体" w:cs="宋体"/>
                <w:bCs/>
                <w:kern w:val="0"/>
                <w:sz w:val="24"/>
              </w:rPr>
            </w:pPr>
            <w:r>
              <w:rPr>
                <w:rFonts w:hint="eastAsia" w:ascii="宋体" w:hAnsi="宋体" w:cs="宋体"/>
                <w:kern w:val="0"/>
                <w:sz w:val="24"/>
              </w:rPr>
              <w:t>由评标委员会根据供应商提供的</w:t>
            </w:r>
            <w:r>
              <w:rPr>
                <w:rFonts w:ascii="宋体" w:hAnsi="宋体" w:cs="宋体"/>
                <w:bCs/>
                <w:kern w:val="0"/>
                <w:sz w:val="24"/>
              </w:rPr>
              <w:t>服务承诺</w:t>
            </w:r>
            <w:r>
              <w:rPr>
                <w:rFonts w:hint="eastAsia" w:ascii="宋体" w:hAnsi="宋体" w:cs="宋体"/>
                <w:kern w:val="0"/>
                <w:sz w:val="24"/>
              </w:rPr>
              <w:t>进行评议，</w:t>
            </w:r>
            <w:r>
              <w:rPr>
                <w:rFonts w:ascii="宋体" w:hAnsi="宋体" w:cs="宋体"/>
                <w:bCs/>
                <w:kern w:val="0"/>
                <w:sz w:val="24"/>
              </w:rPr>
              <w:t>服务承诺需包含但不限于以下要点：</w:t>
            </w:r>
            <w:r>
              <w:rPr>
                <w:rFonts w:ascii="宋体" w:hAnsi="宋体" w:cs="宋体"/>
                <w:b/>
                <w:kern w:val="0"/>
                <w:sz w:val="24"/>
              </w:rPr>
              <w:t>①服务方式；②服务响应时间；③技术支持；④服务体系；⑤退换货品承诺。</w:t>
            </w:r>
          </w:p>
          <w:p w14:paraId="5348DB20">
            <w:pPr>
              <w:adjustRightInd/>
              <w:spacing w:line="300" w:lineRule="exact"/>
              <w:rPr>
                <w:rFonts w:ascii="宋体" w:hAnsi="宋体" w:cs="宋体"/>
                <w:bCs/>
                <w:kern w:val="0"/>
                <w:sz w:val="24"/>
              </w:rPr>
            </w:pPr>
            <w:r>
              <w:rPr>
                <w:rFonts w:hint="eastAsia" w:ascii="宋体" w:hAnsi="宋体" w:cs="宋体"/>
                <w:bCs/>
                <w:kern w:val="0"/>
                <w:sz w:val="24"/>
              </w:rPr>
              <w:t>①</w:t>
            </w:r>
            <w:r>
              <w:rPr>
                <w:rFonts w:ascii="宋体" w:hAnsi="宋体" w:cs="宋体"/>
                <w:bCs/>
                <w:kern w:val="0"/>
                <w:sz w:val="24"/>
              </w:rPr>
              <w:t>各项服务承诺能与</w:t>
            </w:r>
            <w:r>
              <w:rPr>
                <w:rFonts w:hint="eastAsia" w:ascii="宋体" w:hAnsi="宋体" w:cs="宋体"/>
                <w:bCs/>
                <w:kern w:val="0"/>
                <w:sz w:val="24"/>
              </w:rPr>
              <w:t>采购人</w:t>
            </w:r>
            <w:r>
              <w:rPr>
                <w:rFonts w:ascii="宋体" w:hAnsi="宋体" w:cs="宋体"/>
                <w:bCs/>
                <w:kern w:val="0"/>
                <w:sz w:val="24"/>
              </w:rPr>
              <w:t>实际相结合，能提供实质性承诺及保障措施，能有效保证货物正常使用的得</w:t>
            </w:r>
            <w:r>
              <w:rPr>
                <w:rFonts w:hint="eastAsia" w:ascii="宋体" w:hAnsi="宋体" w:cs="宋体"/>
                <w:bCs/>
                <w:kern w:val="0"/>
                <w:sz w:val="24"/>
              </w:rPr>
              <w:t>5</w:t>
            </w:r>
            <w:r>
              <w:rPr>
                <w:rFonts w:ascii="宋体" w:hAnsi="宋体" w:cs="宋体"/>
                <w:bCs/>
                <w:kern w:val="0"/>
                <w:sz w:val="24"/>
              </w:rPr>
              <w:t>分；</w:t>
            </w:r>
          </w:p>
          <w:p w14:paraId="2D0B3BA9">
            <w:pPr>
              <w:adjustRightInd/>
              <w:spacing w:line="300" w:lineRule="exact"/>
              <w:rPr>
                <w:rFonts w:ascii="宋体" w:hAnsi="宋体" w:cs="宋体"/>
                <w:bCs/>
                <w:kern w:val="0"/>
                <w:sz w:val="24"/>
              </w:rPr>
            </w:pPr>
            <w:r>
              <w:rPr>
                <w:rFonts w:hint="eastAsia" w:ascii="宋体" w:hAnsi="宋体" w:cs="宋体"/>
                <w:bCs/>
                <w:kern w:val="0"/>
                <w:sz w:val="24"/>
              </w:rPr>
              <w:t>②</w:t>
            </w:r>
            <w:r>
              <w:rPr>
                <w:rFonts w:ascii="宋体" w:hAnsi="宋体" w:cs="宋体"/>
                <w:bCs/>
                <w:kern w:val="0"/>
                <w:sz w:val="24"/>
              </w:rPr>
              <w:t>各项服务承诺与</w:t>
            </w:r>
            <w:r>
              <w:rPr>
                <w:rFonts w:hint="eastAsia" w:ascii="宋体" w:hAnsi="宋体" w:cs="宋体"/>
                <w:bCs/>
                <w:kern w:val="0"/>
                <w:sz w:val="24"/>
              </w:rPr>
              <w:t>采购人</w:t>
            </w:r>
            <w:r>
              <w:rPr>
                <w:rFonts w:ascii="宋体" w:hAnsi="宋体" w:cs="宋体"/>
                <w:bCs/>
                <w:kern w:val="0"/>
                <w:sz w:val="24"/>
              </w:rPr>
              <w:t>实际基本相结合，但承诺及保障只能基本符合货物实际使用情况，基本满足</w:t>
            </w:r>
            <w:r>
              <w:rPr>
                <w:rFonts w:hint="eastAsia" w:ascii="宋体" w:hAnsi="宋体" w:cs="宋体"/>
                <w:bCs/>
                <w:kern w:val="0"/>
                <w:sz w:val="24"/>
              </w:rPr>
              <w:t>采购人</w:t>
            </w:r>
            <w:r>
              <w:rPr>
                <w:rFonts w:ascii="宋体" w:hAnsi="宋体" w:cs="宋体"/>
                <w:bCs/>
                <w:kern w:val="0"/>
                <w:sz w:val="24"/>
              </w:rPr>
              <w:t>使用要求的得</w:t>
            </w:r>
            <w:r>
              <w:rPr>
                <w:rFonts w:hint="eastAsia" w:ascii="宋体" w:hAnsi="宋体" w:cs="宋体"/>
                <w:bCs/>
                <w:kern w:val="0"/>
                <w:sz w:val="24"/>
              </w:rPr>
              <w:t>3</w:t>
            </w:r>
            <w:r>
              <w:rPr>
                <w:rFonts w:ascii="宋体" w:hAnsi="宋体" w:cs="宋体"/>
                <w:bCs/>
                <w:kern w:val="0"/>
                <w:sz w:val="24"/>
              </w:rPr>
              <w:t>分；</w:t>
            </w:r>
          </w:p>
          <w:p w14:paraId="22FC7E7D">
            <w:pPr>
              <w:adjustRightInd/>
              <w:spacing w:line="300" w:lineRule="exact"/>
              <w:rPr>
                <w:rFonts w:ascii="宋体" w:hAnsi="宋体" w:cs="宋体"/>
                <w:bCs/>
                <w:kern w:val="0"/>
                <w:sz w:val="24"/>
              </w:rPr>
            </w:pPr>
            <w:r>
              <w:rPr>
                <w:rFonts w:hint="eastAsia" w:ascii="宋体" w:hAnsi="宋体" w:cs="宋体"/>
                <w:bCs/>
                <w:kern w:val="0"/>
                <w:sz w:val="24"/>
              </w:rPr>
              <w:t>③</w:t>
            </w:r>
            <w:r>
              <w:rPr>
                <w:rFonts w:ascii="宋体" w:hAnsi="宋体" w:cs="宋体"/>
                <w:bCs/>
                <w:kern w:val="0"/>
                <w:sz w:val="24"/>
              </w:rPr>
              <w:t>各项服务承诺与</w:t>
            </w:r>
            <w:r>
              <w:rPr>
                <w:rFonts w:hint="eastAsia" w:ascii="宋体" w:hAnsi="宋体" w:cs="宋体"/>
                <w:bCs/>
                <w:kern w:val="0"/>
                <w:sz w:val="24"/>
              </w:rPr>
              <w:t>采购人</w:t>
            </w:r>
            <w:r>
              <w:rPr>
                <w:rFonts w:ascii="宋体" w:hAnsi="宋体" w:cs="宋体"/>
                <w:bCs/>
                <w:kern w:val="0"/>
                <w:sz w:val="24"/>
              </w:rPr>
              <w:t>实际欠符合，承诺及保障欠符合货物实际使用情况，欠满足</w:t>
            </w:r>
            <w:r>
              <w:rPr>
                <w:rFonts w:hint="eastAsia" w:ascii="宋体" w:hAnsi="宋体" w:cs="宋体"/>
                <w:bCs/>
                <w:kern w:val="0"/>
                <w:sz w:val="24"/>
              </w:rPr>
              <w:t>采购人</w:t>
            </w:r>
            <w:r>
              <w:rPr>
                <w:rFonts w:ascii="宋体" w:hAnsi="宋体" w:cs="宋体"/>
                <w:bCs/>
                <w:kern w:val="0"/>
                <w:sz w:val="24"/>
              </w:rPr>
              <w:t>使用要求的得1分；</w:t>
            </w:r>
          </w:p>
          <w:p w14:paraId="4B8D4ED0">
            <w:pPr>
              <w:adjustRightInd/>
              <w:spacing w:line="300" w:lineRule="exact"/>
              <w:rPr>
                <w:rFonts w:ascii="宋体" w:hAnsi="宋体" w:cs="宋体"/>
                <w:sz w:val="24"/>
              </w:rPr>
            </w:pPr>
            <w:r>
              <w:rPr>
                <w:rFonts w:hint="eastAsia" w:ascii="宋体" w:hAnsi="宋体" w:cs="宋体"/>
                <w:bCs/>
                <w:kern w:val="0"/>
                <w:sz w:val="24"/>
              </w:rPr>
              <w:t>④</w:t>
            </w:r>
            <w:r>
              <w:rPr>
                <w:rFonts w:ascii="宋体" w:hAnsi="宋体" w:cs="宋体"/>
                <w:bCs/>
                <w:kern w:val="0"/>
                <w:sz w:val="24"/>
              </w:rPr>
              <w:t>未提供相关内容的不得分。</w:t>
            </w:r>
          </w:p>
        </w:tc>
        <w:tc>
          <w:tcPr>
            <w:tcW w:w="828" w:type="dxa"/>
            <w:vAlign w:val="center"/>
          </w:tcPr>
          <w:p w14:paraId="07154D65">
            <w:pPr>
              <w:spacing w:line="300" w:lineRule="exact"/>
              <w:jc w:val="center"/>
              <w:rPr>
                <w:rFonts w:ascii="宋体" w:hAnsi="宋体" w:cs="宋体"/>
                <w:sz w:val="24"/>
              </w:rPr>
            </w:pPr>
            <w:r>
              <w:rPr>
                <w:rFonts w:hint="eastAsia" w:ascii="宋体" w:hAnsi="宋体" w:cs="宋体"/>
                <w:sz w:val="24"/>
              </w:rPr>
              <w:t>主观评审</w:t>
            </w:r>
          </w:p>
        </w:tc>
      </w:tr>
      <w:tr w14:paraId="7B827B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83" w:type="dxa"/>
            <w:vAlign w:val="center"/>
          </w:tcPr>
          <w:p w14:paraId="517E0231">
            <w:pPr>
              <w:spacing w:line="300" w:lineRule="exact"/>
              <w:jc w:val="center"/>
              <w:rPr>
                <w:rFonts w:ascii="宋体" w:hAnsi="宋体" w:cs="宋体"/>
                <w:sz w:val="24"/>
              </w:rPr>
            </w:pPr>
            <w:r>
              <w:rPr>
                <w:rFonts w:hint="eastAsia" w:ascii="宋体" w:hAnsi="宋体" w:cs="宋体"/>
                <w:sz w:val="24"/>
              </w:rPr>
              <w:t>商务</w:t>
            </w:r>
          </w:p>
          <w:p w14:paraId="6A26E6B1">
            <w:pPr>
              <w:spacing w:line="300" w:lineRule="exact"/>
              <w:jc w:val="center"/>
              <w:rPr>
                <w:rFonts w:ascii="宋体" w:hAnsi="宋体" w:cs="宋体"/>
                <w:sz w:val="24"/>
              </w:rPr>
            </w:pPr>
            <w:r>
              <w:rPr>
                <w:rFonts w:hint="eastAsia" w:ascii="宋体" w:hAnsi="宋体" w:cs="宋体"/>
                <w:sz w:val="24"/>
              </w:rPr>
              <w:t>资信</w:t>
            </w:r>
          </w:p>
          <w:p w14:paraId="716D0CC8">
            <w:pPr>
              <w:spacing w:line="300" w:lineRule="exact"/>
              <w:jc w:val="center"/>
              <w:rPr>
                <w:rFonts w:ascii="宋体" w:hAnsi="宋体" w:cs="宋体"/>
                <w:sz w:val="24"/>
              </w:rPr>
            </w:pPr>
            <w:r>
              <w:rPr>
                <w:rFonts w:hint="eastAsia" w:ascii="宋体" w:hAnsi="宋体" w:cs="宋体"/>
                <w:sz w:val="24"/>
              </w:rPr>
              <w:t>评议</w:t>
            </w:r>
          </w:p>
          <w:p w14:paraId="7F9057DA">
            <w:pPr>
              <w:spacing w:line="300" w:lineRule="exact"/>
              <w:jc w:val="center"/>
              <w:rPr>
                <w:rFonts w:ascii="宋体" w:hAnsi="宋体" w:cs="宋体"/>
                <w:sz w:val="24"/>
              </w:rPr>
            </w:pPr>
            <w:r>
              <w:rPr>
                <w:rFonts w:hint="eastAsia" w:ascii="宋体" w:hAnsi="宋体" w:cs="宋体"/>
                <w:sz w:val="24"/>
                <w:lang w:val="zh-CN"/>
              </w:rPr>
              <w:t>（</w:t>
            </w:r>
            <w:r>
              <w:rPr>
                <w:rFonts w:hint="eastAsia" w:ascii="宋体" w:hAnsi="宋体" w:cs="宋体"/>
                <w:sz w:val="24"/>
              </w:rPr>
              <w:t>3</w:t>
            </w:r>
            <w:r>
              <w:rPr>
                <w:rFonts w:hint="eastAsia" w:ascii="宋体" w:hAnsi="宋体" w:cs="宋体"/>
                <w:sz w:val="24"/>
                <w:lang w:val="zh-CN"/>
              </w:rPr>
              <w:t>分）</w:t>
            </w:r>
          </w:p>
        </w:tc>
        <w:tc>
          <w:tcPr>
            <w:tcW w:w="7041" w:type="dxa"/>
            <w:vAlign w:val="center"/>
          </w:tcPr>
          <w:p w14:paraId="5F87487E">
            <w:pPr>
              <w:adjustRightInd/>
              <w:spacing w:line="300" w:lineRule="exact"/>
              <w:rPr>
                <w:rFonts w:ascii="宋体" w:hAnsi="宋体" w:cs="宋体"/>
                <w:sz w:val="24"/>
              </w:rPr>
            </w:pPr>
            <w:r>
              <w:rPr>
                <w:rFonts w:hint="eastAsia" w:ascii="宋体" w:hAnsi="宋体" w:cs="宋体"/>
                <w:b/>
                <w:bCs/>
                <w:sz w:val="24"/>
              </w:rPr>
              <w:t>8、业绩（3分）：</w:t>
            </w:r>
            <w:r>
              <w:rPr>
                <w:rFonts w:hint="eastAsia" w:ascii="宋体" w:hAnsi="宋体" w:cs="宋体"/>
                <w:sz w:val="24"/>
              </w:rPr>
              <w:t>根据投标人提供的自2023年1月1日（以合同签订日期为准）至今，所投产品同品牌同型号的销售业绩进行评定，每提供1个业绩得1分，满分3分。</w:t>
            </w:r>
          </w:p>
          <w:p w14:paraId="63F5052E">
            <w:pPr>
              <w:adjustRightInd/>
              <w:spacing w:line="300" w:lineRule="exact"/>
              <w:rPr>
                <w:rFonts w:ascii="宋体" w:hAnsi="宋体" w:cs="宋体"/>
                <w:b/>
                <w:bCs/>
                <w:sz w:val="24"/>
              </w:rPr>
            </w:pPr>
            <w:r>
              <w:rPr>
                <w:rFonts w:hint="eastAsia" w:ascii="宋体" w:hAnsi="宋体" w:cs="宋体"/>
                <w:b/>
                <w:bCs/>
                <w:sz w:val="24"/>
              </w:rPr>
              <w:t>注：（1）上述业绩评分针对的是设备的业绩，并非投标人的业绩；投标文件中提供合同复印件并加盖投标人公章，未提供的或未按要求盖章的视为无效业绩。（2）对省级以上主管部门认定的首台套产品，自纳入《省推广应用指导目录》起三年内参加政府采购活动，视同已具备相应销售业绩，业绩分为满分；投标文件中须提供相关证明材料复印件。</w:t>
            </w:r>
          </w:p>
        </w:tc>
        <w:tc>
          <w:tcPr>
            <w:tcW w:w="828" w:type="dxa"/>
            <w:vAlign w:val="center"/>
          </w:tcPr>
          <w:p w14:paraId="49D495C5">
            <w:pPr>
              <w:spacing w:line="300" w:lineRule="exact"/>
              <w:jc w:val="center"/>
              <w:rPr>
                <w:rFonts w:ascii="宋体" w:hAnsi="宋体" w:cs="宋体"/>
                <w:sz w:val="24"/>
              </w:rPr>
            </w:pPr>
            <w:r>
              <w:rPr>
                <w:rFonts w:hint="eastAsia" w:ascii="宋体" w:hAnsi="宋体" w:cs="宋体"/>
                <w:sz w:val="24"/>
              </w:rPr>
              <w:t>客观评审</w:t>
            </w:r>
          </w:p>
        </w:tc>
      </w:tr>
      <w:tr w14:paraId="3C3D3D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83" w:type="dxa"/>
            <w:vAlign w:val="center"/>
          </w:tcPr>
          <w:p w14:paraId="57BBB081">
            <w:pPr>
              <w:spacing w:line="300" w:lineRule="exact"/>
              <w:jc w:val="center"/>
              <w:rPr>
                <w:rFonts w:ascii="宋体" w:hAnsi="宋体" w:cs="宋体"/>
                <w:sz w:val="24"/>
                <w:lang w:val="zh-CN"/>
              </w:rPr>
            </w:pPr>
            <w:r>
              <w:rPr>
                <w:rFonts w:hint="eastAsia" w:ascii="宋体" w:hAnsi="宋体" w:cs="宋体"/>
                <w:sz w:val="24"/>
                <w:lang w:val="zh-CN"/>
              </w:rPr>
              <w:t>节能产品</w:t>
            </w:r>
          </w:p>
          <w:p w14:paraId="566F322F">
            <w:pPr>
              <w:spacing w:line="300" w:lineRule="exact"/>
              <w:jc w:val="center"/>
              <w:rPr>
                <w:rFonts w:ascii="宋体" w:hAnsi="宋体" w:cs="宋体"/>
                <w:sz w:val="24"/>
                <w:lang w:val="zh-CN"/>
              </w:rPr>
            </w:pPr>
            <w:r>
              <w:rPr>
                <w:rFonts w:hint="eastAsia" w:ascii="宋体" w:hAnsi="宋体" w:cs="宋体"/>
                <w:sz w:val="24"/>
                <w:lang w:val="zh-CN"/>
              </w:rPr>
              <w:t>环境标志产品</w:t>
            </w:r>
          </w:p>
          <w:p w14:paraId="02E50F71">
            <w:pPr>
              <w:spacing w:line="300" w:lineRule="exact"/>
              <w:jc w:val="center"/>
              <w:rPr>
                <w:rFonts w:ascii="宋体" w:hAnsi="宋体" w:cs="宋体"/>
                <w:sz w:val="24"/>
                <w:lang w:val="zh-CN"/>
              </w:rPr>
            </w:pPr>
            <w:r>
              <w:rPr>
                <w:rFonts w:hint="eastAsia" w:ascii="宋体" w:hAnsi="宋体" w:cs="宋体"/>
                <w:sz w:val="24"/>
                <w:lang w:val="zh-CN"/>
              </w:rPr>
              <w:t>（</w:t>
            </w:r>
            <w:r>
              <w:rPr>
                <w:rFonts w:hint="eastAsia" w:ascii="宋体" w:hAnsi="宋体" w:cs="宋体"/>
                <w:sz w:val="24"/>
              </w:rPr>
              <w:t>1</w:t>
            </w:r>
            <w:r>
              <w:rPr>
                <w:rFonts w:hint="eastAsia" w:ascii="宋体" w:hAnsi="宋体" w:cs="宋体"/>
                <w:sz w:val="24"/>
                <w:lang w:val="zh-CN"/>
              </w:rPr>
              <w:t>分）</w:t>
            </w:r>
          </w:p>
        </w:tc>
        <w:tc>
          <w:tcPr>
            <w:tcW w:w="7041" w:type="dxa"/>
            <w:vAlign w:val="center"/>
          </w:tcPr>
          <w:p w14:paraId="288E17C7">
            <w:pPr>
              <w:spacing w:line="300" w:lineRule="exact"/>
              <w:rPr>
                <w:rFonts w:ascii="宋体" w:hAnsi="宋体" w:cs="宋体"/>
                <w:sz w:val="24"/>
              </w:rPr>
            </w:pPr>
            <w:r>
              <w:rPr>
                <w:rFonts w:hint="eastAsia" w:ascii="宋体" w:hAnsi="宋体" w:cs="宋体"/>
                <w:sz w:val="24"/>
              </w:rPr>
              <w:t>9.1、投标产品属于《节能产品政府采购品目清单》范围的且具有国家确定的认证机构出具的、处于有效期之内的节能产品认证证书的得0.5分；</w:t>
            </w:r>
          </w:p>
          <w:p w14:paraId="6E32E9D6">
            <w:pPr>
              <w:spacing w:line="300" w:lineRule="exact"/>
              <w:rPr>
                <w:rFonts w:ascii="宋体" w:hAnsi="宋体" w:cs="宋体"/>
                <w:sz w:val="24"/>
              </w:rPr>
            </w:pPr>
            <w:r>
              <w:rPr>
                <w:rFonts w:hint="eastAsia" w:ascii="宋体" w:hAnsi="宋体" w:cs="宋体"/>
                <w:sz w:val="24"/>
              </w:rPr>
              <w:t>9.2、投标产品属于《环境标志产品政府采购品目清单》范围的且具有国家确定的认证机构出具的、处于有效期之内的环境标志产品认证证书的得0.5分。</w:t>
            </w:r>
          </w:p>
          <w:p w14:paraId="32419E98">
            <w:pPr>
              <w:spacing w:line="300" w:lineRule="exact"/>
              <w:rPr>
                <w:rFonts w:ascii="宋体" w:hAnsi="宋体" w:cs="宋体"/>
                <w:b/>
                <w:bCs/>
                <w:sz w:val="24"/>
              </w:rPr>
            </w:pPr>
            <w:r>
              <w:rPr>
                <w:rFonts w:hint="eastAsia" w:ascii="宋体" w:hAnsi="宋体" w:cs="宋体"/>
                <w:b/>
                <w:bCs/>
                <w:sz w:val="24"/>
              </w:rPr>
              <w:t>注：投标文件中必须同时提供以下资料：</w:t>
            </w:r>
          </w:p>
          <w:p w14:paraId="1A6DFDC5">
            <w:pPr>
              <w:spacing w:line="300" w:lineRule="exact"/>
              <w:rPr>
                <w:rFonts w:ascii="宋体" w:hAnsi="宋体" w:cs="宋体"/>
                <w:b/>
                <w:bCs/>
                <w:sz w:val="24"/>
              </w:rPr>
            </w:pPr>
            <w:r>
              <w:rPr>
                <w:rFonts w:hint="eastAsia" w:ascii="宋体" w:hAnsi="宋体" w:cs="宋体"/>
                <w:b/>
                <w:bCs/>
                <w:sz w:val="24"/>
              </w:rPr>
              <w:t>（1）提供政府采购品目清单相关内容页（并对相关内容作圈记），采购品目清单详见《关于印发环境标志产品政府采购品目清单的通知》（财库〔2019〕18号）和《关于印发节能产品政府采购品目清单的通知》（财库〔2019〕19号）。</w:t>
            </w:r>
          </w:p>
          <w:p w14:paraId="08AD2C29">
            <w:pPr>
              <w:spacing w:line="300" w:lineRule="exact"/>
              <w:rPr>
                <w:rFonts w:ascii="宋体" w:hAnsi="宋体" w:cs="宋体"/>
                <w:sz w:val="24"/>
                <w:lang w:val="zh-CN"/>
              </w:rPr>
            </w:pPr>
            <w:r>
              <w:rPr>
                <w:rFonts w:hint="eastAsia" w:ascii="宋体" w:hAnsi="宋体" w:cs="宋体"/>
                <w:b/>
                <w:bCs/>
                <w:sz w:val="24"/>
              </w:rPr>
              <w:t>（2）《市场监管总局关于发布参与实施政府采购节能产品、环境标志产品认证机构名录的公告》中的认证机构出具的、处于有效期之内的节能产品/环境标志产品认证证书复印件并加盖投标人公章。</w:t>
            </w:r>
          </w:p>
        </w:tc>
        <w:tc>
          <w:tcPr>
            <w:tcW w:w="828" w:type="dxa"/>
            <w:vAlign w:val="center"/>
          </w:tcPr>
          <w:p w14:paraId="7683E035">
            <w:pPr>
              <w:spacing w:line="300" w:lineRule="exact"/>
              <w:jc w:val="center"/>
              <w:rPr>
                <w:rFonts w:ascii="宋体" w:hAnsi="宋体" w:cs="宋体"/>
                <w:b/>
                <w:bCs/>
                <w:sz w:val="24"/>
              </w:rPr>
            </w:pPr>
            <w:r>
              <w:rPr>
                <w:rFonts w:hint="eastAsia" w:ascii="宋体" w:hAnsi="宋体" w:cs="宋体"/>
                <w:sz w:val="24"/>
              </w:rPr>
              <w:t>客观评审</w:t>
            </w:r>
          </w:p>
        </w:tc>
      </w:tr>
      <w:tr w14:paraId="6CFD70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83" w:type="dxa"/>
            <w:vAlign w:val="center"/>
          </w:tcPr>
          <w:p w14:paraId="1476C931">
            <w:pPr>
              <w:tabs>
                <w:tab w:val="left" w:pos="0"/>
              </w:tabs>
              <w:spacing w:line="300" w:lineRule="exact"/>
              <w:jc w:val="center"/>
              <w:rPr>
                <w:rFonts w:ascii="宋体" w:hAnsi="宋体" w:cs="宋体"/>
                <w:sz w:val="24"/>
              </w:rPr>
            </w:pPr>
            <w:r>
              <w:rPr>
                <w:rFonts w:hint="eastAsia" w:ascii="宋体" w:hAnsi="宋体" w:cs="宋体"/>
                <w:sz w:val="24"/>
              </w:rPr>
              <w:t>价格</w:t>
            </w:r>
          </w:p>
          <w:p w14:paraId="2C11197F">
            <w:pPr>
              <w:tabs>
                <w:tab w:val="left" w:pos="0"/>
              </w:tabs>
              <w:spacing w:line="300" w:lineRule="exact"/>
              <w:jc w:val="center"/>
              <w:rPr>
                <w:rFonts w:ascii="宋体" w:hAnsi="宋体" w:cs="宋体"/>
                <w:sz w:val="24"/>
              </w:rPr>
            </w:pPr>
            <w:r>
              <w:rPr>
                <w:rFonts w:hint="eastAsia" w:ascii="宋体" w:hAnsi="宋体" w:cs="宋体"/>
                <w:sz w:val="24"/>
              </w:rPr>
              <w:t>得分</w:t>
            </w:r>
          </w:p>
          <w:p w14:paraId="270BD58F">
            <w:pPr>
              <w:tabs>
                <w:tab w:val="left" w:pos="0"/>
              </w:tabs>
              <w:spacing w:line="300" w:lineRule="exact"/>
              <w:jc w:val="center"/>
              <w:rPr>
                <w:rFonts w:ascii="宋体" w:hAnsi="宋体" w:cs="宋体"/>
                <w:sz w:val="24"/>
              </w:rPr>
            </w:pPr>
            <w:r>
              <w:rPr>
                <w:rFonts w:hint="eastAsia" w:ascii="宋体" w:hAnsi="宋体" w:cs="宋体"/>
                <w:sz w:val="24"/>
              </w:rPr>
              <w:t>30分</w:t>
            </w:r>
          </w:p>
        </w:tc>
        <w:tc>
          <w:tcPr>
            <w:tcW w:w="7041" w:type="dxa"/>
            <w:tcBorders>
              <w:right w:val="single" w:color="auto" w:sz="4" w:space="0"/>
            </w:tcBorders>
            <w:vAlign w:val="center"/>
          </w:tcPr>
          <w:p w14:paraId="0C0CA02D">
            <w:pPr>
              <w:tabs>
                <w:tab w:val="left" w:pos="0"/>
              </w:tabs>
              <w:spacing w:line="300" w:lineRule="exact"/>
              <w:rPr>
                <w:rFonts w:ascii="宋体" w:hAnsi="宋体" w:cs="宋体"/>
                <w:bCs/>
                <w:sz w:val="24"/>
              </w:rPr>
            </w:pPr>
            <w:r>
              <w:rPr>
                <w:rFonts w:hint="eastAsia" w:ascii="宋体" w:hAnsi="宋体" w:cs="宋体"/>
                <w:bCs/>
                <w:sz w:val="24"/>
              </w:rPr>
              <w:t>评标基准价指的是满足招标文件要求且最低的参与评审的价格。</w:t>
            </w:r>
          </w:p>
          <w:p w14:paraId="5B698DED">
            <w:pPr>
              <w:tabs>
                <w:tab w:val="left" w:pos="0"/>
              </w:tabs>
              <w:spacing w:line="300" w:lineRule="exact"/>
              <w:rPr>
                <w:rFonts w:ascii="宋体" w:hAnsi="宋体" w:cs="宋体"/>
                <w:bCs/>
                <w:sz w:val="24"/>
              </w:rPr>
            </w:pPr>
            <w:r>
              <w:rPr>
                <w:rFonts w:hint="eastAsia" w:ascii="宋体" w:hAnsi="宋体" w:cs="宋体"/>
                <w:bCs/>
                <w:sz w:val="24"/>
              </w:rPr>
              <w:t>参与评审的价格=有效投标人的投标报价-小微企业价格扣除优惠值（如有）</w:t>
            </w:r>
            <w:r>
              <w:rPr>
                <w:rFonts w:hint="eastAsia" w:ascii="宋体" w:hAnsi="宋体" w:cs="宋体"/>
                <w:sz w:val="24"/>
              </w:rPr>
              <w:t>-本国产品价格扣除优惠值（如有）</w:t>
            </w:r>
            <w:r>
              <w:rPr>
                <w:rFonts w:hint="eastAsia" w:ascii="宋体" w:hAnsi="宋体" w:cs="宋体"/>
                <w:bCs/>
                <w:sz w:val="24"/>
              </w:rPr>
              <w:t>。</w:t>
            </w:r>
          </w:p>
          <w:p w14:paraId="7B76A40C">
            <w:pPr>
              <w:tabs>
                <w:tab w:val="left" w:pos="0"/>
              </w:tabs>
              <w:spacing w:line="300" w:lineRule="exact"/>
              <w:rPr>
                <w:rFonts w:ascii="宋体" w:hAnsi="宋体" w:cs="宋体"/>
                <w:bCs/>
                <w:sz w:val="24"/>
              </w:rPr>
            </w:pPr>
            <w:r>
              <w:rPr>
                <w:rFonts w:hint="eastAsia" w:ascii="宋体" w:hAnsi="宋体" w:cs="宋体"/>
                <w:bCs/>
                <w:sz w:val="24"/>
              </w:rPr>
              <w:t>参与评审的价格为评标基准价的其价格得分得满分30分。</w:t>
            </w:r>
          </w:p>
          <w:p w14:paraId="1180503B">
            <w:pPr>
              <w:tabs>
                <w:tab w:val="left" w:pos="0"/>
              </w:tabs>
              <w:spacing w:line="300" w:lineRule="exact"/>
              <w:rPr>
                <w:rFonts w:ascii="宋体" w:hAnsi="宋体" w:cs="宋体"/>
                <w:bCs/>
                <w:sz w:val="24"/>
              </w:rPr>
            </w:pPr>
            <w:r>
              <w:rPr>
                <w:rFonts w:hint="eastAsia" w:ascii="宋体" w:hAnsi="宋体" w:cs="宋体"/>
                <w:bCs/>
                <w:sz w:val="24"/>
              </w:rPr>
              <w:t>其他投标人价格得分按照下列公式计算：</w:t>
            </w:r>
          </w:p>
          <w:p w14:paraId="0292A242">
            <w:pPr>
              <w:tabs>
                <w:tab w:val="left" w:pos="0"/>
              </w:tabs>
              <w:spacing w:line="300" w:lineRule="exact"/>
              <w:rPr>
                <w:rFonts w:ascii="宋体" w:hAnsi="宋体" w:cs="宋体"/>
                <w:bCs/>
                <w:sz w:val="24"/>
              </w:rPr>
            </w:pPr>
            <w:r>
              <w:rPr>
                <w:rFonts w:hint="eastAsia" w:ascii="宋体" w:hAnsi="宋体" w:cs="宋体"/>
                <w:bCs/>
                <w:sz w:val="24"/>
              </w:rPr>
              <w:t>价格得分=（评标基准价/参与评审的价格）×30％×100。</w:t>
            </w:r>
          </w:p>
          <w:p w14:paraId="4E6761A4">
            <w:pPr>
              <w:tabs>
                <w:tab w:val="left" w:pos="0"/>
              </w:tabs>
              <w:spacing w:line="300" w:lineRule="exact"/>
              <w:rPr>
                <w:rFonts w:ascii="宋体" w:hAnsi="宋体" w:cs="宋体"/>
                <w:b/>
                <w:bCs/>
                <w:sz w:val="24"/>
              </w:rPr>
            </w:pPr>
            <w:r>
              <w:rPr>
                <w:rFonts w:hint="eastAsia" w:ascii="宋体" w:hAnsi="宋体" w:cs="宋体"/>
                <w:b/>
                <w:bCs/>
                <w:sz w:val="24"/>
              </w:rPr>
              <w:t>注：1、投标报价超过对应最高限价的作无效标处理。</w:t>
            </w:r>
          </w:p>
          <w:p w14:paraId="6F19BC1A">
            <w:pPr>
              <w:tabs>
                <w:tab w:val="left" w:pos="0"/>
              </w:tabs>
              <w:spacing w:line="300" w:lineRule="exact"/>
              <w:rPr>
                <w:rFonts w:ascii="宋体" w:hAnsi="宋体" w:cs="宋体"/>
                <w:sz w:val="24"/>
              </w:rPr>
            </w:pPr>
            <w:r>
              <w:rPr>
                <w:rFonts w:hint="eastAsia" w:ascii="宋体" w:hAnsi="宋体" w:cs="宋体"/>
                <w:b/>
                <w:bCs/>
                <w:sz w:val="24"/>
              </w:rPr>
              <w:t>2、价格得分小数点后保留2位小数，第3位小数四舍五入。</w:t>
            </w:r>
          </w:p>
        </w:tc>
        <w:tc>
          <w:tcPr>
            <w:tcW w:w="828" w:type="dxa"/>
            <w:tcBorders>
              <w:left w:val="single" w:color="auto" w:sz="4" w:space="0"/>
            </w:tcBorders>
            <w:vAlign w:val="center"/>
          </w:tcPr>
          <w:p w14:paraId="49521506">
            <w:pPr>
              <w:tabs>
                <w:tab w:val="left" w:pos="0"/>
              </w:tabs>
              <w:spacing w:line="300" w:lineRule="exact"/>
              <w:jc w:val="center"/>
              <w:rPr>
                <w:rFonts w:ascii="宋体" w:hAnsi="宋体" w:cs="宋体"/>
                <w:b/>
                <w:bCs/>
                <w:sz w:val="24"/>
              </w:rPr>
            </w:pPr>
            <w:r>
              <w:rPr>
                <w:rFonts w:hint="eastAsia" w:ascii="宋体" w:hAnsi="宋体" w:cs="宋体"/>
                <w:sz w:val="24"/>
              </w:rPr>
              <w:t>客观评审</w:t>
            </w:r>
          </w:p>
        </w:tc>
      </w:tr>
    </w:tbl>
    <w:p w14:paraId="51CFF3D9">
      <w:pPr>
        <w:adjustRightInd/>
        <w:spacing w:line="360" w:lineRule="auto"/>
        <w:rPr>
          <w:rFonts w:ascii="宋体" w:hAnsi="宋体" w:cs="宋体"/>
          <w:b/>
          <w:sz w:val="24"/>
        </w:rPr>
      </w:pPr>
      <w:r>
        <w:rPr>
          <w:rFonts w:hint="eastAsia" w:ascii="宋体" w:hAnsi="宋体" w:cs="宋体"/>
          <w:b/>
          <w:sz w:val="24"/>
        </w:rPr>
        <w:t>注：（1）投标人编制投标文件（商务技术文件部分）时，建议按此目录（序号和内容）提供评标标准相应的商务技术资料。</w:t>
      </w:r>
    </w:p>
    <w:p w14:paraId="31CAA047">
      <w:pPr>
        <w:adjustRightInd/>
        <w:spacing w:line="360" w:lineRule="auto"/>
        <w:ind w:firstLine="482" w:firstLineChars="200"/>
        <w:rPr>
          <w:rFonts w:ascii="宋体" w:hAnsi="宋体" w:cs="宋体"/>
          <w:b/>
          <w:sz w:val="24"/>
        </w:rPr>
      </w:pPr>
      <w:r>
        <w:rPr>
          <w:rFonts w:hint="eastAsia" w:ascii="宋体" w:hAnsi="宋体" w:cs="宋体"/>
          <w:b/>
          <w:sz w:val="24"/>
        </w:rPr>
        <w:t>（2）评委在上表设定的分值范围内打分（四舍五入保留两位小数），平均分值计算四舍五入保留两位小数点。  </w:t>
      </w:r>
    </w:p>
    <w:p w14:paraId="45739278">
      <w:pPr>
        <w:pStyle w:val="63"/>
        <w:spacing w:after="0" w:line="360" w:lineRule="auto"/>
        <w:ind w:left="0" w:leftChars="0" w:firstLine="420"/>
        <w:rPr>
          <w:rFonts w:cs="宋体"/>
        </w:rPr>
      </w:pPr>
    </w:p>
    <w:p w14:paraId="7DC6D4CA">
      <w:pPr>
        <w:adjustRightInd/>
        <w:spacing w:line="360" w:lineRule="auto"/>
        <w:jc w:val="center"/>
        <w:rPr>
          <w:rFonts w:ascii="宋体" w:hAnsi="宋体" w:cs="宋体"/>
          <w:b/>
          <w:sz w:val="28"/>
          <w:szCs w:val="28"/>
        </w:rPr>
      </w:pPr>
      <w:bookmarkStart w:id="438" w:name="_Toc22860"/>
      <w:r>
        <w:rPr>
          <w:rFonts w:hint="eastAsia" w:ascii="宋体" w:hAnsi="宋体" w:cs="宋体"/>
          <w:b/>
          <w:sz w:val="32"/>
        </w:rPr>
        <w:t>一、评标方法</w:t>
      </w:r>
      <w:bookmarkEnd w:id="438"/>
    </w:p>
    <w:p w14:paraId="4FDE495C">
      <w:pPr>
        <w:adjustRightInd/>
        <w:spacing w:line="360" w:lineRule="auto"/>
        <w:ind w:firstLine="482" w:firstLineChars="200"/>
        <w:rPr>
          <w:rFonts w:ascii="宋体" w:hAnsi="宋体" w:cs="宋体"/>
          <w:kern w:val="0"/>
          <w:sz w:val="24"/>
        </w:rPr>
      </w:pPr>
      <w:r>
        <w:rPr>
          <w:rFonts w:hint="eastAsia" w:ascii="宋体" w:hAnsi="宋体" w:cs="宋体"/>
          <w:b/>
          <w:kern w:val="0"/>
          <w:sz w:val="24"/>
        </w:rPr>
        <w:t>1.本项目采用综合评分法。</w:t>
      </w:r>
      <w:r>
        <w:rPr>
          <w:rFonts w:hint="eastAsia" w:ascii="宋体" w:hAnsi="宋体" w:cs="宋体"/>
          <w:kern w:val="0"/>
          <w:sz w:val="24"/>
        </w:rPr>
        <w:t>综合评分法，是指投标文件满足招标文件全部实质性要求，且按照评审因素的量化指标评审得分最高的投标人为中标候选人的评标方法。</w:t>
      </w:r>
    </w:p>
    <w:p w14:paraId="1DB1318E">
      <w:pPr>
        <w:adjustRightInd/>
        <w:spacing w:line="360" w:lineRule="auto"/>
        <w:jc w:val="center"/>
        <w:rPr>
          <w:rFonts w:ascii="宋体" w:hAnsi="宋体" w:cs="宋体"/>
          <w:kern w:val="0"/>
          <w:sz w:val="24"/>
        </w:rPr>
      </w:pPr>
      <w:bookmarkStart w:id="439" w:name="_Toc29389"/>
      <w:r>
        <w:rPr>
          <w:rFonts w:hint="eastAsia" w:ascii="宋体" w:hAnsi="宋体" w:cs="宋体"/>
          <w:b/>
          <w:sz w:val="32"/>
        </w:rPr>
        <w:t>二、评标标准</w:t>
      </w:r>
      <w:bookmarkEnd w:id="439"/>
    </w:p>
    <w:p w14:paraId="31C6D3FA">
      <w:pPr>
        <w:adjustRightInd/>
        <w:spacing w:line="360" w:lineRule="auto"/>
        <w:ind w:firstLine="482" w:firstLineChars="200"/>
        <w:rPr>
          <w:rFonts w:ascii="宋体" w:hAnsi="宋体" w:cs="宋体"/>
          <w:b/>
          <w:sz w:val="24"/>
        </w:rPr>
      </w:pPr>
      <w:r>
        <w:rPr>
          <w:rFonts w:hint="eastAsia" w:ascii="宋体" w:hAnsi="宋体" w:cs="宋体"/>
          <w:b/>
          <w:sz w:val="24"/>
        </w:rPr>
        <w:t>2.</w:t>
      </w:r>
      <w:r>
        <w:rPr>
          <w:rFonts w:hint="eastAsia" w:ascii="宋体" w:hAnsi="宋体" w:cs="宋体"/>
        </w:rPr>
        <w:t xml:space="preserve"> </w:t>
      </w:r>
      <w:r>
        <w:rPr>
          <w:rFonts w:hint="eastAsia" w:ascii="宋体" w:hAnsi="宋体" w:cs="宋体"/>
          <w:b/>
          <w:sz w:val="24"/>
        </w:rPr>
        <w:t>评标标准：</w:t>
      </w:r>
      <w:r>
        <w:rPr>
          <w:rFonts w:hint="eastAsia" w:ascii="宋体" w:hAnsi="宋体" w:cs="宋体"/>
          <w:kern w:val="0"/>
          <w:sz w:val="24"/>
        </w:rPr>
        <w:t>见评标办法前附表。</w:t>
      </w:r>
    </w:p>
    <w:p w14:paraId="33BEEAEC">
      <w:pPr>
        <w:adjustRightInd/>
        <w:spacing w:line="360" w:lineRule="auto"/>
        <w:jc w:val="center"/>
        <w:rPr>
          <w:rFonts w:ascii="宋体" w:hAnsi="宋体" w:cs="宋体"/>
          <w:b/>
          <w:sz w:val="36"/>
          <w:szCs w:val="36"/>
        </w:rPr>
      </w:pPr>
      <w:bookmarkStart w:id="440" w:name="_Toc1306"/>
      <w:r>
        <w:rPr>
          <w:rFonts w:hint="eastAsia" w:ascii="宋体" w:hAnsi="宋体" w:cs="宋体"/>
          <w:b/>
          <w:sz w:val="36"/>
          <w:szCs w:val="36"/>
        </w:rPr>
        <w:t>三、评标程序</w:t>
      </w:r>
      <w:bookmarkEnd w:id="440"/>
    </w:p>
    <w:p w14:paraId="3E47360D">
      <w:pPr>
        <w:adjustRightInd/>
        <w:spacing w:line="360" w:lineRule="auto"/>
        <w:ind w:firstLine="482" w:firstLineChars="200"/>
        <w:rPr>
          <w:rFonts w:ascii="宋体" w:hAnsi="宋体" w:cs="宋体"/>
          <w:kern w:val="0"/>
          <w:sz w:val="24"/>
        </w:rPr>
      </w:pPr>
      <w:r>
        <w:rPr>
          <w:rFonts w:hint="eastAsia" w:ascii="宋体" w:hAnsi="宋体" w:cs="宋体"/>
          <w:b/>
          <w:kern w:val="0"/>
          <w:sz w:val="24"/>
        </w:rPr>
        <w:t>3.1符合性审查。</w:t>
      </w:r>
      <w:r>
        <w:rPr>
          <w:rFonts w:hint="eastAsia" w:ascii="宋体" w:hAnsi="宋体" w:cs="宋体"/>
          <w:kern w:val="0"/>
          <w:sz w:val="24"/>
        </w:rPr>
        <w:t>评审小组应当对符合资格的投标人的投标文件进行符合性审查，以确定其是否满足招标文件的实质性要求。不满足招标文件的实质性要求的，投标无效。</w:t>
      </w:r>
    </w:p>
    <w:p w14:paraId="4CF17427">
      <w:pPr>
        <w:adjustRightInd/>
        <w:spacing w:line="360" w:lineRule="auto"/>
        <w:ind w:firstLine="482" w:firstLineChars="200"/>
        <w:rPr>
          <w:rFonts w:ascii="宋体" w:hAnsi="宋体" w:cs="宋体"/>
          <w:kern w:val="0"/>
          <w:sz w:val="24"/>
        </w:rPr>
      </w:pPr>
      <w:r>
        <w:rPr>
          <w:rFonts w:hint="eastAsia" w:ascii="宋体" w:hAnsi="宋体" w:cs="宋体"/>
          <w:b/>
          <w:kern w:val="0"/>
          <w:sz w:val="24"/>
        </w:rPr>
        <w:t>3.2 比较与评价。</w:t>
      </w:r>
      <w:r>
        <w:rPr>
          <w:rFonts w:hint="eastAsia" w:ascii="宋体" w:hAnsi="宋体" w:cs="宋体"/>
          <w:kern w:val="0"/>
          <w:sz w:val="24"/>
        </w:rPr>
        <w:t>评审小组应当按照招标文件中规定的评标方法和标准，对符合性审查合格的投标文件进行商务和技术评估，综合比较与评价。</w:t>
      </w:r>
    </w:p>
    <w:p w14:paraId="6601D76E">
      <w:pPr>
        <w:adjustRightInd/>
        <w:spacing w:line="360" w:lineRule="auto"/>
        <w:rPr>
          <w:rFonts w:ascii="宋体" w:hAnsi="宋体" w:cs="宋体"/>
          <w:b/>
          <w:kern w:val="0"/>
          <w:sz w:val="24"/>
        </w:rPr>
      </w:pPr>
      <w:r>
        <w:rPr>
          <w:rFonts w:hint="eastAsia" w:ascii="宋体" w:hAnsi="宋体" w:cs="宋体"/>
          <w:b/>
          <w:kern w:val="0"/>
          <w:sz w:val="24"/>
        </w:rPr>
        <w:t>注：1）评审小组对拟认定为投标文件无效的，应组织相关投标人代表进行陈述、澄清或申辩；</w:t>
      </w:r>
    </w:p>
    <w:p w14:paraId="6FB279F0">
      <w:pPr>
        <w:adjustRightInd/>
        <w:spacing w:line="360" w:lineRule="auto"/>
        <w:ind w:firstLine="482" w:firstLineChars="200"/>
        <w:rPr>
          <w:rFonts w:ascii="宋体" w:hAnsi="宋体" w:cs="宋体"/>
          <w:b/>
          <w:kern w:val="0"/>
          <w:sz w:val="24"/>
        </w:rPr>
      </w:pPr>
      <w:r>
        <w:rPr>
          <w:rFonts w:hint="eastAsia" w:ascii="宋体" w:hAnsi="宋体" w:cs="宋体"/>
          <w:b/>
          <w:kern w:val="0"/>
          <w:sz w:val="24"/>
        </w:rPr>
        <w:t>2）代理机构可协助评审小组组长评委对打分结果进行校对、核对并汇总统计；对明显畸高、畸低的评分（评审小组成员个人主观评分偏离所有评审小组成员主观打分平均值30%以上的），评审小组组长评委应提醒相关评审小组成员进行复核或书面说明理由，评审小组成员拒绝说明的，由现场监督员据实记录。</w:t>
      </w:r>
    </w:p>
    <w:p w14:paraId="2CFCEA5E">
      <w:pPr>
        <w:adjustRightInd/>
        <w:spacing w:line="360" w:lineRule="auto"/>
        <w:ind w:firstLine="482" w:firstLineChars="200"/>
        <w:rPr>
          <w:rFonts w:ascii="宋体" w:hAnsi="宋体" w:cs="宋体"/>
          <w:kern w:val="0"/>
          <w:sz w:val="24"/>
        </w:rPr>
      </w:pPr>
      <w:r>
        <w:rPr>
          <w:rFonts w:hint="eastAsia" w:ascii="宋体" w:hAnsi="宋体" w:cs="宋体"/>
          <w:b/>
          <w:kern w:val="0"/>
          <w:sz w:val="24"/>
        </w:rPr>
        <w:t>3.3汇总商务技术得分。</w:t>
      </w:r>
      <w:r>
        <w:rPr>
          <w:rFonts w:hint="eastAsia" w:ascii="宋体" w:hAnsi="宋体" w:cs="宋体"/>
          <w:kern w:val="0"/>
          <w:sz w:val="24"/>
        </w:rPr>
        <w:t>评审小组各成员应当独立对每个投标人的商务和技术文件进行评价，并汇总商务技术得分情况。</w:t>
      </w:r>
    </w:p>
    <w:p w14:paraId="7DB7ED7D">
      <w:pPr>
        <w:adjustRightInd/>
        <w:spacing w:line="360" w:lineRule="auto"/>
        <w:ind w:firstLine="482" w:firstLineChars="200"/>
        <w:rPr>
          <w:rFonts w:ascii="宋体" w:hAnsi="宋体" w:cs="宋体"/>
          <w:b/>
          <w:kern w:val="0"/>
          <w:sz w:val="24"/>
        </w:rPr>
      </w:pPr>
      <w:r>
        <w:rPr>
          <w:rFonts w:hint="eastAsia" w:ascii="宋体" w:hAnsi="宋体" w:cs="宋体"/>
          <w:b/>
          <w:kern w:val="0"/>
          <w:sz w:val="24"/>
        </w:rPr>
        <w:t>3.4报价评审。</w:t>
      </w:r>
    </w:p>
    <w:p w14:paraId="141ED058">
      <w:pPr>
        <w:pStyle w:val="162"/>
        <w:adjustRightInd/>
        <w:spacing w:before="0"/>
        <w:ind w:firstLine="480"/>
        <w:rPr>
          <w:rFonts w:ascii="宋体" w:hAnsi="宋体" w:cs="宋体"/>
          <w:kern w:val="0"/>
        </w:rPr>
      </w:pPr>
      <w:r>
        <w:rPr>
          <w:rFonts w:hint="eastAsia" w:ascii="宋体" w:hAnsi="宋体" w:cs="宋体"/>
          <w:kern w:val="0"/>
        </w:rPr>
        <w:t>3.4.1投标文件报价出现前后不一致的，按照下列规定修正：</w:t>
      </w:r>
    </w:p>
    <w:p w14:paraId="7D2B843A">
      <w:pPr>
        <w:pStyle w:val="162"/>
        <w:adjustRightInd/>
        <w:spacing w:before="0"/>
        <w:ind w:firstLine="480"/>
        <w:rPr>
          <w:rFonts w:ascii="宋体" w:hAnsi="宋体" w:cs="宋体"/>
          <w:kern w:val="0"/>
          <w:szCs w:val="24"/>
        </w:rPr>
      </w:pPr>
      <w:r>
        <w:rPr>
          <w:rFonts w:hint="eastAsia" w:ascii="宋体" w:hAnsi="宋体" w:cs="宋体"/>
          <w:kern w:val="0"/>
          <w:szCs w:val="24"/>
        </w:rPr>
        <w:t>3.4.1.1投标文件中开标一览表（报价表）内容与投标文件中相应内容不一致的，以开标一览表（报价表）为准;</w:t>
      </w:r>
    </w:p>
    <w:p w14:paraId="097C911F">
      <w:pPr>
        <w:pStyle w:val="162"/>
        <w:adjustRightInd/>
        <w:spacing w:before="0"/>
        <w:ind w:firstLine="480"/>
        <w:rPr>
          <w:rFonts w:ascii="宋体" w:hAnsi="宋体" w:cs="宋体"/>
          <w:kern w:val="0"/>
          <w:szCs w:val="24"/>
        </w:rPr>
      </w:pPr>
      <w:r>
        <w:rPr>
          <w:rFonts w:hint="eastAsia" w:ascii="宋体" w:hAnsi="宋体" w:cs="宋体"/>
          <w:kern w:val="0"/>
          <w:szCs w:val="24"/>
        </w:rPr>
        <w:t>3.4.1.2大写金额和小写金额不一致的，以大写金额为准;</w:t>
      </w:r>
    </w:p>
    <w:p w14:paraId="0AD8030B">
      <w:pPr>
        <w:pStyle w:val="162"/>
        <w:adjustRightInd/>
        <w:spacing w:before="0"/>
        <w:ind w:firstLine="480"/>
        <w:rPr>
          <w:rFonts w:ascii="宋体" w:hAnsi="宋体" w:cs="宋体"/>
          <w:kern w:val="0"/>
          <w:szCs w:val="24"/>
        </w:rPr>
      </w:pPr>
      <w:r>
        <w:rPr>
          <w:rFonts w:hint="eastAsia" w:ascii="宋体" w:hAnsi="宋体" w:cs="宋体"/>
          <w:kern w:val="0"/>
          <w:szCs w:val="24"/>
        </w:rPr>
        <w:t>3.4.1.3单价金额小数点或者百分比有明显错位的，以开标一览表的总价为准，并修改单价;</w:t>
      </w:r>
    </w:p>
    <w:p w14:paraId="1BF979FE">
      <w:pPr>
        <w:pStyle w:val="162"/>
        <w:adjustRightInd/>
        <w:spacing w:before="0"/>
        <w:ind w:firstLine="480"/>
        <w:rPr>
          <w:rFonts w:ascii="宋体" w:hAnsi="宋体" w:cs="宋体"/>
          <w:kern w:val="0"/>
          <w:szCs w:val="24"/>
        </w:rPr>
      </w:pPr>
      <w:r>
        <w:rPr>
          <w:rFonts w:hint="eastAsia" w:ascii="宋体" w:hAnsi="宋体" w:cs="宋体"/>
          <w:kern w:val="0"/>
          <w:szCs w:val="24"/>
        </w:rPr>
        <w:t>3.4.1.4总价金额与按单价汇总金额不一致的，以单价金额计算结果为准。</w:t>
      </w:r>
    </w:p>
    <w:p w14:paraId="4CC9B334">
      <w:pPr>
        <w:pStyle w:val="162"/>
        <w:adjustRightInd/>
        <w:spacing w:before="0"/>
        <w:ind w:firstLine="480"/>
        <w:rPr>
          <w:rFonts w:ascii="宋体" w:hAnsi="宋体" w:cs="宋体"/>
          <w:kern w:val="0"/>
          <w:szCs w:val="24"/>
        </w:rPr>
      </w:pPr>
      <w:r>
        <w:rPr>
          <w:rFonts w:hint="eastAsia" w:ascii="宋体" w:hAnsi="宋体" w:cs="宋体"/>
          <w:kern w:val="0"/>
          <w:szCs w:val="24"/>
        </w:rPr>
        <w:t>3.4.1.5政采云平台填报的开标一览表中的价格与上传的报价文件中开标一览表的报价不一致的，以上传的报价文件中开标一览表的价格为准，修正平台上的投标报价。</w:t>
      </w:r>
    </w:p>
    <w:p w14:paraId="70ECB8FD">
      <w:pPr>
        <w:adjustRightInd/>
        <w:spacing w:line="360" w:lineRule="auto"/>
        <w:ind w:firstLine="480" w:firstLineChars="200"/>
        <w:rPr>
          <w:rFonts w:ascii="宋体" w:hAnsi="宋体" w:cs="宋体"/>
          <w:kern w:val="0"/>
          <w:sz w:val="24"/>
        </w:rPr>
      </w:pPr>
      <w:r>
        <w:rPr>
          <w:rFonts w:hint="eastAsia" w:ascii="宋体" w:hAnsi="宋体" w:cs="宋体"/>
          <w:kern w:val="0"/>
          <w:sz w:val="24"/>
        </w:rPr>
        <w:t>3.4.1.6同时出现两种以上不一致的，按照3.4.1规定的顺序修正。修正后的报价按照财政部第87号令 《政府采购货物和服务招标投标管理办法》第五十一条第二款的规定经投标人确认后产生约束力。</w:t>
      </w:r>
    </w:p>
    <w:p w14:paraId="4481BFB7">
      <w:pPr>
        <w:adjustRightInd/>
        <w:spacing w:line="360" w:lineRule="auto"/>
        <w:ind w:firstLine="480" w:firstLineChars="200"/>
        <w:rPr>
          <w:rFonts w:ascii="宋体" w:hAnsi="宋体" w:cs="宋体"/>
          <w:kern w:val="0"/>
          <w:sz w:val="24"/>
        </w:rPr>
      </w:pPr>
      <w:r>
        <w:rPr>
          <w:rFonts w:hint="eastAsia" w:ascii="宋体" w:hAnsi="宋体" w:cs="宋体"/>
          <w:kern w:val="0"/>
          <w:sz w:val="24"/>
        </w:rPr>
        <w:t>3.4.2投标文件出现不是唯一的、有选择性投标报价的，投标无效。</w:t>
      </w:r>
    </w:p>
    <w:p w14:paraId="40A4A86C">
      <w:pPr>
        <w:adjustRightInd/>
        <w:spacing w:line="360" w:lineRule="auto"/>
        <w:ind w:firstLine="480" w:firstLineChars="200"/>
        <w:rPr>
          <w:rFonts w:ascii="宋体" w:hAnsi="宋体" w:cs="宋体"/>
          <w:kern w:val="0"/>
          <w:sz w:val="24"/>
        </w:rPr>
      </w:pPr>
      <w:r>
        <w:rPr>
          <w:rFonts w:hint="eastAsia" w:ascii="宋体" w:hAnsi="宋体" w:cs="宋体"/>
          <w:kern w:val="0"/>
          <w:sz w:val="24"/>
        </w:rPr>
        <w:t>3.4.3投标报价超过招标文件中规定的预算金额或者最高限价的，投标无效。</w:t>
      </w:r>
    </w:p>
    <w:p w14:paraId="07DE0204">
      <w:pPr>
        <w:pStyle w:val="162"/>
        <w:adjustRightInd/>
        <w:spacing w:before="0"/>
        <w:ind w:firstLine="480"/>
        <w:rPr>
          <w:rFonts w:ascii="宋体" w:hAnsi="宋体" w:cs="宋体"/>
          <w:kern w:val="0"/>
          <w:szCs w:val="24"/>
        </w:rPr>
      </w:pPr>
      <w:r>
        <w:rPr>
          <w:rFonts w:hint="eastAsia" w:ascii="宋体" w:hAnsi="宋体" w:cs="宋体"/>
          <w:kern w:val="0"/>
          <w:szCs w:val="24"/>
        </w:rPr>
        <w:t>3.4.4异常低价审查</w:t>
      </w:r>
    </w:p>
    <w:p w14:paraId="6B001191">
      <w:pPr>
        <w:pStyle w:val="162"/>
        <w:adjustRightInd/>
        <w:spacing w:before="0"/>
        <w:ind w:firstLine="480"/>
        <w:rPr>
          <w:rFonts w:ascii="宋体" w:hAnsi="宋体" w:cs="宋体"/>
          <w:kern w:val="0"/>
          <w:szCs w:val="24"/>
        </w:rPr>
      </w:pPr>
      <w:r>
        <w:rPr>
          <w:rFonts w:hint="eastAsia" w:ascii="宋体" w:hAnsi="宋体" w:cs="宋体"/>
          <w:kern w:val="0"/>
          <w:szCs w:val="24"/>
        </w:rPr>
        <w:t>3.4.4.1评审中出现下列情形之一的，评标委员会应当启动异常低价投标审查程序：</w:t>
      </w:r>
    </w:p>
    <w:p w14:paraId="7CAED7C4">
      <w:pPr>
        <w:pStyle w:val="162"/>
        <w:adjustRightInd/>
        <w:spacing w:before="0"/>
        <w:ind w:firstLine="480"/>
        <w:rPr>
          <w:rFonts w:ascii="宋体" w:hAnsi="宋体" w:cs="宋体"/>
          <w:kern w:val="0"/>
          <w:szCs w:val="24"/>
        </w:rPr>
      </w:pPr>
      <w:r>
        <w:rPr>
          <w:rFonts w:hint="eastAsia" w:ascii="宋体" w:hAnsi="宋体" w:cs="宋体"/>
          <w:kern w:val="0"/>
          <w:szCs w:val="24"/>
        </w:rPr>
        <w:t>（1）投标报价低于全部通过符合性审查供应商投标报价平均值65%的，即投标报价＜全部通过符合性审查供应商投标报价平均值×65%；</w:t>
      </w:r>
    </w:p>
    <w:p w14:paraId="5A987037">
      <w:pPr>
        <w:pStyle w:val="162"/>
        <w:adjustRightInd/>
        <w:spacing w:before="0"/>
        <w:ind w:firstLine="480"/>
        <w:rPr>
          <w:rFonts w:ascii="宋体" w:hAnsi="宋体" w:cs="宋体"/>
          <w:kern w:val="0"/>
          <w:szCs w:val="24"/>
        </w:rPr>
      </w:pPr>
      <w:r>
        <w:rPr>
          <w:rFonts w:hint="eastAsia" w:ascii="宋体" w:hAnsi="宋体" w:cs="宋体"/>
          <w:kern w:val="0"/>
          <w:szCs w:val="24"/>
        </w:rPr>
        <w:t>（2）投标报价低于通过符合性审查的次低报价供应商投标报价65%的，即投标报价＜通过符合性审查的次低报价供应商投标报价×65%；</w:t>
      </w:r>
    </w:p>
    <w:p w14:paraId="2515CB1E">
      <w:pPr>
        <w:pStyle w:val="162"/>
        <w:adjustRightInd/>
        <w:spacing w:before="0"/>
        <w:ind w:firstLine="480"/>
        <w:rPr>
          <w:rFonts w:ascii="宋体" w:hAnsi="宋体" w:cs="宋体"/>
          <w:kern w:val="0"/>
          <w:szCs w:val="24"/>
        </w:rPr>
      </w:pPr>
      <w:r>
        <w:rPr>
          <w:rFonts w:hint="eastAsia" w:ascii="宋体" w:hAnsi="宋体" w:cs="宋体"/>
          <w:kern w:val="0"/>
          <w:szCs w:val="24"/>
        </w:rPr>
        <w:t>（3）投标报价低于采购项目最高限价6</w:t>
      </w:r>
      <w:r>
        <w:rPr>
          <w:rFonts w:hint="eastAsia" w:ascii="宋体" w:hAnsi="宋体" w:cs="宋体"/>
          <w:kern w:val="0"/>
          <w:szCs w:val="24"/>
          <w:lang w:val="en-US" w:eastAsia="zh-CN"/>
        </w:rPr>
        <w:t>0</w:t>
      </w:r>
      <w:r>
        <w:rPr>
          <w:rFonts w:hint="eastAsia" w:ascii="宋体" w:hAnsi="宋体" w:cs="宋体"/>
          <w:kern w:val="0"/>
          <w:szCs w:val="24"/>
        </w:rPr>
        <w:t>%的，即投标报价＜采购项目最高限价×6</w:t>
      </w:r>
      <w:r>
        <w:rPr>
          <w:rFonts w:hint="eastAsia" w:ascii="宋体" w:hAnsi="宋体" w:cs="宋体"/>
          <w:kern w:val="0"/>
          <w:szCs w:val="24"/>
          <w:lang w:val="en-US" w:eastAsia="zh-CN"/>
        </w:rPr>
        <w:t>0</w:t>
      </w:r>
      <w:r>
        <w:rPr>
          <w:rFonts w:hint="eastAsia" w:ascii="宋体" w:hAnsi="宋体" w:cs="宋体"/>
          <w:kern w:val="0"/>
          <w:szCs w:val="24"/>
        </w:rPr>
        <w:t>%；</w:t>
      </w:r>
    </w:p>
    <w:p w14:paraId="501E0F45">
      <w:pPr>
        <w:pStyle w:val="162"/>
        <w:adjustRightInd/>
        <w:spacing w:before="0"/>
        <w:ind w:firstLine="480"/>
        <w:rPr>
          <w:rFonts w:ascii="宋体" w:hAnsi="宋体" w:cs="宋体"/>
          <w:kern w:val="0"/>
          <w:szCs w:val="24"/>
        </w:rPr>
      </w:pPr>
      <w:r>
        <w:rPr>
          <w:rFonts w:hint="eastAsia" w:ascii="宋体" w:hAnsi="宋体" w:cs="宋体"/>
          <w:kern w:val="0"/>
          <w:szCs w:val="24"/>
        </w:rPr>
        <w:t>（4）评标委员会基于专业判断，认为供应商报价过低，有可能影响产品质量或者不能诚信履约的其他情形。</w:t>
      </w:r>
    </w:p>
    <w:p w14:paraId="2C3CADF3">
      <w:pPr>
        <w:pStyle w:val="162"/>
        <w:adjustRightInd/>
        <w:spacing w:before="0"/>
        <w:ind w:firstLine="480"/>
        <w:rPr>
          <w:rFonts w:ascii="宋体" w:hAnsi="宋体" w:cs="宋体"/>
          <w:kern w:val="0"/>
          <w:szCs w:val="24"/>
        </w:rPr>
      </w:pPr>
      <w:r>
        <w:rPr>
          <w:rFonts w:hint="eastAsia" w:ascii="宋体" w:hAnsi="宋体" w:cs="宋体"/>
          <w:kern w:val="0"/>
          <w:szCs w:val="24"/>
        </w:rPr>
        <w:t>相关法律法规对供应商报价有规定的，从其规定。</w:t>
      </w:r>
    </w:p>
    <w:p w14:paraId="2EE9FBA0">
      <w:pPr>
        <w:pStyle w:val="162"/>
        <w:adjustRightInd/>
        <w:spacing w:before="0"/>
        <w:ind w:firstLine="480"/>
        <w:rPr>
          <w:rFonts w:ascii="宋体" w:hAnsi="宋体" w:cs="宋体"/>
          <w:kern w:val="0"/>
          <w:szCs w:val="24"/>
        </w:rPr>
      </w:pPr>
      <w:r>
        <w:rPr>
          <w:rFonts w:hint="eastAsia" w:ascii="宋体" w:hAnsi="宋体" w:cs="宋体"/>
          <w:kern w:val="0"/>
          <w:szCs w:val="24"/>
        </w:rPr>
        <w:t>3.4.4.2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6166F361">
      <w:pPr>
        <w:pStyle w:val="162"/>
        <w:adjustRightInd/>
        <w:spacing w:before="0"/>
        <w:ind w:firstLine="480"/>
        <w:rPr>
          <w:rFonts w:ascii="宋体" w:hAnsi="宋体" w:cs="宋体"/>
          <w:kern w:val="0"/>
          <w:szCs w:val="24"/>
        </w:rPr>
      </w:pPr>
      <w:r>
        <w:rPr>
          <w:rFonts w:hint="eastAsia" w:ascii="宋体" w:hAnsi="宋体" w:cs="宋体"/>
          <w:kern w:val="0"/>
          <w:szCs w:val="24"/>
        </w:rPr>
        <w:t>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4593AA4D">
      <w:pPr>
        <w:pStyle w:val="162"/>
        <w:adjustRightInd/>
        <w:spacing w:before="0"/>
        <w:ind w:firstLine="480"/>
        <w:rPr>
          <w:rFonts w:ascii="宋体" w:hAnsi="宋体" w:cs="宋体"/>
          <w:kern w:val="0"/>
          <w:szCs w:val="24"/>
        </w:rPr>
      </w:pPr>
      <w:r>
        <w:rPr>
          <w:rFonts w:hint="eastAsia" w:ascii="宋体" w:hAnsi="宋体" w:cs="宋体"/>
          <w:kern w:val="0"/>
          <w:szCs w:val="24"/>
        </w:rPr>
        <w:t>异常低价投标审查的启动原因、审查意见和审查结果应当在评审报告中记录，并随供应商提供的相关书面说明及证明材料，以及评标委员会有关互联网浏览、查询历史一并归档。</w:t>
      </w:r>
    </w:p>
    <w:p w14:paraId="4CF9328D">
      <w:pPr>
        <w:pStyle w:val="162"/>
        <w:adjustRightInd/>
        <w:spacing w:before="0"/>
        <w:ind w:firstLine="480"/>
        <w:rPr>
          <w:rFonts w:ascii="宋体" w:hAnsi="宋体" w:cs="宋体"/>
          <w:kern w:val="0"/>
          <w:szCs w:val="24"/>
        </w:rPr>
      </w:pPr>
      <w:r>
        <w:rPr>
          <w:rFonts w:hint="eastAsia" w:ascii="宋体" w:hAnsi="宋体" w:cs="宋体"/>
          <w:kern w:val="0"/>
          <w:szCs w:val="24"/>
        </w:rPr>
        <w:t>3.4.5对于未预留份额专门面向中小企业的政府采购货物项目，以及预留份额政府采购货物项目中的非预留部分标项，对小型和微型企业的投标报价给予10%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0F151841">
      <w:pPr>
        <w:adjustRightInd/>
        <w:spacing w:line="360" w:lineRule="auto"/>
        <w:ind w:firstLine="480" w:firstLineChars="200"/>
        <w:rPr>
          <w:rFonts w:ascii="宋体" w:hAnsi="宋体" w:cs="宋体"/>
          <w:bCs/>
          <w:kern w:val="0"/>
          <w:sz w:val="24"/>
        </w:rPr>
      </w:pPr>
      <w:r>
        <w:rPr>
          <w:rFonts w:hint="eastAsia" w:ascii="宋体" w:hAnsi="宋体" w:cs="宋体"/>
          <w:bCs/>
          <w:kern w:val="0"/>
          <w:sz w:val="24"/>
        </w:rPr>
        <w:t>3.4.6对本国产品的支持政策</w:t>
      </w:r>
    </w:p>
    <w:p w14:paraId="37501E9A">
      <w:pPr>
        <w:adjustRightInd/>
        <w:spacing w:line="360" w:lineRule="auto"/>
        <w:ind w:firstLine="480" w:firstLineChars="200"/>
        <w:rPr>
          <w:rFonts w:ascii="宋体" w:hAnsi="宋体" w:cs="宋体"/>
          <w:bCs/>
          <w:kern w:val="0"/>
          <w:sz w:val="24"/>
        </w:rPr>
      </w:pPr>
      <w:r>
        <w:rPr>
          <w:rFonts w:hint="eastAsia" w:ascii="宋体" w:hAnsi="宋体" w:cs="宋体"/>
          <w:bCs/>
          <w:kern w:val="0"/>
          <w:sz w:val="24"/>
        </w:rPr>
        <w:t>政府采购活动中既有本国产品又有非本国产品参与竞争的，依法对本国产品给予价格评审优惠，对本国产品的报价给予20%的价格扣除，用扣除后的价格参与评审。</w:t>
      </w:r>
    </w:p>
    <w:p w14:paraId="17B2BB23">
      <w:pPr>
        <w:adjustRightInd/>
        <w:spacing w:line="360" w:lineRule="auto"/>
        <w:ind w:firstLine="480" w:firstLineChars="200"/>
        <w:rPr>
          <w:rFonts w:ascii="宋体" w:hAnsi="宋体" w:cs="宋体"/>
          <w:bCs/>
          <w:kern w:val="0"/>
          <w:sz w:val="24"/>
        </w:rPr>
      </w:pPr>
      <w:r>
        <w:rPr>
          <w:rFonts w:hint="eastAsia" w:ascii="宋体" w:hAnsi="宋体" w:cs="宋体"/>
          <w:bCs/>
          <w:kern w:val="0"/>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EC1E23D">
      <w:pPr>
        <w:adjustRightInd/>
        <w:spacing w:line="360" w:lineRule="auto"/>
        <w:ind w:firstLine="480" w:firstLineChars="200"/>
        <w:rPr>
          <w:rFonts w:ascii="宋体" w:hAnsi="宋体" w:cs="宋体"/>
          <w:bCs/>
          <w:kern w:val="0"/>
          <w:sz w:val="24"/>
        </w:rPr>
      </w:pPr>
      <w:r>
        <w:rPr>
          <w:rFonts w:hint="eastAsia" w:ascii="宋体" w:hAnsi="宋体" w:cs="宋体"/>
          <w:bCs/>
          <w:kern w:val="0"/>
          <w:sz w:val="24"/>
        </w:rPr>
        <w:t>评标委员会将对供应商所出具的《关于符合本国产品标准的声明函》（以下简称《声明函》的完整性、准确性进行审查。评审中发现《声明函》内容含义不明确、同类事项与投标文件表述不一致或者有明显文字错误等情况的，应当以书面形式要求供应商作出必要的澄清、说明或者补正。经澄清、说明或者补正的《声明函》仍然不符合国办发〔2025〕34号文规定要求的，供应商提供的相关产品视为不符合本国产品标准。</w:t>
      </w:r>
    </w:p>
    <w:p w14:paraId="2F1124AA">
      <w:pPr>
        <w:adjustRightInd/>
        <w:spacing w:line="360" w:lineRule="auto"/>
        <w:ind w:firstLine="482" w:firstLineChars="200"/>
        <w:rPr>
          <w:rFonts w:ascii="宋体" w:hAnsi="宋体" w:cs="宋体"/>
          <w:kern w:val="0"/>
          <w:sz w:val="24"/>
        </w:rPr>
      </w:pPr>
      <w:r>
        <w:rPr>
          <w:rFonts w:hint="eastAsia" w:ascii="宋体" w:hAnsi="宋体" w:cs="宋体"/>
          <w:b/>
          <w:kern w:val="0"/>
          <w:sz w:val="24"/>
        </w:rPr>
        <w:t>3.5排序与推荐。</w:t>
      </w:r>
      <w:r>
        <w:rPr>
          <w:rFonts w:hint="eastAsia" w:ascii="宋体" w:hAnsi="宋体" w:cs="宋体"/>
          <w:kern w:val="0"/>
          <w:sz w:val="24"/>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本项目的中标候选人。</w:t>
      </w:r>
      <w:r>
        <w:rPr>
          <w:rFonts w:hint="eastAsia" w:ascii="宋体" w:hAnsi="宋体" w:cs="宋体"/>
          <w:b/>
          <w:bCs/>
          <w:kern w:val="0"/>
          <w:sz w:val="24"/>
        </w:rPr>
        <w:t>中标候选人数量：</w:t>
      </w:r>
      <w:r>
        <w:rPr>
          <w:rFonts w:hint="eastAsia" w:ascii="宋体" w:hAnsi="宋体" w:cs="宋体"/>
          <w:kern w:val="0"/>
          <w:sz w:val="24"/>
        </w:rPr>
        <w:t>有效投标供应商数量等于3家时，中标候选人数量为1家；有效投标供应商数量等于4家时，中标候选人数量为2家；有效投标供应商数量大于等于5家时，中标候选人数量为3家。</w:t>
      </w:r>
    </w:p>
    <w:p w14:paraId="3FB853D1">
      <w:pPr>
        <w:adjustRightInd/>
        <w:spacing w:line="360" w:lineRule="auto"/>
        <w:ind w:firstLine="480" w:firstLineChars="200"/>
        <w:rPr>
          <w:rFonts w:ascii="宋体" w:hAnsi="宋体" w:cs="宋体"/>
          <w:b/>
          <w:kern w:val="0"/>
          <w:sz w:val="24"/>
        </w:rPr>
      </w:pPr>
      <w:r>
        <w:rPr>
          <w:rFonts w:hint="eastAsia" w:ascii="宋体" w:hAnsi="宋体" w:cs="宋体"/>
          <w:kern w:val="0"/>
          <w:sz w:val="24"/>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1D744C66">
      <w:pPr>
        <w:adjustRightInd/>
        <w:spacing w:line="360" w:lineRule="auto"/>
        <w:ind w:firstLine="482" w:firstLineChars="200"/>
        <w:rPr>
          <w:rFonts w:ascii="宋体" w:hAnsi="宋体" w:cs="宋体"/>
          <w:kern w:val="0"/>
          <w:sz w:val="24"/>
        </w:rPr>
      </w:pPr>
      <w:r>
        <w:rPr>
          <w:rFonts w:hint="eastAsia" w:ascii="宋体" w:hAnsi="宋体" w:cs="宋体"/>
          <w:b/>
          <w:kern w:val="0"/>
          <w:sz w:val="24"/>
        </w:rPr>
        <w:t>3.6编写评标报告。</w:t>
      </w:r>
      <w:r>
        <w:rPr>
          <w:rFonts w:hint="eastAsia" w:ascii="宋体" w:hAnsi="宋体" w:cs="宋体"/>
          <w:kern w:val="0"/>
          <w:sz w:val="24"/>
        </w:rPr>
        <w:t>评审小组根据全体评标成员签字的原始评标记录和评标结果编写评标报告。评审小组成员对需要共同认定的事项存在争议的，应当按照少数服从多数的原则作出结论。持不同意见的评审小组成员应当在评标报告上签署不同意见及理由，否则视为同意评标报告。</w:t>
      </w:r>
    </w:p>
    <w:p w14:paraId="11A3A5DF">
      <w:pPr>
        <w:adjustRightInd/>
        <w:spacing w:line="360" w:lineRule="auto"/>
        <w:jc w:val="center"/>
        <w:rPr>
          <w:rFonts w:ascii="宋体" w:hAnsi="宋体" w:cs="宋体"/>
          <w:b/>
          <w:sz w:val="36"/>
          <w:szCs w:val="36"/>
        </w:rPr>
      </w:pPr>
      <w:bookmarkStart w:id="441" w:name="_Toc29108"/>
    </w:p>
    <w:p w14:paraId="4E1F140F">
      <w:pPr>
        <w:adjustRightInd/>
        <w:spacing w:line="360" w:lineRule="auto"/>
        <w:jc w:val="center"/>
        <w:rPr>
          <w:rFonts w:ascii="宋体" w:hAnsi="宋体" w:cs="宋体"/>
          <w:b/>
          <w:sz w:val="36"/>
          <w:szCs w:val="36"/>
        </w:rPr>
      </w:pPr>
      <w:r>
        <w:rPr>
          <w:rFonts w:hint="eastAsia" w:ascii="宋体" w:hAnsi="宋体" w:cs="宋体"/>
          <w:b/>
          <w:sz w:val="36"/>
          <w:szCs w:val="36"/>
        </w:rPr>
        <w:t>四、评标中的其他事项</w:t>
      </w:r>
      <w:bookmarkEnd w:id="441"/>
    </w:p>
    <w:p w14:paraId="19515832">
      <w:pPr>
        <w:pStyle w:val="162"/>
        <w:adjustRightInd/>
        <w:spacing w:before="0"/>
        <w:ind w:firstLine="482"/>
        <w:rPr>
          <w:rFonts w:ascii="宋体" w:hAnsi="宋体" w:cs="宋体"/>
          <w:kern w:val="0"/>
          <w:szCs w:val="24"/>
        </w:rPr>
      </w:pPr>
      <w:r>
        <w:rPr>
          <w:rFonts w:hint="eastAsia" w:ascii="宋体" w:hAnsi="宋体" w:cs="宋体"/>
          <w:b/>
          <w:kern w:val="0"/>
          <w:szCs w:val="24"/>
        </w:rPr>
        <w:t>4.1投标人澄清、说明或者补正。</w:t>
      </w:r>
      <w:r>
        <w:rPr>
          <w:rFonts w:hint="eastAsia" w:ascii="宋体" w:hAnsi="宋体" w:cs="宋体"/>
          <w:kern w:val="0"/>
          <w:szCs w:val="24"/>
        </w:rPr>
        <w:t>对于投标文件中含义不明确、同类问题表述不一致或者有明显文字和计算错误的内容需要投标人作出必要的澄清、说明或者补正的，评审小组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60B13A59">
      <w:pPr>
        <w:pStyle w:val="24"/>
        <w:adjustRightInd/>
        <w:spacing w:line="360" w:lineRule="auto"/>
        <w:ind w:firstLine="482"/>
        <w:rPr>
          <w:rFonts w:cs="宋体"/>
          <w:szCs w:val="21"/>
        </w:rPr>
      </w:pPr>
      <w:r>
        <w:rPr>
          <w:rFonts w:hint="eastAsia" w:cs="宋体"/>
          <w:b/>
          <w:kern w:val="0"/>
        </w:rPr>
        <w:t>4.2投标无效。</w:t>
      </w:r>
      <w:r>
        <w:rPr>
          <w:rFonts w:hint="eastAsia" w:cs="宋体"/>
          <w:szCs w:val="21"/>
        </w:rPr>
        <w:t>有下列情形之一的，投标无效：</w:t>
      </w:r>
    </w:p>
    <w:p w14:paraId="0A184D6A">
      <w:pPr>
        <w:adjustRightInd/>
        <w:spacing w:line="360" w:lineRule="auto"/>
        <w:ind w:firstLine="480" w:firstLineChars="200"/>
        <w:rPr>
          <w:rFonts w:ascii="宋体" w:hAnsi="宋体" w:cs="宋体"/>
          <w:kern w:val="0"/>
          <w:sz w:val="24"/>
        </w:rPr>
      </w:pPr>
      <w:r>
        <w:rPr>
          <w:rFonts w:hint="eastAsia" w:ascii="宋体" w:hAnsi="宋体" w:cs="宋体"/>
          <w:kern w:val="0"/>
          <w:sz w:val="24"/>
        </w:rPr>
        <w:t>4.2.1投标人不具备招标文件中规定的资格要求的（投标人未提供有效的资格文件的，视为投标人不具备招标文件中规定的资格要求）；</w:t>
      </w:r>
    </w:p>
    <w:p w14:paraId="615E9041">
      <w:pPr>
        <w:adjustRightInd/>
        <w:spacing w:line="360" w:lineRule="auto"/>
        <w:ind w:firstLine="480" w:firstLineChars="200"/>
        <w:rPr>
          <w:rFonts w:ascii="宋体" w:hAnsi="宋体" w:cs="宋体"/>
          <w:kern w:val="0"/>
          <w:sz w:val="24"/>
        </w:rPr>
      </w:pPr>
      <w:r>
        <w:rPr>
          <w:rFonts w:hint="eastAsia" w:ascii="宋体" w:hAnsi="宋体" w:cs="宋体"/>
          <w:kern w:val="0"/>
          <w:sz w:val="24"/>
        </w:rPr>
        <w:t>4.2.2投标文件未按照招标文件要求签署、盖章的；</w:t>
      </w:r>
    </w:p>
    <w:p w14:paraId="03D10906">
      <w:pPr>
        <w:adjustRightInd/>
        <w:spacing w:line="360" w:lineRule="auto"/>
        <w:ind w:firstLine="480" w:firstLineChars="200"/>
        <w:rPr>
          <w:rFonts w:ascii="宋体" w:hAnsi="宋体" w:cs="宋体"/>
          <w:kern w:val="0"/>
          <w:sz w:val="24"/>
        </w:rPr>
      </w:pPr>
      <w:r>
        <w:rPr>
          <w:rFonts w:hint="eastAsia" w:ascii="宋体" w:hAnsi="宋体" w:cs="宋体"/>
          <w:kern w:val="0"/>
          <w:sz w:val="24"/>
        </w:rPr>
        <w:t>4.2.3与招标文件标“</w:t>
      </w:r>
      <w:r>
        <w:rPr>
          <w:rFonts w:hint="eastAsia" w:ascii="宋体" w:hAnsi="宋体" w:cs="宋体"/>
          <w:sz w:val="24"/>
        </w:rPr>
        <w:t>▲</w:t>
      </w:r>
      <w:r>
        <w:rPr>
          <w:rFonts w:hint="eastAsia" w:ascii="宋体" w:hAnsi="宋体" w:cs="宋体"/>
          <w:kern w:val="0"/>
          <w:sz w:val="24"/>
        </w:rPr>
        <w:t>”条款发生负偏离的；</w:t>
      </w:r>
    </w:p>
    <w:p w14:paraId="0553E4E1">
      <w:pPr>
        <w:adjustRightInd/>
        <w:spacing w:line="360" w:lineRule="auto"/>
        <w:ind w:firstLine="480" w:firstLineChars="200"/>
        <w:rPr>
          <w:rFonts w:ascii="宋体" w:hAnsi="宋体" w:cs="宋体"/>
          <w:kern w:val="0"/>
          <w:sz w:val="24"/>
        </w:rPr>
      </w:pPr>
      <w:r>
        <w:rPr>
          <w:rFonts w:hint="eastAsia" w:ascii="宋体" w:hAnsi="宋体" w:cs="宋体"/>
          <w:kern w:val="0"/>
          <w:sz w:val="24"/>
        </w:rPr>
        <w:t>4.2.4采购人拟采购的产品属于政府强制采购的节能产品品目清单范围的，投标人相应的投标产品未获得国家确定的认证机构出具的、处于有效期之内的节能产品认证证书的；</w:t>
      </w:r>
    </w:p>
    <w:p w14:paraId="7E8039F7">
      <w:pPr>
        <w:adjustRightInd/>
        <w:spacing w:line="360" w:lineRule="auto"/>
        <w:ind w:firstLine="480" w:firstLineChars="200"/>
        <w:rPr>
          <w:rFonts w:ascii="宋体" w:hAnsi="宋体" w:cs="宋体"/>
          <w:kern w:val="0"/>
          <w:sz w:val="24"/>
        </w:rPr>
      </w:pPr>
      <w:r>
        <w:rPr>
          <w:rFonts w:hint="eastAsia" w:ascii="宋体" w:hAnsi="宋体" w:cs="宋体"/>
          <w:kern w:val="0"/>
          <w:sz w:val="24"/>
        </w:rPr>
        <w:t>4.2.5投标文件含有采购人不能接受的附加条件的；</w:t>
      </w:r>
    </w:p>
    <w:p w14:paraId="183CBBB5">
      <w:pPr>
        <w:adjustRightInd/>
        <w:spacing w:line="360" w:lineRule="auto"/>
        <w:ind w:firstLine="480" w:firstLineChars="200"/>
        <w:rPr>
          <w:rFonts w:ascii="宋体" w:hAnsi="宋体" w:cs="宋体"/>
          <w:kern w:val="0"/>
          <w:sz w:val="24"/>
        </w:rPr>
      </w:pPr>
      <w:r>
        <w:rPr>
          <w:rFonts w:hint="eastAsia" w:ascii="宋体" w:hAnsi="宋体" w:cs="宋体"/>
          <w:kern w:val="0"/>
          <w:sz w:val="24"/>
        </w:rPr>
        <w:t>4.2.6投标文件中承诺的投标有效期少于招标文件中载明的投标有效期的；</w:t>
      </w:r>
    </w:p>
    <w:p w14:paraId="6CF9D5B5">
      <w:pPr>
        <w:adjustRightInd/>
        <w:spacing w:line="360" w:lineRule="auto"/>
        <w:ind w:firstLine="480" w:firstLineChars="200"/>
        <w:rPr>
          <w:rFonts w:ascii="宋体" w:hAnsi="宋体" w:cs="宋体"/>
          <w:kern w:val="0"/>
          <w:sz w:val="24"/>
        </w:rPr>
      </w:pPr>
      <w:r>
        <w:rPr>
          <w:rFonts w:hint="eastAsia" w:ascii="宋体" w:hAnsi="宋体" w:cs="宋体"/>
          <w:kern w:val="0"/>
          <w:sz w:val="24"/>
        </w:rPr>
        <w:t>4.2.7投标文件出现不是唯一的、有选择性投标报价的；</w:t>
      </w:r>
    </w:p>
    <w:p w14:paraId="4788817B">
      <w:pPr>
        <w:adjustRightInd/>
        <w:spacing w:line="360" w:lineRule="auto"/>
        <w:ind w:firstLine="480" w:firstLineChars="200"/>
        <w:rPr>
          <w:rFonts w:ascii="宋体" w:hAnsi="宋体" w:cs="宋体"/>
          <w:kern w:val="0"/>
          <w:sz w:val="24"/>
        </w:rPr>
      </w:pPr>
      <w:r>
        <w:rPr>
          <w:rFonts w:hint="eastAsia" w:ascii="宋体" w:hAnsi="宋体" w:cs="宋体"/>
          <w:kern w:val="0"/>
          <w:sz w:val="24"/>
        </w:rPr>
        <w:t>4.2.8投标报价超过招标文件中规定的预算金额或者最高限价的；</w:t>
      </w:r>
    </w:p>
    <w:p w14:paraId="5ADC27EB">
      <w:pPr>
        <w:adjustRightInd/>
        <w:spacing w:line="360" w:lineRule="auto"/>
        <w:ind w:firstLine="480" w:firstLineChars="200"/>
        <w:rPr>
          <w:rFonts w:ascii="宋体" w:hAnsi="宋体" w:cs="宋体"/>
          <w:kern w:val="0"/>
          <w:sz w:val="24"/>
        </w:rPr>
      </w:pPr>
      <w:r>
        <w:rPr>
          <w:rFonts w:hint="eastAsia" w:ascii="宋体" w:hAnsi="宋体" w:cs="宋体"/>
          <w:kern w:val="0"/>
          <w:sz w:val="24"/>
        </w:rPr>
        <w:t>4.2.9评标委员会启动异常低价投标审查程序后，投标人不能提供书面说明、证明材料，或者提供的书面说明、证明材料不能证明其报价合理性的；</w:t>
      </w:r>
    </w:p>
    <w:p w14:paraId="4AF45336">
      <w:pPr>
        <w:adjustRightInd/>
        <w:spacing w:line="360" w:lineRule="auto"/>
        <w:ind w:firstLine="480" w:firstLineChars="200"/>
        <w:rPr>
          <w:rFonts w:ascii="宋体" w:hAnsi="宋体" w:cs="宋体"/>
          <w:kern w:val="0"/>
          <w:sz w:val="24"/>
        </w:rPr>
      </w:pPr>
      <w:r>
        <w:rPr>
          <w:rFonts w:hint="eastAsia" w:ascii="宋体" w:hAnsi="宋体" w:cs="宋体"/>
          <w:kern w:val="0"/>
          <w:sz w:val="24"/>
        </w:rPr>
        <w:t>4.2.10投标人对根据修正原则修正后的报价不确认的；</w:t>
      </w:r>
    </w:p>
    <w:p w14:paraId="1A292D97">
      <w:pPr>
        <w:adjustRightInd/>
        <w:spacing w:line="360" w:lineRule="auto"/>
        <w:ind w:firstLine="480" w:firstLineChars="200"/>
        <w:rPr>
          <w:rFonts w:ascii="宋体" w:hAnsi="宋体" w:cs="宋体"/>
          <w:kern w:val="0"/>
          <w:sz w:val="24"/>
        </w:rPr>
      </w:pPr>
      <w:r>
        <w:rPr>
          <w:rFonts w:hint="eastAsia" w:ascii="宋体" w:hAnsi="宋体" w:cs="宋体"/>
          <w:kern w:val="0"/>
          <w:sz w:val="24"/>
        </w:rPr>
        <w:t>4.2.11投标人提供虚假材料投标的；</w:t>
      </w:r>
    </w:p>
    <w:p w14:paraId="38C6ADB5">
      <w:pPr>
        <w:adjustRightInd/>
        <w:spacing w:line="360" w:lineRule="auto"/>
        <w:ind w:firstLine="480" w:firstLineChars="200"/>
        <w:rPr>
          <w:rFonts w:ascii="宋体" w:hAnsi="宋体" w:cs="宋体"/>
          <w:kern w:val="0"/>
          <w:sz w:val="24"/>
        </w:rPr>
      </w:pPr>
      <w:r>
        <w:rPr>
          <w:rFonts w:hint="eastAsia" w:ascii="宋体" w:hAnsi="宋体" w:cs="宋体"/>
          <w:kern w:val="0"/>
          <w:sz w:val="24"/>
        </w:rPr>
        <w:t>4.2.12投标人有恶意串通、妨碍其他投标人的竞争行为、损害采购人或者其他投标人的合法权益情形的；</w:t>
      </w:r>
    </w:p>
    <w:p w14:paraId="3902C6E8">
      <w:pPr>
        <w:adjustRightInd/>
        <w:spacing w:line="360" w:lineRule="auto"/>
        <w:ind w:firstLine="480" w:firstLineChars="200"/>
        <w:rPr>
          <w:rFonts w:ascii="宋体" w:hAnsi="宋体" w:cs="宋体"/>
          <w:kern w:val="0"/>
          <w:sz w:val="24"/>
        </w:rPr>
      </w:pPr>
      <w:r>
        <w:rPr>
          <w:rFonts w:hint="eastAsia" w:ascii="宋体" w:hAnsi="宋体" w:cs="宋体"/>
          <w:kern w:val="0"/>
          <w:sz w:val="24"/>
        </w:rPr>
        <w:t>4.2.13当</w:t>
      </w:r>
      <w:r>
        <w:rPr>
          <w:rFonts w:hint="eastAsia" w:ascii="宋体" w:hAnsi="宋体" w:cs="宋体"/>
          <w:b/>
          <w:bCs/>
          <w:kern w:val="0"/>
          <w:sz w:val="24"/>
        </w:rPr>
        <w:t>“技术需求响应情况”</w:t>
      </w:r>
      <w:r>
        <w:rPr>
          <w:rFonts w:hint="eastAsia" w:ascii="宋体" w:hAnsi="宋体" w:cs="宋体"/>
          <w:kern w:val="0"/>
          <w:sz w:val="24"/>
        </w:rPr>
        <w:t>评分项扣减至0分（或以下）时，投标无效；</w:t>
      </w:r>
    </w:p>
    <w:p w14:paraId="3A957711">
      <w:pPr>
        <w:adjustRightInd/>
        <w:spacing w:line="360" w:lineRule="auto"/>
        <w:ind w:firstLine="480" w:firstLineChars="200"/>
        <w:rPr>
          <w:rFonts w:ascii="宋体" w:hAnsi="宋体" w:cs="宋体"/>
          <w:kern w:val="0"/>
          <w:sz w:val="24"/>
        </w:rPr>
      </w:pPr>
      <w:r>
        <w:rPr>
          <w:rFonts w:hint="eastAsia" w:ascii="宋体" w:hAnsi="宋体" w:cs="宋体"/>
          <w:kern w:val="0"/>
          <w:sz w:val="24"/>
        </w:rPr>
        <w:t>4.2.14投标人仅提交备份投标文件，未在电子交易平台传输递交投标文件的，投标无效；</w:t>
      </w:r>
    </w:p>
    <w:p w14:paraId="13059747">
      <w:pPr>
        <w:tabs>
          <w:tab w:val="left" w:pos="432"/>
        </w:tabs>
        <w:adjustRightInd/>
        <w:spacing w:line="360" w:lineRule="auto"/>
        <w:ind w:firstLine="480" w:firstLineChars="200"/>
        <w:rPr>
          <w:rFonts w:ascii="宋体" w:hAnsi="宋体" w:cs="宋体"/>
          <w:kern w:val="0"/>
          <w:sz w:val="24"/>
        </w:rPr>
      </w:pPr>
      <w:bookmarkStart w:id="442" w:name="_Toc16784"/>
      <w:r>
        <w:rPr>
          <w:rFonts w:hint="eastAsia" w:ascii="宋体" w:hAnsi="宋体" w:cs="宋体"/>
          <w:kern w:val="0"/>
          <w:sz w:val="24"/>
        </w:rPr>
        <w:t>4.2.15投标文件不满足招标文件的其它实质性要求的；</w:t>
      </w:r>
      <w:bookmarkEnd w:id="442"/>
    </w:p>
    <w:p w14:paraId="588938F0">
      <w:pPr>
        <w:adjustRightInd/>
        <w:spacing w:line="360" w:lineRule="auto"/>
        <w:ind w:firstLine="480" w:firstLineChars="200"/>
        <w:rPr>
          <w:rFonts w:ascii="宋体" w:hAnsi="宋体" w:cs="宋体"/>
          <w:kern w:val="0"/>
          <w:sz w:val="24"/>
        </w:rPr>
      </w:pPr>
      <w:r>
        <w:rPr>
          <w:rFonts w:hint="eastAsia" w:ascii="宋体" w:hAnsi="宋体" w:cs="宋体"/>
          <w:kern w:val="0"/>
          <w:sz w:val="24"/>
        </w:rPr>
        <w:t>4.2.16参与同一个采购包（标段）的供应商存在下列情形之一且无法合理解释的，其投标（响应）文件无效：</w:t>
      </w:r>
    </w:p>
    <w:p w14:paraId="235A273B">
      <w:pPr>
        <w:adjustRightInd/>
        <w:spacing w:line="360" w:lineRule="auto"/>
        <w:ind w:firstLine="480" w:firstLineChars="200"/>
        <w:rPr>
          <w:rFonts w:ascii="宋体" w:hAnsi="宋体" w:cs="宋体"/>
          <w:kern w:val="0"/>
          <w:sz w:val="24"/>
        </w:rPr>
      </w:pPr>
      <w:r>
        <w:rPr>
          <w:rFonts w:hint="eastAsia" w:ascii="宋体" w:hAnsi="宋体" w:cs="宋体"/>
          <w:kern w:val="0"/>
          <w:sz w:val="24"/>
        </w:rPr>
        <w:t>（1）不同供应商的电子投标（响应）文件上传计算机的网卡MAC地址或硬盘序列号等硬件信息相同的。</w:t>
      </w:r>
    </w:p>
    <w:p w14:paraId="549FC651">
      <w:pPr>
        <w:adjustRightInd/>
        <w:spacing w:line="360" w:lineRule="auto"/>
        <w:ind w:firstLine="480" w:firstLineChars="200"/>
        <w:rPr>
          <w:rFonts w:ascii="宋体" w:hAnsi="宋体" w:cs="宋体"/>
          <w:kern w:val="0"/>
          <w:sz w:val="24"/>
        </w:rPr>
      </w:pPr>
      <w:r>
        <w:rPr>
          <w:rFonts w:hint="eastAsia" w:ascii="宋体" w:hAnsi="宋体" w:cs="宋体"/>
          <w:kern w:val="0"/>
          <w:sz w:val="24"/>
        </w:rPr>
        <w:t>（2）上传的电子投标（响应）文件若出现使用本项目其他投标（响应）供应商的数字证书加密的，或者加盖本项目其他投标（响应）供应商的电子印章的。</w:t>
      </w:r>
    </w:p>
    <w:p w14:paraId="108800FF">
      <w:pPr>
        <w:adjustRightInd/>
        <w:spacing w:line="360" w:lineRule="auto"/>
        <w:ind w:firstLine="480" w:firstLineChars="200"/>
        <w:rPr>
          <w:rFonts w:ascii="宋体" w:hAnsi="宋体" w:cs="宋体"/>
          <w:kern w:val="0"/>
          <w:sz w:val="24"/>
        </w:rPr>
      </w:pPr>
      <w:r>
        <w:rPr>
          <w:rFonts w:hint="eastAsia" w:ascii="宋体" w:hAnsi="宋体" w:cs="宋体"/>
          <w:kern w:val="0"/>
          <w:sz w:val="24"/>
        </w:rPr>
        <w:t>（3）不同供应商的投标（响应）文件的内容存在3处（含）以上错误一致的。</w:t>
      </w:r>
    </w:p>
    <w:p w14:paraId="4C9AFBDF">
      <w:pPr>
        <w:adjustRightInd/>
        <w:spacing w:line="360" w:lineRule="auto"/>
        <w:ind w:firstLine="480" w:firstLineChars="200"/>
        <w:rPr>
          <w:rFonts w:ascii="宋体" w:hAnsi="宋体" w:cs="宋体"/>
          <w:kern w:val="0"/>
          <w:sz w:val="24"/>
        </w:rPr>
      </w:pPr>
      <w:r>
        <w:rPr>
          <w:rFonts w:hint="eastAsia" w:ascii="宋体" w:hAnsi="宋体" w:cs="宋体"/>
          <w:kern w:val="0"/>
          <w:sz w:val="24"/>
        </w:rPr>
        <w:t>（4）不同供应商联系人为同一人或不同联系人的联系电话一致的。</w:t>
      </w:r>
    </w:p>
    <w:p w14:paraId="70BD6D8E">
      <w:pPr>
        <w:adjustRightInd/>
        <w:spacing w:line="360" w:lineRule="auto"/>
        <w:ind w:firstLine="480" w:firstLineChars="200"/>
        <w:rPr>
          <w:rFonts w:ascii="宋体" w:hAnsi="宋体" w:cs="宋体"/>
          <w:kern w:val="0"/>
          <w:sz w:val="24"/>
        </w:rPr>
      </w:pPr>
      <w:r>
        <w:rPr>
          <w:rFonts w:hint="eastAsia" w:ascii="宋体" w:hAnsi="宋体" w:cs="宋体"/>
          <w:kern w:val="0"/>
          <w:sz w:val="24"/>
        </w:rPr>
        <w:t>（5）不同供应商在相同Internet主机分配地址（相同IP地址）获取招标文件或网上投标的。</w:t>
      </w:r>
    </w:p>
    <w:p w14:paraId="2E20CEBB">
      <w:pPr>
        <w:adjustRightInd/>
        <w:spacing w:line="360" w:lineRule="auto"/>
        <w:ind w:firstLine="480" w:firstLineChars="200"/>
        <w:rPr>
          <w:rFonts w:ascii="宋体" w:hAnsi="宋体" w:cs="宋体"/>
          <w:kern w:val="0"/>
          <w:sz w:val="24"/>
        </w:rPr>
      </w:pPr>
      <w:r>
        <w:rPr>
          <w:rFonts w:hint="eastAsia" w:ascii="宋体" w:hAnsi="宋体" w:cs="宋体"/>
          <w:kern w:val="0"/>
          <w:sz w:val="24"/>
        </w:rPr>
        <w:t>4.2.17法律、法规、规章（适用本市的）及省级以上规范性文件（适用本市的）规定的其他无效情形。</w:t>
      </w:r>
    </w:p>
    <w:p w14:paraId="3BA7B65F">
      <w:pPr>
        <w:pStyle w:val="24"/>
        <w:adjustRightInd/>
        <w:spacing w:line="360" w:lineRule="auto"/>
        <w:ind w:firstLine="482"/>
        <w:rPr>
          <w:rFonts w:cs="宋体"/>
        </w:rPr>
      </w:pPr>
      <w:r>
        <w:rPr>
          <w:rFonts w:hint="eastAsia" w:cs="宋体"/>
          <w:b/>
        </w:rPr>
        <w:t>5.废标。</w:t>
      </w:r>
      <w:r>
        <w:rPr>
          <w:rFonts w:hint="eastAsia" w:cs="宋体"/>
        </w:rPr>
        <w:t>根据《中华人民共和国政府采购法》第三十六条之规定，在采购中，出现下列情形之一的，应予废标：</w:t>
      </w:r>
    </w:p>
    <w:p w14:paraId="2C0C3D92">
      <w:pPr>
        <w:pStyle w:val="24"/>
        <w:adjustRightInd/>
        <w:spacing w:line="360" w:lineRule="auto"/>
        <w:rPr>
          <w:rFonts w:cs="宋体"/>
        </w:rPr>
      </w:pPr>
      <w:r>
        <w:rPr>
          <w:rFonts w:hint="eastAsia" w:cs="宋体"/>
        </w:rPr>
        <w:t>5.1符合专业条件的供应商或者对招标文件作实质响应的供应商不足3家的；</w:t>
      </w:r>
    </w:p>
    <w:p w14:paraId="6CA2C275">
      <w:pPr>
        <w:pStyle w:val="24"/>
        <w:adjustRightInd/>
        <w:spacing w:line="360" w:lineRule="auto"/>
        <w:rPr>
          <w:rFonts w:cs="宋体"/>
        </w:rPr>
      </w:pPr>
      <w:r>
        <w:rPr>
          <w:rFonts w:hint="eastAsia" w:cs="宋体"/>
        </w:rPr>
        <w:t>5.2出现影响采购公正的违法、违规行为的；</w:t>
      </w:r>
    </w:p>
    <w:p w14:paraId="3B0AFA17">
      <w:pPr>
        <w:pStyle w:val="24"/>
        <w:adjustRightInd/>
        <w:spacing w:line="360" w:lineRule="auto"/>
        <w:rPr>
          <w:rFonts w:cs="宋体"/>
        </w:rPr>
      </w:pPr>
      <w:r>
        <w:rPr>
          <w:rFonts w:hint="eastAsia" w:cs="宋体"/>
        </w:rPr>
        <w:t>5.3投标人的报价均超过了采购预算，采购人不能支付的；</w:t>
      </w:r>
    </w:p>
    <w:p w14:paraId="2F291A4D">
      <w:pPr>
        <w:pStyle w:val="24"/>
        <w:adjustRightInd/>
        <w:spacing w:line="360" w:lineRule="auto"/>
        <w:rPr>
          <w:rFonts w:cs="宋体"/>
        </w:rPr>
      </w:pPr>
      <w:r>
        <w:rPr>
          <w:rFonts w:hint="eastAsia" w:cs="宋体"/>
        </w:rPr>
        <w:t>5.4因重大变故，采购任务取消的。</w:t>
      </w:r>
    </w:p>
    <w:p w14:paraId="56E2BC8F">
      <w:pPr>
        <w:pStyle w:val="24"/>
        <w:adjustRightInd/>
        <w:spacing w:line="360" w:lineRule="auto"/>
        <w:rPr>
          <w:rFonts w:cs="宋体"/>
        </w:rPr>
      </w:pPr>
      <w:r>
        <w:rPr>
          <w:rFonts w:hint="eastAsia" w:cs="宋体"/>
        </w:rPr>
        <w:t>废标后，采购代理机构应当将废标理由通知所有投标人。</w:t>
      </w:r>
    </w:p>
    <w:p w14:paraId="5368A9D1">
      <w:pPr>
        <w:pStyle w:val="24"/>
        <w:adjustRightInd/>
        <w:spacing w:line="360" w:lineRule="auto"/>
        <w:ind w:firstLine="482"/>
        <w:rPr>
          <w:rFonts w:cs="宋体"/>
        </w:rPr>
      </w:pPr>
      <w:r>
        <w:rPr>
          <w:rFonts w:hint="eastAsia" w:cs="宋体"/>
          <w:b/>
        </w:rPr>
        <w:t>6.修改招标文件，重新组织采购活动。</w:t>
      </w:r>
      <w:r>
        <w:rPr>
          <w:rFonts w:hint="eastAsia" w:cs="宋体"/>
        </w:rPr>
        <w:t>评审小组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71479808">
      <w:pPr>
        <w:pStyle w:val="24"/>
        <w:adjustRightInd/>
        <w:spacing w:line="360" w:lineRule="auto"/>
        <w:ind w:firstLine="482"/>
        <w:rPr>
          <w:rFonts w:cs="宋体"/>
        </w:rPr>
      </w:pPr>
      <w:r>
        <w:rPr>
          <w:rFonts w:hint="eastAsia" w:cs="宋体"/>
          <w:b/>
          <w:kern w:val="0"/>
        </w:rPr>
        <w:t>7.重新开展采购。</w:t>
      </w:r>
      <w:r>
        <w:rPr>
          <w:rFonts w:hint="eastAsia" w:cs="宋体"/>
        </w:rPr>
        <w:t>有政府采购法第七十一条、第七十二条规定的违法行为之一，影响或者可能影响中标结果的，依照下列规定处理：</w:t>
      </w:r>
    </w:p>
    <w:p w14:paraId="62A05454">
      <w:pPr>
        <w:pStyle w:val="24"/>
        <w:adjustRightInd/>
        <w:spacing w:line="360" w:lineRule="auto"/>
        <w:rPr>
          <w:rFonts w:cs="宋体"/>
        </w:rPr>
      </w:pPr>
      <w:r>
        <w:rPr>
          <w:rFonts w:hint="eastAsia" w:cs="宋体"/>
        </w:rPr>
        <w:t>7.1未确定中标供应商的，终止本次政府采购活动，重新开展政府采购活动。</w:t>
      </w:r>
    </w:p>
    <w:p w14:paraId="3BD00A3C">
      <w:pPr>
        <w:pStyle w:val="24"/>
        <w:adjustRightInd/>
        <w:spacing w:line="360" w:lineRule="auto"/>
        <w:rPr>
          <w:rFonts w:cs="宋体"/>
        </w:rPr>
      </w:pPr>
      <w:r>
        <w:rPr>
          <w:rFonts w:hint="eastAsia" w:cs="宋体"/>
        </w:rPr>
        <w:t>7.2已确定中标供应商但尚未签订政府采购合同的，中标结果无效，从合格的中标候选人中另行确定中标供应商；没有合格的中标候选人的，重新开展政府采购活动。</w:t>
      </w:r>
    </w:p>
    <w:p w14:paraId="372572F8">
      <w:pPr>
        <w:pStyle w:val="24"/>
        <w:adjustRightInd/>
        <w:spacing w:line="360" w:lineRule="auto"/>
        <w:rPr>
          <w:rFonts w:cs="宋体"/>
        </w:rPr>
      </w:pPr>
      <w:r>
        <w:rPr>
          <w:rFonts w:hint="eastAsia" w:cs="宋体"/>
        </w:rPr>
        <w:t>7.3政府采购合同已签订但尚未履行的，撤销合同，从合格的中标候选人中另行确定中标供应商；没有合格的中标候选人的，重新开展政府采购活动。</w:t>
      </w:r>
    </w:p>
    <w:p w14:paraId="32B85F66">
      <w:pPr>
        <w:pStyle w:val="24"/>
        <w:adjustRightInd/>
        <w:spacing w:line="360" w:lineRule="auto"/>
        <w:rPr>
          <w:rFonts w:cs="宋体"/>
        </w:rPr>
      </w:pPr>
      <w:r>
        <w:rPr>
          <w:rFonts w:hint="eastAsia" w:cs="宋体"/>
        </w:rPr>
        <w:t>7.4政府采购合同已经履行，给采购人、供应商造成损失的，由责任人承担赔偿责任。</w:t>
      </w:r>
    </w:p>
    <w:p w14:paraId="66309495">
      <w:pPr>
        <w:pStyle w:val="24"/>
        <w:adjustRightInd/>
        <w:spacing w:line="360" w:lineRule="auto"/>
        <w:rPr>
          <w:rFonts w:cs="宋体"/>
        </w:rPr>
      </w:pPr>
      <w:r>
        <w:rPr>
          <w:rFonts w:hint="eastAsia" w:cs="宋体"/>
        </w:rPr>
        <w:t>7.5政府采购当事人有其他违反政府采购法或者政府采购法实施条例等法律法规规定的行为，经改正后仍然影响或者可能影响中标结果或者依法被认定为中标无效的，依照7.1-7.4规定处理。</w:t>
      </w:r>
    </w:p>
    <w:p w14:paraId="70C111BC">
      <w:pPr>
        <w:pStyle w:val="24"/>
        <w:snapToGrid w:val="0"/>
        <w:spacing w:line="360" w:lineRule="auto"/>
        <w:ind w:firstLine="0" w:firstLineChars="0"/>
        <w:rPr>
          <w:rFonts w:cs="宋体"/>
        </w:rPr>
      </w:pPr>
    </w:p>
    <w:bookmarkEnd w:id="70"/>
    <w:p w14:paraId="39D251EF">
      <w:pPr>
        <w:spacing w:line="360" w:lineRule="auto"/>
        <w:jc w:val="center"/>
        <w:outlineLvl w:val="0"/>
        <w:rPr>
          <w:rFonts w:ascii="宋体" w:hAnsi="宋体" w:cs="宋体"/>
          <w:b/>
          <w:sz w:val="36"/>
          <w:szCs w:val="36"/>
        </w:rPr>
      </w:pPr>
      <w:bookmarkStart w:id="443" w:name="_Toc20593"/>
      <w:bookmarkStart w:id="444" w:name="_Toc12957"/>
      <w:bookmarkStart w:id="445" w:name="第五部分"/>
      <w:bookmarkStart w:id="446" w:name="_Toc86217003"/>
      <w:r>
        <w:rPr>
          <w:rFonts w:hint="eastAsia" w:ascii="宋体" w:hAnsi="宋体" w:cs="宋体"/>
          <w:b/>
          <w:sz w:val="36"/>
          <w:szCs w:val="36"/>
        </w:rPr>
        <w:br w:type="page"/>
      </w:r>
      <w:r>
        <w:rPr>
          <w:rFonts w:hint="eastAsia" w:ascii="宋体" w:hAnsi="宋体" w:cs="宋体"/>
          <w:b/>
          <w:sz w:val="36"/>
          <w:szCs w:val="36"/>
        </w:rPr>
        <w:t>第五部分 拟签订的合同文本</w:t>
      </w:r>
      <w:bookmarkEnd w:id="443"/>
      <w:bookmarkEnd w:id="444"/>
      <w:r>
        <w:rPr>
          <w:rFonts w:hint="eastAsia" w:ascii="宋体" w:hAnsi="宋体" w:cs="宋体"/>
          <w:b/>
          <w:sz w:val="36"/>
          <w:szCs w:val="36"/>
        </w:rPr>
        <w:t>（参考样式）</w:t>
      </w:r>
    </w:p>
    <w:p w14:paraId="549E0262">
      <w:pPr>
        <w:pStyle w:val="32"/>
        <w:spacing w:line="360" w:lineRule="auto"/>
        <w:rPr>
          <w:rFonts w:hAnsi="宋体" w:cs="宋体"/>
          <w:sz w:val="24"/>
          <w:szCs w:val="24"/>
        </w:rPr>
      </w:pPr>
      <w:r>
        <w:rPr>
          <w:rFonts w:hint="eastAsia" w:hAnsi="宋体" w:cs="宋体"/>
          <w:sz w:val="24"/>
          <w:szCs w:val="24"/>
        </w:rPr>
        <w:t>项目名称：                                       项目编号：</w:t>
      </w:r>
    </w:p>
    <w:p w14:paraId="4CCE4B28">
      <w:pPr>
        <w:pStyle w:val="32"/>
        <w:spacing w:line="360" w:lineRule="auto"/>
        <w:rPr>
          <w:rFonts w:hAnsi="宋体" w:cs="宋体"/>
          <w:sz w:val="24"/>
          <w:szCs w:val="24"/>
        </w:rPr>
      </w:pPr>
      <w:r>
        <w:rPr>
          <w:rFonts w:hint="eastAsia" w:hAnsi="宋体" w:cs="宋体"/>
          <w:sz w:val="24"/>
          <w:szCs w:val="24"/>
        </w:rPr>
        <w:t>甲方：（买方）</w:t>
      </w:r>
    </w:p>
    <w:p w14:paraId="21262A67">
      <w:pPr>
        <w:pStyle w:val="32"/>
        <w:spacing w:line="360" w:lineRule="auto"/>
        <w:rPr>
          <w:rFonts w:hAnsi="宋体" w:cs="宋体"/>
          <w:sz w:val="24"/>
          <w:szCs w:val="24"/>
        </w:rPr>
      </w:pPr>
      <w:r>
        <w:rPr>
          <w:rFonts w:hint="eastAsia" w:hAnsi="宋体" w:cs="宋体"/>
          <w:sz w:val="24"/>
          <w:szCs w:val="24"/>
        </w:rPr>
        <w:t>乙方：（卖方）</w:t>
      </w:r>
    </w:p>
    <w:p w14:paraId="50358856">
      <w:pPr>
        <w:pStyle w:val="32"/>
        <w:spacing w:line="360" w:lineRule="auto"/>
        <w:rPr>
          <w:rFonts w:hAnsi="宋体" w:cs="宋体"/>
          <w:b/>
          <w:sz w:val="24"/>
          <w:szCs w:val="24"/>
        </w:rPr>
      </w:pPr>
      <w:r>
        <w:rPr>
          <w:rFonts w:hint="eastAsia" w:hAnsi="宋体" w:cs="宋体"/>
          <w:b/>
          <w:sz w:val="24"/>
          <w:szCs w:val="24"/>
        </w:rPr>
        <w:t xml:space="preserve">   </w:t>
      </w:r>
      <w:r>
        <w:rPr>
          <w:rFonts w:hint="eastAsia" w:hAnsi="宋体" w:cs="宋体"/>
          <w:sz w:val="24"/>
          <w:szCs w:val="24"/>
        </w:rPr>
        <w:t>甲、乙双方根据</w:t>
      </w:r>
      <w:r>
        <w:rPr>
          <w:rFonts w:hint="eastAsia" w:hAnsi="宋体" w:cs="宋体"/>
          <w:sz w:val="24"/>
          <w:szCs w:val="24"/>
          <w:u w:val="single"/>
        </w:rPr>
        <w:t xml:space="preserve">                   项目  公开招标  的</w:t>
      </w:r>
      <w:r>
        <w:rPr>
          <w:rFonts w:hint="eastAsia" w:hAnsi="宋体" w:cs="宋体"/>
          <w:sz w:val="24"/>
          <w:szCs w:val="24"/>
        </w:rPr>
        <w:t>结果，签署本合同。</w:t>
      </w:r>
    </w:p>
    <w:p w14:paraId="30BC19B2">
      <w:pPr>
        <w:pStyle w:val="32"/>
        <w:spacing w:line="360" w:lineRule="auto"/>
        <w:rPr>
          <w:rFonts w:hAnsi="宋体" w:cs="宋体"/>
          <w:b/>
          <w:sz w:val="24"/>
          <w:szCs w:val="24"/>
        </w:rPr>
      </w:pPr>
      <w:r>
        <w:rPr>
          <w:rFonts w:hint="eastAsia" w:hAnsi="宋体" w:cs="宋体"/>
          <w:b/>
          <w:sz w:val="24"/>
          <w:szCs w:val="24"/>
        </w:rPr>
        <w:t>一、货物内容</w:t>
      </w:r>
    </w:p>
    <w:p w14:paraId="3B327BF5">
      <w:pPr>
        <w:pStyle w:val="32"/>
        <w:spacing w:line="360" w:lineRule="auto"/>
        <w:rPr>
          <w:rFonts w:hAnsi="宋体" w:cs="宋体"/>
          <w:sz w:val="24"/>
          <w:szCs w:val="24"/>
        </w:rPr>
      </w:pPr>
      <w:r>
        <w:rPr>
          <w:rFonts w:hint="eastAsia" w:hAnsi="宋体" w:cs="宋体"/>
          <w:sz w:val="24"/>
          <w:szCs w:val="24"/>
        </w:rPr>
        <w:t>1.1 货物名称：</w:t>
      </w:r>
    </w:p>
    <w:p w14:paraId="1ACA4BFC">
      <w:pPr>
        <w:pStyle w:val="32"/>
        <w:spacing w:line="360" w:lineRule="auto"/>
        <w:rPr>
          <w:rFonts w:hAnsi="宋体" w:cs="宋体"/>
          <w:sz w:val="24"/>
          <w:szCs w:val="24"/>
        </w:rPr>
      </w:pPr>
      <w:r>
        <w:rPr>
          <w:rFonts w:hint="eastAsia" w:hAnsi="宋体" w:cs="宋体"/>
          <w:sz w:val="24"/>
          <w:szCs w:val="24"/>
        </w:rPr>
        <w:t>1.2 型号规格：</w:t>
      </w:r>
    </w:p>
    <w:p w14:paraId="5DD1BE30">
      <w:pPr>
        <w:pStyle w:val="32"/>
        <w:spacing w:line="360" w:lineRule="auto"/>
        <w:rPr>
          <w:rFonts w:hAnsi="宋体" w:cs="宋体"/>
          <w:sz w:val="24"/>
          <w:szCs w:val="24"/>
        </w:rPr>
      </w:pPr>
      <w:r>
        <w:rPr>
          <w:rFonts w:hint="eastAsia" w:hAnsi="宋体" w:cs="宋体"/>
          <w:sz w:val="24"/>
          <w:szCs w:val="24"/>
        </w:rPr>
        <w:t>1.3 技术参数：</w:t>
      </w:r>
    </w:p>
    <w:p w14:paraId="527A27C1">
      <w:pPr>
        <w:pStyle w:val="32"/>
        <w:spacing w:line="360" w:lineRule="auto"/>
        <w:rPr>
          <w:rFonts w:hAnsi="宋体" w:cs="宋体"/>
          <w:sz w:val="24"/>
          <w:szCs w:val="24"/>
        </w:rPr>
      </w:pPr>
      <w:r>
        <w:rPr>
          <w:rFonts w:hint="eastAsia" w:hAnsi="宋体" w:cs="宋体"/>
          <w:sz w:val="24"/>
          <w:szCs w:val="24"/>
        </w:rPr>
        <w:t>1.4 数量（单位）：</w:t>
      </w:r>
    </w:p>
    <w:p w14:paraId="3353FBAB">
      <w:pPr>
        <w:pStyle w:val="32"/>
        <w:spacing w:line="360" w:lineRule="auto"/>
        <w:rPr>
          <w:rFonts w:hAnsi="宋体" w:cs="宋体"/>
          <w:b/>
          <w:sz w:val="24"/>
          <w:szCs w:val="24"/>
        </w:rPr>
      </w:pPr>
      <w:r>
        <w:rPr>
          <w:rFonts w:hint="eastAsia" w:hAnsi="宋体" w:cs="宋体"/>
          <w:b/>
          <w:sz w:val="24"/>
          <w:szCs w:val="24"/>
        </w:rPr>
        <w:t>二、合同金额</w:t>
      </w:r>
    </w:p>
    <w:p w14:paraId="37EA9FD2">
      <w:pPr>
        <w:pStyle w:val="32"/>
        <w:spacing w:line="360" w:lineRule="auto"/>
        <w:ind w:left="410" w:hanging="410" w:hangingChars="171"/>
        <w:rPr>
          <w:rFonts w:hAnsi="宋体" w:cs="宋体"/>
          <w:sz w:val="24"/>
          <w:szCs w:val="24"/>
        </w:rPr>
      </w:pPr>
      <w:r>
        <w:rPr>
          <w:rFonts w:hint="eastAsia" w:hAnsi="宋体" w:cs="宋体"/>
          <w:sz w:val="24"/>
          <w:szCs w:val="24"/>
        </w:rPr>
        <w:t>2.1 本合同金额为（大写）：____________________________元（￥________元）人民币。</w:t>
      </w:r>
    </w:p>
    <w:p w14:paraId="3F0206D1">
      <w:pPr>
        <w:pStyle w:val="32"/>
        <w:spacing w:line="360" w:lineRule="auto"/>
        <w:rPr>
          <w:rFonts w:hAnsi="宋体" w:cs="宋体"/>
          <w:b/>
          <w:sz w:val="24"/>
          <w:szCs w:val="24"/>
        </w:rPr>
      </w:pPr>
      <w:r>
        <w:rPr>
          <w:rFonts w:hint="eastAsia" w:hAnsi="宋体" w:cs="宋体"/>
          <w:b/>
          <w:sz w:val="24"/>
          <w:szCs w:val="24"/>
        </w:rPr>
        <w:t>三、技术资料</w:t>
      </w:r>
    </w:p>
    <w:p w14:paraId="4BCC5D5C">
      <w:pPr>
        <w:pStyle w:val="32"/>
        <w:spacing w:line="360" w:lineRule="auto"/>
        <w:ind w:left="410" w:hanging="410" w:hangingChars="171"/>
        <w:rPr>
          <w:rFonts w:hAnsi="宋体" w:cs="宋体"/>
          <w:sz w:val="24"/>
          <w:szCs w:val="24"/>
        </w:rPr>
      </w:pPr>
      <w:r>
        <w:rPr>
          <w:rFonts w:hint="eastAsia" w:hAnsi="宋体" w:cs="宋体"/>
          <w:sz w:val="24"/>
          <w:szCs w:val="24"/>
        </w:rPr>
        <w:t>3.1乙方应按招标文件规定的时间向甲方提供使用货物的有关技术资料。</w:t>
      </w:r>
    </w:p>
    <w:p w14:paraId="7A267FAA">
      <w:pPr>
        <w:pStyle w:val="32"/>
        <w:spacing w:line="360" w:lineRule="auto"/>
        <w:ind w:left="410" w:hanging="410" w:hangingChars="171"/>
        <w:rPr>
          <w:rFonts w:hAnsi="宋体" w:cs="宋体"/>
          <w:sz w:val="24"/>
          <w:szCs w:val="24"/>
        </w:rPr>
      </w:pPr>
      <w:r>
        <w:rPr>
          <w:rFonts w:hint="eastAsia" w:hAnsi="宋体" w:cs="宋体"/>
          <w:sz w:val="24"/>
          <w:szCs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31FC9684">
      <w:pPr>
        <w:pStyle w:val="32"/>
        <w:spacing w:line="360" w:lineRule="auto"/>
        <w:ind w:left="412" w:hanging="412" w:hangingChars="171"/>
        <w:rPr>
          <w:rFonts w:hAnsi="宋体" w:cs="宋体"/>
          <w:b/>
          <w:sz w:val="24"/>
          <w:szCs w:val="24"/>
        </w:rPr>
      </w:pPr>
      <w:r>
        <w:rPr>
          <w:rFonts w:hint="eastAsia" w:hAnsi="宋体" w:cs="宋体"/>
          <w:b/>
          <w:sz w:val="24"/>
          <w:szCs w:val="24"/>
        </w:rPr>
        <w:t>四、知识产权</w:t>
      </w:r>
    </w:p>
    <w:p w14:paraId="4227263C">
      <w:pPr>
        <w:pStyle w:val="32"/>
        <w:spacing w:line="360" w:lineRule="auto"/>
        <w:ind w:left="410" w:hanging="410" w:hangingChars="171"/>
        <w:rPr>
          <w:rFonts w:hAnsi="宋体" w:cs="宋体"/>
          <w:bCs/>
          <w:sz w:val="24"/>
          <w:szCs w:val="24"/>
        </w:rPr>
      </w:pPr>
      <w:r>
        <w:rPr>
          <w:rFonts w:hint="eastAsia" w:hAnsi="宋体" w:cs="宋体"/>
          <w:sz w:val="24"/>
          <w:szCs w:val="24"/>
        </w:rPr>
        <w:t>4.1 乙方应保证所提供的货物或其任何一部分均不会侵犯任何第三方的知识产权</w:t>
      </w:r>
      <w:r>
        <w:rPr>
          <w:rFonts w:hint="eastAsia" w:hAnsi="宋体" w:cs="宋体"/>
          <w:bCs/>
          <w:sz w:val="24"/>
          <w:szCs w:val="24"/>
        </w:rPr>
        <w:t>。</w:t>
      </w:r>
    </w:p>
    <w:p w14:paraId="72F2B54B">
      <w:pPr>
        <w:pStyle w:val="32"/>
        <w:spacing w:line="360" w:lineRule="auto"/>
        <w:rPr>
          <w:rFonts w:hAnsi="宋体" w:cs="宋体"/>
          <w:sz w:val="24"/>
          <w:szCs w:val="24"/>
          <w:u w:val="single"/>
        </w:rPr>
      </w:pPr>
      <w:r>
        <w:rPr>
          <w:rFonts w:hint="eastAsia" w:hAnsi="宋体" w:cs="宋体"/>
          <w:b/>
          <w:sz w:val="24"/>
          <w:szCs w:val="24"/>
        </w:rPr>
        <w:t>五、产权担保</w:t>
      </w:r>
    </w:p>
    <w:p w14:paraId="6421F4DB">
      <w:pPr>
        <w:pStyle w:val="32"/>
        <w:spacing w:line="360" w:lineRule="auto"/>
        <w:ind w:left="408" w:hanging="408" w:hangingChars="170"/>
        <w:rPr>
          <w:rFonts w:hAnsi="宋体" w:cs="宋体"/>
          <w:sz w:val="24"/>
          <w:szCs w:val="24"/>
          <w:u w:val="single"/>
        </w:rPr>
      </w:pPr>
      <w:r>
        <w:rPr>
          <w:rFonts w:hint="eastAsia" w:hAnsi="宋体" w:cs="宋体"/>
          <w:sz w:val="24"/>
          <w:szCs w:val="24"/>
        </w:rPr>
        <w:t>5.1 乙方保证所交付的货物的所有权完全属于乙方且无任何抵押、查封等产权瑕疵。</w:t>
      </w:r>
    </w:p>
    <w:p w14:paraId="05BB6415">
      <w:pPr>
        <w:spacing w:line="360" w:lineRule="auto"/>
        <w:rPr>
          <w:rFonts w:ascii="宋体" w:hAnsi="宋体" w:cs="宋体"/>
          <w:b/>
          <w:bCs/>
          <w:sz w:val="24"/>
        </w:rPr>
      </w:pPr>
      <w:r>
        <w:rPr>
          <w:rFonts w:hint="eastAsia" w:ascii="宋体" w:hAnsi="宋体" w:cs="宋体"/>
          <w:b/>
          <w:bCs/>
          <w:sz w:val="24"/>
        </w:rPr>
        <w:t>六.转包或分包</w:t>
      </w:r>
    </w:p>
    <w:p w14:paraId="00FB2A09">
      <w:pPr>
        <w:spacing w:line="360" w:lineRule="auto"/>
        <w:rPr>
          <w:rFonts w:ascii="宋体" w:hAnsi="宋体" w:cs="宋体"/>
          <w:sz w:val="24"/>
        </w:rPr>
      </w:pPr>
      <w:r>
        <w:rPr>
          <w:rFonts w:hint="eastAsia" w:ascii="宋体" w:hAnsi="宋体" w:cs="宋体"/>
          <w:sz w:val="24"/>
        </w:rPr>
        <w:t>6.1本合同范围的货物，应由供方直接供应，不得转让他人供应；</w:t>
      </w:r>
    </w:p>
    <w:p w14:paraId="3E885BC9">
      <w:pPr>
        <w:spacing w:line="360" w:lineRule="auto"/>
        <w:rPr>
          <w:rFonts w:ascii="宋体" w:hAnsi="宋体" w:cs="宋体"/>
          <w:sz w:val="24"/>
        </w:rPr>
      </w:pPr>
      <w:r>
        <w:rPr>
          <w:rFonts w:hint="eastAsia" w:ascii="宋体" w:hAnsi="宋体" w:cs="宋体"/>
          <w:sz w:val="24"/>
        </w:rPr>
        <w:t>6.2 除非得到需方的书面同意，供方不得部分分包给他人供应。</w:t>
      </w:r>
    </w:p>
    <w:p w14:paraId="1035F08F">
      <w:pPr>
        <w:spacing w:line="360" w:lineRule="auto"/>
        <w:rPr>
          <w:rFonts w:ascii="宋体" w:hAnsi="宋体" w:cs="宋体"/>
          <w:sz w:val="24"/>
        </w:rPr>
      </w:pPr>
      <w:r>
        <w:rPr>
          <w:rFonts w:hint="eastAsia" w:ascii="宋体" w:hAnsi="宋体" w:cs="宋体"/>
          <w:sz w:val="24"/>
        </w:rPr>
        <w:t>6.3如有转让和未经需方同意的分包行为，需方有权给予终止合同。</w:t>
      </w:r>
    </w:p>
    <w:p w14:paraId="005A6848">
      <w:pPr>
        <w:pStyle w:val="32"/>
        <w:spacing w:line="360" w:lineRule="auto"/>
        <w:rPr>
          <w:rFonts w:hAnsi="宋体" w:cs="宋体"/>
          <w:sz w:val="24"/>
          <w:szCs w:val="24"/>
        </w:rPr>
      </w:pPr>
      <w:r>
        <w:rPr>
          <w:rFonts w:hint="eastAsia" w:hAnsi="宋体" w:cs="宋体"/>
          <w:b/>
          <w:sz w:val="24"/>
          <w:szCs w:val="24"/>
        </w:rPr>
        <w:t>七、质保期</w:t>
      </w:r>
    </w:p>
    <w:p w14:paraId="275F4CD4">
      <w:pPr>
        <w:pStyle w:val="32"/>
        <w:spacing w:line="360" w:lineRule="auto"/>
        <w:ind w:left="410" w:hanging="410" w:hangingChars="171"/>
        <w:rPr>
          <w:rFonts w:hAnsi="宋体" w:cs="宋体"/>
          <w:sz w:val="24"/>
          <w:szCs w:val="24"/>
        </w:rPr>
      </w:pPr>
      <w:r>
        <w:rPr>
          <w:rFonts w:hint="eastAsia" w:hAnsi="宋体" w:cs="宋体"/>
          <w:sz w:val="24"/>
          <w:szCs w:val="24"/>
        </w:rPr>
        <w:t>7.1 质保期</w:t>
      </w:r>
      <w:r>
        <w:rPr>
          <w:rFonts w:hint="eastAsia" w:hAnsi="宋体" w:cs="宋体"/>
          <w:sz w:val="24"/>
          <w:szCs w:val="24"/>
          <w:u w:val="single"/>
        </w:rPr>
        <w:t xml:space="preserve">      </w:t>
      </w:r>
      <w:r>
        <w:rPr>
          <w:rFonts w:hint="eastAsia" w:hAnsi="宋体" w:cs="宋体"/>
          <w:sz w:val="24"/>
          <w:szCs w:val="24"/>
        </w:rPr>
        <w:t>年。（自交货验收合格之日起计）</w:t>
      </w:r>
    </w:p>
    <w:p w14:paraId="0E131D1D">
      <w:pPr>
        <w:pStyle w:val="32"/>
        <w:spacing w:line="360" w:lineRule="auto"/>
        <w:rPr>
          <w:rFonts w:hAnsi="宋体" w:cs="宋体"/>
          <w:b/>
          <w:sz w:val="24"/>
          <w:szCs w:val="24"/>
        </w:rPr>
      </w:pPr>
      <w:r>
        <w:rPr>
          <w:rFonts w:hint="eastAsia" w:hAnsi="宋体" w:cs="宋体"/>
          <w:b/>
          <w:sz w:val="24"/>
          <w:szCs w:val="24"/>
        </w:rPr>
        <w:t>八、交付期及交付地点</w:t>
      </w:r>
    </w:p>
    <w:p w14:paraId="0E5096F6">
      <w:pPr>
        <w:pStyle w:val="32"/>
        <w:spacing w:line="360" w:lineRule="auto"/>
        <w:rPr>
          <w:rFonts w:hAnsi="宋体" w:cs="宋体"/>
          <w:bCs/>
          <w:sz w:val="24"/>
          <w:szCs w:val="24"/>
        </w:rPr>
      </w:pPr>
      <w:r>
        <w:rPr>
          <w:rFonts w:hint="eastAsia" w:hAnsi="宋体" w:cs="宋体"/>
          <w:bCs/>
          <w:sz w:val="24"/>
          <w:szCs w:val="24"/>
        </w:rPr>
        <w:t>8.1 交付期：</w:t>
      </w:r>
      <w:r>
        <w:rPr>
          <w:rFonts w:hint="eastAsia" w:hAnsi="宋体" w:cs="宋体"/>
          <w:bCs/>
          <w:sz w:val="24"/>
          <w:szCs w:val="24"/>
        </w:rPr>
        <w:tab/>
      </w:r>
    </w:p>
    <w:p w14:paraId="44BC2266">
      <w:pPr>
        <w:pStyle w:val="32"/>
        <w:spacing w:line="360" w:lineRule="auto"/>
        <w:rPr>
          <w:rFonts w:hAnsi="宋体" w:cs="宋体"/>
          <w:b/>
          <w:sz w:val="24"/>
          <w:szCs w:val="24"/>
        </w:rPr>
      </w:pPr>
      <w:r>
        <w:rPr>
          <w:rFonts w:hint="eastAsia" w:hAnsi="宋体" w:cs="宋体"/>
          <w:bCs/>
          <w:sz w:val="24"/>
          <w:szCs w:val="24"/>
        </w:rPr>
        <w:t>8.2 交付地点：</w:t>
      </w:r>
    </w:p>
    <w:p w14:paraId="00808464">
      <w:pPr>
        <w:pStyle w:val="32"/>
        <w:spacing w:line="360" w:lineRule="auto"/>
        <w:rPr>
          <w:rFonts w:hAnsi="宋体" w:cs="宋体"/>
          <w:b/>
          <w:sz w:val="24"/>
          <w:szCs w:val="24"/>
        </w:rPr>
      </w:pPr>
      <w:r>
        <w:rPr>
          <w:rFonts w:hint="eastAsia" w:hAnsi="宋体" w:cs="宋体"/>
          <w:b/>
          <w:sz w:val="24"/>
          <w:szCs w:val="24"/>
        </w:rPr>
        <w:t>九、货款支付</w:t>
      </w:r>
    </w:p>
    <w:p w14:paraId="5D63A1EE">
      <w:pPr>
        <w:pStyle w:val="32"/>
        <w:spacing w:line="360" w:lineRule="auto"/>
        <w:ind w:left="480" w:hanging="480" w:hangingChars="200"/>
        <w:rPr>
          <w:rFonts w:hAnsi="宋体" w:cs="宋体"/>
          <w:sz w:val="24"/>
          <w:szCs w:val="24"/>
        </w:rPr>
      </w:pPr>
      <w:r>
        <w:rPr>
          <w:rFonts w:hint="eastAsia" w:hAnsi="宋体" w:cs="宋体"/>
          <w:sz w:val="24"/>
          <w:szCs w:val="24"/>
        </w:rPr>
        <w:t>9.1 付款方式：</w:t>
      </w:r>
    </w:p>
    <w:p w14:paraId="52480ABE">
      <w:pPr>
        <w:spacing w:line="360" w:lineRule="auto"/>
        <w:rPr>
          <w:rFonts w:ascii="宋体" w:hAnsi="宋体" w:cs="宋体"/>
          <w:b/>
          <w:sz w:val="24"/>
        </w:rPr>
      </w:pPr>
      <w:r>
        <w:rPr>
          <w:rFonts w:hint="eastAsia" w:ascii="宋体" w:hAnsi="宋体" w:cs="宋体"/>
          <w:b/>
          <w:sz w:val="24"/>
        </w:rPr>
        <w:t>十.税</w:t>
      </w:r>
    </w:p>
    <w:p w14:paraId="30D0F3D1">
      <w:pPr>
        <w:spacing w:line="360" w:lineRule="auto"/>
        <w:rPr>
          <w:rFonts w:ascii="宋体" w:hAnsi="宋体" w:cs="宋体"/>
          <w:sz w:val="24"/>
        </w:rPr>
      </w:pPr>
      <w:r>
        <w:rPr>
          <w:rFonts w:hint="eastAsia" w:ascii="宋体" w:hAnsi="宋体" w:cs="宋体"/>
          <w:sz w:val="24"/>
        </w:rPr>
        <w:t>10.1本合同执行中相关的一切税费均由供方负担。</w:t>
      </w:r>
    </w:p>
    <w:p w14:paraId="5B2655C4">
      <w:pPr>
        <w:pStyle w:val="32"/>
        <w:spacing w:line="360" w:lineRule="auto"/>
        <w:ind w:left="412" w:hanging="412" w:hangingChars="171"/>
        <w:rPr>
          <w:rFonts w:hAnsi="宋体" w:cs="宋体"/>
          <w:sz w:val="24"/>
          <w:szCs w:val="24"/>
        </w:rPr>
      </w:pPr>
      <w:r>
        <w:rPr>
          <w:rFonts w:hint="eastAsia" w:hAnsi="宋体" w:cs="宋体"/>
          <w:b/>
          <w:sz w:val="24"/>
          <w:szCs w:val="24"/>
        </w:rPr>
        <w:t>十一、质量保证及售后服务</w:t>
      </w:r>
    </w:p>
    <w:p w14:paraId="68B52CEC">
      <w:pPr>
        <w:pStyle w:val="32"/>
        <w:spacing w:line="360" w:lineRule="auto"/>
        <w:ind w:left="410" w:hanging="410" w:hangingChars="171"/>
        <w:rPr>
          <w:rFonts w:hAnsi="宋体" w:cs="宋体"/>
          <w:sz w:val="24"/>
          <w:szCs w:val="24"/>
        </w:rPr>
      </w:pPr>
      <w:r>
        <w:rPr>
          <w:rFonts w:hint="eastAsia" w:hAnsi="宋体" w:cs="宋体"/>
          <w:sz w:val="24"/>
          <w:szCs w:val="24"/>
        </w:rPr>
        <w:t>11.1 乙方应按招标文件规定的货物性能、技术要求、质量标准向甲方提供未经使用的全新产品。</w:t>
      </w:r>
    </w:p>
    <w:p w14:paraId="09894915">
      <w:pPr>
        <w:pStyle w:val="32"/>
        <w:spacing w:line="360" w:lineRule="auto"/>
        <w:ind w:left="480" w:hanging="480" w:hangingChars="200"/>
        <w:rPr>
          <w:rFonts w:hAnsi="宋体" w:cs="宋体"/>
          <w:sz w:val="24"/>
          <w:szCs w:val="24"/>
        </w:rPr>
      </w:pPr>
      <w:r>
        <w:rPr>
          <w:rFonts w:hint="eastAsia" w:hAnsi="宋体" w:cs="宋体"/>
          <w:sz w:val="24"/>
          <w:szCs w:val="24"/>
        </w:rPr>
        <w:t>11.2 乙方提供的货物在质量期内因货物本身的质量问题发生故障，乙方应负责免费更换。对达不到技术要求者，根据实际情况，经双方协商，可按以下办法处理：</w:t>
      </w:r>
    </w:p>
    <w:p w14:paraId="72C55AF4">
      <w:pPr>
        <w:pStyle w:val="32"/>
        <w:spacing w:line="360" w:lineRule="auto"/>
        <w:ind w:firstLine="420"/>
        <w:rPr>
          <w:rFonts w:hAnsi="宋体" w:cs="宋体"/>
          <w:sz w:val="24"/>
          <w:szCs w:val="24"/>
        </w:rPr>
      </w:pPr>
      <w:r>
        <w:rPr>
          <w:rFonts w:hint="eastAsia" w:hAnsi="宋体" w:cs="宋体"/>
          <w:sz w:val="24"/>
          <w:szCs w:val="24"/>
        </w:rPr>
        <w:t>⑴更换：由乙方承担所发生的全部费用。</w:t>
      </w:r>
    </w:p>
    <w:p w14:paraId="183F48EA">
      <w:pPr>
        <w:pStyle w:val="32"/>
        <w:spacing w:line="360" w:lineRule="auto"/>
        <w:ind w:firstLine="420"/>
        <w:rPr>
          <w:rFonts w:hAnsi="宋体" w:cs="宋体"/>
          <w:sz w:val="24"/>
          <w:szCs w:val="24"/>
        </w:rPr>
      </w:pPr>
      <w:r>
        <w:rPr>
          <w:rFonts w:hint="eastAsia" w:hAnsi="宋体" w:cs="宋体"/>
          <w:sz w:val="24"/>
          <w:szCs w:val="24"/>
        </w:rPr>
        <w:t>⑵贬值处理：由甲乙双方合议定价。</w:t>
      </w:r>
    </w:p>
    <w:p w14:paraId="4EDCFFAA">
      <w:pPr>
        <w:pStyle w:val="32"/>
        <w:spacing w:line="360" w:lineRule="auto"/>
        <w:ind w:left="420" w:leftChars="200"/>
        <w:rPr>
          <w:rFonts w:hAnsi="宋体" w:cs="宋体"/>
          <w:sz w:val="24"/>
          <w:szCs w:val="24"/>
        </w:rPr>
      </w:pPr>
      <w:r>
        <w:rPr>
          <w:rFonts w:hint="eastAsia" w:hAnsi="宋体" w:cs="宋体"/>
          <w:sz w:val="24"/>
          <w:szCs w:val="24"/>
        </w:rPr>
        <w:t>⑶退货处理：乙方应退还甲方支付的合同款，同时应承担该货物的直接费用（运输、保险、检验、货款利息及银行手续费等）。</w:t>
      </w:r>
    </w:p>
    <w:p w14:paraId="0F49019D">
      <w:pPr>
        <w:pStyle w:val="32"/>
        <w:spacing w:line="360" w:lineRule="auto"/>
        <w:rPr>
          <w:rFonts w:hAnsi="宋体" w:cs="宋体"/>
          <w:sz w:val="24"/>
          <w:szCs w:val="24"/>
        </w:rPr>
      </w:pPr>
      <w:r>
        <w:rPr>
          <w:rFonts w:hint="eastAsia" w:hAnsi="宋体" w:cs="宋体"/>
          <w:sz w:val="24"/>
          <w:szCs w:val="24"/>
        </w:rPr>
        <w:t>11.3 如在使用过程中发生质量问题，乙方在接到甲方通知后在</w:t>
      </w:r>
      <w:r>
        <w:rPr>
          <w:rFonts w:hint="eastAsia" w:hAnsi="宋体" w:cs="宋体"/>
          <w:sz w:val="24"/>
          <w:szCs w:val="24"/>
          <w:u w:val="single"/>
        </w:rPr>
        <w:t xml:space="preserve">  </w:t>
      </w:r>
      <w:r>
        <w:rPr>
          <w:rFonts w:hint="eastAsia" w:hAnsi="宋体" w:cs="宋体"/>
          <w:sz w:val="24"/>
          <w:szCs w:val="24"/>
        </w:rPr>
        <w:t>小时内到达甲方现场。</w:t>
      </w:r>
    </w:p>
    <w:p w14:paraId="7ECFAA3D">
      <w:pPr>
        <w:pStyle w:val="32"/>
        <w:spacing w:line="360" w:lineRule="auto"/>
        <w:rPr>
          <w:rFonts w:hAnsi="宋体" w:cs="宋体"/>
          <w:sz w:val="24"/>
          <w:szCs w:val="24"/>
        </w:rPr>
      </w:pPr>
      <w:r>
        <w:rPr>
          <w:rFonts w:hint="eastAsia" w:hAnsi="宋体" w:cs="宋体"/>
          <w:sz w:val="24"/>
          <w:szCs w:val="24"/>
        </w:rPr>
        <w:t>11.4 在质保期内，乙方应对货物出现的质量及安全问题负责处理解决并承担一切费用。</w:t>
      </w:r>
    </w:p>
    <w:p w14:paraId="7FC2EDED">
      <w:pPr>
        <w:pStyle w:val="32"/>
        <w:spacing w:line="360" w:lineRule="auto"/>
        <w:ind w:left="480" w:hanging="480" w:hangingChars="200"/>
        <w:rPr>
          <w:rFonts w:hAnsi="宋体" w:cs="宋体"/>
          <w:sz w:val="24"/>
          <w:szCs w:val="24"/>
        </w:rPr>
      </w:pPr>
      <w:r>
        <w:rPr>
          <w:rFonts w:hint="eastAsia" w:hAnsi="宋体" w:cs="宋体"/>
          <w:sz w:val="24"/>
          <w:szCs w:val="24"/>
        </w:rPr>
        <w:t>11.5上述的货物免费保修期为</w:t>
      </w:r>
      <w:r>
        <w:rPr>
          <w:rFonts w:hint="eastAsia" w:hAnsi="宋体" w:cs="宋体"/>
          <w:sz w:val="24"/>
          <w:szCs w:val="24"/>
          <w:u w:val="single"/>
        </w:rPr>
        <w:t xml:space="preserve">     </w:t>
      </w:r>
      <w:r>
        <w:rPr>
          <w:rFonts w:hint="eastAsia" w:hAnsi="宋体" w:cs="宋体"/>
          <w:sz w:val="24"/>
          <w:szCs w:val="24"/>
        </w:rPr>
        <w:t>年，因人为因素出现的故障不在免费保修范围内。超过保修期的机器设备，终身维修，维修时只收部件成本费。</w:t>
      </w:r>
    </w:p>
    <w:p w14:paraId="742EA264">
      <w:pPr>
        <w:pStyle w:val="32"/>
        <w:spacing w:line="360" w:lineRule="auto"/>
        <w:rPr>
          <w:rFonts w:hAnsi="宋体" w:cs="宋体"/>
          <w:b/>
          <w:sz w:val="24"/>
          <w:szCs w:val="24"/>
        </w:rPr>
      </w:pPr>
      <w:r>
        <w:rPr>
          <w:rFonts w:hint="eastAsia" w:hAnsi="宋体" w:cs="宋体"/>
          <w:b/>
          <w:sz w:val="24"/>
          <w:szCs w:val="24"/>
        </w:rPr>
        <w:t>十二、调试和验收</w:t>
      </w:r>
    </w:p>
    <w:p w14:paraId="3C18DBED">
      <w:pPr>
        <w:pStyle w:val="32"/>
        <w:spacing w:line="360" w:lineRule="auto"/>
        <w:ind w:left="480" w:hanging="480" w:hangingChars="200"/>
        <w:rPr>
          <w:rFonts w:hAnsi="宋体" w:cs="宋体"/>
          <w:sz w:val="24"/>
          <w:szCs w:val="24"/>
        </w:rPr>
      </w:pPr>
      <w:r>
        <w:rPr>
          <w:rFonts w:hint="eastAsia" w:hAnsi="宋体" w:cs="宋体"/>
          <w:sz w:val="24"/>
          <w:szCs w:val="24"/>
        </w:rPr>
        <w:t>12.1 甲方对乙方提交的货物依据招标文件上的技术规格要求和国家有关质量标准进行现场初步验收，外观、说明书符合招标文件技术要求的，给予签收，初步验收不合格的不予签收。货到后，甲方需在五个工作日内验收。</w:t>
      </w:r>
    </w:p>
    <w:p w14:paraId="20B9E7D8">
      <w:pPr>
        <w:pStyle w:val="32"/>
        <w:spacing w:line="360" w:lineRule="auto"/>
        <w:ind w:left="480" w:hanging="480" w:hangingChars="200"/>
        <w:rPr>
          <w:rFonts w:hAnsi="宋体" w:cs="宋体"/>
          <w:sz w:val="24"/>
          <w:szCs w:val="24"/>
        </w:rPr>
      </w:pPr>
      <w:r>
        <w:rPr>
          <w:rFonts w:hint="eastAsia" w:hAnsi="宋体" w:cs="宋体"/>
          <w:sz w:val="24"/>
          <w:szCs w:val="24"/>
        </w:rPr>
        <w:t>12.2 乙方交货前应对产品作出全面检查和对验收文件进行整理，并列出清单，作为甲方收货验收和使用的技术条件依据，检验的结果应随货物交甲方。</w:t>
      </w:r>
    </w:p>
    <w:p w14:paraId="17000DA8">
      <w:pPr>
        <w:pStyle w:val="32"/>
        <w:spacing w:line="360" w:lineRule="auto"/>
        <w:ind w:left="480" w:hanging="480" w:hangingChars="200"/>
        <w:rPr>
          <w:rFonts w:hAnsi="宋体" w:cs="宋体"/>
          <w:sz w:val="24"/>
          <w:szCs w:val="24"/>
          <w:u w:val="single"/>
        </w:rPr>
      </w:pPr>
      <w:r>
        <w:rPr>
          <w:rFonts w:hint="eastAsia" w:hAnsi="宋体" w:cs="宋体"/>
          <w:sz w:val="24"/>
          <w:szCs w:val="24"/>
        </w:rPr>
        <w:t>12.3 甲方对乙方提供的货物在使用前进行调试时，乙方需负责安装并培训甲方的使用操作人员，并协助甲方一起调试，直到符合技术要求，甲方才做最终验收。</w:t>
      </w:r>
    </w:p>
    <w:p w14:paraId="7818A4BE">
      <w:pPr>
        <w:pStyle w:val="32"/>
        <w:spacing w:line="360" w:lineRule="auto"/>
        <w:ind w:left="480" w:hanging="480" w:hangingChars="200"/>
        <w:rPr>
          <w:rFonts w:hAnsi="宋体" w:cs="宋体"/>
          <w:sz w:val="24"/>
          <w:szCs w:val="24"/>
        </w:rPr>
      </w:pPr>
      <w:r>
        <w:rPr>
          <w:rFonts w:hint="eastAsia" w:hAnsi="宋体" w:cs="宋体"/>
          <w:sz w:val="24"/>
          <w:szCs w:val="24"/>
        </w:rPr>
        <w:t>12.4 对技术复杂的货物，甲方应请国家认可的专业检测机构参与初步验收及最终验收，并由其出具质量检测报告。</w:t>
      </w:r>
    </w:p>
    <w:p w14:paraId="64750E7F">
      <w:pPr>
        <w:pStyle w:val="32"/>
        <w:spacing w:line="360" w:lineRule="auto"/>
        <w:ind w:left="480" w:hanging="480" w:hangingChars="200"/>
        <w:rPr>
          <w:rFonts w:hAnsi="宋体" w:cs="宋体"/>
          <w:sz w:val="24"/>
          <w:szCs w:val="24"/>
        </w:rPr>
      </w:pPr>
      <w:r>
        <w:rPr>
          <w:rFonts w:hint="eastAsia" w:hAnsi="宋体" w:cs="宋体"/>
          <w:sz w:val="24"/>
          <w:szCs w:val="24"/>
        </w:rPr>
        <w:t>12.5 验收时乙方必须在现场，验收完毕后作出验收结果报告；验收费用由乙方负责。</w:t>
      </w:r>
    </w:p>
    <w:p w14:paraId="79BA198A">
      <w:pPr>
        <w:pStyle w:val="32"/>
        <w:spacing w:line="360" w:lineRule="auto"/>
        <w:rPr>
          <w:rFonts w:hAnsi="宋体" w:cs="宋体"/>
          <w:b/>
          <w:sz w:val="24"/>
          <w:szCs w:val="24"/>
        </w:rPr>
      </w:pPr>
      <w:r>
        <w:rPr>
          <w:rFonts w:hint="eastAsia" w:hAnsi="宋体" w:cs="宋体"/>
          <w:b/>
          <w:sz w:val="24"/>
          <w:szCs w:val="24"/>
        </w:rPr>
        <w:t>十三、货物包装、发运及运输</w:t>
      </w:r>
    </w:p>
    <w:p w14:paraId="7372C98D">
      <w:pPr>
        <w:pStyle w:val="32"/>
        <w:spacing w:line="360" w:lineRule="auto"/>
        <w:ind w:left="480" w:hanging="480" w:hangingChars="200"/>
        <w:rPr>
          <w:rFonts w:hAnsi="宋体" w:cs="宋体"/>
          <w:sz w:val="24"/>
          <w:szCs w:val="24"/>
        </w:rPr>
      </w:pPr>
      <w:r>
        <w:rPr>
          <w:rFonts w:hint="eastAsia" w:hAnsi="宋体" w:cs="宋体"/>
          <w:sz w:val="24"/>
          <w:szCs w:val="24"/>
        </w:rPr>
        <w:t>13.1 乙方应在货物发运前对其进行满足运输距离、防潮、防震、防锈和防破损装卸等要求包装，以保证货物安全运达甲方指定地点。</w:t>
      </w:r>
    </w:p>
    <w:p w14:paraId="15AB2155">
      <w:pPr>
        <w:pStyle w:val="32"/>
        <w:spacing w:line="360" w:lineRule="auto"/>
        <w:ind w:left="480" w:hanging="480" w:hangingChars="200"/>
        <w:rPr>
          <w:rFonts w:hAnsi="宋体" w:cs="宋体"/>
          <w:sz w:val="24"/>
          <w:szCs w:val="24"/>
        </w:rPr>
      </w:pPr>
      <w:r>
        <w:rPr>
          <w:rFonts w:hint="eastAsia" w:hAnsi="宋体" w:cs="宋体"/>
          <w:sz w:val="24"/>
          <w:szCs w:val="24"/>
        </w:rPr>
        <w:t>13.2 使用说明书、质量检验证明书、随配附件和工具以及清单一并附于货物内。</w:t>
      </w:r>
    </w:p>
    <w:p w14:paraId="612A7E23">
      <w:pPr>
        <w:pStyle w:val="32"/>
        <w:spacing w:line="360" w:lineRule="auto"/>
        <w:ind w:left="480" w:hanging="480" w:hangingChars="200"/>
        <w:rPr>
          <w:rFonts w:hAnsi="宋体" w:cs="宋体"/>
          <w:sz w:val="24"/>
          <w:szCs w:val="24"/>
        </w:rPr>
      </w:pPr>
      <w:r>
        <w:rPr>
          <w:rFonts w:hint="eastAsia" w:hAnsi="宋体" w:cs="宋体"/>
          <w:sz w:val="24"/>
          <w:szCs w:val="24"/>
        </w:rPr>
        <w:t>13.3 乙方在货物发运手续办理完毕后24小时内或货到甲方48小时前通知甲方，以准备接货。</w:t>
      </w:r>
    </w:p>
    <w:p w14:paraId="3635F0C3">
      <w:pPr>
        <w:pStyle w:val="32"/>
        <w:spacing w:line="360" w:lineRule="auto"/>
        <w:ind w:left="480" w:hanging="480" w:hangingChars="200"/>
        <w:rPr>
          <w:rFonts w:hAnsi="宋体" w:cs="宋体"/>
          <w:sz w:val="24"/>
          <w:szCs w:val="24"/>
        </w:rPr>
      </w:pPr>
      <w:r>
        <w:rPr>
          <w:rFonts w:hint="eastAsia" w:hAnsi="宋体" w:cs="宋体"/>
          <w:sz w:val="24"/>
          <w:szCs w:val="24"/>
        </w:rPr>
        <w:t>13.4 货物在交付甲方前发生的风险均由乙方负责。</w:t>
      </w:r>
    </w:p>
    <w:p w14:paraId="4E623FD5">
      <w:pPr>
        <w:pStyle w:val="32"/>
        <w:spacing w:line="360" w:lineRule="auto"/>
        <w:ind w:left="480" w:right="26" w:hanging="480" w:hangingChars="200"/>
        <w:rPr>
          <w:rFonts w:hAnsi="宋体" w:cs="宋体"/>
          <w:sz w:val="24"/>
          <w:szCs w:val="24"/>
        </w:rPr>
      </w:pPr>
      <w:r>
        <w:rPr>
          <w:rFonts w:hint="eastAsia" w:hAnsi="宋体" w:cs="宋体"/>
          <w:sz w:val="24"/>
          <w:szCs w:val="24"/>
        </w:rPr>
        <w:t>13.5 货物在规定的交付期限内由乙方送达甲方指定的地点视为交付，乙方同时需通知甲方货物已送达。</w:t>
      </w:r>
    </w:p>
    <w:p w14:paraId="2A37A3CC">
      <w:pPr>
        <w:pStyle w:val="32"/>
        <w:spacing w:line="360" w:lineRule="auto"/>
        <w:rPr>
          <w:rFonts w:hAnsi="宋体" w:cs="宋体"/>
          <w:b/>
          <w:sz w:val="24"/>
          <w:szCs w:val="24"/>
        </w:rPr>
      </w:pPr>
      <w:r>
        <w:rPr>
          <w:rFonts w:hint="eastAsia" w:hAnsi="宋体" w:cs="宋体"/>
          <w:b/>
          <w:sz w:val="24"/>
          <w:szCs w:val="24"/>
        </w:rPr>
        <w:t>十四、违约责任</w:t>
      </w:r>
    </w:p>
    <w:p w14:paraId="3393A5A6">
      <w:pPr>
        <w:pStyle w:val="32"/>
        <w:spacing w:line="360" w:lineRule="auto"/>
        <w:ind w:left="410" w:hanging="410" w:hangingChars="171"/>
        <w:rPr>
          <w:rFonts w:hAnsi="宋体" w:cs="宋体"/>
          <w:sz w:val="24"/>
          <w:szCs w:val="24"/>
        </w:rPr>
      </w:pPr>
      <w:r>
        <w:rPr>
          <w:rFonts w:hint="eastAsia" w:hAnsi="宋体" w:cs="宋体"/>
          <w:sz w:val="24"/>
          <w:szCs w:val="24"/>
        </w:rPr>
        <w:t>14.1 甲方无正当理由拒收货物的，甲方向乙方偿付拒收货款总值的百分之五违约金。</w:t>
      </w:r>
    </w:p>
    <w:p w14:paraId="4246914B">
      <w:pPr>
        <w:pStyle w:val="32"/>
        <w:spacing w:line="360" w:lineRule="auto"/>
        <w:ind w:left="410" w:hanging="410" w:hangingChars="171"/>
        <w:rPr>
          <w:rFonts w:hAnsi="宋体" w:cs="宋体"/>
          <w:sz w:val="24"/>
          <w:szCs w:val="24"/>
        </w:rPr>
      </w:pPr>
      <w:r>
        <w:rPr>
          <w:rFonts w:hint="eastAsia" w:hAnsi="宋体" w:cs="宋体"/>
          <w:sz w:val="24"/>
          <w:szCs w:val="24"/>
        </w:rPr>
        <w:t>14.2 甲方无故逾期验收和办理货款支付手续的,甲方应按逾期付款总额每日万分之五向乙方支付违约金。</w:t>
      </w:r>
    </w:p>
    <w:p w14:paraId="2840C8BC">
      <w:pPr>
        <w:pStyle w:val="32"/>
        <w:spacing w:line="360" w:lineRule="auto"/>
        <w:ind w:left="410" w:hanging="410" w:hangingChars="171"/>
        <w:rPr>
          <w:rFonts w:hAnsi="宋体" w:cs="宋体"/>
          <w:sz w:val="24"/>
          <w:szCs w:val="24"/>
        </w:rPr>
      </w:pPr>
      <w:r>
        <w:rPr>
          <w:rFonts w:hint="eastAsia" w:hAnsi="宋体" w:cs="宋体"/>
          <w:sz w:val="24"/>
          <w:szCs w:val="24"/>
        </w:rPr>
        <w:t xml:space="preserve">14.3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14:paraId="586189A5">
      <w:pPr>
        <w:pStyle w:val="32"/>
        <w:spacing w:line="360" w:lineRule="auto"/>
        <w:ind w:left="410" w:hanging="410" w:hangingChars="171"/>
        <w:rPr>
          <w:rFonts w:hAnsi="宋体" w:cs="宋体"/>
          <w:sz w:val="24"/>
          <w:szCs w:val="24"/>
        </w:rPr>
      </w:pPr>
      <w:r>
        <w:rPr>
          <w:rFonts w:hint="eastAsia" w:hAnsi="宋体" w:cs="宋体"/>
          <w:sz w:val="24"/>
          <w:szCs w:val="24"/>
        </w:rPr>
        <w:t>14.4 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30EA655F">
      <w:pPr>
        <w:pStyle w:val="32"/>
        <w:spacing w:line="360" w:lineRule="auto"/>
        <w:rPr>
          <w:rFonts w:hAnsi="宋体" w:cs="宋体"/>
          <w:b/>
          <w:sz w:val="24"/>
          <w:szCs w:val="24"/>
        </w:rPr>
      </w:pPr>
      <w:r>
        <w:rPr>
          <w:rFonts w:hint="eastAsia" w:hAnsi="宋体" w:cs="宋体"/>
          <w:b/>
          <w:sz w:val="24"/>
          <w:szCs w:val="24"/>
        </w:rPr>
        <w:t>十五、不可抗力事件处理</w:t>
      </w:r>
    </w:p>
    <w:p w14:paraId="2B3FAC9A">
      <w:pPr>
        <w:pStyle w:val="32"/>
        <w:spacing w:line="360" w:lineRule="auto"/>
        <w:ind w:left="480" w:hanging="480" w:hangingChars="200"/>
        <w:rPr>
          <w:rFonts w:hAnsi="宋体" w:cs="宋体"/>
          <w:sz w:val="24"/>
          <w:szCs w:val="24"/>
        </w:rPr>
      </w:pPr>
      <w:r>
        <w:rPr>
          <w:rFonts w:hint="eastAsia" w:hAnsi="宋体" w:cs="宋体"/>
          <w:sz w:val="24"/>
          <w:szCs w:val="24"/>
        </w:rPr>
        <w:t>15.1 在合同有效期内，任何一方因不可抗力事件导致不能履行合同，则合同履行期可延长，其延长期与不可抗力影响期相同。</w:t>
      </w:r>
    </w:p>
    <w:p w14:paraId="44CD6789">
      <w:pPr>
        <w:pStyle w:val="32"/>
        <w:spacing w:line="360" w:lineRule="auto"/>
        <w:rPr>
          <w:rFonts w:hAnsi="宋体" w:cs="宋体"/>
          <w:sz w:val="24"/>
          <w:szCs w:val="24"/>
        </w:rPr>
      </w:pPr>
      <w:r>
        <w:rPr>
          <w:rFonts w:hint="eastAsia" w:hAnsi="宋体" w:cs="宋体"/>
          <w:sz w:val="24"/>
          <w:szCs w:val="24"/>
        </w:rPr>
        <w:t>15.2 不可抗力事件发生后，应立即通知对方，并寄送有关权威机构出具的证明。</w:t>
      </w:r>
    </w:p>
    <w:p w14:paraId="1709D993">
      <w:pPr>
        <w:pStyle w:val="32"/>
        <w:spacing w:line="360" w:lineRule="auto"/>
        <w:rPr>
          <w:rFonts w:hAnsi="宋体" w:cs="宋体"/>
          <w:sz w:val="24"/>
          <w:szCs w:val="24"/>
        </w:rPr>
      </w:pPr>
      <w:r>
        <w:rPr>
          <w:rFonts w:hint="eastAsia" w:hAnsi="宋体" w:cs="宋体"/>
          <w:sz w:val="24"/>
          <w:szCs w:val="24"/>
        </w:rPr>
        <w:t>15.3 不可抗力事件延续120天以上，双方应通过友好协商，确定是否继续履行合同。</w:t>
      </w:r>
    </w:p>
    <w:p w14:paraId="6FEC97F8">
      <w:pPr>
        <w:pStyle w:val="32"/>
        <w:spacing w:line="360" w:lineRule="auto"/>
        <w:rPr>
          <w:rFonts w:hAnsi="宋体" w:cs="宋体"/>
          <w:b/>
          <w:sz w:val="24"/>
          <w:szCs w:val="24"/>
        </w:rPr>
      </w:pPr>
      <w:r>
        <w:rPr>
          <w:rFonts w:hint="eastAsia" w:hAnsi="宋体" w:cs="宋体"/>
          <w:b/>
          <w:sz w:val="24"/>
          <w:szCs w:val="24"/>
        </w:rPr>
        <w:t>十六、诉讼</w:t>
      </w:r>
    </w:p>
    <w:p w14:paraId="628EEE71">
      <w:pPr>
        <w:pStyle w:val="32"/>
        <w:spacing w:line="360" w:lineRule="auto"/>
        <w:ind w:left="480" w:hanging="480" w:hangingChars="200"/>
        <w:rPr>
          <w:rFonts w:hAnsi="宋体" w:cs="宋体"/>
          <w:sz w:val="24"/>
          <w:szCs w:val="24"/>
        </w:rPr>
      </w:pPr>
      <w:r>
        <w:rPr>
          <w:rFonts w:hint="eastAsia" w:hAnsi="宋体" w:cs="宋体"/>
          <w:sz w:val="24"/>
          <w:szCs w:val="24"/>
        </w:rPr>
        <w:t>16.1 双方在执行合同中所发生的一切争议，应通过协商解决。如协商不成，可向合同签订地法院起诉，合同签订地在此约定为宁波市鄞州区。</w:t>
      </w:r>
    </w:p>
    <w:p w14:paraId="205E4DE1">
      <w:pPr>
        <w:pStyle w:val="32"/>
        <w:spacing w:line="360" w:lineRule="auto"/>
        <w:rPr>
          <w:rFonts w:hAnsi="宋体" w:cs="宋体"/>
          <w:b/>
          <w:sz w:val="24"/>
          <w:szCs w:val="24"/>
        </w:rPr>
      </w:pPr>
      <w:r>
        <w:rPr>
          <w:rFonts w:hint="eastAsia" w:hAnsi="宋体" w:cs="宋体"/>
          <w:b/>
          <w:sz w:val="24"/>
          <w:szCs w:val="24"/>
        </w:rPr>
        <w:t>十七、合同生效及其它</w:t>
      </w:r>
    </w:p>
    <w:p w14:paraId="5CDE68A2">
      <w:pPr>
        <w:pStyle w:val="32"/>
        <w:spacing w:line="360" w:lineRule="auto"/>
        <w:rPr>
          <w:rFonts w:hAnsi="宋体" w:cs="宋体"/>
          <w:sz w:val="24"/>
          <w:szCs w:val="24"/>
        </w:rPr>
      </w:pPr>
      <w:r>
        <w:rPr>
          <w:rFonts w:hint="eastAsia" w:hAnsi="宋体" w:cs="宋体"/>
          <w:sz w:val="24"/>
          <w:szCs w:val="24"/>
        </w:rPr>
        <w:t>17.1 合同经双方法定代表人或授权委托代理人签名并加盖单位公章后生效。</w:t>
      </w:r>
    </w:p>
    <w:p w14:paraId="5B60FC05">
      <w:pPr>
        <w:pStyle w:val="32"/>
        <w:spacing w:line="360" w:lineRule="auto"/>
        <w:rPr>
          <w:rFonts w:hAnsi="宋体" w:cs="宋体"/>
          <w:sz w:val="24"/>
          <w:szCs w:val="24"/>
        </w:rPr>
      </w:pPr>
      <w:r>
        <w:rPr>
          <w:rFonts w:hint="eastAsia" w:hAnsi="宋体" w:cs="宋体"/>
          <w:sz w:val="24"/>
          <w:szCs w:val="24"/>
        </w:rPr>
        <w:t>17.2合同执行中涉及采购资金和采购内容修改或补充的，须经区财政部门审批，并签书面补充协议报鄞州区政府采购监督管理部门备案，方可作为主合同不可分割的一部分。</w:t>
      </w:r>
    </w:p>
    <w:p w14:paraId="32B13E9C">
      <w:pPr>
        <w:pStyle w:val="32"/>
        <w:spacing w:line="360" w:lineRule="auto"/>
        <w:ind w:left="480" w:hanging="480" w:hangingChars="200"/>
        <w:rPr>
          <w:rFonts w:hAnsi="宋体" w:cs="宋体"/>
          <w:sz w:val="24"/>
          <w:szCs w:val="24"/>
        </w:rPr>
      </w:pPr>
      <w:r>
        <w:rPr>
          <w:rFonts w:hint="eastAsia" w:hAnsi="宋体" w:cs="宋体"/>
          <w:sz w:val="24"/>
          <w:szCs w:val="24"/>
        </w:rPr>
        <w:t>17.3本合同未尽事宜，遵照《中华人民共和国民法典》有关条文执行。</w:t>
      </w:r>
    </w:p>
    <w:p w14:paraId="54BBA4A3">
      <w:pPr>
        <w:pStyle w:val="32"/>
        <w:spacing w:line="360" w:lineRule="auto"/>
        <w:ind w:left="480" w:hanging="480" w:hangingChars="200"/>
        <w:rPr>
          <w:rFonts w:hAnsi="宋体" w:cs="宋体"/>
          <w:sz w:val="24"/>
          <w:szCs w:val="24"/>
        </w:rPr>
      </w:pPr>
      <w:r>
        <w:rPr>
          <w:rFonts w:hint="eastAsia" w:hAnsi="宋体" w:cs="宋体"/>
          <w:sz w:val="24"/>
          <w:szCs w:val="24"/>
        </w:rPr>
        <w:t>17.4 本合同一式</w:t>
      </w:r>
      <w:r>
        <w:rPr>
          <w:rFonts w:hint="eastAsia" w:hAnsi="宋体" w:cs="宋体"/>
          <w:sz w:val="24"/>
          <w:szCs w:val="24"/>
          <w:u w:val="single"/>
        </w:rPr>
        <w:t xml:space="preserve">  </w:t>
      </w:r>
      <w:r>
        <w:rPr>
          <w:rFonts w:hint="eastAsia" w:hAnsi="宋体" w:cs="宋体"/>
          <w:sz w:val="24"/>
          <w:szCs w:val="24"/>
        </w:rPr>
        <w:t>份，甲乙双方各执</w:t>
      </w:r>
      <w:r>
        <w:rPr>
          <w:rFonts w:hint="eastAsia" w:hAnsi="宋体" w:cs="宋体"/>
          <w:sz w:val="24"/>
          <w:szCs w:val="24"/>
          <w:u w:val="single"/>
        </w:rPr>
        <w:t xml:space="preserve">  </w:t>
      </w:r>
      <w:r>
        <w:rPr>
          <w:rFonts w:hint="eastAsia" w:hAnsi="宋体" w:cs="宋体"/>
          <w:sz w:val="24"/>
          <w:szCs w:val="24"/>
        </w:rPr>
        <w:t>份，代理机构执一份。</w:t>
      </w:r>
    </w:p>
    <w:p w14:paraId="3DA7E35F">
      <w:pPr>
        <w:pStyle w:val="32"/>
        <w:spacing w:line="288" w:lineRule="auto"/>
        <w:ind w:left="480" w:hanging="480" w:hangingChars="200"/>
        <w:rPr>
          <w:rFonts w:hAnsi="宋体" w:cs="宋体"/>
          <w:sz w:val="24"/>
          <w:szCs w:val="24"/>
        </w:rPr>
      </w:pPr>
      <w:r>
        <w:rPr>
          <w:rFonts w:hint="eastAsia" w:hAnsi="宋体" w:cs="宋体"/>
          <w:sz w:val="24"/>
          <w:szCs w:val="24"/>
        </w:rPr>
        <w:t xml:space="preserve">  甲方：                                   乙方： </w:t>
      </w:r>
    </w:p>
    <w:p w14:paraId="6CCA8B66">
      <w:pPr>
        <w:pStyle w:val="32"/>
        <w:spacing w:line="288" w:lineRule="auto"/>
        <w:rPr>
          <w:rFonts w:hAnsi="宋体" w:cs="宋体"/>
          <w:sz w:val="24"/>
          <w:szCs w:val="24"/>
        </w:rPr>
      </w:pPr>
      <w:r>
        <w:rPr>
          <w:rFonts w:hint="eastAsia" w:hAnsi="宋体" w:cs="宋体"/>
          <w:sz w:val="24"/>
          <w:szCs w:val="24"/>
        </w:rPr>
        <w:t xml:space="preserve">  地址：                                   地址： </w:t>
      </w:r>
    </w:p>
    <w:p w14:paraId="3152CABB">
      <w:pPr>
        <w:pStyle w:val="32"/>
        <w:spacing w:line="288" w:lineRule="auto"/>
        <w:rPr>
          <w:rFonts w:hAnsi="宋体" w:cs="宋体"/>
          <w:sz w:val="24"/>
          <w:szCs w:val="24"/>
        </w:rPr>
      </w:pPr>
      <w:r>
        <w:rPr>
          <w:rFonts w:hint="eastAsia" w:hAnsi="宋体" w:cs="宋体"/>
          <w:sz w:val="24"/>
          <w:szCs w:val="24"/>
        </w:rPr>
        <w:t xml:space="preserve">  法定代表人：                             法定代表人：</w:t>
      </w:r>
    </w:p>
    <w:p w14:paraId="50383961">
      <w:pPr>
        <w:pStyle w:val="32"/>
        <w:spacing w:line="288" w:lineRule="auto"/>
        <w:rPr>
          <w:rFonts w:hAnsi="宋体" w:cs="宋体"/>
          <w:sz w:val="24"/>
          <w:szCs w:val="24"/>
        </w:rPr>
      </w:pPr>
      <w:r>
        <w:rPr>
          <w:rFonts w:hint="eastAsia" w:hAnsi="宋体" w:cs="宋体"/>
          <w:sz w:val="24"/>
          <w:szCs w:val="24"/>
        </w:rPr>
        <w:t xml:space="preserve">  签订地点：                               签订日期：      年    月    日</w:t>
      </w:r>
    </w:p>
    <w:p w14:paraId="17FE2917">
      <w:pPr>
        <w:pStyle w:val="32"/>
        <w:spacing w:line="288" w:lineRule="auto"/>
        <w:ind w:firstLine="240" w:firstLineChars="100"/>
        <w:rPr>
          <w:rFonts w:hAnsi="宋体" w:cs="宋体"/>
          <w:sz w:val="24"/>
          <w:szCs w:val="24"/>
        </w:rPr>
      </w:pPr>
    </w:p>
    <w:p w14:paraId="0C7B0B95">
      <w:pPr>
        <w:pStyle w:val="32"/>
        <w:spacing w:line="288" w:lineRule="auto"/>
        <w:ind w:firstLine="240" w:firstLineChars="100"/>
        <w:rPr>
          <w:rFonts w:hAnsi="宋体" w:cs="宋体"/>
          <w:sz w:val="24"/>
          <w:szCs w:val="24"/>
        </w:rPr>
      </w:pPr>
    </w:p>
    <w:p w14:paraId="67781DC1">
      <w:pPr>
        <w:spacing w:line="360" w:lineRule="auto"/>
        <w:ind w:left="-420" w:leftChars="-200" w:right="-420" w:rightChars="-200"/>
        <w:rPr>
          <w:rFonts w:ascii="宋体" w:hAnsi="宋体" w:cs="宋体"/>
          <w:sz w:val="24"/>
        </w:rPr>
      </w:pPr>
    </w:p>
    <w:p w14:paraId="061A7206">
      <w:pPr>
        <w:pStyle w:val="3"/>
      </w:pPr>
    </w:p>
    <w:p w14:paraId="3F94FBCA"/>
    <w:p w14:paraId="518C4348">
      <w:pPr>
        <w:rPr>
          <w:rFonts w:ascii="宋体" w:hAnsi="宋体" w:cs="宋体"/>
          <w:b/>
          <w:sz w:val="36"/>
          <w:szCs w:val="20"/>
        </w:rPr>
      </w:pPr>
      <w:bookmarkStart w:id="447" w:name="_Toc14949"/>
      <w:bookmarkStart w:id="448" w:name="_Toc12182"/>
      <w:r>
        <w:rPr>
          <w:rFonts w:hint="eastAsia" w:ascii="宋体" w:hAnsi="宋体" w:cs="宋体"/>
          <w:b/>
          <w:sz w:val="36"/>
          <w:szCs w:val="20"/>
        </w:rPr>
        <w:br w:type="page"/>
      </w:r>
    </w:p>
    <w:p w14:paraId="0CFE0544">
      <w:pPr>
        <w:spacing w:line="360" w:lineRule="auto"/>
        <w:ind w:left="720" w:firstLine="723" w:firstLineChars="200"/>
        <w:outlineLvl w:val="0"/>
        <w:rPr>
          <w:rFonts w:ascii="宋体" w:hAnsi="宋体" w:cs="宋体"/>
          <w:b/>
          <w:sz w:val="36"/>
          <w:szCs w:val="20"/>
        </w:rPr>
      </w:pPr>
      <w:r>
        <w:rPr>
          <w:rFonts w:hint="eastAsia" w:ascii="宋体" w:hAnsi="宋体" w:cs="宋体"/>
          <w:b/>
          <w:sz w:val="36"/>
          <w:szCs w:val="20"/>
        </w:rPr>
        <w:t>第六部分</w:t>
      </w:r>
      <w:bookmarkEnd w:id="445"/>
      <w:r>
        <w:rPr>
          <w:rFonts w:hint="eastAsia" w:ascii="宋体" w:hAnsi="宋体" w:cs="宋体"/>
          <w:b/>
          <w:sz w:val="36"/>
          <w:szCs w:val="20"/>
        </w:rPr>
        <w:t xml:space="preserve"> </w:t>
      </w:r>
      <w:bookmarkEnd w:id="446"/>
      <w:r>
        <w:rPr>
          <w:rFonts w:hint="eastAsia" w:ascii="宋体" w:hAnsi="宋体" w:cs="宋体"/>
          <w:b/>
          <w:sz w:val="36"/>
          <w:szCs w:val="20"/>
        </w:rPr>
        <w:t>应提交的有关格式范例</w:t>
      </w:r>
      <w:bookmarkEnd w:id="447"/>
      <w:bookmarkEnd w:id="448"/>
    </w:p>
    <w:p w14:paraId="081CA898">
      <w:pPr>
        <w:spacing w:line="360" w:lineRule="auto"/>
        <w:jc w:val="center"/>
        <w:rPr>
          <w:rFonts w:ascii="宋体" w:hAnsi="宋体" w:cs="宋体"/>
          <w:b/>
          <w:kern w:val="0"/>
          <w:sz w:val="36"/>
          <w:szCs w:val="36"/>
        </w:rPr>
      </w:pPr>
    </w:p>
    <w:p w14:paraId="4E7C8D1C">
      <w:pPr>
        <w:spacing w:line="360" w:lineRule="auto"/>
        <w:jc w:val="center"/>
        <w:outlineLvl w:val="1"/>
        <w:rPr>
          <w:rFonts w:ascii="宋体" w:hAnsi="宋体" w:cs="宋体"/>
          <w:b/>
          <w:kern w:val="0"/>
          <w:sz w:val="36"/>
          <w:szCs w:val="36"/>
        </w:rPr>
      </w:pPr>
      <w:bookmarkStart w:id="449" w:name="_Toc29848"/>
      <w:r>
        <w:rPr>
          <w:rFonts w:hint="eastAsia" w:ascii="宋体" w:hAnsi="宋体" w:cs="宋体"/>
          <w:b/>
          <w:kern w:val="0"/>
          <w:sz w:val="36"/>
          <w:szCs w:val="36"/>
        </w:rPr>
        <w:t>资格文件部分</w:t>
      </w:r>
      <w:bookmarkEnd w:id="449"/>
    </w:p>
    <w:p w14:paraId="1B3E465D">
      <w:pPr>
        <w:jc w:val="center"/>
        <w:rPr>
          <w:b/>
          <w:bCs/>
          <w:sz w:val="36"/>
          <w:szCs w:val="36"/>
        </w:rPr>
      </w:pPr>
      <w:bookmarkStart w:id="450" w:name="_Toc26717"/>
      <w:r>
        <w:rPr>
          <w:rFonts w:hint="eastAsia"/>
          <w:b/>
          <w:bCs/>
          <w:sz w:val="36"/>
          <w:szCs w:val="36"/>
        </w:rPr>
        <w:t>目录</w:t>
      </w:r>
      <w:bookmarkEnd w:id="450"/>
    </w:p>
    <w:p w14:paraId="3F1E136F">
      <w:pPr>
        <w:spacing w:line="360" w:lineRule="auto"/>
        <w:jc w:val="center"/>
        <w:rPr>
          <w:rFonts w:ascii="宋体" w:hAnsi="宋体" w:cs="宋体"/>
          <w:b/>
          <w:kern w:val="0"/>
          <w:sz w:val="36"/>
          <w:szCs w:val="36"/>
        </w:rPr>
      </w:pPr>
    </w:p>
    <w:p w14:paraId="1A0E81FB">
      <w:pPr>
        <w:snapToGrid w:val="0"/>
        <w:spacing w:line="360" w:lineRule="auto"/>
        <w:outlineLvl w:val="1"/>
        <w:rPr>
          <w:rFonts w:hint="eastAsia" w:ascii="宋体" w:hAnsi="宋体" w:cs="宋体"/>
          <w:sz w:val="24"/>
        </w:rPr>
      </w:pPr>
      <w:r>
        <w:rPr>
          <w:rFonts w:hint="eastAsia" w:ascii="宋体" w:hAnsi="宋体" w:cs="宋体"/>
          <w:sz w:val="24"/>
        </w:rPr>
        <w:t xml:space="preserve">（1）有效的企业法人营业执照（或事业法人登记证）、其他组织（个体工商户）的营业执照或者民办非企业单位登记证书复印件（加盖公章，联合体投标的联合体各成员须分别提供）； </w:t>
      </w:r>
    </w:p>
    <w:p w14:paraId="414092EA">
      <w:pPr>
        <w:snapToGrid w:val="0"/>
        <w:spacing w:line="360" w:lineRule="auto"/>
        <w:outlineLvl w:val="1"/>
        <w:rPr>
          <w:rFonts w:hint="eastAsia" w:ascii="宋体" w:hAnsi="宋体" w:cs="宋体"/>
          <w:sz w:val="24"/>
        </w:rPr>
      </w:pPr>
      <w:r>
        <w:rPr>
          <w:rFonts w:hint="eastAsia" w:ascii="宋体" w:hAnsi="宋体" w:cs="宋体"/>
          <w:sz w:val="24"/>
        </w:rPr>
        <w:t>（2）符合参加政府采购活动应当具备的一般条件的承诺函（加盖公章）；</w:t>
      </w:r>
    </w:p>
    <w:p w14:paraId="16A54B6E">
      <w:pPr>
        <w:snapToGrid w:val="0"/>
        <w:spacing w:line="360" w:lineRule="auto"/>
        <w:outlineLvl w:val="1"/>
        <w:rPr>
          <w:rFonts w:hint="eastAsia" w:ascii="宋体" w:hAnsi="宋体" w:cs="宋体"/>
          <w:sz w:val="24"/>
        </w:rPr>
      </w:pPr>
      <w:r>
        <w:rPr>
          <w:rFonts w:hint="eastAsia" w:ascii="宋体" w:hAnsi="宋体" w:cs="宋体"/>
          <w:sz w:val="24"/>
        </w:rPr>
        <w:t>（3）落实政府采购政策需满足的资格要求（如有)；</w:t>
      </w:r>
    </w:p>
    <w:p w14:paraId="07E56105">
      <w:pPr>
        <w:snapToGrid w:val="0"/>
        <w:spacing w:line="360" w:lineRule="auto"/>
        <w:outlineLvl w:val="1"/>
        <w:rPr>
          <w:rFonts w:hint="eastAsia" w:ascii="宋体" w:hAnsi="宋体" w:cs="宋体"/>
          <w:sz w:val="24"/>
        </w:rPr>
      </w:pPr>
      <w:r>
        <w:rPr>
          <w:rFonts w:hint="eastAsia" w:ascii="宋体" w:hAnsi="宋体" w:cs="宋体"/>
          <w:sz w:val="24"/>
        </w:rPr>
        <w:t>（3.1）中小企业声明函（如有）；</w:t>
      </w:r>
    </w:p>
    <w:p w14:paraId="028DC73D">
      <w:pPr>
        <w:snapToGrid w:val="0"/>
        <w:spacing w:line="360" w:lineRule="auto"/>
        <w:outlineLvl w:val="1"/>
        <w:rPr>
          <w:rFonts w:hint="eastAsia" w:ascii="宋体" w:hAnsi="宋体" w:cs="宋体"/>
          <w:sz w:val="24"/>
        </w:rPr>
      </w:pPr>
      <w:r>
        <w:rPr>
          <w:rFonts w:hint="eastAsia" w:ascii="宋体" w:hAnsi="宋体" w:cs="宋体"/>
          <w:sz w:val="24"/>
        </w:rPr>
        <w:t>（3.2）残疾人福利性单位声明函（如有）；</w:t>
      </w:r>
    </w:p>
    <w:p w14:paraId="36FE3E31">
      <w:pPr>
        <w:snapToGrid w:val="0"/>
        <w:spacing w:line="360" w:lineRule="auto"/>
        <w:outlineLvl w:val="1"/>
        <w:rPr>
          <w:rFonts w:hint="eastAsia" w:ascii="宋体" w:hAnsi="宋体" w:cs="宋体"/>
          <w:sz w:val="24"/>
        </w:rPr>
      </w:pPr>
      <w:r>
        <w:rPr>
          <w:rFonts w:hint="eastAsia" w:ascii="宋体" w:hAnsi="宋体" w:cs="宋体"/>
          <w:sz w:val="24"/>
        </w:rPr>
        <w:t>（3.3）由省级以上监狱管理局、戒毒管理局（含新疆生产建设兵团）出具的属于监狱企业的证明文件（如有）；</w:t>
      </w:r>
    </w:p>
    <w:p w14:paraId="6CB5D149">
      <w:pPr>
        <w:snapToGrid w:val="0"/>
        <w:spacing w:line="360" w:lineRule="auto"/>
        <w:outlineLvl w:val="1"/>
        <w:rPr>
          <w:rFonts w:hint="eastAsia" w:ascii="宋体" w:hAnsi="宋体" w:cs="宋体"/>
          <w:sz w:val="24"/>
        </w:rPr>
      </w:pPr>
      <w:r>
        <w:rPr>
          <w:rFonts w:hint="eastAsia" w:ascii="宋体" w:hAnsi="宋体" w:cs="宋体"/>
          <w:sz w:val="24"/>
        </w:rPr>
        <w:t>（4）联合协议（本项目不适用）；</w:t>
      </w:r>
    </w:p>
    <w:p w14:paraId="65FCCA10">
      <w:pPr>
        <w:snapToGrid w:val="0"/>
        <w:spacing w:line="360" w:lineRule="auto"/>
        <w:outlineLvl w:val="1"/>
        <w:rPr>
          <w:rFonts w:hint="eastAsia" w:ascii="宋体" w:hAnsi="宋体" w:cs="宋体"/>
          <w:sz w:val="24"/>
        </w:rPr>
      </w:pPr>
      <w:r>
        <w:rPr>
          <w:rFonts w:hint="eastAsia" w:ascii="宋体" w:hAnsi="宋体" w:cs="宋体"/>
          <w:sz w:val="24"/>
        </w:rPr>
        <w:t>（5）业务专用章使用说明函（如果有）；</w:t>
      </w:r>
    </w:p>
    <w:p w14:paraId="501CB3C7">
      <w:pPr>
        <w:snapToGrid w:val="0"/>
        <w:spacing w:line="360" w:lineRule="auto"/>
        <w:outlineLvl w:val="1"/>
        <w:rPr>
          <w:rFonts w:ascii="宋体" w:hAnsi="宋体" w:cs="宋体"/>
          <w:sz w:val="24"/>
        </w:rPr>
      </w:pPr>
      <w:r>
        <w:rPr>
          <w:rFonts w:hint="eastAsia" w:ascii="宋体" w:hAnsi="宋体" w:cs="宋体"/>
          <w:sz w:val="24"/>
        </w:rPr>
        <w:t>（6）投标人声明。</w:t>
      </w:r>
    </w:p>
    <w:p w14:paraId="39438A69">
      <w:pPr>
        <w:snapToGrid w:val="0"/>
        <w:spacing w:line="360" w:lineRule="auto"/>
        <w:rPr>
          <w:rFonts w:ascii="宋体" w:hAnsi="宋体" w:cs="宋体"/>
          <w:sz w:val="24"/>
        </w:rPr>
      </w:pPr>
    </w:p>
    <w:p w14:paraId="6F21B582">
      <w:pPr>
        <w:adjustRightInd/>
        <w:spacing w:line="360" w:lineRule="auto"/>
        <w:jc w:val="center"/>
        <w:rPr>
          <w:rFonts w:ascii="宋体" w:hAnsi="宋体" w:cs="宋体"/>
          <w:b/>
          <w:kern w:val="0"/>
          <w:sz w:val="32"/>
          <w:szCs w:val="32"/>
        </w:rPr>
      </w:pPr>
      <w:r>
        <w:rPr>
          <w:rFonts w:hint="eastAsia" w:ascii="宋体" w:hAnsi="宋体" w:cs="宋体"/>
          <w:b/>
          <w:kern w:val="0"/>
          <w:sz w:val="36"/>
          <w:szCs w:val="36"/>
        </w:rPr>
        <w:br w:type="page"/>
      </w:r>
      <w:r>
        <w:rPr>
          <w:rFonts w:hint="eastAsia" w:ascii="宋体" w:hAnsi="宋体" w:cs="宋体"/>
          <w:b/>
          <w:kern w:val="0"/>
          <w:sz w:val="32"/>
          <w:szCs w:val="32"/>
        </w:rPr>
        <w:t xml:space="preserve">一、有效的企业法人营业执照（或事业法人登记证）、其他组织（个体工商户）的营业执照或者民办非企业单位登记证书复印件（加盖公章，联合体投标的联合体各成员须分别提供）； </w:t>
      </w:r>
    </w:p>
    <w:p w14:paraId="7B3D347C">
      <w:pPr>
        <w:rPr>
          <w:rFonts w:ascii="宋体" w:hAnsi="宋体" w:cs="宋体"/>
          <w:b/>
          <w:kern w:val="0"/>
          <w:sz w:val="32"/>
          <w:szCs w:val="32"/>
        </w:rPr>
      </w:pPr>
      <w:r>
        <w:rPr>
          <w:rFonts w:hint="eastAsia" w:ascii="宋体" w:hAnsi="宋体" w:cs="宋体"/>
          <w:b/>
          <w:kern w:val="0"/>
          <w:sz w:val="32"/>
          <w:szCs w:val="32"/>
        </w:rPr>
        <w:br w:type="page"/>
      </w:r>
    </w:p>
    <w:p w14:paraId="7613676A">
      <w:pPr>
        <w:snapToGrid w:val="0"/>
        <w:spacing w:line="360" w:lineRule="auto"/>
        <w:ind w:right="480"/>
        <w:jc w:val="center"/>
        <w:rPr>
          <w:rFonts w:ascii="宋体" w:hAnsi="宋体" w:cs="宋体"/>
          <w:b/>
          <w:kern w:val="0"/>
          <w:sz w:val="32"/>
          <w:szCs w:val="32"/>
        </w:rPr>
      </w:pPr>
      <w:r>
        <w:rPr>
          <w:rFonts w:hint="eastAsia" w:ascii="宋体" w:hAnsi="宋体" w:cs="宋体"/>
          <w:b/>
          <w:kern w:val="0"/>
          <w:sz w:val="32"/>
          <w:szCs w:val="32"/>
        </w:rPr>
        <w:t xml:space="preserve"> 二、符合参加政府采购活动应当具备的一般条件的承诺函</w:t>
      </w:r>
    </w:p>
    <w:p w14:paraId="61733CC6">
      <w:pPr>
        <w:snapToGrid w:val="0"/>
        <w:spacing w:line="360" w:lineRule="auto"/>
        <w:rPr>
          <w:rFonts w:ascii="宋体" w:hAnsi="宋体" w:cs="宋体"/>
          <w:sz w:val="24"/>
        </w:rPr>
      </w:pPr>
      <w:r>
        <w:rPr>
          <w:rFonts w:hint="eastAsia" w:ascii="宋体" w:hAnsi="宋体" w:cs="宋体"/>
          <w:sz w:val="24"/>
          <w:u w:val="single"/>
        </w:rPr>
        <w:t>（采购人）、（采购代理机构）</w:t>
      </w:r>
      <w:r>
        <w:rPr>
          <w:rFonts w:hint="eastAsia" w:ascii="宋体" w:hAnsi="宋体" w:cs="宋体"/>
          <w:sz w:val="24"/>
        </w:rPr>
        <w:t>：</w:t>
      </w:r>
    </w:p>
    <w:p w14:paraId="1CEF6E18">
      <w:pPr>
        <w:snapToGrid w:val="0"/>
        <w:spacing w:line="360" w:lineRule="auto"/>
        <w:ind w:firstLine="480" w:firstLineChars="200"/>
        <w:rPr>
          <w:rFonts w:ascii="宋体" w:hAnsi="宋体" w:cs="宋体"/>
          <w:sz w:val="24"/>
        </w:rPr>
      </w:pPr>
      <w:r>
        <w:rPr>
          <w:rFonts w:hint="eastAsia" w:ascii="宋体" w:hAnsi="宋体" w:cs="宋体"/>
          <w:sz w:val="24"/>
        </w:rPr>
        <w:t>我方参与</w:t>
      </w:r>
      <w:r>
        <w:rPr>
          <w:rFonts w:hint="eastAsia" w:ascii="宋体" w:hAnsi="宋体" w:cs="宋体"/>
          <w:sz w:val="24"/>
          <w:u w:val="single"/>
        </w:rPr>
        <w:t>（项目名称）</w:t>
      </w:r>
      <w:r>
        <w:rPr>
          <w:rFonts w:hint="eastAsia" w:ascii="宋体" w:hAnsi="宋体" w:cs="宋体"/>
          <w:sz w:val="24"/>
        </w:rPr>
        <w:t>【</w:t>
      </w:r>
      <w:r>
        <w:rPr>
          <w:rFonts w:hint="eastAsia" w:ascii="宋体" w:hAnsi="宋体" w:cs="宋体"/>
          <w:sz w:val="24"/>
          <w:u w:val="single"/>
        </w:rPr>
        <w:t xml:space="preserve">项目编号：           </w:t>
      </w:r>
      <w:r>
        <w:rPr>
          <w:rFonts w:hint="eastAsia" w:ascii="宋体" w:hAnsi="宋体" w:cs="宋体"/>
          <w:sz w:val="24"/>
        </w:rPr>
        <w:t>】政府采购活动，郑重承诺：</w:t>
      </w:r>
    </w:p>
    <w:p w14:paraId="285F535B">
      <w:pPr>
        <w:snapToGrid w:val="0"/>
        <w:spacing w:line="360" w:lineRule="auto"/>
        <w:ind w:firstLine="360" w:firstLineChars="150"/>
        <w:rPr>
          <w:rFonts w:ascii="宋体" w:hAnsi="宋体" w:cs="宋体"/>
          <w:sz w:val="24"/>
        </w:rPr>
      </w:pPr>
      <w:r>
        <w:rPr>
          <w:rFonts w:hint="eastAsia" w:ascii="宋体" w:hAnsi="宋体" w:cs="宋体"/>
          <w:sz w:val="24"/>
        </w:rPr>
        <w:t>（一）具备《中华人民共和国政府采购法》第二十二条第一款规定的条件：</w:t>
      </w:r>
    </w:p>
    <w:p w14:paraId="6C0D8C38">
      <w:pPr>
        <w:snapToGrid w:val="0"/>
        <w:spacing w:line="360" w:lineRule="auto"/>
        <w:ind w:firstLine="480" w:firstLineChars="200"/>
        <w:rPr>
          <w:rFonts w:ascii="宋体" w:hAnsi="宋体" w:cs="宋体"/>
          <w:sz w:val="24"/>
        </w:rPr>
      </w:pPr>
      <w:r>
        <w:rPr>
          <w:rFonts w:hint="eastAsia" w:ascii="宋体" w:hAnsi="宋体" w:cs="宋体"/>
          <w:sz w:val="24"/>
        </w:rPr>
        <w:t>1、具有独立承担民事责任的能力；</w:t>
      </w:r>
    </w:p>
    <w:p w14:paraId="5EC92918">
      <w:pPr>
        <w:snapToGrid w:val="0"/>
        <w:spacing w:line="360" w:lineRule="auto"/>
        <w:ind w:firstLine="480" w:firstLineChars="200"/>
        <w:rPr>
          <w:rFonts w:ascii="宋体" w:hAnsi="宋体" w:cs="宋体"/>
          <w:sz w:val="24"/>
        </w:rPr>
      </w:pPr>
      <w:r>
        <w:rPr>
          <w:rFonts w:hint="eastAsia" w:ascii="宋体" w:hAnsi="宋体" w:cs="宋体"/>
          <w:sz w:val="24"/>
        </w:rPr>
        <w:t xml:space="preserve">2、具有良好的商业信誉和健全的财务会计制度； </w:t>
      </w:r>
    </w:p>
    <w:p w14:paraId="663A5528">
      <w:pPr>
        <w:snapToGrid w:val="0"/>
        <w:spacing w:line="360" w:lineRule="auto"/>
        <w:ind w:firstLine="480" w:firstLineChars="200"/>
        <w:rPr>
          <w:rFonts w:ascii="宋体" w:hAnsi="宋体" w:cs="宋体"/>
          <w:sz w:val="24"/>
        </w:rPr>
      </w:pPr>
      <w:r>
        <w:rPr>
          <w:rFonts w:hint="eastAsia" w:ascii="宋体" w:hAnsi="宋体" w:cs="宋体"/>
          <w:sz w:val="24"/>
        </w:rPr>
        <w:t>3、具有履行合同所必需的设备和专业技术能力；</w:t>
      </w:r>
    </w:p>
    <w:p w14:paraId="66E1DEC2">
      <w:pPr>
        <w:snapToGrid w:val="0"/>
        <w:spacing w:line="360" w:lineRule="auto"/>
        <w:ind w:firstLine="480" w:firstLineChars="200"/>
        <w:rPr>
          <w:rFonts w:ascii="宋体" w:hAnsi="宋体" w:cs="宋体"/>
          <w:sz w:val="24"/>
        </w:rPr>
      </w:pPr>
      <w:r>
        <w:rPr>
          <w:rFonts w:hint="eastAsia" w:ascii="宋体" w:hAnsi="宋体" w:cs="宋体"/>
          <w:sz w:val="24"/>
        </w:rPr>
        <w:t>4、有依法缴纳税收和社会保障资金的良好记录；</w:t>
      </w:r>
    </w:p>
    <w:p w14:paraId="022BA2A7">
      <w:pPr>
        <w:snapToGrid w:val="0"/>
        <w:spacing w:line="360" w:lineRule="auto"/>
        <w:ind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14:paraId="5F0BA2E7">
      <w:pPr>
        <w:snapToGrid w:val="0"/>
        <w:spacing w:line="360" w:lineRule="auto"/>
        <w:ind w:firstLine="480" w:firstLineChars="200"/>
        <w:rPr>
          <w:rFonts w:ascii="宋体" w:hAnsi="宋体" w:cs="宋体"/>
          <w:sz w:val="24"/>
        </w:rPr>
      </w:pPr>
      <w:r>
        <w:rPr>
          <w:rFonts w:hint="eastAsia" w:ascii="宋体" w:hAnsi="宋体" w:cs="宋体"/>
          <w:sz w:val="24"/>
        </w:rPr>
        <w:t>6、具有法律、行政法规规定的其他条件。</w:t>
      </w:r>
    </w:p>
    <w:p w14:paraId="5C7567A3">
      <w:pPr>
        <w:snapToGrid w:val="0"/>
        <w:spacing w:line="360" w:lineRule="auto"/>
        <w:ind w:firstLine="480" w:firstLineChars="200"/>
        <w:rPr>
          <w:rFonts w:ascii="宋体" w:hAnsi="宋体" w:cs="宋体"/>
          <w:sz w:val="24"/>
        </w:rPr>
      </w:pPr>
      <w:r>
        <w:rPr>
          <w:rFonts w:hint="eastAsia" w:ascii="宋体" w:hAnsi="宋体" w:cs="宋体"/>
          <w:sz w:val="24"/>
        </w:rPr>
        <w:t>（二）未被信用中国（www.creditchina.gov.cn）、中国政府采购网（www.ccgp.gov.cn）列入失信被执行人、重大税收违法失信主体、政府采购严重违法失信行为记录名单。</w:t>
      </w:r>
    </w:p>
    <w:p w14:paraId="1F15C264">
      <w:pPr>
        <w:snapToGrid w:val="0"/>
        <w:spacing w:line="360" w:lineRule="auto"/>
        <w:ind w:firstLine="480" w:firstLineChars="200"/>
        <w:rPr>
          <w:rFonts w:ascii="宋体" w:hAnsi="宋体" w:cs="宋体"/>
          <w:sz w:val="24"/>
        </w:rPr>
      </w:pPr>
      <w:r>
        <w:rPr>
          <w:rFonts w:hint="eastAsia" w:ascii="宋体" w:hAnsi="宋体" w:cs="宋体"/>
          <w:sz w:val="24"/>
        </w:rPr>
        <w:t>（三）不存在以下情况：</w:t>
      </w:r>
    </w:p>
    <w:p w14:paraId="20CF3891">
      <w:pPr>
        <w:snapToGrid w:val="0"/>
        <w:spacing w:line="360" w:lineRule="auto"/>
        <w:ind w:firstLine="480" w:firstLineChars="200"/>
        <w:rPr>
          <w:rFonts w:ascii="宋体" w:hAnsi="宋体" w:cs="宋体"/>
          <w:sz w:val="24"/>
        </w:rPr>
      </w:pPr>
      <w:r>
        <w:rPr>
          <w:rFonts w:hint="eastAsia" w:ascii="宋体" w:hAnsi="宋体" w:cs="宋体"/>
          <w:sz w:val="24"/>
        </w:rPr>
        <w:t>1、单位负责人为同一人或者存在直接控股、管理关系的不同供应商参加同一合同项下的政府采购活动的；</w:t>
      </w:r>
    </w:p>
    <w:p w14:paraId="48B9DC08">
      <w:pPr>
        <w:snapToGrid w:val="0"/>
        <w:spacing w:line="360" w:lineRule="auto"/>
        <w:ind w:firstLine="480" w:firstLineChars="200"/>
        <w:rPr>
          <w:rFonts w:ascii="宋体" w:hAnsi="宋体" w:cs="宋体"/>
          <w:sz w:val="24"/>
        </w:rPr>
      </w:pPr>
      <w:r>
        <w:rPr>
          <w:rFonts w:hint="eastAsia" w:ascii="宋体" w:hAnsi="宋体" w:cs="宋体"/>
          <w:sz w:val="24"/>
        </w:rPr>
        <w:t>2、为采购项目提供整体设计、规范编制或者项目管理、监理、检测等服务后再参加该采购项目的其他采购活动的。</w:t>
      </w:r>
    </w:p>
    <w:p w14:paraId="1D3AF214">
      <w:pPr>
        <w:snapToGrid w:val="0"/>
        <w:spacing w:line="360" w:lineRule="auto"/>
        <w:ind w:firstLine="5520" w:firstLineChars="2300"/>
        <w:rPr>
          <w:rFonts w:ascii="宋体" w:hAnsi="宋体" w:cs="宋体"/>
          <w:kern w:val="0"/>
          <w:sz w:val="24"/>
          <w:lang w:val="zh-CN"/>
        </w:rPr>
      </w:pPr>
    </w:p>
    <w:p w14:paraId="7965B491">
      <w:pPr>
        <w:snapToGrid w:val="0"/>
        <w:spacing w:line="360" w:lineRule="auto"/>
        <w:ind w:firstLine="5520" w:firstLineChars="2300"/>
        <w:rPr>
          <w:rFonts w:ascii="宋体" w:hAnsi="宋体" w:cs="宋体"/>
          <w:kern w:val="0"/>
          <w:sz w:val="24"/>
          <w:lang w:val="zh-CN"/>
        </w:rPr>
      </w:pPr>
    </w:p>
    <w:p w14:paraId="4DCD0D92">
      <w:pPr>
        <w:snapToGrid w:val="0"/>
        <w:spacing w:line="360" w:lineRule="auto"/>
        <w:ind w:firstLine="5520" w:firstLineChars="2300"/>
        <w:rPr>
          <w:rFonts w:ascii="宋体" w:hAnsi="宋体" w:cs="宋体"/>
          <w:kern w:val="0"/>
          <w:sz w:val="24"/>
        </w:rPr>
      </w:pPr>
      <w:r>
        <w:rPr>
          <w:rFonts w:hint="eastAsia" w:ascii="宋体" w:hAnsi="宋体" w:cs="宋体"/>
          <w:kern w:val="0"/>
          <w:sz w:val="24"/>
          <w:lang w:val="zh-CN"/>
        </w:rPr>
        <w:t>投标人名称（电子签章）：</w:t>
      </w:r>
    </w:p>
    <w:p w14:paraId="4E8E6D49">
      <w:pPr>
        <w:snapToGrid w:val="0"/>
        <w:spacing w:line="360" w:lineRule="auto"/>
        <w:rPr>
          <w:rFonts w:ascii="宋体" w:hAnsi="宋体" w:cs="宋体"/>
          <w:kern w:val="0"/>
          <w:sz w:val="24"/>
        </w:rPr>
      </w:pPr>
      <w:r>
        <w:rPr>
          <w:rFonts w:hint="eastAsia" w:ascii="宋体" w:hAnsi="宋体" w:cs="宋体"/>
          <w:kern w:val="0"/>
          <w:sz w:val="24"/>
          <w:lang w:val="zh-CN"/>
        </w:rPr>
        <w:t xml:space="preserve">                        </w:t>
      </w:r>
      <w:r>
        <w:rPr>
          <w:rFonts w:hint="eastAsia" w:ascii="宋体" w:hAnsi="宋体" w:cs="宋体"/>
          <w:kern w:val="0"/>
          <w:sz w:val="24"/>
        </w:rPr>
        <w:t xml:space="preserve">                      </w:t>
      </w: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49035BCA">
      <w:pPr>
        <w:snapToGrid w:val="0"/>
        <w:spacing w:line="360" w:lineRule="auto"/>
        <w:ind w:right="480"/>
        <w:jc w:val="center"/>
        <w:rPr>
          <w:rFonts w:ascii="宋体" w:hAnsi="宋体" w:cs="宋体"/>
          <w:b/>
          <w:kern w:val="0"/>
          <w:sz w:val="32"/>
          <w:szCs w:val="32"/>
        </w:rPr>
      </w:pPr>
    </w:p>
    <w:p w14:paraId="20E53F28">
      <w:pPr>
        <w:snapToGrid w:val="0"/>
        <w:spacing w:line="360" w:lineRule="auto"/>
        <w:ind w:right="480"/>
        <w:jc w:val="center"/>
        <w:rPr>
          <w:rFonts w:ascii="宋体" w:hAnsi="宋体" w:cs="宋体"/>
          <w:b/>
          <w:kern w:val="0"/>
          <w:sz w:val="32"/>
          <w:szCs w:val="32"/>
        </w:rPr>
      </w:pPr>
    </w:p>
    <w:p w14:paraId="15B4B527">
      <w:pPr>
        <w:snapToGrid w:val="0"/>
        <w:spacing w:line="360" w:lineRule="auto"/>
        <w:ind w:right="480"/>
        <w:jc w:val="center"/>
        <w:rPr>
          <w:rFonts w:ascii="宋体" w:hAnsi="宋体" w:cs="宋体"/>
          <w:b/>
          <w:kern w:val="0"/>
          <w:sz w:val="32"/>
          <w:szCs w:val="32"/>
        </w:rPr>
      </w:pPr>
    </w:p>
    <w:p w14:paraId="509667EB">
      <w:pPr>
        <w:rPr>
          <w:rFonts w:ascii="宋体" w:hAnsi="宋体" w:cs="宋体"/>
        </w:rPr>
      </w:pPr>
    </w:p>
    <w:p w14:paraId="351D788A">
      <w:pPr>
        <w:snapToGrid w:val="0"/>
        <w:spacing w:line="360" w:lineRule="auto"/>
        <w:ind w:right="480"/>
        <w:jc w:val="center"/>
        <w:rPr>
          <w:rFonts w:ascii="宋体" w:hAnsi="宋体" w:cs="宋体"/>
          <w:b/>
          <w:kern w:val="0"/>
          <w:sz w:val="32"/>
          <w:szCs w:val="32"/>
        </w:rPr>
      </w:pPr>
    </w:p>
    <w:p w14:paraId="46A61BA0">
      <w:pPr>
        <w:snapToGrid w:val="0"/>
        <w:spacing w:line="360" w:lineRule="auto"/>
        <w:ind w:right="480"/>
        <w:jc w:val="center"/>
        <w:rPr>
          <w:rFonts w:ascii="宋体" w:hAnsi="宋体" w:cs="宋体"/>
          <w:b/>
          <w:kern w:val="0"/>
          <w:sz w:val="32"/>
          <w:szCs w:val="32"/>
        </w:rPr>
      </w:pPr>
    </w:p>
    <w:p w14:paraId="14FADCDD">
      <w:pPr>
        <w:widowControl/>
        <w:spacing w:line="360" w:lineRule="auto"/>
        <w:jc w:val="center"/>
        <w:rPr>
          <w:rFonts w:hint="eastAsia" w:ascii="宋体" w:hAnsi="宋体" w:cs="宋体"/>
          <w:b/>
          <w:kern w:val="0"/>
          <w:sz w:val="32"/>
          <w:szCs w:val="32"/>
        </w:rPr>
      </w:pPr>
      <w:r>
        <w:rPr>
          <w:rFonts w:hint="eastAsia" w:ascii="宋体" w:hAnsi="宋体" w:cs="宋体"/>
          <w:b/>
          <w:kern w:val="0"/>
          <w:sz w:val="32"/>
          <w:szCs w:val="32"/>
        </w:rPr>
        <w:t>三、落实政府采购政策需满足的资格要求；</w:t>
      </w:r>
    </w:p>
    <w:p w14:paraId="062D4926">
      <w:pPr>
        <w:widowControl w:val="0"/>
        <w:adjustRightInd/>
        <w:spacing w:line="460" w:lineRule="exact"/>
        <w:ind w:firstLine="0"/>
        <w:jc w:val="center"/>
        <w:rPr>
          <w:rFonts w:ascii="宋体" w:hAnsi="Times New Roman" w:eastAsia="宋体" w:cs="Times New Roman"/>
          <w:b/>
          <w:bCs/>
          <w:kern w:val="24"/>
          <w:sz w:val="32"/>
          <w:szCs w:val="32"/>
          <w:lang w:val="en-US" w:eastAsia="zh-CN" w:bidi="ar-SA"/>
        </w:rPr>
      </w:pPr>
      <w:bookmarkStart w:id="451" w:name="_Toc8239"/>
      <w:r>
        <w:rPr>
          <w:rFonts w:hint="eastAsia" w:ascii="宋体" w:hAnsi="Times New Roman" w:eastAsia="宋体" w:cs="Times New Roman"/>
          <w:b/>
          <w:bCs/>
          <w:kern w:val="24"/>
          <w:sz w:val="32"/>
          <w:szCs w:val="32"/>
          <w:lang w:val="en-US" w:eastAsia="zh-CN" w:bidi="ar-SA"/>
        </w:rPr>
        <w:t>（3.1）中小企业声明函</w:t>
      </w:r>
      <w:bookmarkStart w:id="452" w:name="_Hlk101259491"/>
      <w:r>
        <w:rPr>
          <w:rFonts w:hint="eastAsia" w:ascii="宋体" w:hAnsi="Times New Roman" w:eastAsia="宋体" w:cs="Times New Roman"/>
          <w:b/>
          <w:bCs/>
          <w:kern w:val="24"/>
          <w:sz w:val="32"/>
          <w:szCs w:val="32"/>
          <w:lang w:val="en-US" w:eastAsia="zh-CN" w:bidi="ar-SA"/>
        </w:rPr>
        <w:t>（如果有）</w:t>
      </w:r>
      <w:bookmarkEnd w:id="451"/>
      <w:bookmarkEnd w:id="452"/>
    </w:p>
    <w:p w14:paraId="329B7B4C">
      <w:pPr>
        <w:widowControl w:val="0"/>
        <w:adjustRightInd/>
        <w:spacing w:line="460" w:lineRule="exact"/>
        <w:ind w:firstLine="0"/>
        <w:jc w:val="both"/>
        <w:rPr>
          <w:rFonts w:ascii="宋体" w:hAnsi="Times New Roman" w:eastAsia="宋体" w:cs="Times New Roman"/>
          <w:b/>
          <w:bCs/>
          <w:kern w:val="24"/>
          <w:sz w:val="32"/>
          <w:szCs w:val="32"/>
          <w:lang w:val="en-US" w:eastAsia="zh-CN" w:bidi="ar-SA"/>
        </w:rPr>
      </w:pPr>
    </w:p>
    <w:p w14:paraId="2AC06CB0">
      <w:pPr>
        <w:widowControl/>
        <w:spacing w:line="360" w:lineRule="auto"/>
        <w:ind w:firstLine="120" w:firstLineChars="50"/>
        <w:jc w:val="left"/>
        <w:rPr>
          <w:rFonts w:ascii="宋体" w:hAnsi="宋体" w:eastAsia="宋体" w:cs="宋体"/>
          <w:b/>
          <w:sz w:val="24"/>
        </w:rPr>
      </w:pPr>
      <w:r>
        <w:rPr>
          <w:rFonts w:hint="eastAsia" w:ascii="宋体" w:hAnsi="宋体" w:eastAsia="宋体" w:cs="宋体"/>
          <w:b/>
          <w:sz w:val="24"/>
        </w:rPr>
        <w:t>[招标公告落实政府采购政策需满足的资格要求为“无”即本项目或标项未预留份额专门面向中小企业时，符合《政府采购促进中小企业发展管理办法》规定的小微企业拟享受价格扣除政策的，需提供中小企业声明函（详见附件）。]</w:t>
      </w:r>
    </w:p>
    <w:p w14:paraId="063ED582">
      <w:pPr>
        <w:spacing w:line="360" w:lineRule="auto"/>
        <w:jc w:val="center"/>
        <w:rPr>
          <w:rFonts w:ascii="宋体" w:hAnsi="宋体" w:eastAsia="宋体" w:cs="宋体"/>
          <w:b/>
          <w:spacing w:val="6"/>
          <w:sz w:val="32"/>
          <w:szCs w:val="32"/>
        </w:rPr>
      </w:pPr>
    </w:p>
    <w:p w14:paraId="3952891C">
      <w:pPr>
        <w:spacing w:line="360" w:lineRule="auto"/>
        <w:jc w:val="center"/>
        <w:rPr>
          <w:rFonts w:ascii="宋体" w:hAnsi="宋体" w:eastAsia="宋体" w:cs="宋体"/>
          <w:b/>
          <w:spacing w:val="6"/>
          <w:sz w:val="32"/>
          <w:szCs w:val="32"/>
        </w:rPr>
      </w:pPr>
    </w:p>
    <w:p w14:paraId="0959D6F5">
      <w:pPr>
        <w:spacing w:line="360" w:lineRule="auto"/>
        <w:jc w:val="center"/>
        <w:rPr>
          <w:rFonts w:ascii="宋体" w:hAnsi="宋体" w:eastAsia="宋体" w:cs="宋体"/>
          <w:b/>
          <w:spacing w:val="6"/>
          <w:sz w:val="32"/>
          <w:szCs w:val="32"/>
        </w:rPr>
      </w:pPr>
      <w:r>
        <w:rPr>
          <w:rFonts w:hint="eastAsia" w:ascii="宋体" w:hAnsi="宋体" w:eastAsia="宋体" w:cs="宋体"/>
          <w:b/>
          <w:spacing w:val="6"/>
          <w:sz w:val="32"/>
          <w:szCs w:val="32"/>
          <w:lang w:val="en-US" w:eastAsia="zh-CN"/>
        </w:rPr>
        <w:t>（3.2）</w:t>
      </w:r>
      <w:r>
        <w:rPr>
          <w:rFonts w:hint="eastAsia" w:ascii="宋体" w:hAnsi="宋体" w:eastAsia="宋体" w:cs="宋体"/>
          <w:b/>
          <w:spacing w:val="6"/>
          <w:sz w:val="32"/>
          <w:szCs w:val="32"/>
        </w:rPr>
        <w:t>残疾人福利性单位声明函</w:t>
      </w:r>
      <w:r>
        <w:rPr>
          <w:rFonts w:hint="eastAsia" w:ascii="Times New Roman" w:hAnsi="Times New Roman" w:eastAsia="宋体" w:cs="Times New Roman"/>
          <w:b/>
          <w:bCs/>
          <w:sz w:val="32"/>
          <w:szCs w:val="32"/>
        </w:rPr>
        <w:t>（如果有）</w:t>
      </w:r>
    </w:p>
    <w:p w14:paraId="3BA658B5">
      <w:pPr>
        <w:spacing w:line="360" w:lineRule="auto"/>
        <w:ind w:firstLine="480" w:firstLineChars="200"/>
        <w:rPr>
          <w:rFonts w:ascii="宋体" w:hAnsi="宋体" w:eastAsia="宋体" w:cs="宋体"/>
          <w:sz w:val="24"/>
        </w:rPr>
      </w:pPr>
      <w:r>
        <w:rPr>
          <w:rFonts w:hint="eastAsia" w:ascii="宋体" w:hAnsi="宋体" w:eastAsia="宋体" w:cs="宋体"/>
          <w:sz w:val="24"/>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eastAsia="宋体" w:cs="宋体"/>
          <w:sz w:val="24"/>
          <w:u w:val="single"/>
        </w:rPr>
        <w:t>（采购人）</w:t>
      </w:r>
      <w:r>
        <w:rPr>
          <w:rFonts w:hint="eastAsia" w:ascii="宋体" w:hAnsi="宋体" w:eastAsia="宋体" w:cs="宋体"/>
          <w:sz w:val="24"/>
        </w:rPr>
        <w:t>_单位的_</w:t>
      </w:r>
      <w:r>
        <w:rPr>
          <w:rFonts w:hint="eastAsia" w:ascii="宋体" w:hAnsi="宋体" w:eastAsia="宋体" w:cs="宋体"/>
          <w:sz w:val="24"/>
          <w:u w:val="single"/>
        </w:rPr>
        <w:t>（项目名称）</w:t>
      </w:r>
      <w:r>
        <w:rPr>
          <w:rFonts w:hint="eastAsia" w:ascii="宋体" w:hAnsi="宋体" w:eastAsia="宋体" w:cs="宋体"/>
          <w:sz w:val="24"/>
        </w:rPr>
        <w:t>__项目采购活动提供本单位制造的货物（由本单位承担工程/提供服务），或者提供其他残疾人福利性单位制造的货物（不包括使用非残疾人福利性单位注册商标的货物）。</w:t>
      </w:r>
    </w:p>
    <w:p w14:paraId="6354B4EE">
      <w:pPr>
        <w:spacing w:line="360" w:lineRule="auto"/>
        <w:ind w:firstLine="480" w:firstLineChars="200"/>
        <w:rPr>
          <w:rFonts w:ascii="宋体" w:hAnsi="宋体" w:eastAsia="宋体" w:cs="宋体"/>
          <w:sz w:val="24"/>
        </w:rPr>
      </w:pPr>
      <w:r>
        <w:rPr>
          <w:rFonts w:hint="eastAsia" w:ascii="宋体" w:hAnsi="宋体" w:eastAsia="宋体" w:cs="宋体"/>
          <w:sz w:val="24"/>
        </w:rPr>
        <w:t>本单位对上述声明的真实性负责。如有虚假，将依法承担相应责任。</w:t>
      </w:r>
    </w:p>
    <w:p w14:paraId="4B03BDB5">
      <w:pPr>
        <w:spacing w:line="360" w:lineRule="auto"/>
        <w:ind w:firstLine="480" w:firstLineChars="200"/>
        <w:rPr>
          <w:rFonts w:ascii="宋体" w:hAnsi="宋体" w:eastAsia="宋体" w:cs="宋体"/>
          <w:sz w:val="24"/>
        </w:rPr>
      </w:pPr>
    </w:p>
    <w:p w14:paraId="5622A17A">
      <w:pPr>
        <w:spacing w:line="360" w:lineRule="auto"/>
        <w:ind w:firstLine="480" w:firstLineChars="200"/>
        <w:rPr>
          <w:rFonts w:ascii="宋体" w:hAnsi="宋体" w:eastAsia="宋体" w:cs="宋体"/>
          <w:sz w:val="24"/>
        </w:rPr>
      </w:pPr>
    </w:p>
    <w:p w14:paraId="0A15E143">
      <w:pPr>
        <w:tabs>
          <w:tab w:val="left" w:pos="4860"/>
        </w:tabs>
        <w:spacing w:line="360" w:lineRule="auto"/>
        <w:ind w:right="1560"/>
        <w:jc w:val="left"/>
        <w:rPr>
          <w:rFonts w:ascii="宋体" w:hAnsi="宋体" w:eastAsia="宋体" w:cs="宋体"/>
          <w:sz w:val="24"/>
        </w:rPr>
      </w:pPr>
      <w:r>
        <w:rPr>
          <w:rFonts w:hint="eastAsia" w:ascii="宋体" w:hAnsi="宋体" w:eastAsia="宋体" w:cs="宋体"/>
          <w:kern w:val="0"/>
          <w:sz w:val="24"/>
          <w:lang w:val="zh-CN"/>
        </w:rPr>
        <w:t>投标人名称（电子签</w:t>
      </w:r>
      <w:r>
        <w:rPr>
          <w:rFonts w:hint="eastAsia" w:ascii="宋体" w:hAnsi="宋体" w:eastAsia="宋体" w:cs="宋体"/>
          <w:kern w:val="0"/>
          <w:sz w:val="24"/>
        </w:rPr>
        <w:t>章/公章</w:t>
      </w:r>
      <w:r>
        <w:rPr>
          <w:rFonts w:hint="eastAsia" w:ascii="宋体" w:hAnsi="宋体" w:eastAsia="宋体" w:cs="宋体"/>
          <w:kern w:val="0"/>
          <w:sz w:val="24"/>
          <w:lang w:val="zh-CN"/>
        </w:rPr>
        <w:t>）</w:t>
      </w:r>
      <w:r>
        <w:rPr>
          <w:rFonts w:hint="eastAsia" w:ascii="宋体" w:hAnsi="宋体" w:eastAsia="宋体" w:cs="宋体"/>
          <w:sz w:val="24"/>
        </w:rPr>
        <w:t>：</w:t>
      </w:r>
    </w:p>
    <w:p w14:paraId="18413010">
      <w:pPr>
        <w:keepNext w:val="0"/>
        <w:pageBreakBefore w:val="0"/>
        <w:widowControl w:val="0"/>
        <w:adjustRightInd w:val="0"/>
        <w:snapToGrid w:val="0"/>
        <w:spacing w:before="120" w:after="120" w:line="360" w:lineRule="auto"/>
        <w:jc w:val="left"/>
        <w:outlineLvl w:val="9"/>
        <w:rPr>
          <w:rFonts w:ascii="宋体" w:hAnsi="宋体" w:eastAsia="宋体" w:cs="宋体"/>
          <w:b w:val="0"/>
          <w:kern w:val="0"/>
          <w:sz w:val="24"/>
          <w:szCs w:val="24"/>
          <w:lang w:val="zh-CN" w:eastAsia="zh-CN" w:bidi="ar-SA"/>
        </w:rPr>
      </w:pPr>
      <w:r>
        <w:rPr>
          <w:rFonts w:hint="eastAsia" w:ascii="宋体" w:hAnsi="宋体" w:eastAsia="宋体" w:cs="宋体"/>
          <w:b w:val="0"/>
          <w:kern w:val="0"/>
          <w:sz w:val="24"/>
          <w:szCs w:val="24"/>
          <w:lang w:val="zh-CN" w:eastAsia="zh-CN" w:bidi="ar-SA"/>
        </w:rPr>
        <w:t>日  期：</w:t>
      </w:r>
    </w:p>
    <w:p w14:paraId="14A969F3">
      <w:pPr>
        <w:keepNext w:val="0"/>
        <w:pageBreakBefore w:val="0"/>
        <w:widowControl w:val="0"/>
        <w:adjustRightInd/>
        <w:spacing w:line="360" w:lineRule="auto"/>
        <w:jc w:val="both"/>
        <w:outlineLvl w:val="9"/>
        <w:rPr>
          <w:rFonts w:ascii="宋体" w:hAnsi="宋体" w:eastAsia="宋体" w:cs="宋体"/>
          <w:b/>
          <w:bCs/>
          <w:kern w:val="0"/>
          <w:sz w:val="24"/>
          <w:szCs w:val="24"/>
          <w:lang w:val="zh-CN" w:eastAsia="zh-CN" w:bidi="ar-SA"/>
        </w:rPr>
      </w:pPr>
      <w:r>
        <w:rPr>
          <w:rFonts w:hint="eastAsia" w:ascii="宋体" w:hAnsi="宋体" w:eastAsia="宋体" w:cs="宋体"/>
          <w:b/>
          <w:bCs/>
          <w:kern w:val="0"/>
          <w:sz w:val="24"/>
          <w:szCs w:val="24"/>
          <w:lang w:val="zh-CN" w:eastAsia="zh-CN" w:bidi="ar-SA"/>
        </w:rPr>
        <w:t>注：享受政府采购支持政策的残疾人福利性单位应当同时满足以下条件：</w:t>
      </w:r>
    </w:p>
    <w:p w14:paraId="0B43F04A">
      <w:pPr>
        <w:keepNext w:val="0"/>
        <w:pageBreakBefore w:val="0"/>
        <w:widowControl w:val="0"/>
        <w:adjustRightInd/>
        <w:spacing w:line="360" w:lineRule="auto"/>
        <w:jc w:val="both"/>
        <w:outlineLvl w:val="9"/>
        <w:rPr>
          <w:rFonts w:ascii="宋体" w:hAnsi="宋体" w:eastAsia="宋体" w:cs="宋体"/>
          <w:b/>
          <w:bCs/>
          <w:kern w:val="0"/>
          <w:sz w:val="24"/>
          <w:szCs w:val="24"/>
          <w:lang w:val="zh-CN" w:eastAsia="zh-CN" w:bidi="ar-SA"/>
        </w:rPr>
      </w:pPr>
      <w:r>
        <w:rPr>
          <w:rFonts w:hint="eastAsia" w:ascii="宋体" w:hAnsi="宋体" w:eastAsia="宋体" w:cs="宋体"/>
          <w:b/>
          <w:bCs/>
          <w:kern w:val="0"/>
          <w:sz w:val="24"/>
          <w:szCs w:val="24"/>
          <w:lang w:val="zh-CN" w:eastAsia="zh-CN" w:bidi="ar-SA"/>
        </w:rPr>
        <w:t>（一）安置的残疾人占本单位在职职工人数的比例不低于25%（含25%），并且安置的残疾人人数不少于10人（含10人）；</w:t>
      </w:r>
    </w:p>
    <w:p w14:paraId="467F184C">
      <w:pPr>
        <w:keepNext w:val="0"/>
        <w:pageBreakBefore w:val="0"/>
        <w:widowControl w:val="0"/>
        <w:adjustRightInd/>
        <w:spacing w:line="360" w:lineRule="auto"/>
        <w:jc w:val="both"/>
        <w:outlineLvl w:val="9"/>
        <w:rPr>
          <w:rFonts w:ascii="宋体" w:hAnsi="宋体" w:eastAsia="宋体" w:cs="宋体"/>
          <w:b/>
          <w:bCs/>
          <w:kern w:val="0"/>
          <w:sz w:val="24"/>
          <w:szCs w:val="24"/>
          <w:lang w:val="zh-CN" w:eastAsia="zh-CN" w:bidi="ar-SA"/>
        </w:rPr>
      </w:pPr>
      <w:r>
        <w:rPr>
          <w:rFonts w:hint="eastAsia" w:ascii="宋体" w:hAnsi="宋体" w:eastAsia="宋体" w:cs="宋体"/>
          <w:b/>
          <w:bCs/>
          <w:kern w:val="0"/>
          <w:sz w:val="24"/>
          <w:szCs w:val="24"/>
          <w:lang w:val="zh-CN" w:eastAsia="zh-CN" w:bidi="ar-SA"/>
        </w:rPr>
        <w:t>（二）依法与安置的每位残疾人签订了一年以上（含一年）的劳动合同或服务协议；</w:t>
      </w:r>
    </w:p>
    <w:p w14:paraId="6FD19ECC">
      <w:pPr>
        <w:keepNext w:val="0"/>
        <w:pageBreakBefore w:val="0"/>
        <w:widowControl w:val="0"/>
        <w:adjustRightInd/>
        <w:spacing w:line="360" w:lineRule="auto"/>
        <w:jc w:val="both"/>
        <w:outlineLvl w:val="9"/>
        <w:rPr>
          <w:rFonts w:ascii="宋体" w:hAnsi="宋体" w:eastAsia="宋体" w:cs="宋体"/>
          <w:b/>
          <w:bCs/>
          <w:kern w:val="0"/>
          <w:sz w:val="24"/>
          <w:szCs w:val="24"/>
          <w:lang w:val="zh-CN" w:eastAsia="zh-CN" w:bidi="ar-SA"/>
        </w:rPr>
      </w:pPr>
      <w:r>
        <w:rPr>
          <w:rFonts w:hint="eastAsia" w:ascii="宋体" w:hAnsi="宋体" w:eastAsia="宋体" w:cs="宋体"/>
          <w:b/>
          <w:bCs/>
          <w:kern w:val="0"/>
          <w:sz w:val="24"/>
          <w:szCs w:val="24"/>
          <w:lang w:val="zh-CN" w:eastAsia="zh-CN" w:bidi="ar-SA"/>
        </w:rPr>
        <w:t>（三）为安置的每位残疾人按月足额缴纳了基本养老保险、基本医疗保险、失业保险、工伤保险和生育保险等社会保险费；</w:t>
      </w:r>
    </w:p>
    <w:p w14:paraId="2DBEDCF4">
      <w:pPr>
        <w:keepNext w:val="0"/>
        <w:pageBreakBefore w:val="0"/>
        <w:widowControl w:val="0"/>
        <w:adjustRightInd/>
        <w:spacing w:line="360" w:lineRule="auto"/>
        <w:jc w:val="both"/>
        <w:outlineLvl w:val="9"/>
        <w:rPr>
          <w:rFonts w:ascii="宋体" w:hAnsi="宋体" w:eastAsia="宋体" w:cs="宋体"/>
          <w:b/>
          <w:bCs/>
          <w:kern w:val="0"/>
          <w:sz w:val="24"/>
          <w:szCs w:val="24"/>
          <w:lang w:val="zh-CN" w:eastAsia="zh-CN" w:bidi="ar-SA"/>
        </w:rPr>
      </w:pPr>
      <w:r>
        <w:rPr>
          <w:rFonts w:hint="eastAsia" w:ascii="宋体" w:hAnsi="宋体" w:eastAsia="宋体" w:cs="宋体"/>
          <w:b/>
          <w:bCs/>
          <w:kern w:val="0"/>
          <w:sz w:val="24"/>
          <w:szCs w:val="24"/>
          <w:lang w:val="zh-CN" w:eastAsia="zh-CN" w:bidi="ar-SA"/>
        </w:rPr>
        <w:t>（四）通过银行等金融机构向安置的每位残疾人，按月支付了不低于单位所在区县适用的经省级人民政府批准的月最低工资标准的工资；</w:t>
      </w:r>
    </w:p>
    <w:p w14:paraId="4545FA77">
      <w:pPr>
        <w:keepNext w:val="0"/>
        <w:pageBreakBefore w:val="0"/>
        <w:widowControl w:val="0"/>
        <w:adjustRightInd/>
        <w:spacing w:line="360" w:lineRule="auto"/>
        <w:jc w:val="both"/>
        <w:outlineLvl w:val="9"/>
        <w:rPr>
          <w:rFonts w:ascii="宋体" w:hAnsi="宋体" w:eastAsia="宋体" w:cs="宋体"/>
          <w:b/>
          <w:bCs/>
          <w:kern w:val="0"/>
          <w:sz w:val="24"/>
          <w:szCs w:val="24"/>
          <w:lang w:val="zh-CN" w:eastAsia="zh-CN" w:bidi="ar-SA"/>
        </w:rPr>
      </w:pPr>
      <w:r>
        <w:rPr>
          <w:rFonts w:hint="eastAsia" w:ascii="宋体" w:hAnsi="宋体" w:eastAsia="宋体" w:cs="宋体"/>
          <w:b/>
          <w:bCs/>
          <w:kern w:val="0"/>
          <w:sz w:val="24"/>
          <w:szCs w:val="24"/>
          <w:lang w:val="zh-CN" w:eastAsia="zh-CN" w:bidi="ar-SA"/>
        </w:rPr>
        <w:t>（五）提供本单位制造的货物、承担的工程或者服务（以下简称产品），或者提供其他残疾人福利性单位制造的货物（不包括使用非残疾人福利性单位注册商标的货物）。</w:t>
      </w:r>
    </w:p>
    <w:p w14:paraId="042BD137">
      <w:pPr>
        <w:keepNext w:val="0"/>
        <w:pageBreakBefore w:val="0"/>
        <w:widowControl w:val="0"/>
        <w:adjustRightInd/>
        <w:spacing w:line="360" w:lineRule="auto"/>
        <w:jc w:val="both"/>
        <w:outlineLvl w:val="9"/>
        <w:rPr>
          <w:rFonts w:ascii="宋体" w:hAnsi="宋体" w:eastAsia="宋体" w:cs="宋体"/>
          <w:b/>
          <w:bCs/>
          <w:kern w:val="0"/>
          <w:sz w:val="24"/>
          <w:szCs w:val="24"/>
          <w:lang w:val="zh-CN" w:eastAsia="zh-CN" w:bidi="ar-SA"/>
        </w:rPr>
      </w:pPr>
      <w:r>
        <w:rPr>
          <w:rFonts w:hint="eastAsia" w:ascii="宋体" w:hAnsi="宋体" w:eastAsia="宋体" w:cs="宋体"/>
          <w:b/>
          <w:bCs/>
          <w:kern w:val="0"/>
          <w:sz w:val="24"/>
          <w:szCs w:val="24"/>
          <w:lang w:val="zh-CN" w:eastAsia="zh-CN" w:bidi="ar-S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A0FBC38">
      <w:pPr>
        <w:spacing w:line="360" w:lineRule="auto"/>
        <w:ind w:right="420" w:firstLine="3614" w:firstLineChars="1000"/>
        <w:rPr>
          <w:rFonts w:ascii="宋体" w:hAnsi="宋体" w:eastAsia="宋体" w:cs="宋体"/>
          <w:b/>
          <w:kern w:val="0"/>
          <w:sz w:val="36"/>
          <w:szCs w:val="36"/>
        </w:rPr>
      </w:pPr>
    </w:p>
    <w:p w14:paraId="43258493">
      <w:pPr>
        <w:spacing w:line="360" w:lineRule="auto"/>
        <w:ind w:right="420"/>
        <w:jc w:val="center"/>
        <w:rPr>
          <w:rFonts w:ascii="宋体" w:hAnsi="宋体" w:eastAsia="宋体" w:cs="宋体"/>
          <w:b/>
          <w:kern w:val="0"/>
          <w:sz w:val="36"/>
          <w:szCs w:val="36"/>
        </w:rPr>
      </w:pPr>
      <w:r>
        <w:rPr>
          <w:rFonts w:hint="eastAsia" w:ascii="宋体" w:hAnsi="宋体" w:eastAsia="宋体" w:cs="宋体"/>
          <w:b/>
          <w:kern w:val="0"/>
          <w:sz w:val="36"/>
          <w:szCs w:val="36"/>
          <w:lang w:val="en-US" w:eastAsia="zh-CN"/>
        </w:rPr>
        <w:t>（3.3）</w:t>
      </w:r>
      <w:r>
        <w:rPr>
          <w:rFonts w:hint="eastAsia" w:ascii="宋体" w:hAnsi="宋体" w:eastAsia="宋体" w:cs="宋体"/>
          <w:b/>
          <w:kern w:val="0"/>
          <w:sz w:val="36"/>
          <w:szCs w:val="36"/>
        </w:rPr>
        <w:t>由省级以上监狱管理局、戒毒管理局（含新疆生产建设兵团）出具的属于监狱企业的证明文件</w:t>
      </w:r>
      <w:r>
        <w:rPr>
          <w:rFonts w:hint="eastAsia" w:ascii="Times New Roman" w:hAnsi="Times New Roman" w:eastAsia="宋体" w:cs="Times New Roman"/>
          <w:b/>
          <w:bCs/>
          <w:sz w:val="32"/>
          <w:szCs w:val="32"/>
        </w:rPr>
        <w:t>（如果有）</w:t>
      </w:r>
    </w:p>
    <w:p w14:paraId="015222BF">
      <w:pPr>
        <w:widowControl/>
        <w:spacing w:line="360" w:lineRule="auto"/>
        <w:jc w:val="center"/>
        <w:rPr>
          <w:rFonts w:ascii="宋体" w:hAnsi="宋体" w:cs="宋体"/>
          <w:b/>
          <w:kern w:val="0"/>
          <w:sz w:val="32"/>
          <w:szCs w:val="32"/>
        </w:rPr>
      </w:pPr>
    </w:p>
    <w:p w14:paraId="2FB17EB8">
      <w:pPr>
        <w:widowControl/>
        <w:spacing w:line="360" w:lineRule="auto"/>
        <w:jc w:val="center"/>
        <w:rPr>
          <w:rFonts w:ascii="宋体" w:hAnsi="宋体" w:cs="宋体"/>
          <w:b/>
          <w:kern w:val="0"/>
          <w:sz w:val="32"/>
          <w:szCs w:val="32"/>
        </w:rPr>
      </w:pPr>
    </w:p>
    <w:p w14:paraId="475737C7">
      <w:pPr>
        <w:widowControl/>
        <w:spacing w:line="360" w:lineRule="auto"/>
        <w:jc w:val="center"/>
        <w:rPr>
          <w:rFonts w:ascii="宋体" w:hAnsi="宋体" w:cs="宋体"/>
          <w:b/>
          <w:kern w:val="0"/>
          <w:sz w:val="32"/>
          <w:szCs w:val="32"/>
        </w:rPr>
      </w:pPr>
      <w:r>
        <w:rPr>
          <w:rFonts w:hint="eastAsia" w:ascii="宋体" w:hAnsi="宋体" w:cs="宋体"/>
          <w:b/>
          <w:kern w:val="0"/>
          <w:sz w:val="32"/>
          <w:szCs w:val="32"/>
        </w:rPr>
        <w:t>四、联合协议（如果有）</w:t>
      </w:r>
    </w:p>
    <w:p w14:paraId="7803AC73">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[以联合体形式投标的，提供联合协议（格式详见附件）；本项目不接受联合体投标或者投标人不以联合体形式投标的，则不需要提供]</w:t>
      </w:r>
    </w:p>
    <w:p w14:paraId="3FFBABD7">
      <w:pPr>
        <w:snapToGrid w:val="0"/>
        <w:spacing w:line="360" w:lineRule="auto"/>
        <w:ind w:right="480"/>
        <w:jc w:val="center"/>
        <w:rPr>
          <w:rFonts w:ascii="宋体" w:hAnsi="宋体" w:cs="宋体"/>
          <w:b/>
          <w:kern w:val="0"/>
          <w:sz w:val="32"/>
          <w:szCs w:val="32"/>
        </w:rPr>
      </w:pPr>
    </w:p>
    <w:p w14:paraId="34FC3EE2">
      <w:pPr>
        <w:snapToGrid w:val="0"/>
        <w:spacing w:line="360" w:lineRule="auto"/>
        <w:ind w:right="480"/>
        <w:jc w:val="center"/>
        <w:rPr>
          <w:rFonts w:ascii="宋体" w:hAnsi="宋体" w:cs="宋体"/>
          <w:b/>
          <w:kern w:val="0"/>
          <w:sz w:val="32"/>
          <w:szCs w:val="32"/>
        </w:rPr>
      </w:pPr>
    </w:p>
    <w:p w14:paraId="4C052D88">
      <w:pPr>
        <w:snapToGrid w:val="0"/>
        <w:spacing w:line="360" w:lineRule="auto"/>
        <w:ind w:right="480"/>
        <w:jc w:val="center"/>
        <w:rPr>
          <w:rFonts w:ascii="宋体" w:hAnsi="宋体" w:cs="宋体"/>
          <w:b/>
          <w:kern w:val="0"/>
          <w:sz w:val="32"/>
          <w:szCs w:val="32"/>
        </w:rPr>
      </w:pPr>
    </w:p>
    <w:p w14:paraId="7DB0948B">
      <w:pPr>
        <w:snapToGrid w:val="0"/>
        <w:spacing w:line="360" w:lineRule="auto"/>
        <w:ind w:right="480"/>
        <w:jc w:val="center"/>
        <w:rPr>
          <w:rFonts w:ascii="宋体" w:hAnsi="宋体" w:cs="宋体"/>
          <w:b/>
          <w:kern w:val="0"/>
          <w:sz w:val="32"/>
          <w:szCs w:val="32"/>
        </w:rPr>
      </w:pPr>
      <w:r>
        <w:rPr>
          <w:rFonts w:hint="eastAsia" w:ascii="宋体" w:hAnsi="宋体" w:cs="宋体"/>
          <w:b/>
          <w:kern w:val="0"/>
          <w:sz w:val="32"/>
          <w:szCs w:val="32"/>
        </w:rPr>
        <w:t>五、落实政府采购政策需满足的资格要求（如果有）</w:t>
      </w:r>
    </w:p>
    <w:p w14:paraId="7A3F860A">
      <w:pPr>
        <w:spacing w:line="360" w:lineRule="auto"/>
        <w:rPr>
          <w:rFonts w:ascii="宋体" w:hAnsi="宋体" w:cs="宋体"/>
          <w:sz w:val="24"/>
        </w:rPr>
      </w:pPr>
      <w:r>
        <w:rPr>
          <w:rFonts w:hint="eastAsia" w:ascii="宋体" w:hAnsi="宋体" w:cs="宋体"/>
          <w:sz w:val="24"/>
        </w:rPr>
        <w:t>（根据招标公告落实政府采购政策需满足的资格要求选择提供相应的材料；未要求的，无需提供）</w:t>
      </w:r>
    </w:p>
    <w:p w14:paraId="72061D0C">
      <w:pPr>
        <w:snapToGrid w:val="0"/>
        <w:spacing w:before="50" w:after="50" w:line="360" w:lineRule="auto"/>
        <w:ind w:firstLine="472" w:firstLineChars="196"/>
        <w:jc w:val="left"/>
        <w:rPr>
          <w:rFonts w:ascii="宋体" w:hAnsi="宋体" w:cs="宋体"/>
          <w:sz w:val="24"/>
        </w:rPr>
      </w:pPr>
      <w:r>
        <w:rPr>
          <w:rFonts w:hint="eastAsia" w:ascii="宋体" w:hAnsi="宋体" w:cs="宋体"/>
          <w:b/>
          <w:sz w:val="24"/>
        </w:rPr>
        <w:t>A</w:t>
      </w:r>
      <w:r>
        <w:rPr>
          <w:rFonts w:hint="eastAsia" w:ascii="宋体" w:hAnsi="宋体" w:cs="宋体"/>
          <w:sz w:val="24"/>
        </w:rPr>
        <w:t xml:space="preserve">.专门面向中小企业，货物全部由符合政策要求的中小企业（或小微企业）制造的，提供相应的中小企业声明函（格式详见附件）。 </w:t>
      </w:r>
    </w:p>
    <w:p w14:paraId="6F955975">
      <w:pPr>
        <w:widowControl/>
        <w:spacing w:line="360" w:lineRule="auto"/>
        <w:ind w:firstLine="480"/>
        <w:jc w:val="left"/>
        <w:rPr>
          <w:rFonts w:ascii="宋体" w:hAnsi="宋体" w:cs="宋体"/>
          <w:sz w:val="24"/>
        </w:rPr>
      </w:pPr>
    </w:p>
    <w:p w14:paraId="4F95C055">
      <w:pPr>
        <w:widowControl/>
        <w:spacing w:line="360" w:lineRule="auto"/>
        <w:ind w:firstLine="472" w:firstLineChars="196"/>
        <w:jc w:val="left"/>
        <w:rPr>
          <w:rFonts w:ascii="宋体" w:hAnsi="宋体" w:cs="宋体"/>
          <w:sz w:val="24"/>
        </w:rPr>
      </w:pPr>
      <w:r>
        <w:rPr>
          <w:rFonts w:hint="eastAsia" w:ascii="宋体" w:hAnsi="宋体" w:cs="宋体"/>
          <w:b/>
          <w:sz w:val="24"/>
        </w:rPr>
        <w:t>B.</w:t>
      </w:r>
      <w:r>
        <w:rPr>
          <w:rFonts w:hint="eastAsia" w:ascii="宋体" w:hAnsi="宋体" w:cs="宋体"/>
          <w:sz w:val="24"/>
        </w:rPr>
        <w:t>要求以联合体形式参加的，提供联合协议（格式详见附件）和中小企业声明函（格式详见附件），联合协议中中小企业合同金额应当达到招标公告载明的比例；如果供应商本身提供所有标的均由中小企业制造的，</w:t>
      </w:r>
      <w:r>
        <w:rPr>
          <w:rFonts w:hint="eastAsia" w:ascii="宋体" w:hAnsi="宋体" w:cs="宋体"/>
          <w:spacing w:val="8"/>
          <w:kern w:val="0"/>
          <w:sz w:val="24"/>
        </w:rPr>
        <w:t>并相应达到了前述比例要求，</w:t>
      </w:r>
      <w:r>
        <w:rPr>
          <w:rFonts w:hint="eastAsia" w:ascii="宋体" w:hAnsi="宋体" w:cs="宋体"/>
          <w:sz w:val="24"/>
        </w:rPr>
        <w:t>视同符合了资格条件，无需再与其他中小企业组成联合体参加政府采购活动，无需提供联合协议。</w:t>
      </w:r>
    </w:p>
    <w:p w14:paraId="3F006D32">
      <w:pPr>
        <w:widowControl/>
        <w:spacing w:line="360" w:lineRule="auto"/>
        <w:ind w:left="150"/>
        <w:jc w:val="center"/>
        <w:rPr>
          <w:rFonts w:ascii="宋体" w:hAnsi="宋体" w:cs="宋体"/>
          <w:b/>
          <w:kern w:val="0"/>
          <w:sz w:val="32"/>
          <w:szCs w:val="32"/>
        </w:rPr>
      </w:pPr>
    </w:p>
    <w:p w14:paraId="0E69FBB9">
      <w:pPr>
        <w:widowControl/>
        <w:spacing w:line="360" w:lineRule="auto"/>
        <w:ind w:left="150"/>
        <w:jc w:val="center"/>
        <w:rPr>
          <w:rFonts w:ascii="宋体" w:hAnsi="宋体" w:cs="宋体"/>
          <w:b/>
          <w:kern w:val="0"/>
          <w:sz w:val="32"/>
          <w:szCs w:val="32"/>
        </w:rPr>
      </w:pPr>
    </w:p>
    <w:p w14:paraId="5F4D1EA3">
      <w:pPr>
        <w:widowControl/>
        <w:spacing w:line="360" w:lineRule="auto"/>
        <w:ind w:left="150"/>
        <w:jc w:val="center"/>
        <w:rPr>
          <w:rFonts w:hint="eastAsia" w:ascii="宋体" w:hAnsi="宋体" w:cs="宋体"/>
          <w:b/>
          <w:kern w:val="0"/>
          <w:sz w:val="32"/>
          <w:szCs w:val="32"/>
        </w:rPr>
      </w:pPr>
    </w:p>
    <w:p w14:paraId="12EA928B">
      <w:pPr>
        <w:widowControl/>
        <w:spacing w:line="360" w:lineRule="auto"/>
        <w:ind w:left="150"/>
        <w:jc w:val="center"/>
        <w:rPr>
          <w:rFonts w:ascii="宋体" w:hAnsi="宋体" w:cs="宋体"/>
          <w:b/>
          <w:kern w:val="0"/>
          <w:sz w:val="32"/>
          <w:szCs w:val="32"/>
        </w:rPr>
      </w:pPr>
      <w:r>
        <w:rPr>
          <w:rFonts w:hint="eastAsia" w:ascii="宋体" w:hAnsi="宋体" w:cs="宋体"/>
          <w:b/>
          <w:kern w:val="0"/>
          <w:sz w:val="32"/>
          <w:szCs w:val="32"/>
        </w:rPr>
        <w:t>六、业务专用章使用说明函（如果有）</w:t>
      </w:r>
    </w:p>
    <w:p w14:paraId="4C04AA06">
      <w:pPr>
        <w:pStyle w:val="63"/>
        <w:ind w:left="840" w:leftChars="400" w:firstLine="0" w:firstLineChars="0"/>
      </w:pPr>
      <w:r>
        <w:rPr>
          <w:rFonts w:hint="eastAsia"/>
        </w:rPr>
        <w:t>[如适用，</w:t>
      </w:r>
      <w:r>
        <w:rPr>
          <w:rFonts w:hint="eastAsia" w:cs="宋体"/>
          <w:b/>
          <w:sz w:val="24"/>
        </w:rPr>
        <w:t>提供业务专用章使用说明函（格式详见附件）]</w:t>
      </w:r>
    </w:p>
    <w:p w14:paraId="69FB859D">
      <w:pPr>
        <w:jc w:val="center"/>
        <w:rPr>
          <w:rFonts w:ascii="宋体" w:hAnsi="宋体" w:cs="宋体"/>
          <w:b/>
          <w:kern w:val="0"/>
          <w:sz w:val="32"/>
          <w:szCs w:val="32"/>
        </w:rPr>
      </w:pPr>
    </w:p>
    <w:p w14:paraId="7141C547">
      <w:pPr>
        <w:jc w:val="center"/>
        <w:rPr>
          <w:rFonts w:ascii="宋体" w:hAnsi="宋体" w:cs="宋体"/>
          <w:b/>
          <w:kern w:val="0"/>
          <w:sz w:val="32"/>
          <w:szCs w:val="32"/>
        </w:rPr>
      </w:pPr>
    </w:p>
    <w:p w14:paraId="033A2E8E">
      <w:pPr>
        <w:jc w:val="center"/>
        <w:rPr>
          <w:rFonts w:ascii="宋体" w:hAnsi="宋体" w:cs="宋体"/>
          <w:b/>
          <w:kern w:val="0"/>
          <w:sz w:val="32"/>
          <w:szCs w:val="32"/>
        </w:rPr>
      </w:pPr>
    </w:p>
    <w:p w14:paraId="6A18B781">
      <w:pPr>
        <w:jc w:val="center"/>
        <w:rPr>
          <w:rFonts w:ascii="宋体" w:hAnsi="宋体" w:cs="宋体"/>
          <w:b/>
          <w:kern w:val="0"/>
          <w:sz w:val="32"/>
          <w:szCs w:val="32"/>
        </w:rPr>
      </w:pPr>
      <w:r>
        <w:rPr>
          <w:rFonts w:hint="eastAsia" w:ascii="宋体" w:hAnsi="宋体" w:cs="宋体"/>
          <w:b/>
          <w:kern w:val="0"/>
          <w:sz w:val="32"/>
          <w:szCs w:val="32"/>
        </w:rPr>
        <w:t>七、投标人声明</w:t>
      </w:r>
    </w:p>
    <w:p w14:paraId="5144B95D">
      <w:pPr>
        <w:spacing w:line="360" w:lineRule="auto"/>
        <w:jc w:val="center"/>
        <w:rPr>
          <w:rFonts w:ascii="宋体" w:hAnsi="宋体" w:cs="宋体"/>
          <w:b/>
          <w:bCs/>
          <w:sz w:val="24"/>
        </w:rPr>
      </w:pPr>
    </w:p>
    <w:p w14:paraId="54880C09">
      <w:pPr>
        <w:spacing w:line="360" w:lineRule="auto"/>
        <w:jc w:val="center"/>
        <w:rPr>
          <w:rFonts w:ascii="宋体" w:hAnsi="宋体" w:cs="宋体"/>
          <w:b/>
          <w:bCs/>
          <w:sz w:val="24"/>
        </w:rPr>
      </w:pPr>
      <w:r>
        <w:rPr>
          <w:rFonts w:hint="eastAsia" w:ascii="宋体" w:hAnsi="宋体" w:cs="宋体"/>
          <w:b/>
          <w:bCs/>
          <w:sz w:val="24"/>
        </w:rPr>
        <w:t>投标人声明</w:t>
      </w:r>
    </w:p>
    <w:p w14:paraId="02429AA7">
      <w:pPr>
        <w:spacing w:line="360" w:lineRule="auto"/>
        <w:rPr>
          <w:rFonts w:ascii="宋体" w:hAnsi="宋体" w:cs="宋体"/>
          <w:bCs/>
          <w:sz w:val="24"/>
        </w:rPr>
      </w:pPr>
    </w:p>
    <w:p w14:paraId="5033A2ED">
      <w:pPr>
        <w:spacing w:line="360" w:lineRule="auto"/>
        <w:ind w:firstLine="480" w:firstLineChars="200"/>
        <w:rPr>
          <w:rFonts w:ascii="宋体" w:hAnsi="宋体" w:cs="宋体"/>
          <w:bCs/>
          <w:sz w:val="24"/>
        </w:rPr>
      </w:pPr>
      <w:r>
        <w:rPr>
          <w:rFonts w:hint="eastAsia" w:ascii="宋体" w:hAnsi="宋体" w:cs="宋体"/>
          <w:bCs/>
          <w:sz w:val="24"/>
        </w:rPr>
        <w:t>已完全明确招标文件中《加强政府采购售后服务、质量管理须知》和《特别告知函》告知的全部内容，保证按招标文件、投标承诺及政府采购合同要求履行；并在本投标人违反招标文件、投标承诺及政府采购合同时愿意按告知内容接受处罚。</w:t>
      </w:r>
    </w:p>
    <w:p w14:paraId="67FE4905">
      <w:pPr>
        <w:spacing w:line="360" w:lineRule="auto"/>
        <w:ind w:firstLine="480" w:firstLineChars="200"/>
        <w:rPr>
          <w:rFonts w:ascii="宋体" w:hAnsi="宋体" w:cs="宋体"/>
          <w:bCs/>
          <w:sz w:val="24"/>
        </w:rPr>
      </w:pPr>
    </w:p>
    <w:p w14:paraId="21443D61">
      <w:pPr>
        <w:pStyle w:val="63"/>
        <w:ind w:left="0" w:leftChars="0" w:firstLine="480"/>
        <w:rPr>
          <w:sz w:val="24"/>
        </w:rPr>
      </w:pPr>
    </w:p>
    <w:p w14:paraId="51F36FAE">
      <w:pPr>
        <w:pStyle w:val="63"/>
        <w:ind w:left="0" w:leftChars="0" w:firstLine="0" w:firstLineChars="0"/>
        <w:rPr>
          <w:sz w:val="24"/>
        </w:rPr>
      </w:pPr>
      <w:r>
        <w:rPr>
          <w:rFonts w:hint="eastAsia"/>
          <w:sz w:val="24"/>
        </w:rPr>
        <w:t xml:space="preserve">投标人名称（电子签章）：  </w:t>
      </w:r>
    </w:p>
    <w:p w14:paraId="03103DF5">
      <w:pPr>
        <w:pStyle w:val="63"/>
        <w:ind w:left="0" w:leftChars="0" w:firstLine="480"/>
        <w:rPr>
          <w:sz w:val="24"/>
        </w:rPr>
      </w:pPr>
    </w:p>
    <w:p w14:paraId="21258805">
      <w:r>
        <w:rPr>
          <w:rFonts w:hint="eastAsia"/>
          <w:sz w:val="24"/>
        </w:rPr>
        <w:t>签发日期：  年  月   日</w:t>
      </w:r>
      <w:r>
        <w:rPr>
          <w:rFonts w:ascii="宋体" w:hAnsi="宋体" w:cs="宋体"/>
          <w:b/>
          <w:kern w:val="0"/>
          <w:sz w:val="32"/>
          <w:szCs w:val="32"/>
        </w:rPr>
        <w:br w:type="page"/>
      </w:r>
    </w:p>
    <w:p w14:paraId="37DFDB25">
      <w:pPr>
        <w:spacing w:line="360" w:lineRule="auto"/>
        <w:ind w:right="420"/>
        <w:jc w:val="center"/>
        <w:rPr>
          <w:rFonts w:ascii="宋体" w:hAnsi="宋体" w:cs="宋体"/>
          <w:b/>
          <w:kern w:val="0"/>
          <w:sz w:val="36"/>
          <w:szCs w:val="36"/>
        </w:rPr>
      </w:pPr>
      <w:r>
        <w:rPr>
          <w:rFonts w:hint="eastAsia" w:ascii="宋体" w:hAnsi="宋体" w:cs="宋体"/>
          <w:b/>
          <w:kern w:val="0"/>
          <w:sz w:val="36"/>
          <w:szCs w:val="36"/>
        </w:rPr>
        <w:t>商务技术文件部分</w:t>
      </w:r>
    </w:p>
    <w:p w14:paraId="21E6F52F">
      <w:pPr>
        <w:spacing w:line="360" w:lineRule="auto"/>
        <w:jc w:val="center"/>
        <w:outlineLvl w:val="1"/>
        <w:rPr>
          <w:rFonts w:ascii="宋体" w:hAnsi="宋体" w:cs="宋体"/>
          <w:b/>
          <w:kern w:val="0"/>
          <w:sz w:val="28"/>
          <w:szCs w:val="28"/>
        </w:rPr>
      </w:pPr>
      <w:bookmarkStart w:id="453" w:name="_Toc24305"/>
      <w:r>
        <w:rPr>
          <w:rFonts w:hint="eastAsia" w:ascii="宋体" w:hAnsi="宋体" w:cs="宋体"/>
          <w:b/>
          <w:kern w:val="0"/>
          <w:sz w:val="28"/>
          <w:szCs w:val="28"/>
        </w:rPr>
        <w:t>目录</w:t>
      </w:r>
      <w:bookmarkEnd w:id="453"/>
    </w:p>
    <w:p w14:paraId="3458BE47">
      <w:pPr>
        <w:adjustRightInd/>
        <w:spacing w:line="360" w:lineRule="auto"/>
        <w:rPr>
          <w:rFonts w:ascii="宋体" w:hAnsi="宋体" w:cs="宋体"/>
          <w:sz w:val="24"/>
        </w:rPr>
      </w:pPr>
      <w:bookmarkStart w:id="454" w:name="_Toc8519"/>
      <w:r>
        <w:rPr>
          <w:rFonts w:hint="eastAsia" w:ascii="宋体" w:hAnsi="宋体" w:cs="宋体"/>
          <w:sz w:val="24"/>
        </w:rPr>
        <w:t>（1）投标函</w:t>
      </w:r>
      <w:bookmarkEnd w:id="454"/>
      <w:r>
        <w:rPr>
          <w:rFonts w:hint="eastAsia" w:ascii="宋体" w:hAnsi="宋体" w:cs="宋体"/>
          <w:sz w:val="24"/>
        </w:rPr>
        <w:t>；</w:t>
      </w:r>
    </w:p>
    <w:p w14:paraId="4B887818">
      <w:pPr>
        <w:adjustRightInd/>
        <w:spacing w:line="360" w:lineRule="auto"/>
        <w:rPr>
          <w:rFonts w:ascii="宋体" w:hAnsi="宋体" w:cs="宋体"/>
        </w:rPr>
      </w:pPr>
      <w:r>
        <w:rPr>
          <w:rFonts w:hint="eastAsia" w:ascii="宋体" w:hAnsi="宋体" w:cs="宋体"/>
          <w:sz w:val="24"/>
        </w:rPr>
        <w:t>（2）授权委托书或法定代表人（单位负责人、自然人本人）身份证明；</w:t>
      </w:r>
    </w:p>
    <w:p w14:paraId="4D740370">
      <w:pPr>
        <w:adjustRightInd/>
        <w:spacing w:line="360" w:lineRule="auto"/>
        <w:rPr>
          <w:rFonts w:ascii="宋体" w:hAnsi="宋体" w:cs="宋体"/>
          <w:sz w:val="24"/>
        </w:rPr>
      </w:pPr>
      <w:r>
        <w:rPr>
          <w:rFonts w:hint="eastAsia" w:ascii="宋体" w:hAnsi="宋体" w:cs="宋体"/>
          <w:sz w:val="24"/>
        </w:rPr>
        <w:t>（3）分包意向协议（</w:t>
      </w:r>
      <w:r>
        <w:rPr>
          <w:rFonts w:hint="eastAsia" w:ascii="宋体" w:hAnsi="宋体" w:cs="宋体"/>
          <w:sz w:val="24"/>
          <w:lang w:val="en-US" w:eastAsia="zh-CN"/>
        </w:rPr>
        <w:t>本项目不适用</w:t>
      </w:r>
      <w:r>
        <w:rPr>
          <w:rFonts w:hint="eastAsia" w:ascii="宋体" w:hAnsi="宋体" w:cs="宋体"/>
          <w:sz w:val="24"/>
        </w:rPr>
        <w:t>）；</w:t>
      </w:r>
    </w:p>
    <w:p w14:paraId="76B4CDE7">
      <w:pPr>
        <w:adjustRightInd/>
        <w:spacing w:line="360" w:lineRule="auto"/>
        <w:rPr>
          <w:rFonts w:ascii="宋体" w:hAnsi="宋体" w:cs="宋体"/>
          <w:sz w:val="24"/>
        </w:rPr>
      </w:pPr>
      <w:r>
        <w:rPr>
          <w:rFonts w:hint="eastAsia" w:ascii="宋体" w:hAnsi="宋体" w:cs="宋体"/>
          <w:sz w:val="24"/>
        </w:rPr>
        <w:t xml:space="preserve">（4）符合性审查资料； </w:t>
      </w:r>
    </w:p>
    <w:p w14:paraId="114C1E8B">
      <w:pPr>
        <w:adjustRightInd/>
        <w:spacing w:line="360" w:lineRule="auto"/>
        <w:rPr>
          <w:rFonts w:ascii="宋体" w:hAnsi="宋体" w:cs="宋体"/>
          <w:sz w:val="24"/>
        </w:rPr>
      </w:pPr>
      <w:r>
        <w:rPr>
          <w:rFonts w:hint="eastAsia" w:ascii="宋体" w:hAnsi="宋体" w:cs="宋体"/>
          <w:sz w:val="24"/>
        </w:rPr>
        <w:t>（5）政府采购供应商廉洁自律承诺书；</w:t>
      </w:r>
    </w:p>
    <w:p w14:paraId="303C6548">
      <w:pPr>
        <w:snapToGrid w:val="0"/>
        <w:spacing w:line="360" w:lineRule="auto"/>
        <w:rPr>
          <w:rFonts w:ascii="宋体" w:hAnsi="宋体" w:cs="宋体"/>
          <w:snapToGrid w:val="0"/>
          <w:kern w:val="28"/>
          <w:sz w:val="24"/>
          <w:szCs w:val="20"/>
        </w:rPr>
      </w:pPr>
      <w:r>
        <w:rPr>
          <w:rFonts w:hint="eastAsia" w:ascii="宋体" w:hAnsi="宋体" w:cs="宋体"/>
          <w:snapToGrid w:val="0"/>
          <w:kern w:val="28"/>
          <w:sz w:val="24"/>
          <w:szCs w:val="20"/>
        </w:rPr>
        <w:t>（6）</w:t>
      </w:r>
      <w:r>
        <w:rPr>
          <w:rFonts w:hint="eastAsia" w:ascii="宋体" w:hAnsi="宋体" w:cs="宋体"/>
          <w:sz w:val="24"/>
        </w:rPr>
        <w:t>投标人为医疗器械生产企业的：第二类、第三类医疗器械生产企业提供《医疗器械生产许可证》、第一类医疗器械生产企业提供第一类医疗器械生产备案凭证；投标人为医疗器械经营企业的：第三类医疗器械经营企业提供《医疗器械经营许可证》、第二类医疗器械经营企业提供第二类医疗器械经营备案凭证。（适用于按医疗器械管理的货物）</w:t>
      </w:r>
    </w:p>
    <w:p w14:paraId="18064A22">
      <w:pPr>
        <w:adjustRightInd/>
        <w:spacing w:line="360" w:lineRule="auto"/>
        <w:rPr>
          <w:rFonts w:ascii="宋体" w:hAnsi="宋体" w:cs="宋体"/>
          <w:sz w:val="24"/>
        </w:rPr>
      </w:pPr>
      <w:r>
        <w:rPr>
          <w:rFonts w:hint="eastAsia" w:ascii="宋体" w:hAnsi="宋体" w:cs="宋体"/>
          <w:sz w:val="24"/>
        </w:rPr>
        <w:t>（7）投标文件中提供所投产品药品监督管理部门核发的完整有效的医疗器械注册或备案证明扫描件；并同时提供所投产品医疗器械产品注册或备案时所附的具有CMA认证的第三方机构检测报告，或提供所投产品的产品说明书或者产品技术要求。（适用于按医疗器械管理的设备）</w:t>
      </w:r>
    </w:p>
    <w:p w14:paraId="4456BF10">
      <w:pPr>
        <w:adjustRightInd/>
        <w:spacing w:line="360" w:lineRule="auto"/>
        <w:rPr>
          <w:rFonts w:ascii="宋体" w:hAnsi="宋体" w:cs="宋体"/>
          <w:sz w:val="24"/>
        </w:rPr>
      </w:pPr>
      <w:r>
        <w:rPr>
          <w:rFonts w:hint="eastAsia" w:ascii="宋体" w:hAnsi="宋体" w:cs="宋体"/>
          <w:sz w:val="24"/>
        </w:rPr>
        <w:t>（8）投标标的清单；</w:t>
      </w:r>
    </w:p>
    <w:p w14:paraId="4EEC91F1">
      <w:pPr>
        <w:adjustRightInd/>
        <w:spacing w:line="360" w:lineRule="auto"/>
        <w:rPr>
          <w:rFonts w:ascii="宋体" w:hAnsi="宋体" w:cs="宋体"/>
          <w:sz w:val="24"/>
        </w:rPr>
      </w:pPr>
      <w:r>
        <w:rPr>
          <w:rFonts w:hint="eastAsia" w:ascii="宋体" w:hAnsi="宋体" w:cs="宋体"/>
          <w:sz w:val="24"/>
        </w:rPr>
        <w:t>（9）商务技术偏离表；</w:t>
      </w:r>
    </w:p>
    <w:p w14:paraId="64A7AF2D">
      <w:pPr>
        <w:adjustRightInd/>
        <w:spacing w:line="360" w:lineRule="auto"/>
        <w:rPr>
          <w:rFonts w:ascii="宋体" w:hAnsi="宋体" w:cs="宋体"/>
          <w:sz w:val="24"/>
        </w:rPr>
      </w:pPr>
      <w:r>
        <w:rPr>
          <w:rFonts w:hint="eastAsia" w:ascii="宋体" w:hAnsi="宋体" w:cs="宋体"/>
          <w:sz w:val="24"/>
        </w:rPr>
        <w:t>（10）评标标准相应的商务技术资料；</w:t>
      </w:r>
    </w:p>
    <w:p w14:paraId="0FF84F61">
      <w:pPr>
        <w:adjustRightInd/>
        <w:spacing w:line="360" w:lineRule="auto"/>
        <w:rPr>
          <w:rFonts w:ascii="宋体" w:hAnsi="宋体" w:cs="宋体"/>
          <w:sz w:val="24"/>
        </w:rPr>
      </w:pPr>
      <w:r>
        <w:rPr>
          <w:rFonts w:hint="eastAsia" w:ascii="宋体" w:hAnsi="宋体" w:cs="宋体"/>
          <w:sz w:val="24"/>
        </w:rPr>
        <w:t>（10-1）供货方案；</w:t>
      </w:r>
    </w:p>
    <w:p w14:paraId="440A03A5">
      <w:pPr>
        <w:adjustRightInd/>
        <w:spacing w:line="360" w:lineRule="auto"/>
        <w:rPr>
          <w:rFonts w:ascii="宋体" w:hAnsi="宋体" w:cs="宋体"/>
          <w:sz w:val="24"/>
        </w:rPr>
      </w:pPr>
      <w:r>
        <w:rPr>
          <w:rFonts w:hint="eastAsia" w:ascii="宋体" w:hAnsi="宋体" w:cs="宋体"/>
          <w:sz w:val="24"/>
        </w:rPr>
        <w:t xml:space="preserve">（10-2）安装调试方案； </w:t>
      </w:r>
    </w:p>
    <w:p w14:paraId="4F3AAEC0">
      <w:pPr>
        <w:adjustRightInd/>
        <w:spacing w:line="360" w:lineRule="auto"/>
        <w:rPr>
          <w:rFonts w:ascii="宋体" w:hAnsi="宋体" w:cs="宋体"/>
          <w:sz w:val="24"/>
        </w:rPr>
      </w:pPr>
      <w:r>
        <w:rPr>
          <w:rFonts w:hint="eastAsia" w:ascii="宋体" w:hAnsi="宋体" w:cs="宋体"/>
          <w:sz w:val="24"/>
        </w:rPr>
        <w:t>（10-3）所投设备维修成本</w:t>
      </w:r>
      <w:r>
        <w:rPr>
          <w:rFonts w:hint="eastAsia"/>
        </w:rPr>
        <w:t>及质保期后备品备件清单</w:t>
      </w:r>
      <w:r>
        <w:rPr>
          <w:rFonts w:hint="eastAsia" w:ascii="宋体" w:hAnsi="宋体" w:cs="宋体"/>
          <w:sz w:val="24"/>
        </w:rPr>
        <w:t>；</w:t>
      </w:r>
    </w:p>
    <w:p w14:paraId="194EE57A">
      <w:pPr>
        <w:adjustRightInd/>
        <w:spacing w:line="360" w:lineRule="auto"/>
        <w:rPr>
          <w:rFonts w:ascii="宋体" w:hAnsi="宋体" w:cs="宋体"/>
          <w:sz w:val="24"/>
        </w:rPr>
      </w:pPr>
      <w:r>
        <w:rPr>
          <w:rFonts w:hint="eastAsia" w:ascii="宋体" w:hAnsi="宋体" w:cs="宋体"/>
          <w:sz w:val="24"/>
        </w:rPr>
        <w:t>（10-4）质保期方案；</w:t>
      </w:r>
    </w:p>
    <w:p w14:paraId="02C6381D">
      <w:pPr>
        <w:adjustRightInd/>
        <w:spacing w:line="360" w:lineRule="auto"/>
        <w:rPr>
          <w:rFonts w:ascii="宋体" w:hAnsi="宋体" w:cs="宋体"/>
          <w:sz w:val="24"/>
        </w:rPr>
      </w:pPr>
      <w:r>
        <w:rPr>
          <w:rFonts w:hint="eastAsia" w:ascii="宋体" w:hAnsi="宋体" w:cs="宋体"/>
          <w:sz w:val="24"/>
        </w:rPr>
        <w:t>（10-5）技术培训方案；</w:t>
      </w:r>
    </w:p>
    <w:p w14:paraId="09636C42">
      <w:pPr>
        <w:adjustRightInd/>
        <w:spacing w:line="360" w:lineRule="auto"/>
        <w:rPr>
          <w:rFonts w:ascii="宋体" w:hAnsi="宋体" w:cs="宋体"/>
          <w:sz w:val="24"/>
        </w:rPr>
      </w:pPr>
      <w:r>
        <w:rPr>
          <w:rFonts w:hint="eastAsia" w:ascii="宋体" w:hAnsi="宋体" w:cs="宋体"/>
          <w:sz w:val="24"/>
        </w:rPr>
        <w:t>（10-6）服务承诺；</w:t>
      </w:r>
    </w:p>
    <w:p w14:paraId="463CCA8A">
      <w:pPr>
        <w:adjustRightInd/>
        <w:spacing w:line="360" w:lineRule="auto"/>
        <w:rPr>
          <w:rFonts w:ascii="宋体" w:hAnsi="宋体" w:cs="宋体"/>
          <w:sz w:val="24"/>
        </w:rPr>
      </w:pPr>
      <w:r>
        <w:rPr>
          <w:rFonts w:hint="eastAsia" w:ascii="宋体" w:hAnsi="宋体" w:cs="宋体"/>
          <w:sz w:val="24"/>
        </w:rPr>
        <w:t>（10-7）业绩一览表；</w:t>
      </w:r>
    </w:p>
    <w:p w14:paraId="2532E133">
      <w:pPr>
        <w:adjustRightInd/>
        <w:spacing w:line="360" w:lineRule="auto"/>
        <w:rPr>
          <w:rFonts w:ascii="宋体" w:hAnsi="宋体" w:cs="宋体"/>
          <w:sz w:val="24"/>
        </w:rPr>
      </w:pPr>
      <w:r>
        <w:rPr>
          <w:rFonts w:hint="eastAsia" w:ascii="宋体" w:hAnsi="宋体" w:cs="宋体"/>
          <w:sz w:val="24"/>
        </w:rPr>
        <w:t>（10-8）节能环保产品证明材料（如有，请按评分标准要求提供）；</w:t>
      </w:r>
    </w:p>
    <w:p w14:paraId="2BF61A40">
      <w:pPr>
        <w:adjustRightInd/>
        <w:spacing w:line="360" w:lineRule="auto"/>
        <w:rPr>
          <w:rFonts w:ascii="宋体" w:hAnsi="宋体" w:cs="宋体"/>
          <w:sz w:val="24"/>
        </w:rPr>
      </w:pPr>
      <w:r>
        <w:rPr>
          <w:rFonts w:hint="eastAsia" w:ascii="宋体" w:hAnsi="宋体" w:cs="宋体"/>
          <w:sz w:val="24"/>
        </w:rPr>
        <w:t>（10-9）评标标准相应的其他商务技术资料。</w:t>
      </w:r>
    </w:p>
    <w:p w14:paraId="1B59CFFC">
      <w:pPr>
        <w:adjustRightInd/>
        <w:spacing w:line="360" w:lineRule="auto"/>
        <w:rPr>
          <w:rFonts w:ascii="宋体" w:hAnsi="宋体" w:cs="宋体"/>
          <w:sz w:val="24"/>
        </w:rPr>
      </w:pPr>
    </w:p>
    <w:p w14:paraId="5F8CBC01">
      <w:pPr>
        <w:rPr>
          <w:b/>
          <w:bCs/>
          <w:sz w:val="32"/>
          <w:szCs w:val="32"/>
        </w:rPr>
      </w:pPr>
      <w:bookmarkStart w:id="455" w:name="_Toc2704"/>
      <w:r>
        <w:rPr>
          <w:rFonts w:hint="eastAsia"/>
          <w:b/>
          <w:bCs/>
          <w:sz w:val="32"/>
          <w:szCs w:val="32"/>
        </w:rPr>
        <w:br w:type="page"/>
      </w:r>
    </w:p>
    <w:p w14:paraId="35155AD0">
      <w:pPr>
        <w:jc w:val="center"/>
        <w:rPr>
          <w:b/>
          <w:bCs/>
          <w:sz w:val="32"/>
          <w:szCs w:val="32"/>
        </w:rPr>
      </w:pPr>
      <w:r>
        <w:rPr>
          <w:rFonts w:hint="eastAsia"/>
          <w:b/>
          <w:bCs/>
          <w:sz w:val="32"/>
          <w:szCs w:val="32"/>
        </w:rPr>
        <w:t>一、投标函</w:t>
      </w:r>
      <w:bookmarkEnd w:id="455"/>
    </w:p>
    <w:p w14:paraId="0F49BF59">
      <w:pPr>
        <w:pStyle w:val="63"/>
        <w:ind w:left="840" w:leftChars="400" w:firstLine="0" w:firstLineChars="0"/>
      </w:pPr>
    </w:p>
    <w:p w14:paraId="1B3E6E62">
      <w:pPr>
        <w:snapToGrid w:val="0"/>
        <w:spacing w:line="360" w:lineRule="auto"/>
        <w:rPr>
          <w:rFonts w:ascii="宋体" w:hAnsi="宋体" w:cs="宋体"/>
          <w:sz w:val="24"/>
        </w:rPr>
      </w:pPr>
      <w:r>
        <w:rPr>
          <w:rFonts w:hint="eastAsia" w:ascii="宋体" w:hAnsi="宋体" w:cs="宋体"/>
          <w:sz w:val="24"/>
          <w:u w:val="single"/>
        </w:rPr>
        <w:t>（采购人）、（采购代理机构）</w:t>
      </w:r>
      <w:r>
        <w:rPr>
          <w:rFonts w:hint="eastAsia" w:ascii="宋体" w:hAnsi="宋体" w:cs="宋体"/>
          <w:sz w:val="24"/>
        </w:rPr>
        <w:t>：</w:t>
      </w:r>
    </w:p>
    <w:p w14:paraId="451D7028">
      <w:pPr>
        <w:snapToGrid w:val="0"/>
        <w:spacing w:line="360" w:lineRule="auto"/>
        <w:ind w:firstLine="480" w:firstLineChars="200"/>
        <w:rPr>
          <w:rFonts w:ascii="宋体" w:hAnsi="宋体" w:cs="宋体"/>
          <w:sz w:val="24"/>
        </w:rPr>
      </w:pPr>
      <w:r>
        <w:rPr>
          <w:rFonts w:hint="eastAsia" w:ascii="宋体" w:hAnsi="宋体" w:cs="宋体"/>
          <w:sz w:val="24"/>
        </w:rPr>
        <w:t>我方参加你方组织的</w:t>
      </w:r>
      <w:r>
        <w:rPr>
          <w:rFonts w:hint="eastAsia" w:ascii="宋体" w:hAnsi="宋体" w:cs="宋体"/>
          <w:sz w:val="24"/>
          <w:u w:val="single"/>
        </w:rPr>
        <w:t>（项目名称）</w:t>
      </w:r>
      <w:r>
        <w:rPr>
          <w:rFonts w:hint="eastAsia" w:ascii="宋体" w:hAnsi="宋体" w:cs="宋体"/>
          <w:sz w:val="24"/>
        </w:rPr>
        <w:t>【项目编号：</w:t>
      </w:r>
      <w:r>
        <w:rPr>
          <w:rFonts w:hint="eastAsia" w:ascii="宋体" w:hAnsi="宋体" w:cs="宋体"/>
          <w:sz w:val="24"/>
          <w:u w:val="single"/>
        </w:rPr>
        <w:t xml:space="preserve">           </w:t>
      </w:r>
      <w:r>
        <w:rPr>
          <w:rFonts w:hint="eastAsia" w:ascii="宋体" w:hAnsi="宋体" w:cs="宋体"/>
          <w:sz w:val="24"/>
        </w:rPr>
        <w:t>】招标的有关活动，并对此项目进行投标。为此：</w:t>
      </w:r>
    </w:p>
    <w:p w14:paraId="15647E1C">
      <w:pPr>
        <w:adjustRightInd/>
        <w:spacing w:line="360" w:lineRule="auto"/>
        <w:ind w:firstLine="480" w:firstLineChars="200"/>
        <w:rPr>
          <w:rFonts w:ascii="宋体" w:hAnsi="宋体" w:cs="宋体"/>
          <w:sz w:val="24"/>
        </w:rPr>
      </w:pPr>
      <w:r>
        <w:rPr>
          <w:rFonts w:hint="eastAsia" w:ascii="宋体" w:hAnsi="宋体" w:cs="宋体"/>
          <w:sz w:val="24"/>
        </w:rPr>
        <w:t>1、我方承诺投标有效期从提交投标文件的截止之日起</w:t>
      </w:r>
      <w:r>
        <w:rPr>
          <w:rFonts w:hint="eastAsia" w:ascii="宋体" w:hAnsi="宋体" w:cs="宋体"/>
          <w:sz w:val="24"/>
          <w:u w:val="single"/>
        </w:rPr>
        <w:t xml:space="preserve">     </w:t>
      </w:r>
      <w:r>
        <w:rPr>
          <w:rFonts w:hint="eastAsia" w:ascii="宋体" w:hAnsi="宋体" w:cs="宋体"/>
          <w:sz w:val="24"/>
        </w:rPr>
        <w:t>天（不少于90天）</w:t>
      </w:r>
      <w:r>
        <w:rPr>
          <w:rFonts w:hint="eastAsia" w:ascii="宋体" w:hAnsi="宋体" w:cs="宋体"/>
        </w:rPr>
        <w:t>，</w:t>
      </w:r>
      <w:r>
        <w:rPr>
          <w:rFonts w:hint="eastAsia" w:ascii="宋体" w:hAnsi="宋体" w:cs="宋体"/>
          <w:sz w:val="24"/>
        </w:rPr>
        <w:t>本投标文件在投标有效期满之前均具有约束力。</w:t>
      </w:r>
    </w:p>
    <w:p w14:paraId="4B46A7E7">
      <w:pPr>
        <w:adjustRightInd/>
        <w:spacing w:line="360" w:lineRule="auto"/>
        <w:ind w:firstLine="480" w:firstLineChars="200"/>
        <w:rPr>
          <w:rFonts w:ascii="宋体" w:hAnsi="宋体" w:cs="宋体"/>
          <w:sz w:val="24"/>
        </w:rPr>
      </w:pPr>
      <w:r>
        <w:rPr>
          <w:rFonts w:hint="eastAsia" w:ascii="宋体" w:hAnsi="宋体" w:cs="宋体"/>
          <w:sz w:val="24"/>
        </w:rPr>
        <w:t>2、我方的投标文件包括以下内容：</w:t>
      </w:r>
    </w:p>
    <w:p w14:paraId="70A41771">
      <w:pPr>
        <w:adjustRightInd/>
        <w:spacing w:line="360" w:lineRule="auto"/>
        <w:ind w:firstLine="480" w:firstLineChars="200"/>
        <w:rPr>
          <w:rFonts w:ascii="宋体" w:hAnsi="宋体" w:cs="宋体"/>
          <w:sz w:val="24"/>
        </w:rPr>
      </w:pPr>
      <w:r>
        <w:rPr>
          <w:rFonts w:hint="eastAsia" w:ascii="宋体" w:hAnsi="宋体" w:cs="宋体"/>
          <w:sz w:val="24"/>
        </w:rPr>
        <w:t>2.1资格文件。</w:t>
      </w:r>
    </w:p>
    <w:p w14:paraId="622431AD">
      <w:pPr>
        <w:adjustRightInd/>
        <w:spacing w:line="360" w:lineRule="auto"/>
        <w:ind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 xml:space="preserve"> </w:t>
      </w:r>
      <w:r>
        <w:rPr>
          <w:rFonts w:hint="eastAsia" w:ascii="宋体" w:hAnsi="宋体" w:cs="宋体"/>
          <w:sz w:val="24"/>
        </w:rPr>
        <w:t>商务技术</w:t>
      </w:r>
      <w:r>
        <w:rPr>
          <w:rFonts w:hint="eastAsia" w:ascii="宋体" w:hAnsi="宋体" w:cs="宋体"/>
          <w:sz w:val="24"/>
          <w:lang w:val="zh-CN"/>
        </w:rPr>
        <w:t>文件。</w:t>
      </w:r>
    </w:p>
    <w:p w14:paraId="21929BC8">
      <w:pPr>
        <w:adjustRightInd/>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3报价文件。</w:t>
      </w:r>
    </w:p>
    <w:p w14:paraId="106F0AA5">
      <w:pPr>
        <w:adjustRightInd/>
        <w:spacing w:line="360" w:lineRule="auto"/>
        <w:ind w:firstLine="480" w:firstLineChars="200"/>
        <w:rPr>
          <w:rFonts w:ascii="宋体" w:hAnsi="宋体" w:cs="宋体"/>
          <w:sz w:val="24"/>
        </w:rPr>
      </w:pPr>
      <w:r>
        <w:rPr>
          <w:rFonts w:hint="eastAsia" w:ascii="宋体" w:hAnsi="宋体" w:cs="宋体"/>
          <w:sz w:val="24"/>
        </w:rPr>
        <w:t>3、我方承诺除商务技术偏离表列出的偏离外，我方响应招标文件的全部要求。</w:t>
      </w:r>
    </w:p>
    <w:p w14:paraId="0EF81E42">
      <w:pPr>
        <w:adjustRightInd/>
        <w:spacing w:line="360" w:lineRule="auto"/>
        <w:ind w:firstLine="480" w:firstLineChars="200"/>
        <w:rPr>
          <w:rFonts w:ascii="宋体" w:hAnsi="宋体" w:cs="宋体"/>
          <w:sz w:val="24"/>
        </w:rPr>
      </w:pPr>
      <w:r>
        <w:rPr>
          <w:rFonts w:hint="eastAsia" w:ascii="宋体" w:hAnsi="宋体" w:cs="宋体"/>
          <w:sz w:val="24"/>
        </w:rPr>
        <w:t>4、我方承诺对投标文件中材料的真实性、合法性负责，积极配合采购人、采购代理机构复核投标文件中的资料。</w:t>
      </w:r>
    </w:p>
    <w:p w14:paraId="5FAD73EF">
      <w:pPr>
        <w:adjustRightInd/>
        <w:spacing w:line="360" w:lineRule="auto"/>
        <w:ind w:firstLine="480" w:firstLineChars="200"/>
        <w:rPr>
          <w:rFonts w:ascii="宋体" w:hAnsi="宋体" w:cs="宋体"/>
          <w:sz w:val="24"/>
        </w:rPr>
      </w:pPr>
      <w:r>
        <w:rPr>
          <w:rFonts w:hint="eastAsia" w:ascii="宋体" w:hAnsi="宋体" w:cs="宋体"/>
          <w:sz w:val="24"/>
        </w:rPr>
        <w:t>5、如我方中标，我方承诺：</w:t>
      </w:r>
    </w:p>
    <w:p w14:paraId="1C458D3D">
      <w:pPr>
        <w:adjustRightInd/>
        <w:spacing w:line="360" w:lineRule="auto"/>
        <w:ind w:firstLine="480" w:firstLineChars="200"/>
        <w:rPr>
          <w:rFonts w:ascii="宋体" w:hAnsi="宋体" w:cs="宋体"/>
          <w:sz w:val="24"/>
        </w:rPr>
      </w:pPr>
      <w:r>
        <w:rPr>
          <w:rFonts w:hint="eastAsia" w:ascii="宋体" w:hAnsi="宋体" w:cs="宋体"/>
          <w:sz w:val="24"/>
        </w:rPr>
        <w:t xml:space="preserve">5.1在收到中标通知书后，在中标通知书规定的期限内与你方签订合同。 </w:t>
      </w:r>
    </w:p>
    <w:p w14:paraId="334828D7">
      <w:pPr>
        <w:adjustRightInd/>
        <w:spacing w:line="360" w:lineRule="auto"/>
        <w:ind w:firstLine="480" w:firstLineChars="200"/>
        <w:rPr>
          <w:rFonts w:ascii="宋体" w:hAnsi="宋体" w:cs="宋体"/>
          <w:sz w:val="24"/>
        </w:rPr>
      </w:pPr>
      <w:r>
        <w:rPr>
          <w:rFonts w:hint="eastAsia" w:ascii="宋体" w:hAnsi="宋体" w:cs="宋体"/>
          <w:sz w:val="24"/>
        </w:rPr>
        <w:t xml:space="preserve">5.2在签订合同时不向你方提出附加条件。 </w:t>
      </w:r>
    </w:p>
    <w:p w14:paraId="7253851D">
      <w:pPr>
        <w:adjustRightInd/>
        <w:spacing w:line="360" w:lineRule="auto"/>
        <w:ind w:firstLine="480" w:firstLineChars="200"/>
        <w:rPr>
          <w:rFonts w:ascii="宋体" w:hAnsi="宋体" w:cs="宋体"/>
          <w:sz w:val="24"/>
        </w:rPr>
      </w:pPr>
      <w:r>
        <w:rPr>
          <w:rFonts w:hint="eastAsia" w:ascii="宋体" w:hAnsi="宋体" w:cs="宋体"/>
          <w:sz w:val="24"/>
        </w:rPr>
        <w:t xml:space="preserve">5.3按照招标文件要求提交履约保证金（如有）。 </w:t>
      </w:r>
    </w:p>
    <w:p w14:paraId="09268E8B">
      <w:pPr>
        <w:adjustRightInd/>
        <w:spacing w:line="360" w:lineRule="auto"/>
        <w:ind w:firstLine="480" w:firstLineChars="200"/>
        <w:rPr>
          <w:rFonts w:ascii="宋体" w:hAnsi="宋体" w:cs="宋体"/>
          <w:sz w:val="24"/>
        </w:rPr>
      </w:pPr>
      <w:r>
        <w:rPr>
          <w:rFonts w:hint="eastAsia" w:ascii="宋体" w:hAnsi="宋体" w:cs="宋体"/>
          <w:sz w:val="24"/>
        </w:rPr>
        <w:t xml:space="preserve">5.4在合同约定的期限内完成合同规定的全部义务。 </w:t>
      </w:r>
    </w:p>
    <w:p w14:paraId="27371847">
      <w:pPr>
        <w:adjustRightInd/>
        <w:spacing w:line="360" w:lineRule="auto"/>
        <w:ind w:firstLine="480" w:firstLineChars="200"/>
        <w:rPr>
          <w:rFonts w:ascii="宋体" w:hAnsi="宋体" w:cs="宋体"/>
          <w:sz w:val="24"/>
        </w:rPr>
      </w:pPr>
      <w:r>
        <w:rPr>
          <w:rFonts w:hint="eastAsia" w:ascii="宋体" w:hAnsi="宋体" w:cs="宋体"/>
          <w:sz w:val="24"/>
        </w:rPr>
        <w:t>6、其他补充说明：</w:t>
      </w:r>
      <w:r>
        <w:rPr>
          <w:rFonts w:hint="eastAsia" w:ascii="宋体" w:hAnsi="宋体" w:cs="宋体"/>
          <w:sz w:val="24"/>
          <w:u w:val="single"/>
        </w:rPr>
        <w:t xml:space="preserve">                                        </w:t>
      </w:r>
      <w:r>
        <w:rPr>
          <w:rFonts w:hint="eastAsia" w:ascii="宋体" w:hAnsi="宋体" w:cs="宋体"/>
          <w:sz w:val="24"/>
        </w:rPr>
        <w:t>。</w:t>
      </w:r>
    </w:p>
    <w:p w14:paraId="07AB34F6">
      <w:pPr>
        <w:spacing w:line="360" w:lineRule="auto"/>
        <w:ind w:firstLine="3600" w:firstLineChars="1500"/>
        <w:rPr>
          <w:rFonts w:ascii="宋体" w:hAnsi="宋体" w:cs="宋体"/>
          <w:sz w:val="24"/>
        </w:rPr>
      </w:pPr>
    </w:p>
    <w:p w14:paraId="4E1B7AB0">
      <w:pPr>
        <w:spacing w:line="360" w:lineRule="auto"/>
        <w:ind w:firstLine="3600" w:firstLineChars="1500"/>
        <w:rPr>
          <w:rFonts w:ascii="宋体" w:hAnsi="宋体" w:cs="宋体"/>
          <w:sz w:val="24"/>
        </w:rPr>
      </w:pPr>
      <w:r>
        <w:rPr>
          <w:rFonts w:hint="eastAsia" w:ascii="宋体" w:hAnsi="宋体" w:cs="宋体"/>
          <w:sz w:val="24"/>
        </w:rPr>
        <w:t xml:space="preserve">投标人名称（电子签章）：                          </w:t>
      </w:r>
    </w:p>
    <w:p w14:paraId="0F3E8A0E">
      <w:pPr>
        <w:spacing w:line="360" w:lineRule="auto"/>
        <w:jc w:val="center"/>
        <w:rPr>
          <w:rFonts w:ascii="宋体" w:hAnsi="宋体" w:cs="宋体"/>
          <w:sz w:val="24"/>
        </w:rPr>
      </w:pPr>
      <w:r>
        <w:rPr>
          <w:rFonts w:hint="eastAsia" w:ascii="宋体" w:hAnsi="宋体" w:cs="宋体"/>
          <w:sz w:val="24"/>
        </w:rPr>
        <w:t xml:space="preserve">     日期：  年   月   日</w:t>
      </w:r>
    </w:p>
    <w:p w14:paraId="6D4305F0">
      <w:pPr>
        <w:snapToGrid w:val="0"/>
        <w:spacing w:line="360" w:lineRule="auto"/>
        <w:ind w:left="420" w:leftChars="200" w:firstLine="4200" w:firstLineChars="1750"/>
        <w:rPr>
          <w:rFonts w:ascii="宋体" w:hAnsi="宋体" w:cs="宋体"/>
          <w:kern w:val="0"/>
          <w:sz w:val="24"/>
          <w:u w:val="single"/>
        </w:rPr>
      </w:pPr>
    </w:p>
    <w:p w14:paraId="3F47B3A3">
      <w:pPr>
        <w:spacing w:line="360" w:lineRule="auto"/>
        <w:ind w:right="420"/>
        <w:rPr>
          <w:rFonts w:ascii="宋体" w:hAnsi="宋体" w:cs="宋体"/>
          <w:sz w:val="24"/>
        </w:rPr>
      </w:pPr>
      <w:r>
        <w:rPr>
          <w:rFonts w:hint="eastAsia" w:ascii="宋体" w:hAnsi="宋体" w:cs="宋体"/>
          <w:sz w:val="24"/>
        </w:rPr>
        <w:t>注：按本格式和要求提供。</w:t>
      </w:r>
    </w:p>
    <w:p w14:paraId="3CC339F9">
      <w:pPr>
        <w:snapToGrid w:val="0"/>
        <w:spacing w:line="360" w:lineRule="auto"/>
        <w:jc w:val="center"/>
        <w:rPr>
          <w:rFonts w:ascii="宋体" w:hAnsi="宋体" w:cs="宋体"/>
          <w:b/>
          <w:kern w:val="0"/>
          <w:sz w:val="32"/>
          <w:szCs w:val="32"/>
        </w:rPr>
      </w:pPr>
    </w:p>
    <w:p w14:paraId="2893E36B">
      <w:pPr>
        <w:snapToGrid w:val="0"/>
        <w:spacing w:line="360" w:lineRule="auto"/>
        <w:rPr>
          <w:rFonts w:ascii="宋体" w:hAnsi="宋体" w:cs="宋体"/>
          <w:sz w:val="24"/>
        </w:rPr>
      </w:pPr>
    </w:p>
    <w:p w14:paraId="4C88512B">
      <w:pPr>
        <w:jc w:val="center"/>
        <w:rPr>
          <w:rFonts w:ascii="宋体" w:hAnsi="宋体" w:cs="宋体"/>
          <w:b/>
          <w:kern w:val="0"/>
          <w:sz w:val="32"/>
          <w:szCs w:val="32"/>
        </w:rPr>
      </w:pPr>
    </w:p>
    <w:p w14:paraId="249EBB89">
      <w:pPr>
        <w:jc w:val="center"/>
        <w:rPr>
          <w:rFonts w:ascii="宋体" w:hAnsi="宋体" w:cs="宋体"/>
          <w:b/>
          <w:kern w:val="0"/>
          <w:sz w:val="32"/>
          <w:szCs w:val="32"/>
        </w:rPr>
      </w:pPr>
    </w:p>
    <w:p w14:paraId="788D333C">
      <w:pPr>
        <w:jc w:val="center"/>
        <w:rPr>
          <w:rFonts w:ascii="宋体" w:hAnsi="宋体" w:cs="宋体"/>
          <w:b/>
          <w:kern w:val="0"/>
          <w:sz w:val="32"/>
          <w:szCs w:val="32"/>
        </w:rPr>
      </w:pPr>
    </w:p>
    <w:p w14:paraId="5BF3750A">
      <w:pPr>
        <w:jc w:val="center"/>
        <w:rPr>
          <w:rFonts w:ascii="宋体" w:hAnsi="宋体" w:cs="宋体"/>
          <w:b/>
          <w:kern w:val="0"/>
          <w:sz w:val="32"/>
          <w:szCs w:val="32"/>
          <w:lang w:val="zh-CN"/>
        </w:rPr>
      </w:pPr>
      <w:r>
        <w:rPr>
          <w:rFonts w:hint="eastAsia" w:ascii="宋体" w:hAnsi="宋体" w:cs="宋体"/>
          <w:b/>
          <w:kern w:val="0"/>
          <w:sz w:val="32"/>
          <w:szCs w:val="32"/>
          <w:lang w:val="zh-CN"/>
        </w:rPr>
        <w:t>二、授权委托书或法定代表人（单位负责人、自然人本人）身份证明</w:t>
      </w:r>
    </w:p>
    <w:p w14:paraId="25DDDE5F">
      <w:pPr>
        <w:snapToGrid w:val="0"/>
        <w:spacing w:line="360" w:lineRule="auto"/>
        <w:rPr>
          <w:rFonts w:ascii="宋体" w:hAnsi="宋体" w:cs="宋体"/>
          <w:sz w:val="24"/>
        </w:rPr>
      </w:pPr>
      <w:r>
        <w:rPr>
          <w:rFonts w:hint="eastAsia" w:ascii="宋体" w:hAnsi="宋体" w:cs="宋体"/>
          <w:sz w:val="24"/>
        </w:rPr>
        <w:t xml:space="preserve">                                </w:t>
      </w:r>
    </w:p>
    <w:p w14:paraId="4BA89EE7">
      <w:pPr>
        <w:snapToGrid w:val="0"/>
        <w:spacing w:line="360" w:lineRule="auto"/>
        <w:ind w:firstLine="2872" w:firstLineChars="894"/>
        <w:rPr>
          <w:rFonts w:ascii="宋体" w:hAnsi="宋体" w:cs="宋体"/>
        </w:rPr>
      </w:pPr>
      <w:r>
        <w:rPr>
          <w:rFonts w:hint="eastAsia" w:ascii="宋体" w:hAnsi="宋体" w:cs="宋体"/>
          <w:b/>
          <w:kern w:val="0"/>
          <w:sz w:val="32"/>
          <w:szCs w:val="32"/>
          <w:lang w:val="zh-CN"/>
        </w:rPr>
        <w:t>授权委托书（适用于非联合体投标）</w:t>
      </w:r>
      <w:r>
        <w:rPr>
          <w:rFonts w:hint="eastAsia" w:ascii="宋体" w:hAnsi="宋体" w:cs="宋体"/>
        </w:rPr>
        <w:t xml:space="preserve">                               </w:t>
      </w:r>
    </w:p>
    <w:p w14:paraId="1EE4ED32">
      <w:pPr>
        <w:snapToGrid w:val="0"/>
        <w:spacing w:line="360" w:lineRule="auto"/>
        <w:rPr>
          <w:rFonts w:ascii="宋体" w:hAnsi="宋体" w:cs="宋体"/>
          <w:kern w:val="0"/>
          <w:sz w:val="24"/>
        </w:rPr>
      </w:pPr>
      <w:r>
        <w:rPr>
          <w:rFonts w:hint="eastAsia" w:ascii="宋体" w:hAnsi="宋体" w:cs="宋体"/>
          <w:sz w:val="24"/>
          <w:u w:val="single"/>
        </w:rPr>
        <w:t>（采购人）、（采购代理机构）</w:t>
      </w:r>
      <w:r>
        <w:rPr>
          <w:rFonts w:hint="eastAsia" w:ascii="宋体" w:hAnsi="宋体" w:cs="宋体"/>
          <w:kern w:val="0"/>
          <w:sz w:val="24"/>
          <w:lang w:val="zh-CN"/>
        </w:rPr>
        <w:t>：</w:t>
      </w:r>
    </w:p>
    <w:p w14:paraId="4F6C5282">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），以我方名义处理</w:t>
      </w:r>
      <w:r>
        <w:rPr>
          <w:rFonts w:hint="eastAsia" w:ascii="宋体" w:hAnsi="宋体" w:cs="宋体"/>
          <w:sz w:val="24"/>
          <w:u w:val="single"/>
        </w:rPr>
        <w:t>（项目名称）</w:t>
      </w:r>
      <w:r>
        <w:rPr>
          <w:rFonts w:hint="eastAsia" w:ascii="宋体" w:hAnsi="宋体" w:cs="宋体"/>
          <w:sz w:val="24"/>
        </w:rPr>
        <w:t>【项目编号：</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政府采购投标的一切事项，其法律后果由我方承担。</w:t>
      </w:r>
    </w:p>
    <w:p w14:paraId="09A619AD">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 xml:space="preserve">：   </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4433AA29">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14:paraId="0D13B619">
      <w:pPr>
        <w:snapToGrid w:val="0"/>
        <w:spacing w:line="360" w:lineRule="auto"/>
        <w:rPr>
          <w:rFonts w:ascii="宋体" w:hAnsi="宋体" w:cs="宋体"/>
          <w:kern w:val="0"/>
          <w:sz w:val="24"/>
        </w:rPr>
      </w:pPr>
      <w:r>
        <w:rPr>
          <w:rFonts w:hint="eastAsia" w:ascii="宋体" w:hAnsi="宋体" w:cs="宋体"/>
          <w:kern w:val="0"/>
          <w:sz w:val="24"/>
          <w:lang w:val="zh-CN"/>
        </w:rPr>
        <w:t xml:space="preserve">                                                 投标人名称</w:t>
      </w:r>
      <w:r>
        <w:rPr>
          <w:rFonts w:hint="eastAsia" w:ascii="宋体" w:hAnsi="宋体" w:cs="宋体"/>
          <w:sz w:val="24"/>
        </w:rPr>
        <w:t xml:space="preserve">（电子签章）：  </w:t>
      </w:r>
    </w:p>
    <w:p w14:paraId="483D9055">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签发日期：  年  月   日</w:t>
      </w:r>
    </w:p>
    <w:p w14:paraId="7CD6F001">
      <w:pPr>
        <w:snapToGrid w:val="0"/>
        <w:spacing w:line="360" w:lineRule="auto"/>
        <w:rPr>
          <w:rFonts w:ascii="宋体" w:hAnsi="宋体" w:cs="宋体"/>
          <w:sz w:val="24"/>
        </w:rPr>
      </w:pPr>
    </w:p>
    <w:p w14:paraId="5CC2627A">
      <w:pPr>
        <w:snapToGrid w:val="0"/>
        <w:spacing w:line="360" w:lineRule="auto"/>
        <w:rPr>
          <w:rFonts w:ascii="宋体" w:hAnsi="宋体" w:cs="宋体"/>
          <w:sz w:val="24"/>
        </w:rPr>
      </w:pPr>
    </w:p>
    <w:p w14:paraId="2848D5F0">
      <w:pPr>
        <w:snapToGrid w:val="0"/>
        <w:spacing w:line="360" w:lineRule="auto"/>
        <w:rPr>
          <w:rFonts w:ascii="宋体" w:hAnsi="宋体" w:cs="宋体"/>
          <w:sz w:val="24"/>
        </w:rPr>
      </w:pPr>
    </w:p>
    <w:p w14:paraId="0D441615">
      <w:pPr>
        <w:jc w:val="center"/>
        <w:rPr>
          <w:rFonts w:ascii="宋体" w:hAnsi="宋体" w:cs="宋体"/>
          <w:b/>
          <w:kern w:val="0"/>
          <w:sz w:val="32"/>
          <w:szCs w:val="32"/>
        </w:rPr>
      </w:pPr>
      <w:r>
        <w:rPr>
          <w:rFonts w:hint="eastAsia" w:ascii="宋体" w:hAnsi="宋体" w:cs="宋体"/>
          <w:b/>
          <w:kern w:val="0"/>
          <w:sz w:val="32"/>
          <w:szCs w:val="32"/>
          <w:lang w:val="zh-CN"/>
        </w:rPr>
        <w:t xml:space="preserve">      </w:t>
      </w:r>
      <w:r>
        <w:rPr>
          <w:rFonts w:hint="eastAsia" w:ascii="宋体" w:hAnsi="宋体" w:cs="宋体"/>
          <w:b/>
          <w:kern w:val="0"/>
          <w:sz w:val="32"/>
          <w:szCs w:val="32"/>
        </w:rPr>
        <w:t xml:space="preserve"> </w:t>
      </w:r>
      <w:r>
        <w:rPr>
          <w:rFonts w:hint="eastAsia" w:ascii="宋体" w:hAnsi="宋体" w:cs="宋体"/>
          <w:b/>
          <w:kern w:val="0"/>
          <w:sz w:val="32"/>
          <w:szCs w:val="32"/>
          <w:lang w:val="zh-CN"/>
        </w:rPr>
        <w:t>授权委托书（适用于联合体投标）</w:t>
      </w:r>
    </w:p>
    <w:p w14:paraId="080FD875">
      <w:pPr>
        <w:snapToGrid w:val="0"/>
        <w:spacing w:line="360" w:lineRule="auto"/>
        <w:rPr>
          <w:rFonts w:ascii="宋体" w:hAnsi="宋体" w:cs="宋体"/>
          <w:kern w:val="0"/>
          <w:sz w:val="24"/>
        </w:rPr>
      </w:pPr>
      <w:r>
        <w:rPr>
          <w:rFonts w:hint="eastAsia" w:ascii="宋体" w:hAnsi="宋体" w:cs="宋体"/>
          <w:sz w:val="24"/>
          <w:u w:val="single"/>
        </w:rPr>
        <w:t>（采购人）、（采购代理机构）</w:t>
      </w:r>
      <w:r>
        <w:rPr>
          <w:rFonts w:hint="eastAsia" w:ascii="宋体" w:hAnsi="宋体" w:cs="宋体"/>
          <w:kern w:val="0"/>
          <w:sz w:val="24"/>
          <w:lang w:val="zh-CN"/>
        </w:rPr>
        <w:t>：</w:t>
      </w:r>
    </w:p>
    <w:p w14:paraId="62EFB627">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），以我方名义处理</w:t>
      </w:r>
      <w:r>
        <w:rPr>
          <w:rFonts w:hint="eastAsia" w:ascii="宋体" w:hAnsi="宋体" w:cs="宋体"/>
          <w:sz w:val="24"/>
          <w:u w:val="single"/>
        </w:rPr>
        <w:t>（项目名称）</w:t>
      </w:r>
      <w:r>
        <w:rPr>
          <w:rFonts w:hint="eastAsia" w:ascii="宋体" w:hAnsi="宋体" w:cs="宋体"/>
          <w:sz w:val="24"/>
        </w:rPr>
        <w:t>【项目编号：</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政府采购投标的一切事项，其法律后果由我方承担。</w:t>
      </w:r>
    </w:p>
    <w:p w14:paraId="212BD21B">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29282AC7">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14:paraId="04FDED63">
      <w:pPr>
        <w:jc w:val="center"/>
        <w:rPr>
          <w:rFonts w:ascii="宋体" w:hAnsi="宋体" w:cs="宋体"/>
          <w:b/>
          <w:kern w:val="0"/>
          <w:sz w:val="32"/>
          <w:szCs w:val="32"/>
        </w:rPr>
      </w:pPr>
    </w:p>
    <w:p w14:paraId="1C88A152">
      <w:pPr>
        <w:jc w:val="center"/>
        <w:rPr>
          <w:rFonts w:ascii="宋体" w:hAnsi="宋体" w:cs="宋体"/>
          <w:b/>
          <w:kern w:val="0"/>
          <w:sz w:val="32"/>
          <w:szCs w:val="32"/>
        </w:rPr>
      </w:pPr>
    </w:p>
    <w:p w14:paraId="40A17CAA">
      <w:pPr>
        <w:jc w:val="center"/>
        <w:rPr>
          <w:rFonts w:ascii="宋体" w:hAnsi="宋体" w:cs="宋体"/>
          <w:b/>
          <w:kern w:val="0"/>
          <w:sz w:val="32"/>
          <w:szCs w:val="32"/>
        </w:rPr>
      </w:pPr>
    </w:p>
    <w:p w14:paraId="0E38503D">
      <w:pPr>
        <w:rPr>
          <w:rFonts w:ascii="宋体" w:hAnsi="宋体" w:cs="宋体"/>
        </w:rPr>
      </w:pPr>
    </w:p>
    <w:p w14:paraId="216AFCC5">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w:t>
      </w:r>
      <w:r>
        <w:rPr>
          <w:rFonts w:hint="eastAsia" w:ascii="宋体" w:hAnsi="宋体" w:cs="宋体"/>
          <w:kern w:val="0"/>
          <w:sz w:val="24"/>
        </w:rPr>
        <w:t>章</w:t>
      </w:r>
      <w:r>
        <w:rPr>
          <w:rFonts w:hint="eastAsia" w:ascii="宋体" w:hAnsi="宋体" w:cs="宋体"/>
          <w:kern w:val="0"/>
          <w:sz w:val="24"/>
          <w:lang w:val="zh-CN"/>
        </w:rPr>
        <w:t>/公章）：</w:t>
      </w:r>
    </w:p>
    <w:p w14:paraId="206FC56B">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w:t>
      </w:r>
      <w:r>
        <w:rPr>
          <w:rFonts w:hint="eastAsia" w:ascii="宋体" w:hAnsi="宋体" w:cs="宋体"/>
          <w:kern w:val="0"/>
          <w:sz w:val="24"/>
        </w:rPr>
        <w:t>章</w:t>
      </w:r>
      <w:r>
        <w:rPr>
          <w:rFonts w:hint="eastAsia" w:ascii="宋体" w:hAnsi="宋体" w:cs="宋体"/>
          <w:kern w:val="0"/>
          <w:sz w:val="24"/>
          <w:lang w:val="zh-CN"/>
        </w:rPr>
        <w:t>/公章）：</w:t>
      </w:r>
    </w:p>
    <w:p w14:paraId="7AF56805">
      <w:pPr>
        <w:snapToGrid w:val="0"/>
        <w:spacing w:line="360" w:lineRule="auto"/>
        <w:ind w:firstLine="5760" w:firstLineChars="2400"/>
        <w:rPr>
          <w:rFonts w:ascii="宋体" w:hAnsi="宋体" w:cs="宋体"/>
        </w:rPr>
      </w:pPr>
      <w:r>
        <w:rPr>
          <w:rFonts w:hint="eastAsia" w:ascii="宋体" w:hAnsi="宋体" w:cs="宋体"/>
          <w:kern w:val="0"/>
          <w:sz w:val="24"/>
          <w:lang w:val="zh-CN"/>
        </w:rPr>
        <w:t>……</w:t>
      </w:r>
    </w:p>
    <w:p w14:paraId="33A472F7">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  年  月   日</w:t>
      </w:r>
    </w:p>
    <w:p w14:paraId="46DB3DFB">
      <w:pPr>
        <w:rPr>
          <w:rFonts w:ascii="宋体" w:hAnsi="宋体" w:cs="宋体"/>
          <w:b/>
          <w:kern w:val="0"/>
          <w:sz w:val="32"/>
          <w:szCs w:val="32"/>
          <w:lang w:val="zh-CN"/>
        </w:rPr>
      </w:pPr>
      <w:r>
        <w:rPr>
          <w:rFonts w:hint="eastAsia" w:ascii="宋体" w:hAnsi="宋体" w:cs="宋体"/>
          <w:b/>
          <w:kern w:val="0"/>
          <w:sz w:val="32"/>
          <w:szCs w:val="32"/>
          <w:lang w:val="zh-CN"/>
        </w:rPr>
        <w:br w:type="page"/>
      </w:r>
    </w:p>
    <w:p w14:paraId="63E58E43">
      <w:pPr>
        <w:autoSpaceDE w:val="0"/>
        <w:autoSpaceDN w:val="0"/>
        <w:spacing w:line="360" w:lineRule="auto"/>
        <w:jc w:val="center"/>
        <w:rPr>
          <w:rFonts w:ascii="宋体" w:hAnsi="宋体" w:cs="宋体"/>
          <w:b/>
          <w:sz w:val="24"/>
        </w:rPr>
      </w:pPr>
      <w:r>
        <w:rPr>
          <w:rFonts w:hint="eastAsia" w:ascii="宋体" w:hAnsi="宋体" w:cs="宋体"/>
          <w:b/>
          <w:kern w:val="0"/>
          <w:sz w:val="32"/>
          <w:szCs w:val="32"/>
          <w:lang w:val="zh-CN"/>
        </w:rPr>
        <w:t>法定代表人、单位负责人或自然人本人</w:t>
      </w:r>
      <w:r>
        <w:rPr>
          <w:rFonts w:hint="eastAsia" w:ascii="宋体" w:hAnsi="宋体" w:cs="宋体"/>
          <w:b/>
          <w:sz w:val="30"/>
          <w:szCs w:val="30"/>
        </w:rPr>
        <w:t>的身份证明（适用于法定代表人、单位负责人或者自然人本人代表投标人参加投标）</w:t>
      </w:r>
    </w:p>
    <w:p w14:paraId="788F9680">
      <w:pPr>
        <w:pStyle w:val="178"/>
        <w:spacing w:line="360" w:lineRule="auto"/>
        <w:rPr>
          <w:rFonts w:hAnsi="宋体" w:cs="宋体"/>
          <w:bCs/>
          <w:sz w:val="24"/>
        </w:rPr>
      </w:pPr>
      <w:r>
        <w:rPr>
          <w:rFonts w:hint="eastAsia" w:hAnsi="宋体" w:cs="宋体"/>
          <w:bCs/>
          <w:sz w:val="24"/>
        </w:rPr>
        <w:t>身份证件扫描件：</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06F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78D9780">
            <w:pPr>
              <w:pStyle w:val="178"/>
              <w:adjustRightInd w:val="0"/>
              <w:spacing w:line="360" w:lineRule="auto"/>
              <w:rPr>
                <w:rFonts w:hAnsi="宋体" w:cs="宋体"/>
                <w:bCs/>
                <w:sz w:val="24"/>
              </w:rPr>
            </w:pPr>
            <w:r>
              <w:rPr>
                <w:rFonts w:hint="eastAsia" w:hAnsi="宋体" w:cs="宋体"/>
                <w:bCs/>
                <w:sz w:val="24"/>
              </w:rPr>
              <w:t>正面：                                 反面：</w:t>
            </w:r>
          </w:p>
          <w:p w14:paraId="4DF9CBA9">
            <w:pPr>
              <w:pStyle w:val="178"/>
              <w:adjustRightInd w:val="0"/>
              <w:spacing w:line="360" w:lineRule="auto"/>
              <w:rPr>
                <w:rFonts w:hAnsi="宋体" w:cs="宋体"/>
                <w:bCs/>
                <w:sz w:val="24"/>
              </w:rPr>
            </w:pPr>
          </w:p>
        </w:tc>
      </w:tr>
    </w:tbl>
    <w:p w14:paraId="3DDD91BC">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w:t>
      </w:r>
    </w:p>
    <w:p w14:paraId="782CA439">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投标人名称（电子签</w:t>
      </w:r>
      <w:r>
        <w:rPr>
          <w:rFonts w:hint="eastAsia" w:ascii="宋体" w:hAnsi="宋体" w:cs="宋体"/>
          <w:kern w:val="0"/>
          <w:sz w:val="24"/>
        </w:rPr>
        <w:t>章</w:t>
      </w:r>
      <w:r>
        <w:rPr>
          <w:rFonts w:hint="eastAsia" w:ascii="宋体" w:hAnsi="宋体" w:cs="宋体"/>
          <w:kern w:val="0"/>
          <w:sz w:val="24"/>
          <w:lang w:val="zh-CN"/>
        </w:rPr>
        <w:t xml:space="preserve">）：                              </w:t>
      </w:r>
    </w:p>
    <w:p w14:paraId="63A52820">
      <w:pPr>
        <w:spacing w:line="360" w:lineRule="auto"/>
        <w:jc w:val="center"/>
        <w:rPr>
          <w:rFonts w:ascii="宋体" w:hAnsi="宋体" w:cs="宋体"/>
          <w:kern w:val="0"/>
          <w:sz w:val="24"/>
          <w:lang w:val="zh-CN"/>
        </w:rPr>
      </w:pPr>
      <w:r>
        <w:rPr>
          <w:rFonts w:hint="eastAsia" w:ascii="宋体" w:hAnsi="宋体" w:cs="宋体"/>
          <w:kern w:val="0"/>
          <w:sz w:val="24"/>
          <w:lang w:val="zh-CN"/>
        </w:rPr>
        <w:t xml:space="preserve">                   日期：  年  月  日</w:t>
      </w:r>
    </w:p>
    <w:p w14:paraId="5201328F">
      <w:pPr>
        <w:jc w:val="center"/>
        <w:rPr>
          <w:rFonts w:ascii="宋体" w:hAnsi="宋体" w:cs="宋体"/>
          <w:b/>
          <w:kern w:val="0"/>
          <w:sz w:val="32"/>
          <w:szCs w:val="32"/>
        </w:rPr>
      </w:pPr>
    </w:p>
    <w:p w14:paraId="12FD771C">
      <w:pPr>
        <w:jc w:val="center"/>
        <w:rPr>
          <w:rFonts w:ascii="宋体" w:hAnsi="宋体" w:cs="宋体"/>
          <w:b/>
          <w:kern w:val="0"/>
          <w:sz w:val="32"/>
          <w:szCs w:val="32"/>
        </w:rPr>
      </w:pPr>
    </w:p>
    <w:p w14:paraId="20CF3AE0">
      <w:pPr>
        <w:jc w:val="center"/>
        <w:rPr>
          <w:rFonts w:ascii="宋体" w:hAnsi="宋体" w:cs="宋体"/>
          <w:b/>
          <w:kern w:val="0"/>
          <w:sz w:val="32"/>
          <w:szCs w:val="32"/>
        </w:rPr>
      </w:pPr>
    </w:p>
    <w:p w14:paraId="491264B6">
      <w:pPr>
        <w:jc w:val="center"/>
        <w:rPr>
          <w:rFonts w:ascii="宋体" w:hAnsi="宋体" w:cs="宋体"/>
          <w:b/>
          <w:kern w:val="0"/>
          <w:sz w:val="32"/>
          <w:szCs w:val="32"/>
        </w:rPr>
      </w:pPr>
    </w:p>
    <w:p w14:paraId="61AE82F1">
      <w:pPr>
        <w:jc w:val="center"/>
        <w:rPr>
          <w:rFonts w:ascii="宋体" w:hAnsi="宋体" w:cs="宋体"/>
          <w:b/>
          <w:kern w:val="0"/>
          <w:sz w:val="32"/>
          <w:szCs w:val="32"/>
        </w:rPr>
      </w:pPr>
    </w:p>
    <w:p w14:paraId="7EE235CF">
      <w:pPr>
        <w:jc w:val="center"/>
        <w:rPr>
          <w:rFonts w:ascii="宋体" w:hAnsi="宋体" w:cs="宋体"/>
          <w:b/>
          <w:kern w:val="0"/>
          <w:sz w:val="32"/>
          <w:szCs w:val="32"/>
        </w:rPr>
      </w:pPr>
    </w:p>
    <w:p w14:paraId="4737335F">
      <w:pPr>
        <w:jc w:val="center"/>
        <w:rPr>
          <w:rFonts w:ascii="宋体" w:hAnsi="宋体" w:cs="宋体"/>
          <w:b/>
          <w:kern w:val="0"/>
          <w:sz w:val="32"/>
          <w:szCs w:val="32"/>
        </w:rPr>
      </w:pPr>
    </w:p>
    <w:p w14:paraId="2BBA9004">
      <w:pPr>
        <w:jc w:val="center"/>
        <w:rPr>
          <w:rFonts w:ascii="宋体" w:hAnsi="宋体" w:cs="宋体"/>
          <w:b/>
          <w:kern w:val="0"/>
          <w:sz w:val="32"/>
          <w:szCs w:val="32"/>
        </w:rPr>
      </w:pPr>
    </w:p>
    <w:p w14:paraId="2F33AE63">
      <w:pPr>
        <w:jc w:val="center"/>
        <w:rPr>
          <w:rFonts w:ascii="宋体" w:hAnsi="宋体" w:cs="宋体"/>
          <w:b/>
          <w:kern w:val="0"/>
          <w:sz w:val="32"/>
          <w:szCs w:val="32"/>
        </w:rPr>
      </w:pPr>
    </w:p>
    <w:p w14:paraId="6CB5E9FF">
      <w:pPr>
        <w:jc w:val="center"/>
        <w:rPr>
          <w:rFonts w:ascii="宋体" w:hAnsi="宋体" w:cs="宋体"/>
          <w:b/>
          <w:kern w:val="0"/>
          <w:sz w:val="32"/>
          <w:szCs w:val="32"/>
        </w:rPr>
      </w:pPr>
    </w:p>
    <w:p w14:paraId="19DEDA45">
      <w:pPr>
        <w:snapToGrid w:val="0"/>
        <w:spacing w:line="360" w:lineRule="auto"/>
        <w:ind w:right="480"/>
        <w:rPr>
          <w:rFonts w:ascii="宋体" w:hAnsi="宋体" w:cs="宋体"/>
          <w:b/>
          <w:kern w:val="0"/>
          <w:sz w:val="32"/>
          <w:szCs w:val="32"/>
        </w:rPr>
        <w:sectPr>
          <w:headerReference r:id="rId8" w:type="first"/>
          <w:footerReference r:id="rId10" w:type="first"/>
          <w:headerReference r:id="rId7" w:type="default"/>
          <w:footerReference r:id="rId9" w:type="default"/>
          <w:pgSz w:w="11906" w:h="16838"/>
          <w:pgMar w:top="1276" w:right="1418" w:bottom="1247" w:left="1418" w:header="851" w:footer="992" w:gutter="0"/>
          <w:cols w:space="720" w:num="1"/>
          <w:titlePg/>
          <w:docGrid w:linePitch="312" w:charSpace="0"/>
        </w:sectPr>
      </w:pPr>
    </w:p>
    <w:p w14:paraId="15683BA5">
      <w:pPr>
        <w:pStyle w:val="52"/>
      </w:pPr>
    </w:p>
    <w:p w14:paraId="5AC4F3B8">
      <w:pPr>
        <w:jc w:val="center"/>
        <w:rPr>
          <w:b/>
          <w:bCs/>
          <w:color w:val="000000"/>
          <w:sz w:val="32"/>
          <w:szCs w:val="32"/>
        </w:rPr>
      </w:pPr>
      <w:r>
        <w:rPr>
          <w:rFonts w:hint="eastAsia"/>
          <w:b/>
          <w:bCs/>
          <w:color w:val="000000"/>
          <w:sz w:val="32"/>
          <w:szCs w:val="32"/>
        </w:rPr>
        <w:t>三、分包意向协议（如果有，请提供）</w:t>
      </w:r>
    </w:p>
    <w:p w14:paraId="50C6BE52">
      <w:pPr>
        <w:pStyle w:val="63"/>
        <w:ind w:firstLine="420"/>
        <w:rPr>
          <w:color w:val="000000"/>
        </w:rPr>
      </w:pPr>
    </w:p>
    <w:p w14:paraId="73803FE1">
      <w:pPr>
        <w:widowControl/>
        <w:spacing w:line="360" w:lineRule="auto"/>
        <w:ind w:firstLine="120" w:firstLineChars="50"/>
        <w:jc w:val="left"/>
        <w:rPr>
          <w:rFonts w:ascii="宋体" w:hAnsi="宋体" w:cs="宋体"/>
          <w:color w:val="000000"/>
          <w:sz w:val="24"/>
        </w:rPr>
      </w:pPr>
      <w:r>
        <w:rPr>
          <w:rFonts w:hint="eastAsia" w:ascii="宋体" w:hAnsi="宋体" w:cs="宋体"/>
          <w:color w:val="000000"/>
          <w:sz w:val="24"/>
        </w:rPr>
        <w:t>（</w:t>
      </w:r>
      <w:r>
        <w:rPr>
          <w:rFonts w:hint="eastAsia" w:ascii="宋体" w:hAnsi="宋体" w:cs="宋体"/>
          <w:b/>
          <w:color w:val="000000"/>
          <w:sz w:val="24"/>
        </w:rPr>
        <w:t>中标后以分包方式履行合同的，提供分包意向协议；采购人不同意分包或者投标人中标后不以分包方式履行合同的，则不需要提供。</w:t>
      </w:r>
      <w:r>
        <w:rPr>
          <w:rFonts w:hint="eastAsia" w:ascii="宋体" w:hAnsi="宋体" w:cs="宋体"/>
          <w:color w:val="000000"/>
          <w:sz w:val="24"/>
        </w:rPr>
        <w:t>）</w:t>
      </w:r>
    </w:p>
    <w:p w14:paraId="1A1F90C1">
      <w:pPr>
        <w:snapToGrid w:val="0"/>
        <w:spacing w:line="360" w:lineRule="auto"/>
        <w:ind w:firstLine="576"/>
        <w:rPr>
          <w:rFonts w:ascii="宋体" w:hAnsi="宋体" w:cs="宋体"/>
          <w:color w:val="000000"/>
          <w:kern w:val="0"/>
          <w:sz w:val="24"/>
          <w:lang w:val="zh-CN"/>
        </w:rPr>
      </w:pPr>
      <w:r>
        <w:rPr>
          <w:rFonts w:hint="eastAsia" w:ascii="宋体" w:hAnsi="宋体" w:cs="宋体"/>
          <w:color w:val="000000"/>
          <w:kern w:val="0"/>
          <w:sz w:val="24"/>
          <w:u w:val="single"/>
        </w:rPr>
        <w:t>（投标人名称）</w:t>
      </w:r>
      <w:r>
        <w:rPr>
          <w:rFonts w:hint="eastAsia" w:ascii="宋体" w:hAnsi="宋体" w:cs="宋体"/>
          <w:color w:val="000000"/>
          <w:kern w:val="0"/>
          <w:sz w:val="24"/>
          <w:lang w:val="zh-CN"/>
        </w:rPr>
        <w:t>若成为</w:t>
      </w:r>
      <w:r>
        <w:rPr>
          <w:rFonts w:hint="eastAsia" w:ascii="宋体" w:hAnsi="宋体" w:cs="宋体"/>
          <w:color w:val="000000"/>
          <w:sz w:val="24"/>
          <w:u w:val="single"/>
        </w:rPr>
        <w:t>（项目名称）</w:t>
      </w:r>
      <w:r>
        <w:rPr>
          <w:rFonts w:hint="eastAsia" w:ascii="宋体" w:hAnsi="宋体" w:cs="宋体"/>
          <w:color w:val="000000"/>
          <w:sz w:val="24"/>
        </w:rPr>
        <w:t>【</w:t>
      </w:r>
      <w:r>
        <w:rPr>
          <w:rFonts w:hint="eastAsia" w:ascii="宋体" w:hAnsi="宋体" w:cs="宋体"/>
          <w:color w:val="000000"/>
          <w:sz w:val="24"/>
          <w:u w:val="single"/>
        </w:rPr>
        <w:t xml:space="preserve">招标编号：      </w:t>
      </w:r>
      <w:r>
        <w:rPr>
          <w:rFonts w:hint="eastAsia" w:ascii="宋体" w:hAnsi="宋体" w:cs="宋体"/>
          <w:color w:val="000000"/>
          <w:sz w:val="24"/>
        </w:rPr>
        <w:t>】</w:t>
      </w:r>
      <w:r>
        <w:rPr>
          <w:rFonts w:hint="eastAsia" w:ascii="宋体" w:hAnsi="宋体" w:cs="宋体"/>
          <w:color w:val="000000"/>
          <w:kern w:val="0"/>
          <w:sz w:val="24"/>
          <w:lang w:val="zh-CN"/>
        </w:rPr>
        <w:t>的中标供应商，将依法采取分包方式履行合同。</w:t>
      </w:r>
      <w:r>
        <w:rPr>
          <w:rFonts w:hint="eastAsia" w:ascii="宋体" w:hAnsi="宋体" w:cs="宋体"/>
          <w:color w:val="000000"/>
          <w:kern w:val="0"/>
          <w:sz w:val="24"/>
          <w:u w:val="single"/>
        </w:rPr>
        <w:t>（投标人名称）</w:t>
      </w:r>
      <w:r>
        <w:rPr>
          <w:rFonts w:hint="eastAsia" w:ascii="宋体" w:hAnsi="宋体" w:cs="宋体"/>
          <w:color w:val="000000"/>
          <w:kern w:val="0"/>
          <w:sz w:val="24"/>
        </w:rPr>
        <w:t>与</w:t>
      </w:r>
      <w:r>
        <w:rPr>
          <w:rFonts w:hint="eastAsia" w:ascii="宋体" w:hAnsi="宋体" w:cs="宋体"/>
          <w:color w:val="000000"/>
          <w:kern w:val="0"/>
          <w:sz w:val="24"/>
          <w:u w:val="single"/>
        </w:rPr>
        <w:t>（所有分包供应商名称）</w:t>
      </w:r>
      <w:r>
        <w:rPr>
          <w:rFonts w:hint="eastAsia" w:ascii="宋体" w:hAnsi="宋体" w:cs="宋体"/>
          <w:color w:val="000000"/>
          <w:kern w:val="0"/>
          <w:sz w:val="24"/>
        </w:rPr>
        <w:t>达成分包意向协议</w:t>
      </w:r>
      <w:r>
        <w:rPr>
          <w:rFonts w:hint="eastAsia" w:ascii="宋体" w:hAnsi="宋体" w:cs="宋体"/>
          <w:color w:val="000000"/>
          <w:kern w:val="0"/>
          <w:sz w:val="24"/>
          <w:lang w:val="zh-CN"/>
        </w:rPr>
        <w:t xml:space="preserve">。 </w:t>
      </w:r>
    </w:p>
    <w:p w14:paraId="4800F2E3">
      <w:pPr>
        <w:snapToGrid w:val="0"/>
        <w:spacing w:line="360" w:lineRule="auto"/>
        <w:ind w:firstLine="576"/>
        <w:rPr>
          <w:rFonts w:ascii="宋体" w:hAnsi="宋体" w:cs="宋体"/>
          <w:color w:val="000000"/>
          <w:kern w:val="0"/>
          <w:sz w:val="24"/>
          <w:lang w:val="zh-CN"/>
        </w:rPr>
      </w:pPr>
      <w:r>
        <w:rPr>
          <w:rFonts w:hint="eastAsia" w:ascii="宋体" w:hAnsi="宋体" w:cs="宋体"/>
          <w:color w:val="000000"/>
          <w:kern w:val="0"/>
          <w:sz w:val="24"/>
          <w:lang w:val="zh-CN"/>
        </w:rPr>
        <w:t>一、分包标的及数量</w:t>
      </w:r>
    </w:p>
    <w:p w14:paraId="6772BFD6">
      <w:pPr>
        <w:snapToGrid w:val="0"/>
        <w:spacing w:line="360" w:lineRule="auto"/>
        <w:ind w:firstLine="576"/>
        <w:rPr>
          <w:rFonts w:ascii="宋体" w:hAnsi="宋体" w:cs="宋体"/>
          <w:color w:val="000000"/>
          <w:kern w:val="0"/>
          <w:sz w:val="24"/>
          <w:lang w:val="zh-CN"/>
        </w:rPr>
      </w:pPr>
      <w:r>
        <w:rPr>
          <w:rFonts w:hint="eastAsia" w:ascii="宋体" w:hAnsi="宋体" w:cs="宋体"/>
          <w:color w:val="000000"/>
          <w:kern w:val="0"/>
          <w:sz w:val="24"/>
          <w:u w:val="single"/>
        </w:rPr>
        <w:t>（投标人名称）</w:t>
      </w:r>
      <w:r>
        <w:rPr>
          <w:rFonts w:hint="eastAsia" w:ascii="宋体" w:hAnsi="宋体" w:cs="宋体"/>
          <w:color w:val="000000"/>
          <w:kern w:val="0"/>
          <w:sz w:val="24"/>
          <w:lang w:val="zh-CN"/>
        </w:rPr>
        <w:t>将</w:t>
      </w:r>
      <w:r>
        <w:rPr>
          <w:rFonts w:ascii="宋体" w:hAnsi="宋体" w:cs="宋体"/>
          <w:color w:val="000000"/>
          <w:kern w:val="0"/>
          <w:sz w:val="24"/>
          <w:u w:val="single"/>
        </w:rPr>
        <w:t xml:space="preserve">  XX工作内容   </w:t>
      </w:r>
      <w:r>
        <w:rPr>
          <w:rFonts w:hint="eastAsia" w:ascii="宋体" w:hAnsi="宋体" w:cs="宋体"/>
          <w:color w:val="000000"/>
          <w:sz w:val="24"/>
        </w:rPr>
        <w:t>分包给</w:t>
      </w:r>
      <w:r>
        <w:rPr>
          <w:rFonts w:hint="eastAsia" w:ascii="宋体" w:hAnsi="宋体" w:cs="宋体"/>
          <w:color w:val="000000"/>
          <w:kern w:val="0"/>
          <w:sz w:val="24"/>
          <w:u w:val="single"/>
        </w:rPr>
        <w:t>（分包供应商1名称）</w:t>
      </w:r>
      <w:r>
        <w:rPr>
          <w:rFonts w:hint="eastAsia" w:ascii="宋体" w:hAnsi="宋体" w:cs="宋体"/>
          <w:color w:val="000000"/>
          <w:kern w:val="0"/>
          <w:sz w:val="24"/>
          <w:lang w:val="zh-CN"/>
        </w:rPr>
        <w:t>，</w:t>
      </w:r>
      <w:r>
        <w:rPr>
          <w:rFonts w:hint="eastAsia" w:ascii="宋体" w:hAnsi="宋体" w:cs="宋体"/>
          <w:color w:val="000000"/>
          <w:kern w:val="0"/>
          <w:sz w:val="24"/>
          <w:u w:val="single"/>
        </w:rPr>
        <w:t>（分包供应商1名称），</w:t>
      </w:r>
      <w:r>
        <w:rPr>
          <w:rFonts w:hint="eastAsia" w:ascii="宋体" w:hAnsi="宋体" w:cs="宋体"/>
          <w:color w:val="000000"/>
          <w:kern w:val="0"/>
          <w:sz w:val="24"/>
          <w:lang w:val="zh-CN"/>
        </w:rPr>
        <w:t>具备承</w:t>
      </w:r>
      <w:r>
        <w:rPr>
          <w:rFonts w:hint="eastAsia" w:ascii="宋体" w:hAnsi="宋体" w:cs="宋体"/>
          <w:color w:val="000000"/>
          <w:kern w:val="0"/>
          <w:sz w:val="24"/>
        </w:rPr>
        <w:t>担</w:t>
      </w:r>
      <w:r>
        <w:rPr>
          <w:rFonts w:hint="eastAsia" w:ascii="宋体" w:hAnsi="宋体" w:cs="宋体"/>
          <w:color w:val="000000"/>
          <w:kern w:val="0"/>
          <w:sz w:val="24"/>
          <w:u w:val="single"/>
          <w:lang w:val="zh-CN"/>
        </w:rPr>
        <w:t>XX工作内容</w:t>
      </w:r>
      <w:r>
        <w:rPr>
          <w:rFonts w:hint="eastAsia" w:ascii="宋体" w:hAnsi="宋体" w:cs="宋体"/>
          <w:color w:val="000000"/>
          <w:kern w:val="0"/>
          <w:sz w:val="24"/>
          <w:lang w:val="zh-CN"/>
        </w:rPr>
        <w:t>相应资质条件且不得再次分包；</w:t>
      </w:r>
    </w:p>
    <w:p w14:paraId="3836589F">
      <w:pPr>
        <w:pStyle w:val="3"/>
        <w:ind w:left="664" w:leftChars="316" w:firstLine="229" w:firstLineChars="95"/>
        <w:rPr>
          <w:rFonts w:ascii="宋体" w:hAnsi="宋体" w:eastAsia="宋体" w:cs="宋体"/>
          <w:color w:val="000000"/>
          <w:kern w:val="0"/>
          <w:sz w:val="24"/>
          <w:szCs w:val="24"/>
        </w:rPr>
      </w:pPr>
      <w:bookmarkStart w:id="456" w:name="_Toc17735"/>
      <w:r>
        <w:rPr>
          <w:rFonts w:hint="eastAsia" w:ascii="宋体" w:hAnsi="宋体" w:eastAsia="宋体" w:cs="宋体"/>
          <w:color w:val="000000"/>
          <w:kern w:val="0"/>
          <w:sz w:val="24"/>
          <w:szCs w:val="24"/>
        </w:rPr>
        <w:t>……</w:t>
      </w:r>
      <w:bookmarkEnd w:id="456"/>
    </w:p>
    <w:p w14:paraId="17F2AA79">
      <w:pPr>
        <w:snapToGrid w:val="0"/>
        <w:spacing w:line="360" w:lineRule="auto"/>
        <w:ind w:firstLine="576"/>
        <w:rPr>
          <w:rFonts w:ascii="宋体" w:hAnsi="宋体" w:cs="宋体"/>
          <w:color w:val="000000"/>
          <w:kern w:val="0"/>
          <w:sz w:val="24"/>
          <w:lang w:val="zh-CN"/>
        </w:rPr>
      </w:pPr>
      <w:r>
        <w:rPr>
          <w:rFonts w:hint="eastAsia" w:ascii="宋体" w:hAnsi="宋体" w:cs="宋体"/>
          <w:color w:val="000000"/>
          <w:kern w:val="0"/>
          <w:sz w:val="24"/>
          <w:lang w:val="zh-CN"/>
        </w:rPr>
        <w:t>二、分包供应商中小企业合同份额</w:t>
      </w:r>
    </w:p>
    <w:p w14:paraId="5382AE36">
      <w:pPr>
        <w:snapToGrid w:val="0"/>
        <w:spacing w:line="360" w:lineRule="auto"/>
        <w:ind w:firstLine="576"/>
        <w:rPr>
          <w:rFonts w:ascii="宋体" w:hAnsi="宋体" w:cs="宋体"/>
          <w:b/>
          <w:color w:val="000000"/>
          <w:kern w:val="0"/>
          <w:sz w:val="24"/>
          <w:lang w:val="zh-CN"/>
        </w:rPr>
      </w:pPr>
      <w:r>
        <w:rPr>
          <w:rFonts w:ascii="宋体" w:hAnsi="宋体" w:cs="宋体"/>
          <w:color w:val="000000"/>
          <w:kern w:val="0"/>
          <w:sz w:val="24"/>
        </w:rPr>
        <w:t>1、</w:t>
      </w:r>
      <w:r>
        <w:rPr>
          <w:rFonts w:hint="eastAsia" w:ascii="宋体" w:hAnsi="宋体" w:cs="宋体"/>
          <w:color w:val="000000"/>
          <w:kern w:val="0"/>
          <w:sz w:val="24"/>
          <w:u w:val="single"/>
        </w:rPr>
        <w:t>（分包供应商X</w:t>
      </w:r>
      <w:r>
        <w:rPr>
          <w:rFonts w:ascii="宋体" w:hAnsi="宋体" w:cs="宋体"/>
          <w:color w:val="000000"/>
          <w:kern w:val="0"/>
          <w:sz w:val="24"/>
          <w:u w:val="single"/>
        </w:rPr>
        <w:t>,</w:t>
      </w:r>
      <w:r>
        <w:rPr>
          <w:rFonts w:hint="eastAsia" w:ascii="宋体" w:hAnsi="宋体" w:cs="宋体"/>
          <w:color w:val="000000"/>
          <w:kern w:val="0"/>
          <w:sz w:val="24"/>
          <w:u w:val="single"/>
        </w:rPr>
        <w:t>……）提供的货物全部由小微企业制造，</w:t>
      </w:r>
      <w:r>
        <w:rPr>
          <w:rFonts w:hint="eastAsia" w:ascii="宋体" w:hAnsi="宋体" w:cs="宋体"/>
          <w:color w:val="000000"/>
          <w:kern w:val="0"/>
          <w:sz w:val="24"/>
        </w:rPr>
        <w:t>其合同份额占到合同总金额</w:t>
      </w:r>
      <w:r>
        <w:rPr>
          <w:rFonts w:hint="eastAsia" w:ascii="宋体" w:hAnsi="宋体" w:cs="宋体"/>
          <w:color w:val="000000"/>
          <w:kern w:val="0"/>
          <w:sz w:val="24"/>
          <w:u w:val="single"/>
        </w:rPr>
        <w:t xml:space="preserve">   </w:t>
      </w:r>
      <w:r>
        <w:rPr>
          <w:rFonts w:hint="eastAsia" w:ascii="宋体" w:hAnsi="宋体" w:cs="宋体"/>
          <w:color w:val="000000"/>
          <w:kern w:val="0"/>
          <w:sz w:val="24"/>
        </w:rPr>
        <w:t>%以上</w:t>
      </w:r>
      <w:r>
        <w:rPr>
          <w:rFonts w:hint="eastAsia" w:ascii="宋体" w:hAnsi="宋体" w:cs="宋体"/>
          <w:color w:val="000000"/>
        </w:rPr>
        <w:t>。</w:t>
      </w:r>
      <w:r>
        <w:rPr>
          <w:rFonts w:hint="eastAsia" w:ascii="宋体" w:hAnsi="宋体" w:cs="宋体"/>
          <w:b/>
          <w:color w:val="000000"/>
          <w:kern w:val="0"/>
          <w:sz w:val="24"/>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000000"/>
          <w:sz w:val="24"/>
        </w:rPr>
        <w:t>拟享受以上价格扣除政策的，填写有关内容。</w:t>
      </w:r>
      <w:r>
        <w:rPr>
          <w:rFonts w:hint="eastAsia" w:ascii="宋体" w:hAnsi="宋体" w:cs="宋体"/>
          <w:b/>
          <w:color w:val="000000"/>
          <w:kern w:val="0"/>
          <w:sz w:val="24"/>
          <w:lang w:val="zh-CN"/>
        </w:rPr>
        <w:t>）</w:t>
      </w:r>
    </w:p>
    <w:p w14:paraId="576227AE">
      <w:pPr>
        <w:spacing w:line="360" w:lineRule="auto"/>
        <w:ind w:firstLine="480" w:firstLineChars="200"/>
        <w:rPr>
          <w:rFonts w:ascii="宋体" w:hAnsi="宋体" w:cs="宋体"/>
          <w:b/>
          <w:bCs/>
          <w:color w:val="000000"/>
          <w:kern w:val="0"/>
          <w:sz w:val="24"/>
          <w:lang w:val="zh-CN"/>
        </w:rPr>
      </w:pPr>
      <w:r>
        <w:rPr>
          <w:rFonts w:hint="eastAsia" w:ascii="宋体" w:hAnsi="宋体" w:cs="宋体"/>
          <w:color w:val="000000"/>
          <w:sz w:val="24"/>
        </w:rPr>
        <w:t>2、</w:t>
      </w:r>
      <w:bookmarkStart w:id="457" w:name="_Hlk101133173"/>
      <w:r>
        <w:rPr>
          <w:rFonts w:hint="eastAsia" w:ascii="宋体" w:hAnsi="宋体" w:cs="宋体"/>
          <w:color w:val="000000"/>
          <w:sz w:val="24"/>
        </w:rPr>
        <w:t>中小企业合同金额达到</w:t>
      </w:r>
      <w:r>
        <w:rPr>
          <w:rFonts w:hint="eastAsia" w:ascii="宋体" w:hAnsi="宋体" w:cs="宋体"/>
          <w:color w:val="000000"/>
          <w:sz w:val="24"/>
          <w:u w:val="single"/>
        </w:rPr>
        <w:t xml:space="preserve">  </w:t>
      </w:r>
      <w:r>
        <w:rPr>
          <w:rFonts w:hint="eastAsia" w:ascii="宋体" w:hAnsi="宋体" w:cs="宋体"/>
          <w:color w:val="000000"/>
          <w:sz w:val="24"/>
        </w:rPr>
        <w:t>%，其中小微企业合同金额达到</w:t>
      </w:r>
      <w:r>
        <w:rPr>
          <w:rFonts w:hint="eastAsia" w:ascii="宋体" w:hAnsi="宋体" w:cs="宋体"/>
          <w:color w:val="000000"/>
          <w:sz w:val="24"/>
          <w:u w:val="single"/>
        </w:rPr>
        <w:t xml:space="preserve">  </w:t>
      </w:r>
      <w:r>
        <w:rPr>
          <w:rFonts w:hint="eastAsia" w:ascii="宋体" w:hAnsi="宋体" w:cs="宋体"/>
          <w:color w:val="000000"/>
          <w:sz w:val="24"/>
        </w:rPr>
        <w:t>%</w:t>
      </w:r>
      <w:r>
        <w:rPr>
          <w:rFonts w:hint="eastAsia" w:ascii="宋体" w:hAnsi="宋体" w:cs="宋体"/>
          <w:color w:val="000000"/>
          <w:kern w:val="0"/>
          <w:sz w:val="24"/>
          <w:lang w:val="zh-CN"/>
        </w:rPr>
        <w:t>。</w:t>
      </w:r>
      <w:r>
        <w:rPr>
          <w:rFonts w:hint="eastAsia" w:ascii="宋体" w:hAnsi="宋体" w:cs="宋体"/>
          <w:b/>
          <w:bCs/>
          <w:color w:val="000000"/>
          <w:kern w:val="0"/>
          <w:sz w:val="24"/>
          <w:lang w:val="zh-CN"/>
        </w:rPr>
        <w:t>（</w:t>
      </w:r>
      <w:r>
        <w:rPr>
          <w:rFonts w:hint="eastAsia" w:ascii="宋体" w:hAnsi="宋体" w:cs="宋体"/>
          <w:b/>
          <w:bCs/>
          <w:color w:val="000000"/>
          <w:sz w:val="24"/>
        </w:rPr>
        <w:t>要求合同分包形式参加的项目或采购包，供应商按招标文件第一部分招标公告申请人的资格要求中规定的</w:t>
      </w:r>
      <w:r>
        <w:rPr>
          <w:rFonts w:hint="eastAsia" w:ascii="宋体" w:hAnsi="宋体" w:cs="宋体"/>
          <w:b/>
          <w:color w:val="000000"/>
          <w:kern w:val="0"/>
          <w:sz w:val="24"/>
          <w:lang w:val="zh-CN"/>
        </w:rPr>
        <w:t>分包意向协议</w:t>
      </w:r>
      <w:r>
        <w:rPr>
          <w:rFonts w:hint="eastAsia" w:ascii="宋体" w:hAnsi="宋体" w:cs="宋体"/>
          <w:b/>
          <w:bCs/>
          <w:color w:val="000000"/>
          <w:sz w:val="24"/>
        </w:rPr>
        <w:t>中中小企业、小微企业合同金额应当达到的比例要求填写。</w:t>
      </w:r>
      <w:r>
        <w:rPr>
          <w:rFonts w:hint="eastAsia" w:ascii="宋体" w:hAnsi="宋体" w:cs="宋体"/>
          <w:b/>
          <w:bCs/>
          <w:color w:val="000000"/>
          <w:kern w:val="0"/>
          <w:sz w:val="24"/>
          <w:lang w:val="zh-CN"/>
        </w:rPr>
        <w:t>）</w:t>
      </w:r>
      <w:bookmarkEnd w:id="457"/>
    </w:p>
    <w:p w14:paraId="6B9924C9">
      <w:pPr>
        <w:snapToGrid w:val="0"/>
        <w:spacing w:line="360" w:lineRule="auto"/>
        <w:ind w:firstLine="576"/>
        <w:rPr>
          <w:rFonts w:ascii="宋体" w:hAnsi="宋体" w:cs="宋体"/>
          <w:color w:val="000000"/>
          <w:kern w:val="0"/>
          <w:sz w:val="24"/>
          <w:lang w:val="zh-CN"/>
        </w:rPr>
      </w:pPr>
      <w:r>
        <w:rPr>
          <w:rFonts w:hint="eastAsia" w:ascii="宋体" w:hAnsi="宋体" w:cs="宋体"/>
          <w:color w:val="000000"/>
          <w:kern w:val="0"/>
          <w:sz w:val="24"/>
          <w:lang w:val="zh-CN"/>
        </w:rPr>
        <w:t>三、分包工作履行期限、地点、方式</w:t>
      </w:r>
    </w:p>
    <w:p w14:paraId="6D252668">
      <w:pPr>
        <w:snapToGrid w:val="0"/>
        <w:spacing w:line="360" w:lineRule="auto"/>
        <w:ind w:firstLine="576"/>
        <w:rPr>
          <w:rFonts w:ascii="宋体" w:hAnsi="宋体" w:cs="宋体"/>
          <w:color w:val="000000"/>
          <w:u w:val="single"/>
        </w:rPr>
      </w:pPr>
    </w:p>
    <w:p w14:paraId="453F597E">
      <w:pPr>
        <w:snapToGrid w:val="0"/>
        <w:spacing w:line="360" w:lineRule="auto"/>
        <w:ind w:firstLine="576"/>
        <w:rPr>
          <w:rFonts w:ascii="宋体" w:hAnsi="宋体" w:cs="宋体"/>
          <w:color w:val="000000"/>
          <w:kern w:val="0"/>
          <w:sz w:val="24"/>
          <w:lang w:val="zh-CN"/>
        </w:rPr>
      </w:pPr>
      <w:r>
        <w:rPr>
          <w:rFonts w:hint="eastAsia" w:ascii="宋体" w:hAnsi="宋体" w:cs="宋体"/>
          <w:color w:val="000000"/>
          <w:kern w:val="0"/>
          <w:sz w:val="24"/>
          <w:lang w:val="zh-CN"/>
        </w:rPr>
        <w:t>四、质量</w:t>
      </w:r>
    </w:p>
    <w:p w14:paraId="2A591E67">
      <w:pPr>
        <w:snapToGrid w:val="0"/>
        <w:spacing w:line="360" w:lineRule="auto"/>
        <w:ind w:firstLine="576"/>
        <w:rPr>
          <w:rFonts w:ascii="宋体" w:hAnsi="宋体" w:cs="宋体"/>
          <w:color w:val="000000"/>
          <w:kern w:val="0"/>
          <w:sz w:val="24"/>
          <w:lang w:val="zh-CN"/>
        </w:rPr>
      </w:pPr>
    </w:p>
    <w:p w14:paraId="37F010E9">
      <w:pPr>
        <w:snapToGrid w:val="0"/>
        <w:spacing w:line="360" w:lineRule="auto"/>
        <w:ind w:firstLine="576"/>
        <w:rPr>
          <w:rFonts w:ascii="宋体" w:hAnsi="宋体" w:cs="宋体"/>
          <w:color w:val="000000"/>
          <w:kern w:val="0"/>
          <w:sz w:val="24"/>
          <w:lang w:val="zh-CN"/>
        </w:rPr>
      </w:pPr>
      <w:r>
        <w:rPr>
          <w:rFonts w:hint="eastAsia" w:ascii="宋体" w:hAnsi="宋体" w:cs="宋体"/>
          <w:color w:val="000000"/>
          <w:kern w:val="0"/>
          <w:sz w:val="24"/>
          <w:lang w:val="zh-CN"/>
        </w:rPr>
        <w:t>五、价款或者报酬</w:t>
      </w:r>
    </w:p>
    <w:p w14:paraId="0FC59D07">
      <w:pPr>
        <w:snapToGrid w:val="0"/>
        <w:spacing w:line="360" w:lineRule="auto"/>
        <w:ind w:left="573" w:leftChars="273"/>
        <w:rPr>
          <w:rFonts w:ascii="宋体" w:hAnsi="宋体" w:cs="宋体"/>
          <w:color w:val="000000"/>
          <w:kern w:val="0"/>
          <w:sz w:val="24"/>
          <w:lang w:val="zh-CN"/>
        </w:rPr>
      </w:pPr>
    </w:p>
    <w:p w14:paraId="2B25DBFA">
      <w:pPr>
        <w:snapToGrid w:val="0"/>
        <w:spacing w:line="360" w:lineRule="auto"/>
        <w:ind w:left="573" w:leftChars="273"/>
        <w:rPr>
          <w:rFonts w:ascii="宋体" w:hAnsi="宋体" w:cs="宋体"/>
          <w:color w:val="000000"/>
          <w:kern w:val="0"/>
          <w:sz w:val="24"/>
          <w:lang w:val="zh-CN"/>
        </w:rPr>
      </w:pPr>
      <w:r>
        <w:rPr>
          <w:rFonts w:hint="eastAsia" w:ascii="宋体" w:hAnsi="宋体" w:cs="宋体"/>
          <w:color w:val="000000"/>
          <w:kern w:val="0"/>
          <w:sz w:val="24"/>
          <w:lang w:val="zh-CN"/>
        </w:rPr>
        <w:t>六、违约责任</w:t>
      </w:r>
    </w:p>
    <w:p w14:paraId="6674D5C4">
      <w:pPr>
        <w:snapToGrid w:val="0"/>
        <w:spacing w:line="360" w:lineRule="auto"/>
        <w:ind w:firstLine="576"/>
        <w:rPr>
          <w:rFonts w:ascii="宋体" w:hAnsi="宋体" w:cs="宋体"/>
          <w:color w:val="000000"/>
          <w:kern w:val="0"/>
          <w:sz w:val="24"/>
          <w:lang w:val="zh-CN"/>
        </w:rPr>
      </w:pPr>
    </w:p>
    <w:p w14:paraId="2B39B924">
      <w:pPr>
        <w:snapToGrid w:val="0"/>
        <w:spacing w:line="360" w:lineRule="auto"/>
        <w:ind w:firstLine="576"/>
        <w:rPr>
          <w:rFonts w:ascii="宋体" w:hAnsi="宋体" w:cs="宋体"/>
          <w:color w:val="000000"/>
          <w:kern w:val="0"/>
          <w:sz w:val="24"/>
          <w:lang w:val="zh-CN"/>
        </w:rPr>
      </w:pPr>
      <w:r>
        <w:rPr>
          <w:rFonts w:hint="eastAsia" w:ascii="宋体" w:hAnsi="宋体" w:cs="宋体"/>
          <w:color w:val="000000"/>
          <w:kern w:val="0"/>
          <w:sz w:val="24"/>
          <w:lang w:val="zh-CN"/>
        </w:rPr>
        <w:t>七、争议解决的办法</w:t>
      </w:r>
    </w:p>
    <w:p w14:paraId="608053FF">
      <w:pPr>
        <w:snapToGrid w:val="0"/>
        <w:spacing w:line="360" w:lineRule="auto"/>
        <w:ind w:firstLine="576"/>
        <w:rPr>
          <w:rFonts w:ascii="宋体" w:hAnsi="宋体" w:cs="宋体"/>
          <w:color w:val="000000"/>
          <w:kern w:val="0"/>
          <w:sz w:val="24"/>
          <w:lang w:val="zh-CN"/>
        </w:rPr>
      </w:pPr>
    </w:p>
    <w:p w14:paraId="36234723">
      <w:pPr>
        <w:snapToGrid w:val="0"/>
        <w:spacing w:line="360" w:lineRule="auto"/>
        <w:ind w:left="5758" w:leftChars="342" w:hanging="5040" w:hangingChars="2100"/>
        <w:rPr>
          <w:rFonts w:ascii="宋体" w:hAnsi="宋体" w:cs="宋体"/>
          <w:color w:val="000000"/>
          <w:kern w:val="0"/>
          <w:sz w:val="24"/>
          <w:lang w:val="zh-CN"/>
        </w:rPr>
      </w:pPr>
      <w:r>
        <w:rPr>
          <w:rFonts w:hint="eastAsia" w:ascii="宋体" w:hAnsi="宋体" w:cs="宋体"/>
          <w:color w:val="000000"/>
          <w:kern w:val="0"/>
          <w:sz w:val="24"/>
          <w:lang w:val="zh-CN"/>
        </w:rPr>
        <w:t xml:space="preserve">                                          投标人名称（</w:t>
      </w:r>
      <w:r>
        <w:rPr>
          <w:rFonts w:hint="eastAsia" w:ascii="宋体" w:hAnsi="宋体" w:cs="宋体"/>
          <w:color w:val="000000"/>
          <w:kern w:val="0"/>
          <w:sz w:val="24"/>
        </w:rPr>
        <w:t>电子签章</w:t>
      </w:r>
      <w:r>
        <w:rPr>
          <w:rFonts w:hint="eastAsia" w:ascii="宋体" w:hAnsi="宋体" w:cs="宋体"/>
          <w:color w:val="000000"/>
          <w:kern w:val="0"/>
          <w:sz w:val="24"/>
          <w:lang w:val="zh-CN"/>
        </w:rPr>
        <w:t>）：</w:t>
      </w:r>
    </w:p>
    <w:p w14:paraId="026CD9F8">
      <w:pPr>
        <w:snapToGrid w:val="0"/>
        <w:spacing w:line="360" w:lineRule="auto"/>
        <w:ind w:firstLine="4800" w:firstLineChars="2000"/>
        <w:rPr>
          <w:rFonts w:ascii="宋体" w:hAnsi="宋体" w:cs="宋体"/>
          <w:color w:val="000000"/>
          <w:kern w:val="0"/>
          <w:sz w:val="24"/>
          <w:lang w:val="zh-CN"/>
        </w:rPr>
      </w:pPr>
      <w:r>
        <w:rPr>
          <w:rFonts w:hint="eastAsia" w:ascii="宋体" w:hAnsi="宋体" w:cs="宋体"/>
          <w:color w:val="000000"/>
          <w:kern w:val="0"/>
          <w:sz w:val="24"/>
          <w:lang w:val="zh-CN"/>
        </w:rPr>
        <w:t>分包供应商名称（</w:t>
      </w:r>
      <w:r>
        <w:rPr>
          <w:rFonts w:hint="eastAsia" w:ascii="宋体" w:hAnsi="宋体" w:cs="宋体"/>
          <w:color w:val="000000"/>
          <w:kern w:val="0"/>
          <w:sz w:val="24"/>
        </w:rPr>
        <w:t>电子签章/公章</w:t>
      </w:r>
      <w:r>
        <w:rPr>
          <w:rFonts w:hint="eastAsia" w:ascii="宋体" w:hAnsi="宋体" w:cs="宋体"/>
          <w:color w:val="000000"/>
          <w:kern w:val="0"/>
          <w:sz w:val="24"/>
          <w:lang w:val="zh-CN"/>
        </w:rPr>
        <w:t>）：</w:t>
      </w:r>
    </w:p>
    <w:p w14:paraId="24F2A0D0">
      <w:pPr>
        <w:snapToGrid w:val="0"/>
        <w:spacing w:line="360" w:lineRule="auto"/>
        <w:ind w:firstLine="5760" w:firstLineChars="2400"/>
        <w:rPr>
          <w:rFonts w:ascii="宋体" w:hAnsi="宋体" w:cs="宋体"/>
          <w:color w:val="000000"/>
        </w:rPr>
      </w:pPr>
      <w:r>
        <w:rPr>
          <w:rFonts w:hint="eastAsia" w:ascii="宋体" w:hAnsi="宋体" w:cs="宋体"/>
          <w:color w:val="000000"/>
          <w:kern w:val="0"/>
          <w:sz w:val="24"/>
          <w:lang w:val="zh-CN"/>
        </w:rPr>
        <w:t>……</w:t>
      </w:r>
    </w:p>
    <w:p w14:paraId="0B101B5E">
      <w:pPr>
        <w:spacing w:line="360" w:lineRule="auto"/>
        <w:jc w:val="center"/>
        <w:rPr>
          <w:rFonts w:ascii="宋体" w:hAnsi="宋体" w:cs="宋体"/>
          <w:color w:val="000000"/>
          <w:kern w:val="0"/>
          <w:sz w:val="24"/>
          <w:lang w:val="zh-CN"/>
        </w:rPr>
      </w:pPr>
      <w:r>
        <w:rPr>
          <w:rFonts w:hint="eastAsia" w:ascii="宋体" w:hAnsi="宋体" w:cs="宋体"/>
          <w:color w:val="000000"/>
          <w:kern w:val="0"/>
          <w:sz w:val="24"/>
          <w:lang w:val="zh-CN"/>
        </w:rPr>
        <w:t xml:space="preserve">                                        日期：  年  月   日</w:t>
      </w:r>
    </w:p>
    <w:p w14:paraId="03F69A6D">
      <w:pPr>
        <w:rPr>
          <w:rFonts w:ascii="宋体" w:hAnsi="宋体" w:cs="宋体"/>
          <w:color w:val="000000"/>
          <w:sz w:val="24"/>
        </w:rPr>
      </w:pPr>
      <w:r>
        <w:rPr>
          <w:rFonts w:hint="eastAsia" w:ascii="宋体" w:hAnsi="宋体" w:cs="宋体"/>
          <w:color w:val="000000"/>
          <w:sz w:val="24"/>
        </w:rPr>
        <w:t>注：按本格式和要求提供。</w:t>
      </w:r>
    </w:p>
    <w:p w14:paraId="268F00B2">
      <w:pPr>
        <w:jc w:val="center"/>
        <w:rPr>
          <w:rFonts w:ascii="宋体" w:hAnsi="宋体" w:cs="宋体"/>
          <w:b/>
          <w:kern w:val="0"/>
          <w:sz w:val="32"/>
          <w:szCs w:val="32"/>
        </w:rPr>
      </w:pPr>
      <w:r>
        <w:rPr>
          <w:rFonts w:hint="eastAsia" w:ascii="宋体" w:hAnsi="宋体" w:cs="宋体"/>
          <w:b/>
          <w:kern w:val="0"/>
          <w:sz w:val="32"/>
          <w:szCs w:val="32"/>
        </w:rPr>
        <w:br w:type="page"/>
      </w:r>
      <w:r>
        <w:rPr>
          <w:rFonts w:hint="eastAsia" w:ascii="宋体" w:hAnsi="宋体" w:cs="宋体"/>
          <w:b/>
          <w:kern w:val="0"/>
          <w:sz w:val="32"/>
          <w:szCs w:val="32"/>
        </w:rPr>
        <w:t>四、符合性审查资料</w:t>
      </w:r>
    </w:p>
    <w:p w14:paraId="571A6FE0">
      <w:pPr>
        <w:jc w:val="center"/>
        <w:rPr>
          <w:rFonts w:ascii="宋体" w:hAnsi="宋体" w:cs="宋体"/>
          <w:b/>
          <w:kern w:val="0"/>
          <w:sz w:val="32"/>
          <w:szCs w:val="32"/>
        </w:rPr>
      </w:pPr>
    </w:p>
    <w:tbl>
      <w:tblPr>
        <w:tblStyle w:val="64"/>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353D4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46" w:type="dxa"/>
            <w:vAlign w:val="center"/>
          </w:tcPr>
          <w:p w14:paraId="2C42BB98">
            <w:pPr>
              <w:snapToGrid w:val="0"/>
              <w:spacing w:line="240" w:lineRule="atLeast"/>
              <w:jc w:val="center"/>
              <w:rPr>
                <w:rFonts w:ascii="宋体" w:hAnsi="宋体" w:cs="宋体"/>
                <w:b/>
                <w:sz w:val="24"/>
              </w:rPr>
            </w:pPr>
            <w:r>
              <w:rPr>
                <w:rFonts w:hint="eastAsia" w:ascii="宋体" w:hAnsi="宋体" w:cs="宋体"/>
                <w:b/>
                <w:sz w:val="24"/>
              </w:rPr>
              <w:t>序号</w:t>
            </w:r>
          </w:p>
        </w:tc>
        <w:tc>
          <w:tcPr>
            <w:tcW w:w="4991" w:type="dxa"/>
            <w:vAlign w:val="center"/>
          </w:tcPr>
          <w:p w14:paraId="17237A2E">
            <w:pPr>
              <w:snapToGrid w:val="0"/>
              <w:spacing w:line="240" w:lineRule="atLeast"/>
              <w:jc w:val="center"/>
              <w:rPr>
                <w:rFonts w:ascii="宋体" w:hAnsi="宋体" w:cs="宋体"/>
                <w:b/>
                <w:sz w:val="24"/>
              </w:rPr>
            </w:pPr>
            <w:r>
              <w:rPr>
                <w:rFonts w:hint="eastAsia" w:ascii="宋体" w:hAnsi="宋体" w:cs="宋体"/>
                <w:b/>
                <w:sz w:val="24"/>
              </w:rPr>
              <w:t>实质性要求</w:t>
            </w:r>
          </w:p>
        </w:tc>
        <w:tc>
          <w:tcPr>
            <w:tcW w:w="2551" w:type="dxa"/>
            <w:vAlign w:val="center"/>
          </w:tcPr>
          <w:p w14:paraId="471306E2">
            <w:pPr>
              <w:snapToGrid w:val="0"/>
              <w:spacing w:line="240" w:lineRule="atLeast"/>
              <w:jc w:val="center"/>
              <w:rPr>
                <w:rFonts w:ascii="宋体" w:hAnsi="宋体" w:cs="宋体"/>
                <w:b/>
                <w:sz w:val="24"/>
              </w:rPr>
            </w:pPr>
            <w:r>
              <w:rPr>
                <w:rFonts w:hint="eastAsia" w:ascii="宋体" w:hAnsi="宋体" w:cs="宋体"/>
                <w:b/>
                <w:sz w:val="24"/>
              </w:rPr>
              <w:t>需要提供的符合性审查资料</w:t>
            </w:r>
          </w:p>
        </w:tc>
        <w:tc>
          <w:tcPr>
            <w:tcW w:w="1418" w:type="dxa"/>
            <w:vAlign w:val="center"/>
          </w:tcPr>
          <w:p w14:paraId="3FFBF394">
            <w:pPr>
              <w:snapToGrid w:val="0"/>
              <w:spacing w:line="240" w:lineRule="atLeast"/>
              <w:jc w:val="center"/>
              <w:rPr>
                <w:rFonts w:ascii="宋体" w:hAnsi="宋体" w:cs="宋体"/>
                <w:b/>
                <w:sz w:val="24"/>
              </w:rPr>
            </w:pPr>
            <w:r>
              <w:rPr>
                <w:rFonts w:hint="eastAsia" w:ascii="宋体" w:hAnsi="宋体" w:cs="宋体"/>
                <w:b/>
                <w:sz w:val="24"/>
              </w:rPr>
              <w:t>投标文件中的</w:t>
            </w:r>
          </w:p>
          <w:p w14:paraId="3FBC48B0">
            <w:pPr>
              <w:snapToGrid w:val="0"/>
              <w:spacing w:line="240" w:lineRule="atLeast"/>
              <w:jc w:val="center"/>
              <w:rPr>
                <w:rFonts w:ascii="宋体" w:hAnsi="宋体" w:cs="宋体"/>
                <w:b/>
                <w:sz w:val="24"/>
              </w:rPr>
            </w:pPr>
            <w:r>
              <w:rPr>
                <w:rFonts w:hint="eastAsia" w:ascii="宋体" w:hAnsi="宋体" w:cs="宋体"/>
                <w:b/>
                <w:sz w:val="24"/>
              </w:rPr>
              <w:t>页码位置</w:t>
            </w:r>
          </w:p>
        </w:tc>
      </w:tr>
      <w:tr w14:paraId="44345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646" w:type="dxa"/>
            <w:vAlign w:val="center"/>
          </w:tcPr>
          <w:p w14:paraId="0BA10637">
            <w:pPr>
              <w:jc w:val="center"/>
              <w:rPr>
                <w:rFonts w:ascii="宋体" w:hAnsi="宋体" w:cs="宋体"/>
                <w:sz w:val="24"/>
              </w:rPr>
            </w:pPr>
            <w:r>
              <w:rPr>
                <w:rFonts w:hint="eastAsia" w:ascii="宋体" w:hAnsi="宋体" w:cs="宋体"/>
                <w:sz w:val="24"/>
              </w:rPr>
              <w:t>1</w:t>
            </w:r>
          </w:p>
        </w:tc>
        <w:tc>
          <w:tcPr>
            <w:tcW w:w="4991" w:type="dxa"/>
            <w:vAlign w:val="center"/>
          </w:tcPr>
          <w:p w14:paraId="3B781C9C">
            <w:pPr>
              <w:spacing w:line="360" w:lineRule="auto"/>
              <w:rPr>
                <w:rFonts w:ascii="宋体" w:hAnsi="宋体" w:cs="宋体"/>
                <w:sz w:val="24"/>
              </w:rPr>
            </w:pPr>
            <w:r>
              <w:rPr>
                <w:rFonts w:hint="eastAsia" w:ascii="宋体" w:hAnsi="宋体" w:cs="宋体"/>
                <w:sz w:val="24"/>
              </w:rPr>
              <w:t>投标文件按照招标文件要求签署、盖章。</w:t>
            </w:r>
          </w:p>
        </w:tc>
        <w:tc>
          <w:tcPr>
            <w:tcW w:w="2551" w:type="dxa"/>
            <w:vAlign w:val="center"/>
          </w:tcPr>
          <w:p w14:paraId="09EE6218">
            <w:pPr>
              <w:rPr>
                <w:rFonts w:ascii="宋体" w:hAnsi="宋体" w:cs="宋体"/>
                <w:sz w:val="24"/>
              </w:rPr>
            </w:pPr>
            <w:r>
              <w:rPr>
                <w:rFonts w:hint="eastAsia" w:ascii="宋体" w:hAnsi="宋体" w:cs="宋体"/>
                <w:sz w:val="24"/>
              </w:rPr>
              <w:t>需要使用电子签名或者签字盖章的投标文件的组成部分</w:t>
            </w:r>
          </w:p>
        </w:tc>
        <w:tc>
          <w:tcPr>
            <w:tcW w:w="1418" w:type="dxa"/>
            <w:vAlign w:val="center"/>
          </w:tcPr>
          <w:p w14:paraId="1935E8E5">
            <w:pPr>
              <w:jc w:val="center"/>
              <w:rPr>
                <w:rFonts w:ascii="宋体" w:hAnsi="宋体" w:cs="宋体"/>
              </w:rPr>
            </w:pPr>
            <w:r>
              <w:rPr>
                <w:rFonts w:hint="eastAsia" w:hAnsi="宋体"/>
                <w:sz w:val="24"/>
              </w:rPr>
              <w:t>见投标文件需要签字盖章的各页。</w:t>
            </w:r>
          </w:p>
        </w:tc>
      </w:tr>
      <w:tr w14:paraId="2C070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274E1833">
            <w:pPr>
              <w:jc w:val="center"/>
              <w:rPr>
                <w:rFonts w:ascii="宋体" w:hAnsi="宋体" w:cs="宋体"/>
                <w:sz w:val="24"/>
              </w:rPr>
            </w:pPr>
            <w:r>
              <w:rPr>
                <w:rFonts w:hint="eastAsia" w:ascii="宋体" w:hAnsi="宋体" w:cs="宋体"/>
                <w:sz w:val="24"/>
              </w:rPr>
              <w:t>2</w:t>
            </w:r>
          </w:p>
        </w:tc>
        <w:tc>
          <w:tcPr>
            <w:tcW w:w="4991" w:type="dxa"/>
            <w:vAlign w:val="center"/>
          </w:tcPr>
          <w:p w14:paraId="7A0311E0">
            <w:pPr>
              <w:spacing w:line="360" w:lineRule="auto"/>
              <w:rPr>
                <w:rFonts w:ascii="宋体" w:hAnsi="宋体" w:cs="宋体"/>
                <w:sz w:val="24"/>
              </w:rPr>
            </w:pPr>
            <w:r>
              <w:rPr>
                <w:rFonts w:hint="eastAsia" w:ascii="宋体" w:hAnsi="宋体" w:cs="宋体"/>
                <w:sz w:val="24"/>
              </w:rPr>
              <w:t>投标文件中承诺的投标有效期不少于招标文件中载明的投标有效期。</w:t>
            </w:r>
          </w:p>
        </w:tc>
        <w:tc>
          <w:tcPr>
            <w:tcW w:w="2551" w:type="dxa"/>
            <w:vAlign w:val="center"/>
          </w:tcPr>
          <w:p w14:paraId="62D1A4CD">
            <w:pPr>
              <w:rPr>
                <w:rFonts w:ascii="宋体" w:hAnsi="宋体" w:cs="宋体"/>
                <w:sz w:val="24"/>
              </w:rPr>
            </w:pPr>
            <w:r>
              <w:rPr>
                <w:rFonts w:hint="eastAsia" w:ascii="宋体" w:hAnsi="宋体" w:cs="宋体"/>
                <w:sz w:val="24"/>
              </w:rPr>
              <w:t>投标函</w:t>
            </w:r>
          </w:p>
        </w:tc>
        <w:tc>
          <w:tcPr>
            <w:tcW w:w="1418" w:type="dxa"/>
            <w:vAlign w:val="center"/>
          </w:tcPr>
          <w:p w14:paraId="1FAC3201">
            <w:pPr>
              <w:jc w:val="center"/>
              <w:rPr>
                <w:rFonts w:ascii="宋体" w:hAnsi="宋体" w:cs="宋体"/>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r w14:paraId="4AF8D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24E038A2">
            <w:pPr>
              <w:jc w:val="center"/>
              <w:rPr>
                <w:rFonts w:ascii="宋体" w:hAnsi="宋体" w:cs="宋体"/>
                <w:sz w:val="24"/>
              </w:rPr>
            </w:pPr>
            <w:r>
              <w:rPr>
                <w:rFonts w:hint="eastAsia" w:ascii="宋体" w:hAnsi="宋体" w:cs="宋体"/>
                <w:sz w:val="24"/>
              </w:rPr>
              <w:t>3</w:t>
            </w:r>
          </w:p>
        </w:tc>
        <w:tc>
          <w:tcPr>
            <w:tcW w:w="4991" w:type="dxa"/>
            <w:vAlign w:val="center"/>
          </w:tcPr>
          <w:p w14:paraId="48E95ACB">
            <w:pPr>
              <w:spacing w:line="360" w:lineRule="auto"/>
              <w:rPr>
                <w:rFonts w:ascii="宋体" w:hAnsi="宋体" w:cs="宋体"/>
                <w:sz w:val="24"/>
              </w:rPr>
            </w:pPr>
            <w:r>
              <w:rPr>
                <w:rFonts w:hint="eastAsia" w:ascii="宋体" w:hAnsi="宋体" w:cs="宋体"/>
                <w:sz w:val="24"/>
              </w:rPr>
              <w:t>投标文件满足招标文件的其它实质性要求。</w:t>
            </w:r>
          </w:p>
        </w:tc>
        <w:tc>
          <w:tcPr>
            <w:tcW w:w="2551" w:type="dxa"/>
            <w:vAlign w:val="center"/>
          </w:tcPr>
          <w:p w14:paraId="3B4D0393">
            <w:pPr>
              <w:rPr>
                <w:rFonts w:ascii="宋体" w:hAnsi="宋体" w:cs="宋体"/>
                <w:sz w:val="24"/>
              </w:rPr>
            </w:pPr>
            <w:r>
              <w:rPr>
                <w:rFonts w:hint="eastAsia" w:ascii="宋体" w:hAnsi="宋体" w:cs="宋体"/>
                <w:kern w:val="0"/>
                <w:sz w:val="24"/>
              </w:rPr>
              <w:t>招标文件其它实质性要求相应的材料（“▲” 系指实质性要求条款，招标文件无其它实质性要求的，无需提供）</w:t>
            </w:r>
          </w:p>
        </w:tc>
        <w:tc>
          <w:tcPr>
            <w:tcW w:w="1418" w:type="dxa"/>
            <w:vAlign w:val="center"/>
          </w:tcPr>
          <w:p w14:paraId="148EF27A">
            <w:pPr>
              <w:jc w:val="center"/>
              <w:rPr>
                <w:rFonts w:ascii="宋体" w:hAnsi="宋体" w:cs="宋体"/>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bl>
    <w:p w14:paraId="486F61F9">
      <w:pPr>
        <w:spacing w:line="360" w:lineRule="auto"/>
        <w:ind w:right="420"/>
        <w:rPr>
          <w:rFonts w:ascii="宋体" w:hAnsi="宋体" w:cs="宋体"/>
          <w:sz w:val="24"/>
        </w:rPr>
      </w:pPr>
      <w:r>
        <w:rPr>
          <w:rFonts w:hint="eastAsia" w:ascii="宋体" w:hAnsi="宋体" w:cs="宋体"/>
          <w:sz w:val="24"/>
        </w:rPr>
        <w:t>注：按本格式和要求提供。</w:t>
      </w:r>
    </w:p>
    <w:p w14:paraId="740E6532">
      <w:pPr>
        <w:jc w:val="center"/>
        <w:rPr>
          <w:rFonts w:ascii="宋体" w:hAnsi="宋体" w:cs="宋体"/>
          <w:b/>
          <w:kern w:val="0"/>
          <w:sz w:val="32"/>
          <w:szCs w:val="32"/>
        </w:rPr>
      </w:pPr>
    </w:p>
    <w:p w14:paraId="674D23E6">
      <w:pPr>
        <w:rPr>
          <w:rFonts w:ascii="宋体" w:hAnsi="宋体" w:cs="宋体"/>
          <w:b/>
          <w:kern w:val="0"/>
          <w:sz w:val="32"/>
          <w:szCs w:val="32"/>
        </w:rPr>
      </w:pPr>
      <w:r>
        <w:rPr>
          <w:rFonts w:hint="eastAsia" w:ascii="宋体" w:hAnsi="宋体" w:cs="宋体"/>
          <w:b/>
          <w:kern w:val="0"/>
          <w:sz w:val="32"/>
          <w:szCs w:val="32"/>
        </w:rPr>
        <w:br w:type="page"/>
      </w:r>
    </w:p>
    <w:p w14:paraId="15672EC3">
      <w:pPr>
        <w:ind w:firstLine="1911" w:firstLineChars="595"/>
        <w:rPr>
          <w:rFonts w:ascii="宋体" w:hAnsi="宋体" w:cs="宋体"/>
          <w:b/>
          <w:kern w:val="0"/>
          <w:sz w:val="32"/>
          <w:szCs w:val="32"/>
        </w:rPr>
      </w:pPr>
      <w:r>
        <w:rPr>
          <w:rFonts w:hint="eastAsia" w:ascii="宋体" w:hAnsi="宋体" w:cs="宋体"/>
          <w:b/>
          <w:kern w:val="0"/>
          <w:sz w:val="32"/>
          <w:szCs w:val="32"/>
        </w:rPr>
        <w:t>五、</w:t>
      </w:r>
      <w:r>
        <w:rPr>
          <w:rFonts w:hint="eastAsia" w:ascii="宋体" w:hAnsi="宋体" w:cs="宋体"/>
          <w:b/>
          <w:kern w:val="0"/>
          <w:sz w:val="32"/>
          <w:szCs w:val="32"/>
          <w:lang w:val="zh-CN"/>
        </w:rPr>
        <w:t>政府采购供应商廉洁自律承诺书</w:t>
      </w:r>
    </w:p>
    <w:p w14:paraId="32799A26">
      <w:pPr>
        <w:snapToGrid w:val="0"/>
        <w:spacing w:line="360" w:lineRule="auto"/>
        <w:rPr>
          <w:rFonts w:ascii="宋体" w:hAnsi="宋体" w:cs="宋体"/>
          <w:sz w:val="24"/>
        </w:rPr>
      </w:pPr>
    </w:p>
    <w:p w14:paraId="7E1B7D31">
      <w:pPr>
        <w:snapToGrid w:val="0"/>
        <w:spacing w:line="360" w:lineRule="auto"/>
        <w:rPr>
          <w:rFonts w:ascii="宋体" w:hAnsi="宋体" w:cs="宋体"/>
          <w:kern w:val="0"/>
          <w:sz w:val="24"/>
        </w:rPr>
      </w:pPr>
      <w:r>
        <w:rPr>
          <w:rFonts w:hint="eastAsia" w:ascii="宋体" w:hAnsi="宋体" w:cs="宋体"/>
          <w:sz w:val="24"/>
          <w:u w:val="single"/>
        </w:rPr>
        <w:t>（采购人）、（采购代理机构）</w:t>
      </w:r>
      <w:r>
        <w:rPr>
          <w:rFonts w:hint="eastAsia" w:ascii="宋体" w:hAnsi="宋体" w:cs="宋体"/>
          <w:kern w:val="0"/>
          <w:sz w:val="24"/>
          <w:lang w:val="zh-CN"/>
        </w:rPr>
        <w:t>：</w:t>
      </w:r>
    </w:p>
    <w:p w14:paraId="7F9EB563">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我单位响应你</w:t>
      </w:r>
      <w:r>
        <w:rPr>
          <w:rFonts w:hint="eastAsia" w:ascii="宋体" w:hAnsi="宋体" w:cs="宋体"/>
          <w:sz w:val="24"/>
        </w:rPr>
        <w:t>单位</w:t>
      </w:r>
      <w:r>
        <w:rPr>
          <w:rFonts w:hint="eastAsia" w:ascii="宋体" w:hAnsi="宋体" w:cs="宋体"/>
          <w:kern w:val="0"/>
          <w:sz w:val="24"/>
          <w:lang w:val="zh-CN"/>
        </w:rPr>
        <w:t>项目招标要求参加投标。在这次投标过程中和中标后，我们将严格遵守国家法律法规要求，并郑重承诺：</w:t>
      </w:r>
    </w:p>
    <w:p w14:paraId="06A18916">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一、不向项目有关人员及部门赠送礼金礼物、有价证券、回扣以及中介费、介绍费、咨询费等好处费； </w:t>
      </w:r>
    </w:p>
    <w:p w14:paraId="7E14B6AD">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二、不为项目有关人员及部门报销应由你方单位或个人支付的费用； </w:t>
      </w:r>
    </w:p>
    <w:p w14:paraId="7BB1190F">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三、不向项目有关人员及部门提供有可能影响公正的宴请和健身娱乐等活动； </w:t>
      </w:r>
    </w:p>
    <w:p w14:paraId="541B4B5C">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四、不为项目有关人员及部门出国（境）、旅游等提供方便；</w:t>
      </w:r>
    </w:p>
    <w:p w14:paraId="3626EC74">
      <w:pPr>
        <w:autoSpaceDE w:val="0"/>
        <w:autoSpaceDN w:val="0"/>
        <w:spacing w:line="360" w:lineRule="auto"/>
        <w:ind w:left="481" w:leftChars="229"/>
        <w:jc w:val="left"/>
        <w:rPr>
          <w:rFonts w:ascii="宋体" w:hAnsi="宋体" w:cs="宋体"/>
          <w:kern w:val="0"/>
          <w:sz w:val="24"/>
          <w:lang w:val="zh-CN"/>
        </w:rPr>
      </w:pPr>
      <w:r>
        <w:rPr>
          <w:rFonts w:hint="eastAsia" w:ascii="宋体" w:hAnsi="宋体" w:cs="宋体"/>
          <w:kern w:val="0"/>
          <w:sz w:val="24"/>
          <w:lang w:val="zh-CN"/>
        </w:rPr>
        <w:t>五、不为项目有关人员个人装修住房、婚丧嫁娶、配偶子女工作安排等提供</w:t>
      </w:r>
    </w:p>
    <w:p w14:paraId="0E49E46D">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好处；</w:t>
      </w:r>
    </w:p>
    <w:p w14:paraId="43CCEB9C">
      <w:pPr>
        <w:autoSpaceDE w:val="0"/>
        <w:autoSpaceDN w:val="0"/>
        <w:spacing w:line="360" w:lineRule="auto"/>
        <w:ind w:left="481" w:leftChars="229"/>
        <w:jc w:val="left"/>
        <w:rPr>
          <w:rFonts w:ascii="宋体" w:hAnsi="宋体" w:cs="宋体"/>
          <w:kern w:val="0"/>
          <w:sz w:val="24"/>
        </w:rPr>
      </w:pPr>
      <w:r>
        <w:rPr>
          <w:rFonts w:hint="eastAsia" w:ascii="宋体" w:hAnsi="宋体" w:cs="宋体"/>
          <w:kern w:val="0"/>
          <w:sz w:val="24"/>
          <w:lang w:val="zh-CN"/>
        </w:rPr>
        <w:t>六、严格遵守《</w:t>
      </w:r>
      <w:r>
        <w:rPr>
          <w:rFonts w:hint="eastAsia" w:ascii="宋体" w:hAnsi="宋体" w:cs="宋体"/>
          <w:sz w:val="24"/>
          <w:lang w:val="zh-CN"/>
        </w:rPr>
        <w:t>中华人民共和国</w:t>
      </w:r>
      <w:r>
        <w:rPr>
          <w:rFonts w:hint="eastAsia" w:ascii="宋体" w:hAnsi="宋体" w:cs="宋体"/>
          <w:kern w:val="0"/>
          <w:sz w:val="24"/>
          <w:lang w:val="zh-CN"/>
        </w:rPr>
        <w:t>政府采购法》、《</w:t>
      </w:r>
      <w:r>
        <w:rPr>
          <w:rFonts w:hint="eastAsia" w:ascii="宋体" w:hAnsi="宋体" w:cs="宋体"/>
          <w:sz w:val="24"/>
          <w:lang w:val="zh-CN"/>
        </w:rPr>
        <w:t>中华人民共和国</w:t>
      </w:r>
      <w:r>
        <w:rPr>
          <w:rFonts w:hint="eastAsia" w:ascii="宋体" w:hAnsi="宋体" w:cs="宋体"/>
          <w:kern w:val="0"/>
          <w:sz w:val="24"/>
          <w:lang w:val="zh-CN"/>
        </w:rPr>
        <w:t>招标投标</w:t>
      </w:r>
      <w:r>
        <w:rPr>
          <w:rFonts w:hint="eastAsia" w:ascii="宋体" w:hAnsi="宋体" w:cs="宋体"/>
          <w:kern w:val="0"/>
          <w:sz w:val="24"/>
        </w:rPr>
        <w:t>法》、</w:t>
      </w:r>
    </w:p>
    <w:p w14:paraId="27779A7D">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sz w:val="24"/>
          <w:lang w:val="zh-CN"/>
        </w:rPr>
        <w:t>《中华人民共和国民法典》</w:t>
      </w:r>
      <w:r>
        <w:rPr>
          <w:rFonts w:hint="eastAsia" w:ascii="宋体" w:hAnsi="宋体" w:cs="宋体"/>
          <w:kern w:val="0"/>
          <w:sz w:val="24"/>
          <w:lang w:val="zh-CN"/>
        </w:rPr>
        <w:t xml:space="preserve">等法律法规，诚实守信，合法经营，坚决抵制各种违法违纪行为。 </w:t>
      </w:r>
    </w:p>
    <w:p w14:paraId="326E6695">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如违反上述承诺，你</w:t>
      </w:r>
      <w:r>
        <w:rPr>
          <w:rFonts w:hint="eastAsia" w:ascii="宋体" w:hAnsi="宋体" w:cs="宋体"/>
          <w:sz w:val="24"/>
        </w:rPr>
        <w:t>单位</w:t>
      </w:r>
      <w:r>
        <w:rPr>
          <w:rFonts w:hint="eastAsia" w:ascii="宋体" w:hAnsi="宋体" w:cs="宋体"/>
          <w:kern w:val="0"/>
          <w:sz w:val="24"/>
          <w:lang w:val="zh-CN"/>
        </w:rPr>
        <w:t>有权立即取消我单位投标、中标或在建项目的建设资格，有权拒绝我单位在一定时期内进入你</w:t>
      </w:r>
      <w:r>
        <w:rPr>
          <w:rFonts w:hint="eastAsia" w:ascii="宋体" w:hAnsi="宋体" w:cs="宋体"/>
          <w:sz w:val="24"/>
        </w:rPr>
        <w:t>单位</w:t>
      </w:r>
      <w:r>
        <w:rPr>
          <w:rFonts w:hint="eastAsia" w:ascii="宋体" w:hAnsi="宋体" w:cs="宋体"/>
          <w:kern w:val="0"/>
          <w:sz w:val="24"/>
          <w:lang w:val="zh-CN"/>
        </w:rPr>
        <w:t>进行项目建设或其他经营活动，并通报市财政局。由此引起的相应损失均由我单位承担。</w:t>
      </w:r>
    </w:p>
    <w:p w14:paraId="50622C4F">
      <w:pPr>
        <w:autoSpaceDE w:val="0"/>
        <w:autoSpaceDN w:val="0"/>
        <w:spacing w:line="360" w:lineRule="auto"/>
        <w:ind w:left="2"/>
        <w:jc w:val="left"/>
        <w:rPr>
          <w:rFonts w:ascii="宋体" w:hAnsi="宋体" w:cs="宋体"/>
          <w:kern w:val="0"/>
          <w:sz w:val="24"/>
          <w:lang w:val="zh-CN"/>
        </w:rPr>
      </w:pPr>
    </w:p>
    <w:p w14:paraId="614AA5CB">
      <w:pPr>
        <w:autoSpaceDE w:val="0"/>
        <w:autoSpaceDN w:val="0"/>
        <w:spacing w:line="360" w:lineRule="auto"/>
        <w:ind w:left="2"/>
        <w:jc w:val="left"/>
        <w:rPr>
          <w:rFonts w:ascii="宋体" w:hAnsi="宋体" w:cs="宋体"/>
          <w:kern w:val="0"/>
          <w:sz w:val="24"/>
          <w:lang w:val="zh-CN"/>
        </w:rPr>
      </w:pPr>
    </w:p>
    <w:p w14:paraId="07C74773">
      <w:pPr>
        <w:autoSpaceDE w:val="0"/>
        <w:autoSpaceDN w:val="0"/>
        <w:spacing w:line="360" w:lineRule="auto"/>
        <w:ind w:left="2"/>
        <w:jc w:val="left"/>
        <w:rPr>
          <w:rFonts w:ascii="宋体" w:hAnsi="宋体" w:cs="宋体"/>
          <w:kern w:val="0"/>
          <w:sz w:val="24"/>
          <w:lang w:val="zh-CN"/>
        </w:rPr>
      </w:pPr>
    </w:p>
    <w:p w14:paraId="030CAD12">
      <w:pPr>
        <w:autoSpaceDE w:val="0"/>
        <w:autoSpaceDN w:val="0"/>
        <w:spacing w:line="360" w:lineRule="auto"/>
        <w:ind w:left="2" w:leftChars="1" w:right="1120" w:firstLine="4560" w:firstLineChars="1900"/>
        <w:jc w:val="left"/>
        <w:rPr>
          <w:rFonts w:ascii="宋体" w:hAnsi="宋体" w:cs="宋体"/>
          <w:kern w:val="0"/>
          <w:sz w:val="24"/>
          <w:lang w:val="zh-CN"/>
        </w:rPr>
      </w:pPr>
      <w:r>
        <w:rPr>
          <w:rFonts w:hint="eastAsia" w:ascii="宋体" w:hAnsi="宋体" w:cs="宋体"/>
          <w:kern w:val="0"/>
          <w:sz w:val="24"/>
          <w:lang w:val="zh-CN"/>
        </w:rPr>
        <w:t>投标人名称（电子签</w:t>
      </w:r>
      <w:r>
        <w:rPr>
          <w:rFonts w:hint="eastAsia" w:ascii="宋体" w:hAnsi="宋体" w:cs="宋体"/>
          <w:kern w:val="0"/>
          <w:sz w:val="24"/>
        </w:rPr>
        <w:t>章</w:t>
      </w:r>
      <w:r>
        <w:rPr>
          <w:rFonts w:hint="eastAsia" w:ascii="宋体" w:hAnsi="宋体" w:cs="宋体"/>
          <w:kern w:val="0"/>
          <w:sz w:val="24"/>
          <w:lang w:val="zh-CN"/>
        </w:rPr>
        <w:t xml:space="preserve">）：                                                                                                                                                                                                               </w:t>
      </w:r>
    </w:p>
    <w:p w14:paraId="1858380D">
      <w:pPr>
        <w:spacing w:line="360" w:lineRule="auto"/>
        <w:ind w:left="4620" w:leftChars="2200"/>
        <w:rPr>
          <w:rFonts w:ascii="宋体" w:hAnsi="宋体" w:cs="宋体"/>
          <w:sz w:val="24"/>
        </w:rPr>
      </w:pPr>
      <w:r>
        <w:rPr>
          <w:rFonts w:hint="eastAsia" w:ascii="宋体" w:hAnsi="宋体" w:cs="宋体"/>
          <w:kern w:val="0"/>
          <w:sz w:val="24"/>
          <w:lang w:val="zh-CN"/>
        </w:rPr>
        <w:t>日期</w:t>
      </w:r>
      <w:r>
        <w:rPr>
          <w:rFonts w:hint="eastAsia" w:ascii="宋体" w:hAnsi="宋体" w:cs="宋体"/>
          <w:kern w:val="0"/>
          <w:sz w:val="24"/>
        </w:rPr>
        <w:t>：</w:t>
      </w:r>
      <w:r>
        <w:rPr>
          <w:rFonts w:hint="eastAsia" w:ascii="宋体" w:hAnsi="宋体" w:cs="宋体"/>
          <w:kern w:val="0"/>
          <w:sz w:val="24"/>
          <w:lang w:val="zh-CN"/>
        </w:rPr>
        <w:t xml:space="preserve">   年   月   日</w:t>
      </w:r>
    </w:p>
    <w:p w14:paraId="0B6AFA28">
      <w:pPr>
        <w:spacing w:line="360" w:lineRule="auto"/>
        <w:jc w:val="center"/>
        <w:rPr>
          <w:rFonts w:ascii="宋体" w:hAnsi="宋体" w:cs="宋体"/>
          <w:b/>
          <w:bCs/>
          <w:sz w:val="24"/>
        </w:rPr>
      </w:pPr>
    </w:p>
    <w:p w14:paraId="220B9A30">
      <w:pPr>
        <w:spacing w:line="360" w:lineRule="auto"/>
        <w:ind w:right="420"/>
        <w:rPr>
          <w:rFonts w:ascii="宋体" w:hAnsi="宋体" w:cs="宋体"/>
          <w:sz w:val="24"/>
        </w:rPr>
      </w:pPr>
      <w:r>
        <w:rPr>
          <w:rFonts w:hint="eastAsia" w:ascii="宋体" w:hAnsi="宋体" w:cs="宋体"/>
          <w:sz w:val="24"/>
        </w:rPr>
        <w:t>注：按本格式和要求提供。</w:t>
      </w:r>
    </w:p>
    <w:p w14:paraId="3226EC1E">
      <w:pPr>
        <w:rPr>
          <w:rFonts w:ascii="宋体" w:hAnsi="宋体" w:cs="宋体"/>
          <w:b/>
          <w:kern w:val="0"/>
          <w:sz w:val="32"/>
          <w:szCs w:val="32"/>
        </w:rPr>
      </w:pPr>
      <w:r>
        <w:rPr>
          <w:rFonts w:ascii="宋体" w:hAnsi="宋体" w:cs="宋体"/>
          <w:b/>
          <w:bCs/>
          <w:sz w:val="24"/>
        </w:rPr>
        <w:br w:type="page"/>
      </w:r>
    </w:p>
    <w:p w14:paraId="1A3D1C15">
      <w:pPr>
        <w:spacing w:line="360" w:lineRule="auto"/>
        <w:jc w:val="center"/>
        <w:rPr>
          <w:rFonts w:ascii="宋体" w:hAnsi="宋体" w:cs="宋体"/>
          <w:b/>
          <w:bCs/>
          <w:sz w:val="24"/>
        </w:rPr>
      </w:pPr>
      <w:r>
        <w:rPr>
          <w:rFonts w:hint="eastAsia" w:ascii="宋体" w:hAnsi="宋体" w:cs="宋体"/>
          <w:b/>
          <w:bCs/>
          <w:sz w:val="32"/>
          <w:szCs w:val="32"/>
        </w:rPr>
        <w:t>六、</w:t>
      </w:r>
      <w:r>
        <w:rPr>
          <w:rFonts w:hint="eastAsia" w:ascii="宋体" w:hAnsi="宋体" w:cs="宋体"/>
          <w:b/>
          <w:kern w:val="0"/>
          <w:sz w:val="32"/>
          <w:szCs w:val="32"/>
        </w:rPr>
        <w:t>投标人为医疗器械生产企业的：第二类、第三类医疗器械生产企业提供《医疗器械生产许可证》、第一类医疗器械生产企业提供第一类医疗器械生产备案凭证；投标人为医疗器械经营企业的：第三类医疗器械经营企业提供《医疗器械经营许可证》、第二类医疗器械经营企业提供第二类医疗器械经营备案凭证。（适用于按医疗器械管理的货物）</w:t>
      </w:r>
    </w:p>
    <w:p w14:paraId="356B1BA9">
      <w:pPr>
        <w:spacing w:line="360" w:lineRule="auto"/>
        <w:jc w:val="center"/>
        <w:rPr>
          <w:rFonts w:ascii="宋体" w:hAnsi="宋体" w:cs="宋体"/>
          <w:b/>
          <w:bCs/>
          <w:sz w:val="24"/>
        </w:rPr>
      </w:pPr>
    </w:p>
    <w:p w14:paraId="6910E78D">
      <w:pPr>
        <w:spacing w:line="360" w:lineRule="auto"/>
        <w:jc w:val="center"/>
        <w:rPr>
          <w:rFonts w:ascii="宋体" w:hAnsi="宋体" w:cs="宋体"/>
          <w:b/>
          <w:bCs/>
          <w:sz w:val="24"/>
        </w:rPr>
      </w:pPr>
    </w:p>
    <w:p w14:paraId="488FFF2A">
      <w:pPr>
        <w:spacing w:line="360" w:lineRule="auto"/>
        <w:jc w:val="center"/>
        <w:rPr>
          <w:rFonts w:ascii="宋体" w:hAnsi="宋体" w:cs="宋体"/>
          <w:b/>
          <w:kern w:val="0"/>
          <w:sz w:val="32"/>
          <w:szCs w:val="32"/>
        </w:rPr>
      </w:pPr>
    </w:p>
    <w:p w14:paraId="573CBA29">
      <w:pPr>
        <w:spacing w:line="360" w:lineRule="auto"/>
        <w:jc w:val="center"/>
        <w:rPr>
          <w:rFonts w:ascii="宋体" w:hAnsi="宋体" w:cs="宋体"/>
          <w:b/>
          <w:kern w:val="0"/>
          <w:sz w:val="32"/>
          <w:szCs w:val="32"/>
        </w:rPr>
      </w:pPr>
      <w:r>
        <w:rPr>
          <w:rFonts w:hint="eastAsia" w:ascii="宋体" w:hAnsi="宋体" w:cs="宋体"/>
          <w:b/>
          <w:kern w:val="0"/>
          <w:sz w:val="32"/>
          <w:szCs w:val="32"/>
        </w:rPr>
        <w:t>七、投标文件中提供所投产品药品监督管理部门核发的完整有效的医疗器械注册或备案证明扫描件。（适用于按医疗器械管理的设备）</w:t>
      </w:r>
    </w:p>
    <w:p w14:paraId="4FBE90CF">
      <w:pPr>
        <w:ind w:firstLine="2891" w:firstLineChars="900"/>
        <w:rPr>
          <w:rFonts w:ascii="宋体" w:hAnsi="宋体" w:cs="宋体"/>
          <w:b/>
          <w:kern w:val="0"/>
          <w:sz w:val="32"/>
          <w:szCs w:val="32"/>
        </w:rPr>
      </w:pPr>
    </w:p>
    <w:p w14:paraId="5CC62DD7">
      <w:pPr>
        <w:ind w:firstLine="2891" w:firstLineChars="900"/>
        <w:rPr>
          <w:rFonts w:ascii="宋体" w:hAnsi="宋体" w:cs="宋体"/>
          <w:b/>
          <w:kern w:val="0"/>
          <w:sz w:val="32"/>
          <w:szCs w:val="32"/>
        </w:rPr>
      </w:pPr>
    </w:p>
    <w:p w14:paraId="39D96660">
      <w:pPr>
        <w:ind w:firstLine="2891" w:firstLineChars="900"/>
        <w:rPr>
          <w:rFonts w:ascii="宋体" w:hAnsi="宋体" w:cs="宋体"/>
          <w:b/>
          <w:kern w:val="0"/>
          <w:sz w:val="32"/>
          <w:szCs w:val="32"/>
        </w:rPr>
      </w:pPr>
      <w:r>
        <w:rPr>
          <w:rFonts w:hint="eastAsia" w:ascii="宋体" w:hAnsi="宋体" w:cs="宋体"/>
          <w:b/>
          <w:kern w:val="0"/>
          <w:sz w:val="32"/>
          <w:szCs w:val="32"/>
        </w:rPr>
        <w:t>八、投标标的清单</w:t>
      </w:r>
    </w:p>
    <w:tbl>
      <w:tblPr>
        <w:tblStyle w:val="64"/>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14:paraId="6AC59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4393F79">
            <w:pPr>
              <w:spacing w:line="360" w:lineRule="auto"/>
              <w:jc w:val="center"/>
              <w:rPr>
                <w:rFonts w:ascii="宋体" w:hAnsi="宋体" w:cs="宋体"/>
                <w:b/>
                <w:sz w:val="24"/>
              </w:rPr>
            </w:pPr>
            <w:r>
              <w:rPr>
                <w:rFonts w:hint="eastAsia" w:ascii="宋体" w:hAnsi="宋体" w:cs="宋体"/>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0344F38E">
            <w:pPr>
              <w:spacing w:line="360" w:lineRule="auto"/>
              <w:jc w:val="center"/>
              <w:rPr>
                <w:rFonts w:ascii="宋体" w:hAnsi="宋体" w:cs="宋体"/>
                <w:b/>
                <w:sz w:val="24"/>
              </w:rPr>
            </w:pPr>
            <w:r>
              <w:rPr>
                <w:rFonts w:hint="eastAsia" w:ascii="宋体" w:hAnsi="宋体" w:cs="宋体"/>
                <w:b/>
                <w:sz w:val="24"/>
              </w:rPr>
              <w:t>名称</w:t>
            </w:r>
          </w:p>
        </w:tc>
        <w:tc>
          <w:tcPr>
            <w:tcW w:w="1114" w:type="dxa"/>
            <w:tcBorders>
              <w:top w:val="single" w:color="auto" w:sz="4" w:space="0"/>
              <w:left w:val="single" w:color="auto" w:sz="4" w:space="0"/>
              <w:bottom w:val="single" w:color="auto" w:sz="4" w:space="0"/>
              <w:right w:val="single" w:color="auto" w:sz="4" w:space="0"/>
            </w:tcBorders>
          </w:tcPr>
          <w:p w14:paraId="074045F6">
            <w:pPr>
              <w:spacing w:line="360" w:lineRule="auto"/>
              <w:jc w:val="center"/>
              <w:rPr>
                <w:rFonts w:ascii="宋体" w:hAnsi="宋体" w:cs="宋体"/>
                <w:b/>
                <w:sz w:val="24"/>
              </w:rPr>
            </w:pPr>
          </w:p>
          <w:p w14:paraId="47C8AAC3">
            <w:pPr>
              <w:spacing w:line="360" w:lineRule="auto"/>
              <w:jc w:val="center"/>
              <w:rPr>
                <w:rFonts w:ascii="宋体" w:hAnsi="宋体" w:cs="宋体"/>
                <w:b/>
                <w:sz w:val="24"/>
              </w:rPr>
            </w:pPr>
            <w:r>
              <w:rPr>
                <w:rFonts w:hint="eastAsia" w:ascii="宋体" w:hAnsi="宋体" w:cs="宋体"/>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14:paraId="784BD4BE">
            <w:pPr>
              <w:spacing w:line="360" w:lineRule="auto"/>
              <w:jc w:val="center"/>
              <w:rPr>
                <w:rFonts w:ascii="宋体" w:hAnsi="宋体" w:cs="宋体"/>
                <w:b/>
                <w:sz w:val="24"/>
              </w:rPr>
            </w:pPr>
            <w:r>
              <w:rPr>
                <w:rFonts w:hint="eastAsia" w:ascii="宋体" w:hAnsi="宋体" w:cs="宋体"/>
                <w:b/>
                <w:sz w:val="24"/>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14:paraId="102D6CBF">
            <w:pPr>
              <w:spacing w:line="360" w:lineRule="auto"/>
              <w:jc w:val="center"/>
              <w:rPr>
                <w:rFonts w:ascii="宋体" w:hAnsi="宋体" w:cs="宋体"/>
                <w:b/>
                <w:sz w:val="24"/>
              </w:rPr>
            </w:pPr>
            <w:r>
              <w:rPr>
                <w:rFonts w:hint="eastAsia" w:ascii="宋体" w:hAnsi="宋体" w:cs="宋体"/>
                <w:b/>
                <w:sz w:val="24"/>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39B18845">
            <w:pPr>
              <w:spacing w:line="360" w:lineRule="auto"/>
              <w:jc w:val="center"/>
              <w:rPr>
                <w:rFonts w:ascii="宋体" w:hAnsi="宋体" w:cs="宋体"/>
                <w:b/>
                <w:sz w:val="24"/>
              </w:rPr>
            </w:pPr>
            <w:r>
              <w:rPr>
                <w:rFonts w:hint="eastAsia" w:ascii="宋体" w:hAnsi="宋体" w:cs="宋体"/>
                <w:b/>
                <w:sz w:val="24"/>
              </w:rPr>
              <w:t>备注</w:t>
            </w:r>
          </w:p>
        </w:tc>
      </w:tr>
      <w:tr w14:paraId="5D921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8657B04">
            <w:pPr>
              <w:spacing w:line="360" w:lineRule="auto"/>
              <w:jc w:val="center"/>
              <w:rPr>
                <w:rFonts w:ascii="宋体" w:hAnsi="宋体" w:cs="宋体"/>
                <w:sz w:val="24"/>
              </w:rPr>
            </w:pPr>
            <w:r>
              <w:rPr>
                <w:rFonts w:hint="eastAsia" w:ascii="宋体" w:hAnsi="宋体" w:cs="宋体"/>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14:paraId="282D1C26">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659DB385">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6DFCEDB9">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1B38CE71">
            <w:pPr>
              <w:spacing w:line="360" w:lineRule="auto"/>
              <w:jc w:val="center"/>
              <w:rPr>
                <w:rFonts w:ascii="宋体" w:hAnsi="宋体" w:cs="宋体"/>
                <w:sz w:val="24"/>
              </w:rPr>
            </w:pPr>
          </w:p>
        </w:tc>
        <w:tc>
          <w:tcPr>
            <w:tcW w:w="1673" w:type="dxa"/>
            <w:tcBorders>
              <w:top w:val="single" w:color="auto" w:sz="4" w:space="0"/>
              <w:left w:val="single" w:color="auto" w:sz="4" w:space="0"/>
              <w:bottom w:val="single" w:color="auto" w:sz="4" w:space="0"/>
              <w:right w:val="single" w:color="auto" w:sz="4" w:space="0"/>
            </w:tcBorders>
            <w:vAlign w:val="center"/>
          </w:tcPr>
          <w:p w14:paraId="6D547ED1">
            <w:pPr>
              <w:spacing w:line="360" w:lineRule="auto"/>
              <w:jc w:val="center"/>
              <w:rPr>
                <w:rFonts w:ascii="宋体" w:hAnsi="宋体" w:cs="宋体"/>
                <w:sz w:val="24"/>
              </w:rPr>
            </w:pPr>
          </w:p>
        </w:tc>
      </w:tr>
      <w:tr w14:paraId="2A70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8F698D6">
            <w:pPr>
              <w:spacing w:line="360" w:lineRule="auto"/>
              <w:jc w:val="center"/>
              <w:rPr>
                <w:rFonts w:ascii="宋体" w:hAnsi="宋体" w:cs="宋体"/>
                <w:sz w:val="24"/>
              </w:rPr>
            </w:pPr>
            <w:r>
              <w:rPr>
                <w:rFonts w:hint="eastAsia" w:ascii="宋体" w:hAnsi="宋体" w:cs="宋体"/>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14:paraId="37521F03">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647C84B0">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17FB4289">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1D343925">
            <w:pPr>
              <w:spacing w:line="360" w:lineRule="auto"/>
              <w:jc w:val="center"/>
              <w:rPr>
                <w:rFonts w:ascii="宋体" w:hAnsi="宋体" w:cs="宋体"/>
                <w:sz w:val="24"/>
              </w:rPr>
            </w:pPr>
          </w:p>
        </w:tc>
        <w:tc>
          <w:tcPr>
            <w:tcW w:w="1673" w:type="dxa"/>
            <w:tcBorders>
              <w:top w:val="single" w:color="auto" w:sz="4" w:space="0"/>
              <w:left w:val="single" w:color="auto" w:sz="4" w:space="0"/>
              <w:bottom w:val="single" w:color="auto" w:sz="4" w:space="0"/>
              <w:right w:val="single" w:color="auto" w:sz="4" w:space="0"/>
            </w:tcBorders>
            <w:vAlign w:val="center"/>
          </w:tcPr>
          <w:p w14:paraId="7780FCD5">
            <w:pPr>
              <w:spacing w:line="360" w:lineRule="auto"/>
              <w:jc w:val="center"/>
              <w:rPr>
                <w:rFonts w:ascii="宋体" w:hAnsi="宋体" w:cs="宋体"/>
                <w:sz w:val="24"/>
              </w:rPr>
            </w:pPr>
          </w:p>
        </w:tc>
      </w:tr>
      <w:tr w14:paraId="1322F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438C873">
            <w:pPr>
              <w:spacing w:line="360" w:lineRule="auto"/>
              <w:jc w:val="center"/>
              <w:rPr>
                <w:rFonts w:ascii="宋体" w:hAnsi="宋体" w:cs="宋体"/>
                <w:sz w:val="24"/>
              </w:rPr>
            </w:pPr>
            <w:r>
              <w:rPr>
                <w:rFonts w:hint="eastAsia" w:ascii="宋体" w:hAnsi="宋体" w:cs="宋体"/>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14:paraId="016EBF32">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10A9855C">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526DC3A2">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57F6FF72">
            <w:pPr>
              <w:spacing w:line="360" w:lineRule="auto"/>
              <w:jc w:val="center"/>
              <w:rPr>
                <w:rFonts w:ascii="宋体" w:hAnsi="宋体" w:cs="宋体"/>
                <w:sz w:val="24"/>
              </w:rPr>
            </w:pPr>
          </w:p>
        </w:tc>
        <w:tc>
          <w:tcPr>
            <w:tcW w:w="1673" w:type="dxa"/>
            <w:tcBorders>
              <w:top w:val="single" w:color="auto" w:sz="4" w:space="0"/>
              <w:left w:val="single" w:color="auto" w:sz="4" w:space="0"/>
              <w:bottom w:val="single" w:color="auto" w:sz="4" w:space="0"/>
              <w:right w:val="single" w:color="auto" w:sz="4" w:space="0"/>
            </w:tcBorders>
            <w:vAlign w:val="center"/>
          </w:tcPr>
          <w:p w14:paraId="39B295A0">
            <w:pPr>
              <w:spacing w:line="360" w:lineRule="auto"/>
              <w:jc w:val="center"/>
              <w:rPr>
                <w:rFonts w:ascii="宋体" w:hAnsi="宋体" w:cs="宋体"/>
                <w:sz w:val="24"/>
              </w:rPr>
            </w:pPr>
          </w:p>
        </w:tc>
      </w:tr>
    </w:tbl>
    <w:p w14:paraId="3EE2FBFD">
      <w:pPr>
        <w:spacing w:line="360" w:lineRule="auto"/>
        <w:ind w:right="420"/>
        <w:rPr>
          <w:rFonts w:ascii="宋体" w:hAnsi="宋体" w:cs="宋体"/>
          <w:sz w:val="24"/>
        </w:rPr>
      </w:pPr>
      <w:r>
        <w:rPr>
          <w:rFonts w:hint="eastAsia" w:ascii="宋体" w:hAnsi="宋体" w:cs="宋体"/>
          <w:sz w:val="24"/>
        </w:rPr>
        <w:t>注：按本格式和要求提供。</w:t>
      </w:r>
    </w:p>
    <w:p w14:paraId="24E9F7FF">
      <w:pPr>
        <w:jc w:val="center"/>
        <w:rPr>
          <w:rFonts w:ascii="宋体" w:hAnsi="宋体" w:cs="宋体"/>
          <w:b/>
          <w:kern w:val="0"/>
          <w:sz w:val="32"/>
          <w:szCs w:val="32"/>
        </w:rPr>
      </w:pPr>
    </w:p>
    <w:p w14:paraId="3EDBB85F">
      <w:pPr>
        <w:jc w:val="center"/>
        <w:rPr>
          <w:rFonts w:ascii="宋体" w:hAnsi="宋体" w:cs="宋体"/>
          <w:b/>
          <w:kern w:val="0"/>
          <w:sz w:val="32"/>
          <w:szCs w:val="32"/>
        </w:rPr>
      </w:pPr>
    </w:p>
    <w:p w14:paraId="0E3CD9F9">
      <w:pPr>
        <w:jc w:val="center"/>
        <w:rPr>
          <w:rFonts w:ascii="宋体" w:hAnsi="宋体" w:cs="宋体"/>
          <w:b/>
          <w:kern w:val="0"/>
          <w:sz w:val="32"/>
          <w:szCs w:val="32"/>
        </w:rPr>
      </w:pPr>
      <w:r>
        <w:rPr>
          <w:rFonts w:hint="eastAsia" w:ascii="宋体" w:hAnsi="宋体" w:cs="宋体"/>
          <w:b/>
          <w:kern w:val="0"/>
          <w:sz w:val="32"/>
          <w:szCs w:val="32"/>
        </w:rPr>
        <w:t>九、商务、技术偏离表</w:t>
      </w:r>
    </w:p>
    <w:tbl>
      <w:tblPr>
        <w:tblStyle w:val="6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39539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F82E78B">
            <w:pPr>
              <w:jc w:val="center"/>
              <w:rPr>
                <w:rFonts w:ascii="宋体" w:hAnsi="宋体" w:cs="宋体"/>
                <w:b/>
                <w:bCs/>
                <w:sz w:val="24"/>
              </w:rPr>
            </w:pPr>
            <w:r>
              <w:rPr>
                <w:rFonts w:hint="eastAsia" w:ascii="宋体" w:hAnsi="宋体" w:cs="宋体"/>
                <w:b/>
                <w:bCs/>
                <w:sz w:val="24"/>
              </w:rPr>
              <w:t>序号</w:t>
            </w:r>
          </w:p>
        </w:tc>
        <w:tc>
          <w:tcPr>
            <w:tcW w:w="3683" w:type="dxa"/>
          </w:tcPr>
          <w:p w14:paraId="6BF9A146">
            <w:pPr>
              <w:jc w:val="center"/>
              <w:rPr>
                <w:rFonts w:ascii="宋体" w:hAnsi="宋体" w:cs="宋体"/>
                <w:b/>
                <w:bCs/>
                <w:sz w:val="24"/>
              </w:rPr>
            </w:pPr>
            <w:r>
              <w:rPr>
                <w:rFonts w:hint="eastAsia" w:ascii="宋体" w:hAnsi="宋体" w:cs="宋体"/>
                <w:b/>
                <w:bCs/>
                <w:sz w:val="24"/>
              </w:rPr>
              <w:t>招标文件章节及具体内容</w:t>
            </w:r>
          </w:p>
        </w:tc>
        <w:tc>
          <w:tcPr>
            <w:tcW w:w="3546" w:type="dxa"/>
          </w:tcPr>
          <w:p w14:paraId="62ACFC34">
            <w:pPr>
              <w:jc w:val="center"/>
              <w:rPr>
                <w:rFonts w:ascii="宋体" w:hAnsi="宋体" w:cs="宋体"/>
                <w:b/>
                <w:bCs/>
                <w:sz w:val="24"/>
              </w:rPr>
            </w:pPr>
            <w:r>
              <w:rPr>
                <w:rFonts w:hint="eastAsia" w:ascii="宋体" w:hAnsi="宋体" w:cs="宋体"/>
                <w:b/>
                <w:bCs/>
                <w:sz w:val="24"/>
              </w:rPr>
              <w:t>投标文件章节及具体内容</w:t>
            </w:r>
          </w:p>
        </w:tc>
        <w:tc>
          <w:tcPr>
            <w:tcW w:w="1276" w:type="dxa"/>
          </w:tcPr>
          <w:p w14:paraId="215447CF">
            <w:pPr>
              <w:jc w:val="center"/>
              <w:rPr>
                <w:rFonts w:ascii="宋体" w:hAnsi="宋体" w:cs="宋体"/>
                <w:b/>
                <w:bCs/>
                <w:sz w:val="24"/>
              </w:rPr>
            </w:pPr>
            <w:r>
              <w:rPr>
                <w:rFonts w:hint="eastAsia" w:ascii="宋体" w:hAnsi="宋体" w:cs="宋体"/>
                <w:b/>
                <w:bCs/>
                <w:sz w:val="24"/>
              </w:rPr>
              <w:t>偏离说明</w:t>
            </w:r>
          </w:p>
        </w:tc>
      </w:tr>
      <w:tr w14:paraId="3EC1E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8254505">
            <w:pPr>
              <w:jc w:val="center"/>
              <w:rPr>
                <w:rFonts w:ascii="宋体" w:hAnsi="宋体" w:cs="宋体"/>
                <w:kern w:val="0"/>
                <w:sz w:val="24"/>
              </w:rPr>
            </w:pPr>
            <w:r>
              <w:rPr>
                <w:rFonts w:hint="eastAsia" w:ascii="宋体" w:hAnsi="宋体" w:cs="宋体"/>
                <w:kern w:val="0"/>
                <w:sz w:val="24"/>
              </w:rPr>
              <w:t>1</w:t>
            </w:r>
          </w:p>
        </w:tc>
        <w:tc>
          <w:tcPr>
            <w:tcW w:w="3683" w:type="dxa"/>
          </w:tcPr>
          <w:p w14:paraId="28D5C5B5">
            <w:pPr>
              <w:jc w:val="center"/>
              <w:rPr>
                <w:rFonts w:ascii="宋体" w:hAnsi="宋体" w:cs="宋体"/>
                <w:b/>
                <w:kern w:val="0"/>
                <w:sz w:val="32"/>
                <w:szCs w:val="32"/>
              </w:rPr>
            </w:pPr>
          </w:p>
        </w:tc>
        <w:tc>
          <w:tcPr>
            <w:tcW w:w="3546" w:type="dxa"/>
          </w:tcPr>
          <w:p w14:paraId="2C0E7205">
            <w:pPr>
              <w:jc w:val="center"/>
              <w:rPr>
                <w:rFonts w:ascii="宋体" w:hAnsi="宋体" w:cs="宋体"/>
                <w:b/>
                <w:kern w:val="0"/>
                <w:sz w:val="32"/>
                <w:szCs w:val="32"/>
              </w:rPr>
            </w:pPr>
          </w:p>
        </w:tc>
        <w:tc>
          <w:tcPr>
            <w:tcW w:w="1276" w:type="dxa"/>
          </w:tcPr>
          <w:p w14:paraId="4138E54F">
            <w:pPr>
              <w:jc w:val="center"/>
              <w:rPr>
                <w:rFonts w:ascii="宋体" w:hAnsi="宋体" w:cs="宋体"/>
                <w:b/>
                <w:kern w:val="0"/>
                <w:sz w:val="32"/>
                <w:szCs w:val="32"/>
              </w:rPr>
            </w:pPr>
          </w:p>
        </w:tc>
      </w:tr>
      <w:tr w14:paraId="6BD0E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03DEE10">
            <w:pPr>
              <w:jc w:val="center"/>
              <w:rPr>
                <w:rFonts w:ascii="宋体" w:hAnsi="宋体" w:cs="宋体"/>
                <w:kern w:val="0"/>
                <w:sz w:val="24"/>
              </w:rPr>
            </w:pPr>
            <w:r>
              <w:rPr>
                <w:rFonts w:hint="eastAsia" w:ascii="宋体" w:hAnsi="宋体" w:cs="宋体"/>
                <w:kern w:val="0"/>
                <w:sz w:val="24"/>
              </w:rPr>
              <w:t>2</w:t>
            </w:r>
          </w:p>
        </w:tc>
        <w:tc>
          <w:tcPr>
            <w:tcW w:w="3683" w:type="dxa"/>
          </w:tcPr>
          <w:p w14:paraId="52E2ABC3">
            <w:pPr>
              <w:jc w:val="center"/>
              <w:rPr>
                <w:rFonts w:ascii="宋体" w:hAnsi="宋体" w:cs="宋体"/>
                <w:b/>
                <w:kern w:val="0"/>
                <w:sz w:val="32"/>
                <w:szCs w:val="32"/>
              </w:rPr>
            </w:pPr>
          </w:p>
        </w:tc>
        <w:tc>
          <w:tcPr>
            <w:tcW w:w="3546" w:type="dxa"/>
          </w:tcPr>
          <w:p w14:paraId="5CE42A69">
            <w:pPr>
              <w:jc w:val="center"/>
              <w:rPr>
                <w:rFonts w:ascii="宋体" w:hAnsi="宋体" w:cs="宋体"/>
                <w:b/>
                <w:kern w:val="0"/>
                <w:sz w:val="32"/>
                <w:szCs w:val="32"/>
              </w:rPr>
            </w:pPr>
          </w:p>
        </w:tc>
        <w:tc>
          <w:tcPr>
            <w:tcW w:w="1276" w:type="dxa"/>
          </w:tcPr>
          <w:p w14:paraId="383BDE6E">
            <w:pPr>
              <w:jc w:val="center"/>
              <w:rPr>
                <w:rFonts w:ascii="宋体" w:hAnsi="宋体" w:cs="宋体"/>
                <w:b/>
                <w:kern w:val="0"/>
                <w:sz w:val="32"/>
                <w:szCs w:val="32"/>
              </w:rPr>
            </w:pPr>
          </w:p>
        </w:tc>
      </w:tr>
      <w:tr w14:paraId="2B58B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7F1C055">
            <w:pPr>
              <w:jc w:val="center"/>
              <w:rPr>
                <w:rFonts w:ascii="宋体" w:hAnsi="宋体" w:cs="宋体"/>
                <w:kern w:val="0"/>
                <w:sz w:val="24"/>
              </w:rPr>
            </w:pPr>
            <w:r>
              <w:rPr>
                <w:rFonts w:hint="eastAsia" w:ascii="宋体" w:hAnsi="宋体" w:cs="宋体"/>
                <w:kern w:val="0"/>
                <w:sz w:val="24"/>
              </w:rPr>
              <w:t>……</w:t>
            </w:r>
          </w:p>
        </w:tc>
        <w:tc>
          <w:tcPr>
            <w:tcW w:w="3683" w:type="dxa"/>
          </w:tcPr>
          <w:p w14:paraId="206C4509">
            <w:pPr>
              <w:jc w:val="center"/>
              <w:rPr>
                <w:rFonts w:ascii="宋体" w:hAnsi="宋体" w:cs="宋体"/>
                <w:b/>
                <w:kern w:val="0"/>
                <w:sz w:val="32"/>
                <w:szCs w:val="32"/>
              </w:rPr>
            </w:pPr>
          </w:p>
        </w:tc>
        <w:tc>
          <w:tcPr>
            <w:tcW w:w="3546" w:type="dxa"/>
          </w:tcPr>
          <w:p w14:paraId="74A14109">
            <w:pPr>
              <w:jc w:val="center"/>
              <w:rPr>
                <w:rFonts w:ascii="宋体" w:hAnsi="宋体" w:cs="宋体"/>
                <w:b/>
                <w:kern w:val="0"/>
                <w:sz w:val="32"/>
                <w:szCs w:val="32"/>
              </w:rPr>
            </w:pPr>
          </w:p>
        </w:tc>
        <w:tc>
          <w:tcPr>
            <w:tcW w:w="1276" w:type="dxa"/>
          </w:tcPr>
          <w:p w14:paraId="6948DD25">
            <w:pPr>
              <w:jc w:val="center"/>
              <w:rPr>
                <w:rFonts w:ascii="宋体" w:hAnsi="宋体" w:cs="宋体"/>
                <w:b/>
                <w:kern w:val="0"/>
                <w:sz w:val="32"/>
                <w:szCs w:val="32"/>
              </w:rPr>
            </w:pPr>
          </w:p>
        </w:tc>
      </w:tr>
    </w:tbl>
    <w:p w14:paraId="066777B5">
      <w:pPr>
        <w:snapToGrid w:val="0"/>
        <w:spacing w:line="360" w:lineRule="auto"/>
        <w:rPr>
          <w:rFonts w:ascii="宋体" w:hAnsi="宋体" w:cs="宋体"/>
          <w:b/>
          <w:bCs/>
          <w:szCs w:val="21"/>
        </w:rPr>
      </w:pPr>
      <w:r>
        <w:rPr>
          <w:rFonts w:hint="eastAsia" w:ascii="宋体" w:hAnsi="宋体" w:cs="宋体"/>
          <w:b/>
          <w:bCs/>
          <w:szCs w:val="21"/>
        </w:rPr>
        <w:t>『编制说明』：</w:t>
      </w:r>
    </w:p>
    <w:p w14:paraId="4A681952">
      <w:pPr>
        <w:snapToGrid w:val="0"/>
        <w:spacing w:line="360" w:lineRule="auto"/>
        <w:rPr>
          <w:rFonts w:ascii="宋体" w:hAnsi="宋体" w:cs="宋体"/>
          <w:b/>
          <w:bCs/>
          <w:szCs w:val="21"/>
        </w:rPr>
      </w:pPr>
      <w:r>
        <w:rPr>
          <w:rFonts w:hint="eastAsia" w:ascii="宋体" w:hAnsi="宋体" w:cs="宋体"/>
          <w:b/>
          <w:bCs/>
          <w:szCs w:val="21"/>
        </w:rPr>
        <w:t>1、投标人需按“第三部分  采购需求”中各项要求（包含技术需求及商务、其他要求）一一对应,在本表中如实填写具体响应（有技术参数的提供响应的技术参数），未按要求填写的，有可能作负偏离处理。</w:t>
      </w:r>
    </w:p>
    <w:p w14:paraId="16A02BF8">
      <w:pPr>
        <w:snapToGrid w:val="0"/>
        <w:spacing w:line="360" w:lineRule="auto"/>
        <w:rPr>
          <w:rFonts w:ascii="宋体" w:hAnsi="宋体" w:cs="宋体"/>
          <w:b/>
          <w:bCs/>
          <w:szCs w:val="21"/>
        </w:rPr>
      </w:pPr>
      <w:r>
        <w:rPr>
          <w:rFonts w:hint="eastAsia" w:ascii="宋体" w:hAnsi="宋体" w:cs="宋体"/>
          <w:b/>
          <w:bCs/>
          <w:szCs w:val="21"/>
        </w:rPr>
        <w:t>2、偏离说明是指对招标文件要求存在不同之处的解释说明。偏离系指：正偏离（高于采购需求）、负偏离（低于采购需求）、无偏离（满足采购需求）。</w:t>
      </w:r>
    </w:p>
    <w:p w14:paraId="19C38005">
      <w:pPr>
        <w:widowControl/>
        <w:spacing w:line="360" w:lineRule="auto"/>
        <w:jc w:val="left"/>
        <w:rPr>
          <w:rFonts w:ascii="宋体" w:hAnsi="宋体" w:cs="宋体"/>
          <w:b/>
          <w:bCs/>
        </w:rPr>
      </w:pPr>
      <w:r>
        <w:rPr>
          <w:rFonts w:hint="eastAsia" w:ascii="宋体" w:hAnsi="宋体" w:cs="宋体"/>
          <w:b/>
          <w:bCs/>
          <w:szCs w:val="21"/>
        </w:rPr>
        <w:t>3、技术指标若有要求供应商提供相应佐证材料的，供应商未提供相应佐证材料或者供应商的响应承诺与其佐证材料不一致的，评审小组会将以不利于供应商的内容为准进行评审（负偏离）。</w:t>
      </w:r>
    </w:p>
    <w:p w14:paraId="7C12F8C2">
      <w:pPr>
        <w:pStyle w:val="63"/>
        <w:ind w:firstLine="420"/>
        <w:rPr>
          <w:rFonts w:cs="宋体"/>
        </w:rPr>
      </w:pPr>
    </w:p>
    <w:p w14:paraId="7EDE2C79">
      <w:pPr>
        <w:spacing w:line="360" w:lineRule="auto"/>
        <w:ind w:right="420"/>
        <w:sectPr>
          <w:headerReference r:id="rId12" w:type="first"/>
          <w:footerReference r:id="rId14" w:type="first"/>
          <w:headerReference r:id="rId11" w:type="default"/>
          <w:footerReference r:id="rId13" w:type="default"/>
          <w:pgSz w:w="11906" w:h="16838"/>
          <w:pgMar w:top="1276" w:right="1418" w:bottom="1247" w:left="1418" w:header="851" w:footer="992" w:gutter="0"/>
          <w:cols w:space="720" w:num="1"/>
          <w:titlePg/>
          <w:docGrid w:linePitch="312" w:charSpace="0"/>
        </w:sectPr>
      </w:pPr>
      <w:r>
        <w:rPr>
          <w:rFonts w:hint="eastAsia" w:ascii="宋体" w:hAnsi="宋体" w:cs="宋体"/>
          <w:sz w:val="24"/>
        </w:rPr>
        <w:t>注：按本格式和要求提供。</w:t>
      </w:r>
    </w:p>
    <w:p w14:paraId="2C5D23DB">
      <w:pPr>
        <w:widowControl/>
        <w:adjustRightInd/>
        <w:jc w:val="left"/>
        <w:rPr>
          <w:rFonts w:ascii="宋体" w:hAnsi="宋体" w:cs="宋体"/>
          <w:b/>
          <w:kern w:val="0"/>
          <w:sz w:val="32"/>
          <w:szCs w:val="32"/>
        </w:rPr>
      </w:pPr>
    </w:p>
    <w:p w14:paraId="0C3552D1">
      <w:pPr>
        <w:jc w:val="center"/>
        <w:rPr>
          <w:rFonts w:ascii="宋体" w:hAnsi="宋体" w:cs="宋体"/>
        </w:rPr>
      </w:pPr>
      <w:r>
        <w:rPr>
          <w:rFonts w:hint="eastAsia" w:ascii="宋体" w:hAnsi="宋体" w:cs="宋体"/>
          <w:b/>
          <w:kern w:val="0"/>
          <w:sz w:val="32"/>
          <w:szCs w:val="32"/>
        </w:rPr>
        <w:t>十、评标标准相应的商务技术资料</w:t>
      </w:r>
    </w:p>
    <w:p w14:paraId="74B6CFA0">
      <w:pPr>
        <w:snapToGrid w:val="0"/>
        <w:spacing w:line="360" w:lineRule="auto"/>
        <w:ind w:firstLine="964" w:firstLineChars="400"/>
        <w:rPr>
          <w:rFonts w:ascii="宋体" w:hAnsi="宋体" w:cs="宋体"/>
          <w:b/>
          <w:bCs/>
          <w:sz w:val="24"/>
        </w:rPr>
      </w:pPr>
    </w:p>
    <w:p w14:paraId="244813B4">
      <w:pPr>
        <w:snapToGrid w:val="0"/>
        <w:spacing w:line="360" w:lineRule="auto"/>
        <w:rPr>
          <w:rFonts w:ascii="宋体" w:hAnsi="宋体" w:cs="宋体"/>
          <w:b/>
          <w:bCs/>
          <w:sz w:val="24"/>
        </w:rPr>
      </w:pPr>
      <w:r>
        <w:rPr>
          <w:rFonts w:hint="eastAsia" w:ascii="宋体" w:hAnsi="宋体" w:cs="宋体"/>
          <w:b/>
          <w:bCs/>
          <w:sz w:val="24"/>
        </w:rPr>
        <w:t>（10-1）供货方案；</w:t>
      </w:r>
    </w:p>
    <w:p w14:paraId="7C28AD7D">
      <w:pPr>
        <w:snapToGrid w:val="0"/>
        <w:spacing w:line="360" w:lineRule="auto"/>
        <w:ind w:firstLine="964" w:firstLineChars="400"/>
        <w:rPr>
          <w:rFonts w:ascii="宋体" w:hAnsi="宋体" w:cs="宋体"/>
          <w:b/>
          <w:bCs/>
          <w:sz w:val="24"/>
        </w:rPr>
      </w:pPr>
    </w:p>
    <w:p w14:paraId="3F949117">
      <w:pPr>
        <w:snapToGrid w:val="0"/>
        <w:spacing w:line="360" w:lineRule="auto"/>
        <w:rPr>
          <w:rFonts w:ascii="宋体" w:hAnsi="宋体" w:cs="宋体"/>
          <w:b/>
          <w:bCs/>
          <w:sz w:val="24"/>
        </w:rPr>
      </w:pPr>
    </w:p>
    <w:p w14:paraId="418F02C9">
      <w:pPr>
        <w:snapToGrid w:val="0"/>
        <w:spacing w:line="360" w:lineRule="auto"/>
        <w:rPr>
          <w:rFonts w:ascii="宋体" w:hAnsi="宋体" w:cs="宋体"/>
          <w:b/>
          <w:bCs/>
          <w:sz w:val="24"/>
        </w:rPr>
      </w:pPr>
      <w:r>
        <w:rPr>
          <w:rFonts w:hint="eastAsia" w:ascii="宋体" w:hAnsi="宋体" w:cs="宋体"/>
          <w:b/>
          <w:bCs/>
          <w:sz w:val="24"/>
        </w:rPr>
        <w:t xml:space="preserve">（10-2）安装调试方案； </w:t>
      </w:r>
    </w:p>
    <w:p w14:paraId="266AB449">
      <w:pPr>
        <w:snapToGrid w:val="0"/>
        <w:spacing w:line="360" w:lineRule="auto"/>
        <w:ind w:firstLine="964" w:firstLineChars="400"/>
        <w:rPr>
          <w:rFonts w:ascii="宋体" w:hAnsi="宋体" w:cs="宋体"/>
          <w:b/>
          <w:bCs/>
          <w:sz w:val="24"/>
        </w:rPr>
      </w:pPr>
    </w:p>
    <w:p w14:paraId="66931122">
      <w:pPr>
        <w:snapToGrid w:val="0"/>
        <w:spacing w:line="360" w:lineRule="auto"/>
        <w:rPr>
          <w:rFonts w:ascii="宋体" w:hAnsi="宋体" w:cs="宋体"/>
          <w:b/>
          <w:bCs/>
          <w:sz w:val="24"/>
        </w:rPr>
      </w:pPr>
    </w:p>
    <w:p w14:paraId="33054388">
      <w:pPr>
        <w:snapToGrid w:val="0"/>
        <w:spacing w:line="360" w:lineRule="auto"/>
        <w:rPr>
          <w:rFonts w:ascii="宋体" w:hAnsi="宋体" w:cs="宋体"/>
          <w:b/>
          <w:bCs/>
          <w:sz w:val="24"/>
        </w:rPr>
      </w:pPr>
      <w:r>
        <w:rPr>
          <w:rFonts w:hint="eastAsia" w:ascii="宋体" w:hAnsi="宋体" w:cs="宋体"/>
          <w:b/>
          <w:bCs/>
          <w:sz w:val="24"/>
        </w:rPr>
        <w:t>（10-3）所投设备维修成本；</w:t>
      </w:r>
    </w:p>
    <w:p w14:paraId="6BFC8DBF">
      <w:pPr>
        <w:snapToGrid w:val="0"/>
        <w:spacing w:line="360" w:lineRule="auto"/>
        <w:ind w:firstLine="964" w:firstLineChars="400"/>
        <w:rPr>
          <w:rFonts w:ascii="宋体" w:hAnsi="宋体" w:cs="宋体"/>
          <w:b/>
          <w:bCs/>
          <w:sz w:val="24"/>
        </w:rPr>
      </w:pPr>
    </w:p>
    <w:p w14:paraId="52D6D451">
      <w:pPr>
        <w:snapToGrid w:val="0"/>
        <w:spacing w:line="360" w:lineRule="auto"/>
        <w:rPr>
          <w:rFonts w:ascii="宋体" w:hAnsi="宋体" w:cs="宋体"/>
          <w:b/>
          <w:bCs/>
          <w:sz w:val="24"/>
        </w:rPr>
      </w:pPr>
    </w:p>
    <w:p w14:paraId="169C120D">
      <w:pPr>
        <w:snapToGrid w:val="0"/>
        <w:spacing w:line="360" w:lineRule="auto"/>
        <w:rPr>
          <w:rFonts w:ascii="宋体" w:hAnsi="宋体" w:cs="宋体"/>
          <w:b/>
          <w:bCs/>
          <w:sz w:val="24"/>
        </w:rPr>
      </w:pPr>
      <w:r>
        <w:rPr>
          <w:rFonts w:hint="eastAsia" w:ascii="宋体" w:hAnsi="宋体" w:cs="宋体"/>
          <w:b/>
          <w:bCs/>
          <w:sz w:val="24"/>
        </w:rPr>
        <w:t>（10-4）质保期方案；</w:t>
      </w:r>
    </w:p>
    <w:p w14:paraId="7C6D4267">
      <w:pPr>
        <w:snapToGrid w:val="0"/>
        <w:spacing w:line="360" w:lineRule="auto"/>
        <w:ind w:firstLine="964" w:firstLineChars="400"/>
        <w:rPr>
          <w:rFonts w:ascii="宋体" w:hAnsi="宋体" w:cs="宋体"/>
          <w:b/>
          <w:bCs/>
          <w:sz w:val="24"/>
        </w:rPr>
      </w:pPr>
    </w:p>
    <w:p w14:paraId="069966C7">
      <w:pPr>
        <w:snapToGrid w:val="0"/>
        <w:spacing w:line="360" w:lineRule="auto"/>
        <w:rPr>
          <w:rFonts w:ascii="宋体" w:hAnsi="宋体" w:cs="宋体"/>
          <w:b/>
          <w:bCs/>
          <w:sz w:val="24"/>
        </w:rPr>
      </w:pPr>
    </w:p>
    <w:p w14:paraId="46088F6C">
      <w:pPr>
        <w:snapToGrid w:val="0"/>
        <w:spacing w:line="360" w:lineRule="auto"/>
        <w:rPr>
          <w:rFonts w:ascii="宋体" w:hAnsi="宋体" w:cs="宋体"/>
          <w:b/>
          <w:bCs/>
          <w:sz w:val="24"/>
        </w:rPr>
      </w:pPr>
      <w:r>
        <w:rPr>
          <w:rFonts w:hint="eastAsia" w:ascii="宋体" w:hAnsi="宋体" w:cs="宋体"/>
          <w:b/>
          <w:bCs/>
          <w:sz w:val="24"/>
        </w:rPr>
        <w:t>（10-5）技术培训方案；</w:t>
      </w:r>
    </w:p>
    <w:p w14:paraId="517305BD">
      <w:pPr>
        <w:snapToGrid w:val="0"/>
        <w:spacing w:line="360" w:lineRule="auto"/>
        <w:ind w:firstLine="964" w:firstLineChars="400"/>
        <w:rPr>
          <w:rFonts w:ascii="宋体" w:hAnsi="宋体" w:cs="宋体"/>
          <w:b/>
          <w:bCs/>
          <w:sz w:val="24"/>
        </w:rPr>
      </w:pPr>
    </w:p>
    <w:p w14:paraId="44B005E4">
      <w:pPr>
        <w:snapToGrid w:val="0"/>
        <w:spacing w:line="360" w:lineRule="auto"/>
        <w:rPr>
          <w:rFonts w:ascii="宋体" w:hAnsi="宋体" w:cs="宋体"/>
          <w:b/>
          <w:bCs/>
          <w:sz w:val="24"/>
        </w:rPr>
      </w:pPr>
    </w:p>
    <w:p w14:paraId="2FDEDAB0">
      <w:pPr>
        <w:snapToGrid w:val="0"/>
        <w:spacing w:line="360" w:lineRule="auto"/>
        <w:rPr>
          <w:rFonts w:ascii="宋体" w:hAnsi="宋体" w:cs="宋体"/>
          <w:b/>
          <w:bCs/>
          <w:sz w:val="24"/>
        </w:rPr>
      </w:pPr>
      <w:r>
        <w:rPr>
          <w:rFonts w:hint="eastAsia" w:ascii="宋体" w:hAnsi="宋体" w:cs="宋体"/>
          <w:b/>
          <w:bCs/>
          <w:sz w:val="24"/>
        </w:rPr>
        <w:t>（10-6）服务承诺；</w:t>
      </w:r>
    </w:p>
    <w:p w14:paraId="13786A22">
      <w:pPr>
        <w:jc w:val="center"/>
        <w:rPr>
          <w:rFonts w:ascii="宋体" w:hAnsi="宋体" w:cs="宋体"/>
          <w:b/>
          <w:szCs w:val="21"/>
        </w:rPr>
      </w:pPr>
      <w:r>
        <w:rPr>
          <w:rFonts w:hint="eastAsia" w:ascii="宋体" w:hAnsi="宋体" w:cs="宋体"/>
          <w:b/>
          <w:szCs w:val="21"/>
        </w:rPr>
        <w:t>质保期后备品备件清单</w:t>
      </w:r>
    </w:p>
    <w:p w14:paraId="0D8C45D0">
      <w:pPr>
        <w:jc w:val="center"/>
        <w:rPr>
          <w:rFonts w:ascii="宋体" w:hAnsi="宋体" w:cs="宋体"/>
          <w:b/>
          <w:szCs w:val="21"/>
        </w:rPr>
      </w:pPr>
    </w:p>
    <w:p w14:paraId="595EFD86">
      <w:pPr>
        <w:spacing w:line="360" w:lineRule="auto"/>
        <w:rPr>
          <w:rFonts w:ascii="宋体" w:hAnsi="宋体" w:cs="宋体"/>
          <w:szCs w:val="21"/>
        </w:rPr>
      </w:pPr>
      <w:r>
        <w:rPr>
          <w:rFonts w:hint="eastAsia" w:ascii="宋体" w:hAnsi="宋体" w:cs="宋体"/>
          <w:szCs w:val="21"/>
        </w:rPr>
        <w:t xml:space="preserve">     </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69"/>
        <w:gridCol w:w="2979"/>
        <w:gridCol w:w="2539"/>
        <w:gridCol w:w="1211"/>
        <w:gridCol w:w="1243"/>
        <w:gridCol w:w="2123"/>
        <w:gridCol w:w="2123"/>
      </w:tblGrid>
      <w:tr w14:paraId="08169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4" w:hRule="atLeast"/>
          <w:jc w:val="center"/>
        </w:trPr>
        <w:tc>
          <w:tcPr>
            <w:tcW w:w="1969" w:type="dxa"/>
            <w:vMerge w:val="restart"/>
            <w:vAlign w:val="center"/>
          </w:tcPr>
          <w:p w14:paraId="2C30EA07">
            <w:pPr>
              <w:spacing w:line="400" w:lineRule="exact"/>
              <w:jc w:val="center"/>
              <w:rPr>
                <w:rFonts w:ascii="宋体" w:hAnsi="宋体" w:cs="宋体"/>
                <w:szCs w:val="21"/>
              </w:rPr>
            </w:pPr>
            <w:r>
              <w:rPr>
                <w:rFonts w:hint="eastAsia" w:ascii="宋体" w:hAnsi="宋体" w:cs="宋体"/>
                <w:szCs w:val="21"/>
              </w:rPr>
              <w:t>标项序号</w:t>
            </w:r>
          </w:p>
        </w:tc>
        <w:tc>
          <w:tcPr>
            <w:tcW w:w="2979" w:type="dxa"/>
            <w:vMerge w:val="restart"/>
            <w:vAlign w:val="center"/>
          </w:tcPr>
          <w:p w14:paraId="6B8EDB0B">
            <w:pPr>
              <w:spacing w:line="400" w:lineRule="exact"/>
              <w:jc w:val="center"/>
              <w:rPr>
                <w:rFonts w:ascii="宋体" w:hAnsi="宋体" w:cs="宋体"/>
                <w:szCs w:val="21"/>
              </w:rPr>
            </w:pPr>
            <w:r>
              <w:rPr>
                <w:rFonts w:hint="eastAsia" w:ascii="宋体" w:hAnsi="宋体" w:cs="宋体"/>
                <w:szCs w:val="21"/>
              </w:rPr>
              <w:t>名称</w:t>
            </w:r>
          </w:p>
        </w:tc>
        <w:tc>
          <w:tcPr>
            <w:tcW w:w="2539" w:type="dxa"/>
            <w:vMerge w:val="restart"/>
            <w:vAlign w:val="center"/>
          </w:tcPr>
          <w:p w14:paraId="6276204B">
            <w:pPr>
              <w:spacing w:line="400" w:lineRule="exact"/>
              <w:jc w:val="center"/>
              <w:rPr>
                <w:rFonts w:ascii="宋体" w:hAnsi="宋体" w:cs="宋体"/>
                <w:szCs w:val="21"/>
              </w:rPr>
            </w:pPr>
            <w:r>
              <w:rPr>
                <w:rFonts w:hint="eastAsia" w:ascii="宋体" w:hAnsi="宋体" w:cs="宋体"/>
                <w:szCs w:val="21"/>
              </w:rPr>
              <w:t>主要技术规格</w:t>
            </w:r>
          </w:p>
        </w:tc>
        <w:tc>
          <w:tcPr>
            <w:tcW w:w="1211" w:type="dxa"/>
            <w:vMerge w:val="restart"/>
            <w:vAlign w:val="center"/>
          </w:tcPr>
          <w:p w14:paraId="68C1BB47">
            <w:pPr>
              <w:spacing w:line="400" w:lineRule="exact"/>
              <w:jc w:val="center"/>
              <w:rPr>
                <w:rFonts w:ascii="宋体" w:hAnsi="宋体" w:cs="宋体"/>
                <w:szCs w:val="21"/>
              </w:rPr>
            </w:pPr>
            <w:r>
              <w:rPr>
                <w:rFonts w:hint="eastAsia" w:ascii="宋体" w:hAnsi="宋体" w:cs="宋体"/>
                <w:szCs w:val="21"/>
              </w:rPr>
              <w:t>数量</w:t>
            </w:r>
          </w:p>
        </w:tc>
        <w:tc>
          <w:tcPr>
            <w:tcW w:w="1243" w:type="dxa"/>
            <w:vMerge w:val="restart"/>
            <w:vAlign w:val="center"/>
          </w:tcPr>
          <w:p w14:paraId="6B3A916B">
            <w:pPr>
              <w:spacing w:line="400" w:lineRule="exact"/>
              <w:jc w:val="center"/>
              <w:rPr>
                <w:rFonts w:ascii="宋体" w:hAnsi="宋体" w:cs="宋体"/>
                <w:szCs w:val="21"/>
              </w:rPr>
            </w:pPr>
            <w:r>
              <w:rPr>
                <w:rFonts w:hint="eastAsia" w:ascii="宋体" w:hAnsi="宋体" w:cs="宋体"/>
                <w:szCs w:val="21"/>
              </w:rPr>
              <w:t>生产厂</w:t>
            </w:r>
          </w:p>
        </w:tc>
        <w:tc>
          <w:tcPr>
            <w:tcW w:w="2123" w:type="dxa"/>
            <w:vAlign w:val="center"/>
          </w:tcPr>
          <w:p w14:paraId="40E9B506">
            <w:pPr>
              <w:spacing w:line="400" w:lineRule="exact"/>
              <w:jc w:val="center"/>
              <w:rPr>
                <w:rFonts w:ascii="宋体" w:hAnsi="宋体" w:cs="宋体"/>
                <w:szCs w:val="21"/>
              </w:rPr>
            </w:pPr>
            <w:r>
              <w:rPr>
                <w:rFonts w:hint="eastAsia" w:ascii="宋体" w:hAnsi="宋体" w:cs="宋体"/>
                <w:szCs w:val="21"/>
              </w:rPr>
              <w:t>单   价</w:t>
            </w:r>
          </w:p>
        </w:tc>
        <w:tc>
          <w:tcPr>
            <w:tcW w:w="2123" w:type="dxa"/>
            <w:vAlign w:val="center"/>
          </w:tcPr>
          <w:p w14:paraId="60D28A75">
            <w:pPr>
              <w:spacing w:line="400" w:lineRule="exact"/>
              <w:jc w:val="center"/>
              <w:rPr>
                <w:rFonts w:ascii="宋体" w:hAnsi="宋体" w:cs="宋体"/>
                <w:szCs w:val="21"/>
              </w:rPr>
            </w:pPr>
            <w:r>
              <w:rPr>
                <w:rFonts w:hint="eastAsia" w:ascii="宋体" w:hAnsi="宋体" w:cs="宋体"/>
                <w:szCs w:val="21"/>
              </w:rPr>
              <w:t>总   价</w:t>
            </w:r>
          </w:p>
        </w:tc>
      </w:tr>
      <w:tr w14:paraId="03A7F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7" w:hRule="atLeast"/>
          <w:jc w:val="center"/>
        </w:trPr>
        <w:tc>
          <w:tcPr>
            <w:tcW w:w="1969" w:type="dxa"/>
            <w:vMerge w:val="continue"/>
            <w:vAlign w:val="center"/>
          </w:tcPr>
          <w:p w14:paraId="66BFA905">
            <w:pPr>
              <w:spacing w:line="400" w:lineRule="exact"/>
              <w:jc w:val="center"/>
              <w:rPr>
                <w:rFonts w:ascii="宋体" w:hAnsi="宋体" w:cs="宋体"/>
                <w:szCs w:val="21"/>
              </w:rPr>
            </w:pPr>
          </w:p>
        </w:tc>
        <w:tc>
          <w:tcPr>
            <w:tcW w:w="2979" w:type="dxa"/>
            <w:vMerge w:val="continue"/>
            <w:vAlign w:val="center"/>
          </w:tcPr>
          <w:p w14:paraId="61C4223F">
            <w:pPr>
              <w:spacing w:line="400" w:lineRule="exact"/>
              <w:jc w:val="center"/>
              <w:rPr>
                <w:rFonts w:ascii="宋体" w:hAnsi="宋体" w:cs="宋体"/>
                <w:szCs w:val="21"/>
              </w:rPr>
            </w:pPr>
          </w:p>
        </w:tc>
        <w:tc>
          <w:tcPr>
            <w:tcW w:w="2539" w:type="dxa"/>
            <w:vMerge w:val="continue"/>
            <w:vAlign w:val="center"/>
          </w:tcPr>
          <w:p w14:paraId="3C62A746">
            <w:pPr>
              <w:spacing w:line="400" w:lineRule="exact"/>
              <w:jc w:val="center"/>
              <w:rPr>
                <w:rFonts w:ascii="宋体" w:hAnsi="宋体" w:cs="宋体"/>
                <w:szCs w:val="21"/>
              </w:rPr>
            </w:pPr>
          </w:p>
        </w:tc>
        <w:tc>
          <w:tcPr>
            <w:tcW w:w="1211" w:type="dxa"/>
            <w:vMerge w:val="continue"/>
            <w:vAlign w:val="center"/>
          </w:tcPr>
          <w:p w14:paraId="2FB800D9">
            <w:pPr>
              <w:spacing w:line="400" w:lineRule="exact"/>
              <w:jc w:val="center"/>
              <w:rPr>
                <w:rFonts w:ascii="宋体" w:hAnsi="宋体" w:cs="宋体"/>
                <w:szCs w:val="21"/>
              </w:rPr>
            </w:pPr>
          </w:p>
        </w:tc>
        <w:tc>
          <w:tcPr>
            <w:tcW w:w="1243" w:type="dxa"/>
            <w:vMerge w:val="continue"/>
            <w:vAlign w:val="center"/>
          </w:tcPr>
          <w:p w14:paraId="41054532">
            <w:pPr>
              <w:spacing w:line="400" w:lineRule="exact"/>
              <w:jc w:val="center"/>
              <w:rPr>
                <w:rFonts w:ascii="宋体" w:hAnsi="宋体" w:cs="宋体"/>
                <w:szCs w:val="21"/>
              </w:rPr>
            </w:pPr>
          </w:p>
        </w:tc>
        <w:tc>
          <w:tcPr>
            <w:tcW w:w="2123" w:type="dxa"/>
            <w:vAlign w:val="center"/>
          </w:tcPr>
          <w:p w14:paraId="023C6A22">
            <w:pPr>
              <w:spacing w:line="400" w:lineRule="exact"/>
              <w:jc w:val="center"/>
              <w:rPr>
                <w:rFonts w:ascii="宋体" w:hAnsi="宋体" w:cs="宋体"/>
                <w:szCs w:val="21"/>
              </w:rPr>
            </w:pPr>
            <w:r>
              <w:rPr>
                <w:rFonts w:hint="eastAsia" w:ascii="宋体" w:hAnsi="宋体" w:cs="宋体"/>
                <w:szCs w:val="21"/>
              </w:rPr>
              <w:t>到工地价</w:t>
            </w:r>
          </w:p>
        </w:tc>
        <w:tc>
          <w:tcPr>
            <w:tcW w:w="2123" w:type="dxa"/>
            <w:vAlign w:val="center"/>
          </w:tcPr>
          <w:p w14:paraId="62C03B18">
            <w:pPr>
              <w:spacing w:line="400" w:lineRule="exact"/>
              <w:jc w:val="center"/>
              <w:rPr>
                <w:rFonts w:ascii="宋体" w:hAnsi="宋体" w:cs="宋体"/>
                <w:szCs w:val="21"/>
              </w:rPr>
            </w:pPr>
            <w:r>
              <w:rPr>
                <w:rFonts w:hint="eastAsia" w:ascii="宋体" w:hAnsi="宋体" w:cs="宋体"/>
                <w:szCs w:val="21"/>
              </w:rPr>
              <w:t>到工地价</w:t>
            </w:r>
          </w:p>
        </w:tc>
      </w:tr>
      <w:tr w14:paraId="5B09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39" w:hRule="atLeast"/>
          <w:jc w:val="center"/>
        </w:trPr>
        <w:tc>
          <w:tcPr>
            <w:tcW w:w="1969" w:type="dxa"/>
            <w:vAlign w:val="center"/>
          </w:tcPr>
          <w:p w14:paraId="5CAFDAAA">
            <w:pPr>
              <w:spacing w:line="400" w:lineRule="exact"/>
              <w:jc w:val="center"/>
              <w:rPr>
                <w:rFonts w:ascii="宋体" w:hAnsi="宋体" w:cs="宋体"/>
                <w:szCs w:val="21"/>
              </w:rPr>
            </w:pPr>
          </w:p>
        </w:tc>
        <w:tc>
          <w:tcPr>
            <w:tcW w:w="2979" w:type="dxa"/>
            <w:vAlign w:val="center"/>
          </w:tcPr>
          <w:p w14:paraId="61648658">
            <w:pPr>
              <w:spacing w:line="400" w:lineRule="exact"/>
              <w:jc w:val="center"/>
              <w:rPr>
                <w:rFonts w:ascii="宋体" w:hAnsi="宋体" w:cs="宋体"/>
                <w:szCs w:val="21"/>
              </w:rPr>
            </w:pPr>
          </w:p>
        </w:tc>
        <w:tc>
          <w:tcPr>
            <w:tcW w:w="2539" w:type="dxa"/>
            <w:vAlign w:val="center"/>
          </w:tcPr>
          <w:p w14:paraId="6882CEF5">
            <w:pPr>
              <w:spacing w:line="400" w:lineRule="exact"/>
              <w:jc w:val="center"/>
              <w:rPr>
                <w:rFonts w:ascii="宋体" w:hAnsi="宋体" w:cs="宋体"/>
                <w:szCs w:val="21"/>
              </w:rPr>
            </w:pPr>
          </w:p>
        </w:tc>
        <w:tc>
          <w:tcPr>
            <w:tcW w:w="1211" w:type="dxa"/>
            <w:vAlign w:val="center"/>
          </w:tcPr>
          <w:p w14:paraId="7D4A89E8">
            <w:pPr>
              <w:spacing w:line="400" w:lineRule="exact"/>
              <w:jc w:val="center"/>
              <w:rPr>
                <w:rFonts w:ascii="宋体" w:hAnsi="宋体" w:cs="宋体"/>
                <w:szCs w:val="21"/>
              </w:rPr>
            </w:pPr>
          </w:p>
        </w:tc>
        <w:tc>
          <w:tcPr>
            <w:tcW w:w="1243" w:type="dxa"/>
            <w:vAlign w:val="center"/>
          </w:tcPr>
          <w:p w14:paraId="2F99819E">
            <w:pPr>
              <w:spacing w:line="400" w:lineRule="exact"/>
              <w:jc w:val="center"/>
              <w:rPr>
                <w:rFonts w:ascii="宋体" w:hAnsi="宋体" w:cs="宋体"/>
                <w:szCs w:val="21"/>
              </w:rPr>
            </w:pPr>
          </w:p>
        </w:tc>
        <w:tc>
          <w:tcPr>
            <w:tcW w:w="2123" w:type="dxa"/>
            <w:vAlign w:val="center"/>
          </w:tcPr>
          <w:p w14:paraId="2F0E5973">
            <w:pPr>
              <w:spacing w:line="400" w:lineRule="exact"/>
              <w:jc w:val="center"/>
              <w:rPr>
                <w:rFonts w:ascii="宋体" w:hAnsi="宋体" w:cs="宋体"/>
                <w:szCs w:val="21"/>
              </w:rPr>
            </w:pPr>
          </w:p>
        </w:tc>
        <w:tc>
          <w:tcPr>
            <w:tcW w:w="2123" w:type="dxa"/>
            <w:vAlign w:val="center"/>
          </w:tcPr>
          <w:p w14:paraId="548A5C74">
            <w:pPr>
              <w:spacing w:line="400" w:lineRule="exact"/>
              <w:jc w:val="center"/>
              <w:rPr>
                <w:rFonts w:ascii="宋体" w:hAnsi="宋体" w:cs="宋体"/>
                <w:szCs w:val="21"/>
              </w:rPr>
            </w:pPr>
          </w:p>
        </w:tc>
      </w:tr>
      <w:tr w14:paraId="7247E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39" w:hRule="atLeast"/>
          <w:jc w:val="center"/>
        </w:trPr>
        <w:tc>
          <w:tcPr>
            <w:tcW w:w="1969" w:type="dxa"/>
            <w:vAlign w:val="center"/>
          </w:tcPr>
          <w:p w14:paraId="1F1EBB98">
            <w:pPr>
              <w:spacing w:line="400" w:lineRule="exact"/>
              <w:jc w:val="center"/>
              <w:rPr>
                <w:rFonts w:ascii="宋体" w:hAnsi="宋体" w:cs="宋体"/>
                <w:szCs w:val="21"/>
              </w:rPr>
            </w:pPr>
          </w:p>
        </w:tc>
        <w:tc>
          <w:tcPr>
            <w:tcW w:w="2979" w:type="dxa"/>
            <w:vAlign w:val="center"/>
          </w:tcPr>
          <w:p w14:paraId="790F8A5C">
            <w:pPr>
              <w:spacing w:line="400" w:lineRule="exact"/>
              <w:jc w:val="center"/>
              <w:rPr>
                <w:rFonts w:ascii="宋体" w:hAnsi="宋体" w:cs="宋体"/>
                <w:szCs w:val="21"/>
              </w:rPr>
            </w:pPr>
          </w:p>
        </w:tc>
        <w:tc>
          <w:tcPr>
            <w:tcW w:w="2539" w:type="dxa"/>
            <w:vAlign w:val="center"/>
          </w:tcPr>
          <w:p w14:paraId="643BEAF3">
            <w:pPr>
              <w:spacing w:line="400" w:lineRule="exact"/>
              <w:jc w:val="center"/>
              <w:rPr>
                <w:rFonts w:ascii="宋体" w:hAnsi="宋体" w:cs="宋体"/>
                <w:szCs w:val="21"/>
              </w:rPr>
            </w:pPr>
          </w:p>
        </w:tc>
        <w:tc>
          <w:tcPr>
            <w:tcW w:w="1211" w:type="dxa"/>
            <w:vAlign w:val="center"/>
          </w:tcPr>
          <w:p w14:paraId="69B14C1C">
            <w:pPr>
              <w:spacing w:line="400" w:lineRule="exact"/>
              <w:jc w:val="center"/>
              <w:rPr>
                <w:rFonts w:ascii="宋体" w:hAnsi="宋体" w:cs="宋体"/>
                <w:szCs w:val="21"/>
              </w:rPr>
            </w:pPr>
          </w:p>
        </w:tc>
        <w:tc>
          <w:tcPr>
            <w:tcW w:w="1243" w:type="dxa"/>
            <w:vAlign w:val="center"/>
          </w:tcPr>
          <w:p w14:paraId="51C1B439">
            <w:pPr>
              <w:spacing w:line="400" w:lineRule="exact"/>
              <w:jc w:val="center"/>
              <w:rPr>
                <w:rFonts w:ascii="宋体" w:hAnsi="宋体" w:cs="宋体"/>
                <w:szCs w:val="21"/>
              </w:rPr>
            </w:pPr>
          </w:p>
        </w:tc>
        <w:tc>
          <w:tcPr>
            <w:tcW w:w="2123" w:type="dxa"/>
            <w:vAlign w:val="center"/>
          </w:tcPr>
          <w:p w14:paraId="0F2BD7AF">
            <w:pPr>
              <w:spacing w:line="400" w:lineRule="exact"/>
              <w:jc w:val="center"/>
              <w:rPr>
                <w:rFonts w:ascii="宋体" w:hAnsi="宋体" w:cs="宋体"/>
                <w:szCs w:val="21"/>
              </w:rPr>
            </w:pPr>
          </w:p>
        </w:tc>
        <w:tc>
          <w:tcPr>
            <w:tcW w:w="2123" w:type="dxa"/>
            <w:vAlign w:val="center"/>
          </w:tcPr>
          <w:p w14:paraId="1FFE1A69">
            <w:pPr>
              <w:spacing w:line="400" w:lineRule="exact"/>
              <w:jc w:val="center"/>
              <w:rPr>
                <w:rFonts w:ascii="宋体" w:hAnsi="宋体" w:cs="宋体"/>
                <w:szCs w:val="21"/>
              </w:rPr>
            </w:pPr>
          </w:p>
        </w:tc>
      </w:tr>
      <w:tr w14:paraId="30C32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39" w:hRule="atLeast"/>
          <w:jc w:val="center"/>
        </w:trPr>
        <w:tc>
          <w:tcPr>
            <w:tcW w:w="1969" w:type="dxa"/>
            <w:vAlign w:val="center"/>
          </w:tcPr>
          <w:p w14:paraId="4C50CF4B">
            <w:pPr>
              <w:spacing w:line="400" w:lineRule="exact"/>
              <w:jc w:val="center"/>
              <w:rPr>
                <w:rFonts w:ascii="宋体" w:hAnsi="宋体" w:cs="宋体"/>
                <w:szCs w:val="21"/>
              </w:rPr>
            </w:pPr>
          </w:p>
        </w:tc>
        <w:tc>
          <w:tcPr>
            <w:tcW w:w="2979" w:type="dxa"/>
            <w:vAlign w:val="center"/>
          </w:tcPr>
          <w:p w14:paraId="532D4DAE">
            <w:pPr>
              <w:spacing w:line="400" w:lineRule="exact"/>
              <w:jc w:val="center"/>
              <w:rPr>
                <w:rFonts w:ascii="宋体" w:hAnsi="宋体" w:cs="宋体"/>
                <w:szCs w:val="21"/>
              </w:rPr>
            </w:pPr>
          </w:p>
        </w:tc>
        <w:tc>
          <w:tcPr>
            <w:tcW w:w="2539" w:type="dxa"/>
            <w:vAlign w:val="center"/>
          </w:tcPr>
          <w:p w14:paraId="0C09F976">
            <w:pPr>
              <w:spacing w:line="400" w:lineRule="exact"/>
              <w:jc w:val="center"/>
              <w:rPr>
                <w:rFonts w:ascii="宋体" w:hAnsi="宋体" w:cs="宋体"/>
                <w:szCs w:val="21"/>
              </w:rPr>
            </w:pPr>
          </w:p>
        </w:tc>
        <w:tc>
          <w:tcPr>
            <w:tcW w:w="1211" w:type="dxa"/>
            <w:vAlign w:val="center"/>
          </w:tcPr>
          <w:p w14:paraId="75B3D0E5">
            <w:pPr>
              <w:spacing w:line="400" w:lineRule="exact"/>
              <w:jc w:val="center"/>
              <w:rPr>
                <w:rFonts w:ascii="宋体" w:hAnsi="宋体" w:cs="宋体"/>
                <w:szCs w:val="21"/>
              </w:rPr>
            </w:pPr>
          </w:p>
        </w:tc>
        <w:tc>
          <w:tcPr>
            <w:tcW w:w="1243" w:type="dxa"/>
            <w:vAlign w:val="center"/>
          </w:tcPr>
          <w:p w14:paraId="0E61E7C4">
            <w:pPr>
              <w:spacing w:line="400" w:lineRule="exact"/>
              <w:jc w:val="center"/>
              <w:rPr>
                <w:rFonts w:ascii="宋体" w:hAnsi="宋体" w:cs="宋体"/>
                <w:szCs w:val="21"/>
              </w:rPr>
            </w:pPr>
          </w:p>
        </w:tc>
        <w:tc>
          <w:tcPr>
            <w:tcW w:w="2123" w:type="dxa"/>
            <w:vAlign w:val="center"/>
          </w:tcPr>
          <w:p w14:paraId="5D05065E">
            <w:pPr>
              <w:spacing w:line="400" w:lineRule="exact"/>
              <w:jc w:val="center"/>
              <w:rPr>
                <w:rFonts w:ascii="宋体" w:hAnsi="宋体" w:cs="宋体"/>
                <w:szCs w:val="21"/>
              </w:rPr>
            </w:pPr>
          </w:p>
        </w:tc>
        <w:tc>
          <w:tcPr>
            <w:tcW w:w="2123" w:type="dxa"/>
            <w:vAlign w:val="center"/>
          </w:tcPr>
          <w:p w14:paraId="24D23EE2">
            <w:pPr>
              <w:spacing w:line="400" w:lineRule="exact"/>
              <w:jc w:val="center"/>
              <w:rPr>
                <w:rFonts w:ascii="宋体" w:hAnsi="宋体" w:cs="宋体"/>
                <w:szCs w:val="21"/>
              </w:rPr>
            </w:pPr>
          </w:p>
        </w:tc>
      </w:tr>
      <w:tr w14:paraId="12518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39" w:hRule="atLeast"/>
          <w:jc w:val="center"/>
        </w:trPr>
        <w:tc>
          <w:tcPr>
            <w:tcW w:w="1969" w:type="dxa"/>
            <w:vAlign w:val="center"/>
          </w:tcPr>
          <w:p w14:paraId="4A747785">
            <w:pPr>
              <w:spacing w:line="400" w:lineRule="exact"/>
              <w:jc w:val="center"/>
              <w:rPr>
                <w:rFonts w:ascii="宋体" w:hAnsi="宋体" w:cs="宋体"/>
                <w:szCs w:val="21"/>
              </w:rPr>
            </w:pPr>
          </w:p>
        </w:tc>
        <w:tc>
          <w:tcPr>
            <w:tcW w:w="2979" w:type="dxa"/>
            <w:vAlign w:val="center"/>
          </w:tcPr>
          <w:p w14:paraId="711A028E">
            <w:pPr>
              <w:spacing w:line="400" w:lineRule="exact"/>
              <w:jc w:val="center"/>
              <w:rPr>
                <w:rFonts w:ascii="宋体" w:hAnsi="宋体" w:cs="宋体"/>
                <w:szCs w:val="21"/>
              </w:rPr>
            </w:pPr>
          </w:p>
        </w:tc>
        <w:tc>
          <w:tcPr>
            <w:tcW w:w="2539" w:type="dxa"/>
            <w:vAlign w:val="center"/>
          </w:tcPr>
          <w:p w14:paraId="0DE0E83E">
            <w:pPr>
              <w:spacing w:line="400" w:lineRule="exact"/>
              <w:jc w:val="center"/>
              <w:rPr>
                <w:rFonts w:ascii="宋体" w:hAnsi="宋体" w:cs="宋体"/>
                <w:szCs w:val="21"/>
              </w:rPr>
            </w:pPr>
          </w:p>
        </w:tc>
        <w:tc>
          <w:tcPr>
            <w:tcW w:w="1211" w:type="dxa"/>
            <w:vAlign w:val="center"/>
          </w:tcPr>
          <w:p w14:paraId="083A404F">
            <w:pPr>
              <w:spacing w:line="400" w:lineRule="exact"/>
              <w:jc w:val="center"/>
              <w:rPr>
                <w:rFonts w:ascii="宋体" w:hAnsi="宋体" w:cs="宋体"/>
                <w:szCs w:val="21"/>
              </w:rPr>
            </w:pPr>
          </w:p>
        </w:tc>
        <w:tc>
          <w:tcPr>
            <w:tcW w:w="1243" w:type="dxa"/>
            <w:vAlign w:val="center"/>
          </w:tcPr>
          <w:p w14:paraId="3DC1C980">
            <w:pPr>
              <w:spacing w:line="400" w:lineRule="exact"/>
              <w:jc w:val="center"/>
              <w:rPr>
                <w:rFonts w:ascii="宋体" w:hAnsi="宋体" w:cs="宋体"/>
                <w:szCs w:val="21"/>
              </w:rPr>
            </w:pPr>
          </w:p>
        </w:tc>
        <w:tc>
          <w:tcPr>
            <w:tcW w:w="2123" w:type="dxa"/>
            <w:vAlign w:val="center"/>
          </w:tcPr>
          <w:p w14:paraId="4E5C132F">
            <w:pPr>
              <w:spacing w:line="400" w:lineRule="exact"/>
              <w:jc w:val="center"/>
              <w:rPr>
                <w:rFonts w:ascii="宋体" w:hAnsi="宋体" w:cs="宋体"/>
                <w:szCs w:val="21"/>
              </w:rPr>
            </w:pPr>
          </w:p>
        </w:tc>
        <w:tc>
          <w:tcPr>
            <w:tcW w:w="2123" w:type="dxa"/>
            <w:vAlign w:val="center"/>
          </w:tcPr>
          <w:p w14:paraId="3D58CA31">
            <w:pPr>
              <w:spacing w:line="400" w:lineRule="exact"/>
              <w:jc w:val="center"/>
              <w:rPr>
                <w:rFonts w:ascii="宋体" w:hAnsi="宋体" w:cs="宋体"/>
                <w:szCs w:val="21"/>
              </w:rPr>
            </w:pPr>
          </w:p>
        </w:tc>
      </w:tr>
      <w:tr w14:paraId="6F5B7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39" w:hRule="atLeast"/>
          <w:jc w:val="center"/>
        </w:trPr>
        <w:tc>
          <w:tcPr>
            <w:tcW w:w="1969" w:type="dxa"/>
            <w:vAlign w:val="center"/>
          </w:tcPr>
          <w:p w14:paraId="5C5AE61D">
            <w:pPr>
              <w:spacing w:line="400" w:lineRule="exact"/>
              <w:jc w:val="center"/>
              <w:rPr>
                <w:rFonts w:ascii="宋体" w:hAnsi="宋体" w:cs="宋体"/>
                <w:szCs w:val="21"/>
              </w:rPr>
            </w:pPr>
          </w:p>
        </w:tc>
        <w:tc>
          <w:tcPr>
            <w:tcW w:w="2979" w:type="dxa"/>
            <w:vAlign w:val="center"/>
          </w:tcPr>
          <w:p w14:paraId="263AD282">
            <w:pPr>
              <w:spacing w:line="400" w:lineRule="exact"/>
              <w:jc w:val="center"/>
              <w:rPr>
                <w:rFonts w:ascii="宋体" w:hAnsi="宋体" w:cs="宋体"/>
                <w:szCs w:val="21"/>
              </w:rPr>
            </w:pPr>
          </w:p>
        </w:tc>
        <w:tc>
          <w:tcPr>
            <w:tcW w:w="2539" w:type="dxa"/>
            <w:vAlign w:val="center"/>
          </w:tcPr>
          <w:p w14:paraId="39AA9540">
            <w:pPr>
              <w:spacing w:line="400" w:lineRule="exact"/>
              <w:jc w:val="center"/>
              <w:rPr>
                <w:rFonts w:ascii="宋体" w:hAnsi="宋体" w:cs="宋体"/>
                <w:szCs w:val="21"/>
              </w:rPr>
            </w:pPr>
          </w:p>
        </w:tc>
        <w:tc>
          <w:tcPr>
            <w:tcW w:w="1211" w:type="dxa"/>
            <w:vAlign w:val="center"/>
          </w:tcPr>
          <w:p w14:paraId="602C91CA">
            <w:pPr>
              <w:spacing w:line="400" w:lineRule="exact"/>
              <w:jc w:val="center"/>
              <w:rPr>
                <w:rFonts w:ascii="宋体" w:hAnsi="宋体" w:cs="宋体"/>
                <w:szCs w:val="21"/>
              </w:rPr>
            </w:pPr>
          </w:p>
        </w:tc>
        <w:tc>
          <w:tcPr>
            <w:tcW w:w="1243" w:type="dxa"/>
            <w:vAlign w:val="center"/>
          </w:tcPr>
          <w:p w14:paraId="28E1CE8C">
            <w:pPr>
              <w:spacing w:line="400" w:lineRule="exact"/>
              <w:jc w:val="center"/>
              <w:rPr>
                <w:rFonts w:ascii="宋体" w:hAnsi="宋体" w:cs="宋体"/>
                <w:szCs w:val="21"/>
              </w:rPr>
            </w:pPr>
          </w:p>
        </w:tc>
        <w:tc>
          <w:tcPr>
            <w:tcW w:w="2123" w:type="dxa"/>
            <w:vAlign w:val="center"/>
          </w:tcPr>
          <w:p w14:paraId="79BD945E">
            <w:pPr>
              <w:spacing w:line="400" w:lineRule="exact"/>
              <w:jc w:val="center"/>
              <w:rPr>
                <w:rFonts w:ascii="宋体" w:hAnsi="宋体" w:cs="宋体"/>
                <w:szCs w:val="21"/>
              </w:rPr>
            </w:pPr>
          </w:p>
        </w:tc>
        <w:tc>
          <w:tcPr>
            <w:tcW w:w="2123" w:type="dxa"/>
            <w:vAlign w:val="center"/>
          </w:tcPr>
          <w:p w14:paraId="78F1CD3C">
            <w:pPr>
              <w:spacing w:line="400" w:lineRule="exact"/>
              <w:jc w:val="center"/>
              <w:rPr>
                <w:rFonts w:ascii="宋体" w:hAnsi="宋体" w:cs="宋体"/>
                <w:szCs w:val="21"/>
              </w:rPr>
            </w:pPr>
          </w:p>
        </w:tc>
      </w:tr>
      <w:tr w14:paraId="4B695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39" w:hRule="atLeast"/>
          <w:jc w:val="center"/>
        </w:trPr>
        <w:tc>
          <w:tcPr>
            <w:tcW w:w="1969" w:type="dxa"/>
            <w:vAlign w:val="center"/>
          </w:tcPr>
          <w:p w14:paraId="22F10CC0">
            <w:pPr>
              <w:spacing w:line="400" w:lineRule="exact"/>
              <w:jc w:val="center"/>
              <w:rPr>
                <w:rFonts w:ascii="宋体" w:hAnsi="宋体" w:cs="宋体"/>
                <w:szCs w:val="21"/>
              </w:rPr>
            </w:pPr>
          </w:p>
        </w:tc>
        <w:tc>
          <w:tcPr>
            <w:tcW w:w="2979" w:type="dxa"/>
            <w:vAlign w:val="center"/>
          </w:tcPr>
          <w:p w14:paraId="1482DBD3">
            <w:pPr>
              <w:spacing w:line="400" w:lineRule="exact"/>
              <w:jc w:val="center"/>
              <w:rPr>
                <w:rFonts w:ascii="宋体" w:hAnsi="宋体" w:cs="宋体"/>
                <w:szCs w:val="21"/>
              </w:rPr>
            </w:pPr>
          </w:p>
        </w:tc>
        <w:tc>
          <w:tcPr>
            <w:tcW w:w="2539" w:type="dxa"/>
            <w:vAlign w:val="center"/>
          </w:tcPr>
          <w:p w14:paraId="7B37D85C">
            <w:pPr>
              <w:spacing w:line="400" w:lineRule="exact"/>
              <w:jc w:val="center"/>
              <w:rPr>
                <w:rFonts w:ascii="宋体" w:hAnsi="宋体" w:cs="宋体"/>
                <w:szCs w:val="21"/>
              </w:rPr>
            </w:pPr>
          </w:p>
        </w:tc>
        <w:tc>
          <w:tcPr>
            <w:tcW w:w="1211" w:type="dxa"/>
            <w:vAlign w:val="center"/>
          </w:tcPr>
          <w:p w14:paraId="28742FCB">
            <w:pPr>
              <w:spacing w:line="400" w:lineRule="exact"/>
              <w:jc w:val="center"/>
              <w:rPr>
                <w:rFonts w:ascii="宋体" w:hAnsi="宋体" w:cs="宋体"/>
                <w:szCs w:val="21"/>
              </w:rPr>
            </w:pPr>
          </w:p>
        </w:tc>
        <w:tc>
          <w:tcPr>
            <w:tcW w:w="1243" w:type="dxa"/>
            <w:vAlign w:val="center"/>
          </w:tcPr>
          <w:p w14:paraId="0C5A47A8">
            <w:pPr>
              <w:spacing w:line="400" w:lineRule="exact"/>
              <w:jc w:val="center"/>
              <w:rPr>
                <w:rFonts w:ascii="宋体" w:hAnsi="宋体" w:cs="宋体"/>
                <w:szCs w:val="21"/>
              </w:rPr>
            </w:pPr>
          </w:p>
        </w:tc>
        <w:tc>
          <w:tcPr>
            <w:tcW w:w="2123" w:type="dxa"/>
            <w:vAlign w:val="center"/>
          </w:tcPr>
          <w:p w14:paraId="7E7BA163">
            <w:pPr>
              <w:spacing w:line="400" w:lineRule="exact"/>
              <w:jc w:val="center"/>
              <w:rPr>
                <w:rFonts w:ascii="宋体" w:hAnsi="宋体" w:cs="宋体"/>
                <w:szCs w:val="21"/>
              </w:rPr>
            </w:pPr>
          </w:p>
        </w:tc>
        <w:tc>
          <w:tcPr>
            <w:tcW w:w="2123" w:type="dxa"/>
            <w:vAlign w:val="center"/>
          </w:tcPr>
          <w:p w14:paraId="67EB5D5B">
            <w:pPr>
              <w:spacing w:line="400" w:lineRule="exact"/>
              <w:jc w:val="center"/>
              <w:rPr>
                <w:rFonts w:ascii="宋体" w:hAnsi="宋体" w:cs="宋体"/>
                <w:szCs w:val="21"/>
              </w:rPr>
            </w:pPr>
          </w:p>
        </w:tc>
      </w:tr>
    </w:tbl>
    <w:p w14:paraId="237FB9A3">
      <w:pPr>
        <w:pStyle w:val="2"/>
        <w:spacing w:before="0" w:after="0" w:line="360" w:lineRule="auto"/>
        <w:rPr>
          <w:rFonts w:ascii="宋体" w:hAnsi="宋体" w:cs="宋体"/>
          <w:sz w:val="21"/>
          <w:szCs w:val="21"/>
        </w:rPr>
      </w:pPr>
    </w:p>
    <w:p w14:paraId="760178E7">
      <w:pPr>
        <w:pStyle w:val="32"/>
        <w:tabs>
          <w:tab w:val="left" w:pos="2472"/>
        </w:tabs>
        <w:snapToGrid w:val="0"/>
        <w:spacing w:line="360" w:lineRule="auto"/>
        <w:jc w:val="left"/>
        <w:rPr>
          <w:rFonts w:hAnsi="宋体" w:cs="宋体"/>
        </w:rPr>
      </w:pPr>
      <w:r>
        <w:rPr>
          <w:rFonts w:hint="eastAsia" w:hAnsi="宋体" w:cs="宋体"/>
        </w:rPr>
        <w:t>投标人名称（</w:t>
      </w:r>
      <w:r>
        <w:rPr>
          <w:rFonts w:hint="eastAsia" w:hAnsi="宋体" w:cs="宋体"/>
          <w:kern w:val="0"/>
          <w:sz w:val="24"/>
          <w:lang w:val="zh-CN"/>
        </w:rPr>
        <w:t>（电子签</w:t>
      </w:r>
      <w:r>
        <w:rPr>
          <w:rFonts w:hint="eastAsia" w:hAnsi="宋体" w:cs="宋体"/>
          <w:kern w:val="0"/>
          <w:sz w:val="24"/>
        </w:rPr>
        <w:t>章</w:t>
      </w:r>
      <w:r>
        <w:rPr>
          <w:rFonts w:hint="eastAsia" w:hAnsi="宋体" w:cs="宋体"/>
          <w:kern w:val="0"/>
          <w:sz w:val="24"/>
          <w:lang w:val="zh-CN"/>
        </w:rPr>
        <w:t>）</w:t>
      </w:r>
      <w:r>
        <w:rPr>
          <w:rFonts w:hint="eastAsia" w:hAnsi="宋体" w:cs="宋体"/>
        </w:rPr>
        <w:t>:___________________</w:t>
      </w:r>
    </w:p>
    <w:p w14:paraId="31883C31">
      <w:pPr>
        <w:pStyle w:val="32"/>
        <w:tabs>
          <w:tab w:val="left" w:pos="2472"/>
        </w:tabs>
        <w:snapToGrid w:val="0"/>
        <w:spacing w:line="360" w:lineRule="auto"/>
        <w:jc w:val="left"/>
        <w:rPr>
          <w:rFonts w:hAnsi="宋体" w:cs="宋体"/>
        </w:rPr>
      </w:pPr>
      <w:r>
        <w:rPr>
          <w:rFonts w:hint="eastAsia" w:hAnsi="宋体" w:cs="宋体"/>
        </w:rPr>
        <w:t xml:space="preserve"> 日期:_____年___月___日</w:t>
      </w:r>
    </w:p>
    <w:p w14:paraId="5279EA75">
      <w:pPr>
        <w:pStyle w:val="24"/>
      </w:pPr>
    </w:p>
    <w:p w14:paraId="2A246F5C">
      <w:pPr>
        <w:snapToGrid w:val="0"/>
        <w:spacing w:line="360" w:lineRule="auto"/>
        <w:ind w:firstLine="964" w:firstLineChars="400"/>
        <w:rPr>
          <w:rFonts w:ascii="宋体" w:hAnsi="宋体" w:cs="宋体"/>
          <w:b/>
          <w:bCs/>
          <w:sz w:val="24"/>
        </w:rPr>
      </w:pPr>
    </w:p>
    <w:p w14:paraId="52D0E2A1">
      <w:pPr>
        <w:snapToGrid w:val="0"/>
        <w:spacing w:line="360" w:lineRule="auto"/>
        <w:ind w:firstLine="964" w:firstLineChars="400"/>
        <w:rPr>
          <w:rFonts w:ascii="宋体" w:hAnsi="宋体" w:cs="宋体"/>
          <w:b/>
          <w:bCs/>
          <w:sz w:val="24"/>
        </w:rPr>
      </w:pPr>
    </w:p>
    <w:p w14:paraId="32931BE5">
      <w:pPr>
        <w:snapToGrid w:val="0"/>
        <w:spacing w:line="360" w:lineRule="auto"/>
        <w:jc w:val="center"/>
        <w:rPr>
          <w:rFonts w:ascii="宋体" w:hAnsi="宋体" w:cs="宋体"/>
          <w:b/>
          <w:bCs/>
          <w:sz w:val="24"/>
        </w:rPr>
      </w:pPr>
      <w:r>
        <w:rPr>
          <w:rFonts w:hint="eastAsia" w:ascii="宋体" w:hAnsi="宋体" w:cs="宋体"/>
          <w:b/>
          <w:bCs/>
          <w:sz w:val="24"/>
        </w:rPr>
        <w:t>（10-7）业绩一览表</w:t>
      </w:r>
    </w:p>
    <w:tbl>
      <w:tblPr>
        <w:tblStyle w:val="64"/>
        <w:tblW w:w="1366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48"/>
        <w:gridCol w:w="2678"/>
        <w:gridCol w:w="3568"/>
        <w:gridCol w:w="2004"/>
        <w:gridCol w:w="2375"/>
        <w:gridCol w:w="1792"/>
      </w:tblGrid>
      <w:tr w14:paraId="362CEE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1248" w:type="dxa"/>
            <w:tcBorders>
              <w:top w:val="single" w:color="auto" w:sz="4" w:space="0"/>
              <w:left w:val="single" w:color="auto" w:sz="4" w:space="0"/>
              <w:bottom w:val="single" w:color="auto" w:sz="4" w:space="0"/>
              <w:right w:val="single" w:color="auto" w:sz="4" w:space="0"/>
            </w:tcBorders>
            <w:vAlign w:val="center"/>
          </w:tcPr>
          <w:p w14:paraId="50A1FF20">
            <w:pPr>
              <w:spacing w:line="360" w:lineRule="exact"/>
              <w:jc w:val="center"/>
              <w:rPr>
                <w:rFonts w:ascii="宋体" w:hAnsi="宋体" w:cs="宋体"/>
                <w:kern w:val="0"/>
                <w:sz w:val="24"/>
              </w:rPr>
            </w:pPr>
            <w:r>
              <w:rPr>
                <w:rFonts w:hint="eastAsia" w:ascii="宋体" w:hAnsi="宋体" w:cs="宋体"/>
                <w:kern w:val="0"/>
                <w:sz w:val="24"/>
              </w:rPr>
              <w:t>序号</w:t>
            </w:r>
          </w:p>
        </w:tc>
        <w:tc>
          <w:tcPr>
            <w:tcW w:w="2678" w:type="dxa"/>
            <w:tcBorders>
              <w:top w:val="single" w:color="auto" w:sz="4" w:space="0"/>
              <w:left w:val="single" w:color="auto" w:sz="4" w:space="0"/>
              <w:bottom w:val="single" w:color="auto" w:sz="4" w:space="0"/>
              <w:right w:val="single" w:color="auto" w:sz="4" w:space="0"/>
            </w:tcBorders>
            <w:vAlign w:val="center"/>
          </w:tcPr>
          <w:p w14:paraId="71C54DC8">
            <w:pPr>
              <w:spacing w:line="360" w:lineRule="exact"/>
              <w:jc w:val="center"/>
              <w:rPr>
                <w:rFonts w:ascii="宋体" w:hAnsi="宋体" w:cs="宋体"/>
                <w:kern w:val="0"/>
                <w:sz w:val="24"/>
              </w:rPr>
            </w:pPr>
            <w:r>
              <w:rPr>
                <w:rFonts w:hint="eastAsia" w:ascii="宋体" w:hAnsi="宋体" w:cs="宋体"/>
                <w:kern w:val="0"/>
                <w:sz w:val="24"/>
              </w:rPr>
              <w:t>采购单位</w:t>
            </w:r>
          </w:p>
        </w:tc>
        <w:tc>
          <w:tcPr>
            <w:tcW w:w="3568" w:type="dxa"/>
            <w:tcBorders>
              <w:top w:val="single" w:color="auto" w:sz="4" w:space="0"/>
              <w:left w:val="single" w:color="auto" w:sz="4" w:space="0"/>
              <w:right w:val="single" w:color="auto" w:sz="4" w:space="0"/>
            </w:tcBorders>
            <w:vAlign w:val="center"/>
          </w:tcPr>
          <w:p w14:paraId="3945E5B9">
            <w:pPr>
              <w:spacing w:line="360" w:lineRule="exact"/>
              <w:jc w:val="center"/>
              <w:rPr>
                <w:rFonts w:ascii="宋体" w:hAnsi="宋体" w:cs="宋体"/>
                <w:kern w:val="0"/>
                <w:sz w:val="24"/>
              </w:rPr>
            </w:pPr>
            <w:r>
              <w:rPr>
                <w:rFonts w:hint="eastAsia" w:ascii="宋体" w:hAnsi="宋体" w:cs="宋体"/>
                <w:kern w:val="0"/>
                <w:sz w:val="24"/>
              </w:rPr>
              <w:t>项目名称</w:t>
            </w:r>
          </w:p>
        </w:tc>
        <w:tc>
          <w:tcPr>
            <w:tcW w:w="2004" w:type="dxa"/>
            <w:tcBorders>
              <w:top w:val="single" w:color="auto" w:sz="4" w:space="0"/>
              <w:left w:val="single" w:color="auto" w:sz="4" w:space="0"/>
              <w:bottom w:val="single" w:color="auto" w:sz="4" w:space="0"/>
              <w:right w:val="single" w:color="auto" w:sz="4" w:space="0"/>
            </w:tcBorders>
            <w:vAlign w:val="center"/>
          </w:tcPr>
          <w:p w14:paraId="498AAB9F">
            <w:pPr>
              <w:spacing w:line="360" w:lineRule="exact"/>
              <w:jc w:val="center"/>
              <w:rPr>
                <w:rFonts w:ascii="宋体" w:hAnsi="宋体" w:cs="宋体"/>
                <w:kern w:val="0"/>
                <w:sz w:val="24"/>
              </w:rPr>
            </w:pPr>
            <w:r>
              <w:rPr>
                <w:rFonts w:hint="eastAsia" w:ascii="宋体" w:hAnsi="宋体" w:cs="宋体"/>
                <w:kern w:val="0"/>
                <w:sz w:val="24"/>
              </w:rPr>
              <w:t>合同金额</w:t>
            </w:r>
          </w:p>
          <w:p w14:paraId="67E6BC30">
            <w:pPr>
              <w:spacing w:line="360" w:lineRule="exact"/>
              <w:jc w:val="center"/>
              <w:rPr>
                <w:rFonts w:ascii="宋体" w:hAnsi="宋体" w:cs="宋体"/>
                <w:kern w:val="0"/>
                <w:sz w:val="24"/>
              </w:rPr>
            </w:pPr>
            <w:r>
              <w:rPr>
                <w:rFonts w:hint="eastAsia" w:ascii="宋体" w:hAnsi="宋体" w:cs="宋体"/>
                <w:kern w:val="0"/>
                <w:sz w:val="24"/>
              </w:rPr>
              <w:t>（万元）</w:t>
            </w:r>
          </w:p>
        </w:tc>
        <w:tc>
          <w:tcPr>
            <w:tcW w:w="2375" w:type="dxa"/>
            <w:tcBorders>
              <w:top w:val="single" w:color="auto" w:sz="4" w:space="0"/>
              <w:left w:val="single" w:color="auto" w:sz="4" w:space="0"/>
              <w:bottom w:val="single" w:color="auto" w:sz="4" w:space="0"/>
              <w:right w:val="single" w:color="auto" w:sz="4" w:space="0"/>
            </w:tcBorders>
            <w:vAlign w:val="center"/>
          </w:tcPr>
          <w:p w14:paraId="19CE7DF1">
            <w:pPr>
              <w:spacing w:line="360" w:lineRule="exact"/>
              <w:jc w:val="center"/>
              <w:rPr>
                <w:rFonts w:ascii="宋体" w:hAnsi="宋体" w:cs="宋体"/>
                <w:kern w:val="0"/>
                <w:sz w:val="24"/>
              </w:rPr>
            </w:pPr>
            <w:r>
              <w:rPr>
                <w:rFonts w:hint="eastAsia" w:ascii="宋体" w:hAnsi="宋体" w:cs="宋体"/>
                <w:kern w:val="0"/>
                <w:sz w:val="24"/>
              </w:rPr>
              <w:t>采购单位联系人及联系电话</w:t>
            </w:r>
          </w:p>
        </w:tc>
        <w:tc>
          <w:tcPr>
            <w:tcW w:w="1792" w:type="dxa"/>
            <w:tcBorders>
              <w:top w:val="single" w:color="auto" w:sz="4" w:space="0"/>
              <w:left w:val="single" w:color="auto" w:sz="4" w:space="0"/>
              <w:bottom w:val="single" w:color="auto" w:sz="4" w:space="0"/>
              <w:right w:val="single" w:color="auto" w:sz="4" w:space="0"/>
            </w:tcBorders>
            <w:vAlign w:val="center"/>
          </w:tcPr>
          <w:p w14:paraId="21C24DBC">
            <w:pPr>
              <w:spacing w:line="360" w:lineRule="exact"/>
              <w:jc w:val="center"/>
              <w:rPr>
                <w:rFonts w:ascii="宋体" w:hAnsi="宋体" w:cs="宋体"/>
                <w:kern w:val="0"/>
                <w:sz w:val="24"/>
              </w:rPr>
            </w:pPr>
            <w:r>
              <w:rPr>
                <w:rFonts w:hint="eastAsia" w:ascii="宋体" w:hAnsi="宋体" w:cs="宋体"/>
                <w:kern w:val="0"/>
                <w:sz w:val="24"/>
              </w:rPr>
              <w:t>合同签订时间</w:t>
            </w:r>
          </w:p>
        </w:tc>
      </w:tr>
      <w:tr w14:paraId="1DA717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248" w:type="dxa"/>
            <w:tcBorders>
              <w:top w:val="single" w:color="auto" w:sz="4" w:space="0"/>
              <w:left w:val="single" w:color="auto" w:sz="4" w:space="0"/>
              <w:bottom w:val="single" w:color="auto" w:sz="4" w:space="0"/>
              <w:right w:val="single" w:color="auto" w:sz="4" w:space="0"/>
            </w:tcBorders>
            <w:vAlign w:val="center"/>
          </w:tcPr>
          <w:p w14:paraId="74BB109D">
            <w:pPr>
              <w:spacing w:line="360" w:lineRule="exact"/>
              <w:jc w:val="center"/>
              <w:rPr>
                <w:rFonts w:ascii="宋体" w:hAnsi="宋体" w:cs="宋体"/>
                <w:kern w:val="0"/>
                <w:sz w:val="24"/>
              </w:rPr>
            </w:pPr>
            <w:r>
              <w:rPr>
                <w:rFonts w:hint="eastAsia" w:ascii="宋体" w:hAnsi="宋体" w:cs="宋体"/>
                <w:kern w:val="0"/>
                <w:sz w:val="24"/>
              </w:rPr>
              <w:t>1</w:t>
            </w:r>
          </w:p>
        </w:tc>
        <w:tc>
          <w:tcPr>
            <w:tcW w:w="2678" w:type="dxa"/>
            <w:tcBorders>
              <w:top w:val="single" w:color="auto" w:sz="4" w:space="0"/>
              <w:left w:val="single" w:color="auto" w:sz="4" w:space="0"/>
              <w:bottom w:val="single" w:color="auto" w:sz="4" w:space="0"/>
              <w:right w:val="single" w:color="auto" w:sz="4" w:space="0"/>
            </w:tcBorders>
            <w:vAlign w:val="center"/>
          </w:tcPr>
          <w:p w14:paraId="47793B10">
            <w:pPr>
              <w:spacing w:line="360" w:lineRule="exact"/>
              <w:jc w:val="left"/>
              <w:rPr>
                <w:rFonts w:ascii="宋体" w:hAnsi="宋体" w:cs="宋体"/>
                <w:kern w:val="0"/>
                <w:sz w:val="24"/>
              </w:rPr>
            </w:pPr>
          </w:p>
        </w:tc>
        <w:tc>
          <w:tcPr>
            <w:tcW w:w="3568" w:type="dxa"/>
            <w:tcBorders>
              <w:top w:val="single" w:color="auto" w:sz="4" w:space="0"/>
              <w:left w:val="single" w:color="auto" w:sz="4" w:space="0"/>
              <w:bottom w:val="single" w:color="auto" w:sz="4" w:space="0"/>
              <w:right w:val="single" w:color="auto" w:sz="4" w:space="0"/>
            </w:tcBorders>
            <w:vAlign w:val="center"/>
          </w:tcPr>
          <w:p w14:paraId="10DBC189">
            <w:pPr>
              <w:spacing w:line="360" w:lineRule="exact"/>
              <w:jc w:val="left"/>
              <w:rPr>
                <w:rFonts w:ascii="宋体" w:hAnsi="宋体" w:cs="宋体"/>
                <w:kern w:val="0"/>
                <w:sz w:val="24"/>
              </w:rPr>
            </w:pPr>
          </w:p>
        </w:tc>
        <w:tc>
          <w:tcPr>
            <w:tcW w:w="2004" w:type="dxa"/>
            <w:tcBorders>
              <w:top w:val="single" w:color="auto" w:sz="4" w:space="0"/>
              <w:left w:val="single" w:color="auto" w:sz="4" w:space="0"/>
              <w:bottom w:val="single" w:color="auto" w:sz="4" w:space="0"/>
              <w:right w:val="single" w:color="auto" w:sz="4" w:space="0"/>
            </w:tcBorders>
            <w:vAlign w:val="center"/>
          </w:tcPr>
          <w:p w14:paraId="599C6DC0">
            <w:pPr>
              <w:spacing w:line="360" w:lineRule="exact"/>
              <w:jc w:val="left"/>
              <w:rPr>
                <w:rFonts w:ascii="宋体" w:hAnsi="宋体" w:cs="宋体"/>
                <w:kern w:val="0"/>
                <w:sz w:val="24"/>
              </w:rPr>
            </w:pPr>
          </w:p>
        </w:tc>
        <w:tc>
          <w:tcPr>
            <w:tcW w:w="2375" w:type="dxa"/>
            <w:tcBorders>
              <w:top w:val="single" w:color="auto" w:sz="4" w:space="0"/>
              <w:left w:val="single" w:color="auto" w:sz="4" w:space="0"/>
              <w:bottom w:val="single" w:color="auto" w:sz="4" w:space="0"/>
              <w:right w:val="single" w:color="auto" w:sz="4" w:space="0"/>
            </w:tcBorders>
            <w:vAlign w:val="center"/>
          </w:tcPr>
          <w:p w14:paraId="612B3571">
            <w:pPr>
              <w:spacing w:line="360" w:lineRule="exact"/>
              <w:jc w:val="left"/>
              <w:rPr>
                <w:rFonts w:ascii="宋体" w:hAnsi="宋体" w:cs="宋体"/>
                <w:kern w:val="0"/>
                <w:sz w:val="24"/>
              </w:rPr>
            </w:pPr>
          </w:p>
        </w:tc>
        <w:tc>
          <w:tcPr>
            <w:tcW w:w="1792" w:type="dxa"/>
            <w:tcBorders>
              <w:top w:val="single" w:color="auto" w:sz="4" w:space="0"/>
              <w:left w:val="single" w:color="auto" w:sz="4" w:space="0"/>
              <w:bottom w:val="single" w:color="auto" w:sz="4" w:space="0"/>
              <w:right w:val="single" w:color="auto" w:sz="4" w:space="0"/>
            </w:tcBorders>
            <w:vAlign w:val="center"/>
          </w:tcPr>
          <w:p w14:paraId="51AE0FF5">
            <w:pPr>
              <w:spacing w:line="360" w:lineRule="exact"/>
              <w:jc w:val="left"/>
              <w:rPr>
                <w:rFonts w:ascii="宋体" w:hAnsi="宋体" w:cs="宋体"/>
                <w:kern w:val="0"/>
                <w:sz w:val="24"/>
              </w:rPr>
            </w:pPr>
          </w:p>
        </w:tc>
      </w:tr>
      <w:tr w14:paraId="54C67C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248" w:type="dxa"/>
            <w:tcBorders>
              <w:top w:val="single" w:color="auto" w:sz="4" w:space="0"/>
              <w:left w:val="single" w:color="auto" w:sz="4" w:space="0"/>
              <w:bottom w:val="single" w:color="auto" w:sz="4" w:space="0"/>
              <w:right w:val="single" w:color="auto" w:sz="4" w:space="0"/>
            </w:tcBorders>
            <w:vAlign w:val="center"/>
          </w:tcPr>
          <w:p w14:paraId="2E2B2609">
            <w:pPr>
              <w:spacing w:line="360" w:lineRule="exact"/>
              <w:jc w:val="center"/>
              <w:rPr>
                <w:rFonts w:ascii="宋体" w:hAnsi="宋体" w:cs="宋体"/>
                <w:kern w:val="0"/>
                <w:sz w:val="24"/>
              </w:rPr>
            </w:pPr>
            <w:r>
              <w:rPr>
                <w:rFonts w:hint="eastAsia" w:ascii="宋体" w:hAnsi="宋体" w:cs="宋体"/>
                <w:kern w:val="0"/>
                <w:sz w:val="24"/>
              </w:rPr>
              <w:t>2</w:t>
            </w:r>
          </w:p>
        </w:tc>
        <w:tc>
          <w:tcPr>
            <w:tcW w:w="2678" w:type="dxa"/>
            <w:tcBorders>
              <w:top w:val="single" w:color="auto" w:sz="4" w:space="0"/>
              <w:left w:val="single" w:color="auto" w:sz="4" w:space="0"/>
              <w:bottom w:val="single" w:color="auto" w:sz="4" w:space="0"/>
              <w:right w:val="single" w:color="auto" w:sz="4" w:space="0"/>
            </w:tcBorders>
            <w:vAlign w:val="center"/>
          </w:tcPr>
          <w:p w14:paraId="485EED7A">
            <w:pPr>
              <w:spacing w:line="360" w:lineRule="exact"/>
              <w:jc w:val="left"/>
              <w:rPr>
                <w:rFonts w:ascii="宋体" w:hAnsi="宋体" w:cs="宋体"/>
                <w:kern w:val="0"/>
                <w:sz w:val="24"/>
              </w:rPr>
            </w:pPr>
          </w:p>
        </w:tc>
        <w:tc>
          <w:tcPr>
            <w:tcW w:w="3568" w:type="dxa"/>
            <w:tcBorders>
              <w:top w:val="single" w:color="auto" w:sz="4" w:space="0"/>
              <w:left w:val="single" w:color="auto" w:sz="4" w:space="0"/>
              <w:bottom w:val="single" w:color="auto" w:sz="4" w:space="0"/>
              <w:right w:val="single" w:color="auto" w:sz="4" w:space="0"/>
            </w:tcBorders>
            <w:vAlign w:val="center"/>
          </w:tcPr>
          <w:p w14:paraId="7CC942B9">
            <w:pPr>
              <w:spacing w:line="360" w:lineRule="exact"/>
              <w:jc w:val="left"/>
              <w:rPr>
                <w:rFonts w:ascii="宋体" w:hAnsi="宋体" w:cs="宋体"/>
                <w:kern w:val="0"/>
                <w:sz w:val="24"/>
              </w:rPr>
            </w:pPr>
          </w:p>
        </w:tc>
        <w:tc>
          <w:tcPr>
            <w:tcW w:w="2004" w:type="dxa"/>
            <w:tcBorders>
              <w:top w:val="single" w:color="auto" w:sz="4" w:space="0"/>
              <w:left w:val="single" w:color="auto" w:sz="4" w:space="0"/>
              <w:bottom w:val="single" w:color="auto" w:sz="4" w:space="0"/>
              <w:right w:val="single" w:color="auto" w:sz="4" w:space="0"/>
            </w:tcBorders>
            <w:vAlign w:val="center"/>
          </w:tcPr>
          <w:p w14:paraId="5011B881">
            <w:pPr>
              <w:spacing w:line="360" w:lineRule="exact"/>
              <w:jc w:val="left"/>
              <w:rPr>
                <w:rFonts w:ascii="宋体" w:hAnsi="宋体" w:cs="宋体"/>
                <w:kern w:val="0"/>
                <w:sz w:val="24"/>
              </w:rPr>
            </w:pPr>
          </w:p>
        </w:tc>
        <w:tc>
          <w:tcPr>
            <w:tcW w:w="2375" w:type="dxa"/>
            <w:tcBorders>
              <w:top w:val="single" w:color="auto" w:sz="4" w:space="0"/>
              <w:left w:val="single" w:color="auto" w:sz="4" w:space="0"/>
              <w:bottom w:val="single" w:color="auto" w:sz="4" w:space="0"/>
              <w:right w:val="single" w:color="auto" w:sz="4" w:space="0"/>
            </w:tcBorders>
            <w:vAlign w:val="center"/>
          </w:tcPr>
          <w:p w14:paraId="52E00C19">
            <w:pPr>
              <w:spacing w:line="360" w:lineRule="exact"/>
              <w:jc w:val="left"/>
              <w:rPr>
                <w:rFonts w:ascii="宋体" w:hAnsi="宋体" w:cs="宋体"/>
                <w:kern w:val="0"/>
                <w:sz w:val="24"/>
              </w:rPr>
            </w:pPr>
          </w:p>
        </w:tc>
        <w:tc>
          <w:tcPr>
            <w:tcW w:w="1792" w:type="dxa"/>
            <w:tcBorders>
              <w:top w:val="single" w:color="auto" w:sz="4" w:space="0"/>
              <w:left w:val="single" w:color="auto" w:sz="4" w:space="0"/>
              <w:bottom w:val="single" w:color="auto" w:sz="4" w:space="0"/>
              <w:right w:val="single" w:color="auto" w:sz="4" w:space="0"/>
            </w:tcBorders>
            <w:vAlign w:val="center"/>
          </w:tcPr>
          <w:p w14:paraId="783CEFBF">
            <w:pPr>
              <w:spacing w:line="360" w:lineRule="exact"/>
              <w:jc w:val="left"/>
              <w:rPr>
                <w:rFonts w:ascii="宋体" w:hAnsi="宋体" w:cs="宋体"/>
                <w:kern w:val="0"/>
                <w:sz w:val="24"/>
              </w:rPr>
            </w:pPr>
          </w:p>
        </w:tc>
      </w:tr>
      <w:tr w14:paraId="1F1EBC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248" w:type="dxa"/>
            <w:tcBorders>
              <w:top w:val="single" w:color="auto" w:sz="4" w:space="0"/>
              <w:left w:val="single" w:color="auto" w:sz="4" w:space="0"/>
              <w:bottom w:val="single" w:color="auto" w:sz="4" w:space="0"/>
              <w:right w:val="single" w:color="auto" w:sz="4" w:space="0"/>
            </w:tcBorders>
            <w:vAlign w:val="center"/>
          </w:tcPr>
          <w:p w14:paraId="5D9C8BCA">
            <w:pPr>
              <w:spacing w:line="360" w:lineRule="exact"/>
              <w:jc w:val="center"/>
              <w:rPr>
                <w:rFonts w:ascii="宋体" w:hAnsi="宋体" w:cs="宋体"/>
                <w:kern w:val="0"/>
                <w:sz w:val="24"/>
              </w:rPr>
            </w:pPr>
            <w:r>
              <w:rPr>
                <w:rFonts w:hint="eastAsia" w:ascii="宋体" w:hAnsi="宋体" w:cs="宋体"/>
                <w:kern w:val="0"/>
                <w:sz w:val="24"/>
              </w:rPr>
              <w:t>3</w:t>
            </w:r>
          </w:p>
        </w:tc>
        <w:tc>
          <w:tcPr>
            <w:tcW w:w="2678" w:type="dxa"/>
            <w:tcBorders>
              <w:top w:val="single" w:color="auto" w:sz="4" w:space="0"/>
              <w:left w:val="single" w:color="auto" w:sz="4" w:space="0"/>
              <w:bottom w:val="single" w:color="auto" w:sz="4" w:space="0"/>
              <w:right w:val="single" w:color="auto" w:sz="4" w:space="0"/>
            </w:tcBorders>
            <w:vAlign w:val="center"/>
          </w:tcPr>
          <w:p w14:paraId="59ABA617">
            <w:pPr>
              <w:spacing w:line="360" w:lineRule="exact"/>
              <w:jc w:val="left"/>
              <w:rPr>
                <w:rFonts w:ascii="宋体" w:hAnsi="宋体" w:cs="宋体"/>
                <w:kern w:val="0"/>
                <w:sz w:val="24"/>
              </w:rPr>
            </w:pPr>
          </w:p>
        </w:tc>
        <w:tc>
          <w:tcPr>
            <w:tcW w:w="3568" w:type="dxa"/>
            <w:tcBorders>
              <w:top w:val="single" w:color="auto" w:sz="4" w:space="0"/>
              <w:left w:val="single" w:color="auto" w:sz="4" w:space="0"/>
              <w:bottom w:val="single" w:color="auto" w:sz="4" w:space="0"/>
              <w:right w:val="single" w:color="auto" w:sz="4" w:space="0"/>
            </w:tcBorders>
            <w:vAlign w:val="center"/>
          </w:tcPr>
          <w:p w14:paraId="290F94CD">
            <w:pPr>
              <w:spacing w:line="360" w:lineRule="exact"/>
              <w:jc w:val="left"/>
              <w:rPr>
                <w:rFonts w:ascii="宋体" w:hAnsi="宋体" w:cs="宋体"/>
                <w:kern w:val="0"/>
                <w:sz w:val="24"/>
              </w:rPr>
            </w:pPr>
          </w:p>
        </w:tc>
        <w:tc>
          <w:tcPr>
            <w:tcW w:w="2004" w:type="dxa"/>
            <w:tcBorders>
              <w:top w:val="single" w:color="auto" w:sz="4" w:space="0"/>
              <w:left w:val="single" w:color="auto" w:sz="4" w:space="0"/>
              <w:bottom w:val="single" w:color="auto" w:sz="4" w:space="0"/>
              <w:right w:val="single" w:color="auto" w:sz="4" w:space="0"/>
            </w:tcBorders>
            <w:vAlign w:val="center"/>
          </w:tcPr>
          <w:p w14:paraId="55CC4B25">
            <w:pPr>
              <w:spacing w:line="360" w:lineRule="exact"/>
              <w:jc w:val="left"/>
              <w:rPr>
                <w:rFonts w:ascii="宋体" w:hAnsi="宋体" w:cs="宋体"/>
                <w:kern w:val="0"/>
                <w:sz w:val="24"/>
              </w:rPr>
            </w:pPr>
          </w:p>
        </w:tc>
        <w:tc>
          <w:tcPr>
            <w:tcW w:w="2375" w:type="dxa"/>
            <w:tcBorders>
              <w:top w:val="single" w:color="auto" w:sz="4" w:space="0"/>
              <w:left w:val="single" w:color="auto" w:sz="4" w:space="0"/>
              <w:bottom w:val="single" w:color="auto" w:sz="4" w:space="0"/>
              <w:right w:val="single" w:color="auto" w:sz="4" w:space="0"/>
            </w:tcBorders>
            <w:vAlign w:val="center"/>
          </w:tcPr>
          <w:p w14:paraId="196BC002">
            <w:pPr>
              <w:spacing w:line="360" w:lineRule="exact"/>
              <w:jc w:val="left"/>
              <w:rPr>
                <w:rFonts w:ascii="宋体" w:hAnsi="宋体" w:cs="宋体"/>
                <w:kern w:val="0"/>
                <w:sz w:val="24"/>
              </w:rPr>
            </w:pPr>
          </w:p>
        </w:tc>
        <w:tc>
          <w:tcPr>
            <w:tcW w:w="1792" w:type="dxa"/>
            <w:tcBorders>
              <w:top w:val="single" w:color="auto" w:sz="4" w:space="0"/>
              <w:left w:val="single" w:color="auto" w:sz="4" w:space="0"/>
              <w:bottom w:val="single" w:color="auto" w:sz="4" w:space="0"/>
              <w:right w:val="single" w:color="auto" w:sz="4" w:space="0"/>
            </w:tcBorders>
            <w:vAlign w:val="center"/>
          </w:tcPr>
          <w:p w14:paraId="55B1BFFA">
            <w:pPr>
              <w:spacing w:line="360" w:lineRule="exact"/>
              <w:jc w:val="left"/>
              <w:rPr>
                <w:rFonts w:ascii="宋体" w:hAnsi="宋体" w:cs="宋体"/>
                <w:kern w:val="0"/>
                <w:sz w:val="24"/>
              </w:rPr>
            </w:pPr>
          </w:p>
        </w:tc>
      </w:tr>
      <w:tr w14:paraId="289EAB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248" w:type="dxa"/>
            <w:tcBorders>
              <w:top w:val="single" w:color="auto" w:sz="4" w:space="0"/>
              <w:left w:val="single" w:color="auto" w:sz="4" w:space="0"/>
              <w:bottom w:val="single" w:color="auto" w:sz="4" w:space="0"/>
              <w:right w:val="single" w:color="auto" w:sz="4" w:space="0"/>
            </w:tcBorders>
            <w:vAlign w:val="center"/>
          </w:tcPr>
          <w:p w14:paraId="79439C07">
            <w:pPr>
              <w:spacing w:line="360" w:lineRule="exact"/>
              <w:jc w:val="center"/>
              <w:rPr>
                <w:rFonts w:ascii="宋体" w:hAnsi="宋体" w:cs="宋体"/>
                <w:kern w:val="0"/>
                <w:sz w:val="24"/>
              </w:rPr>
            </w:pPr>
            <w:r>
              <w:rPr>
                <w:rFonts w:hint="eastAsia" w:ascii="宋体" w:hAnsi="宋体" w:cs="宋体"/>
                <w:kern w:val="0"/>
                <w:sz w:val="24"/>
              </w:rPr>
              <w:t>4</w:t>
            </w:r>
          </w:p>
        </w:tc>
        <w:tc>
          <w:tcPr>
            <w:tcW w:w="2678" w:type="dxa"/>
            <w:tcBorders>
              <w:top w:val="single" w:color="auto" w:sz="4" w:space="0"/>
              <w:left w:val="single" w:color="auto" w:sz="4" w:space="0"/>
              <w:bottom w:val="single" w:color="auto" w:sz="4" w:space="0"/>
              <w:right w:val="single" w:color="auto" w:sz="4" w:space="0"/>
            </w:tcBorders>
            <w:vAlign w:val="center"/>
          </w:tcPr>
          <w:p w14:paraId="31C5AC02">
            <w:pPr>
              <w:spacing w:line="360" w:lineRule="exact"/>
              <w:jc w:val="left"/>
              <w:rPr>
                <w:rFonts w:ascii="宋体" w:hAnsi="宋体" w:cs="宋体"/>
                <w:kern w:val="0"/>
                <w:sz w:val="24"/>
              </w:rPr>
            </w:pPr>
          </w:p>
        </w:tc>
        <w:tc>
          <w:tcPr>
            <w:tcW w:w="3568" w:type="dxa"/>
            <w:tcBorders>
              <w:top w:val="single" w:color="auto" w:sz="4" w:space="0"/>
              <w:left w:val="single" w:color="auto" w:sz="4" w:space="0"/>
              <w:bottom w:val="single" w:color="auto" w:sz="4" w:space="0"/>
              <w:right w:val="single" w:color="auto" w:sz="4" w:space="0"/>
            </w:tcBorders>
            <w:vAlign w:val="center"/>
          </w:tcPr>
          <w:p w14:paraId="07649F1F">
            <w:pPr>
              <w:spacing w:line="360" w:lineRule="exact"/>
              <w:jc w:val="left"/>
              <w:rPr>
                <w:rFonts w:ascii="宋体" w:hAnsi="宋体" w:cs="宋体"/>
                <w:kern w:val="0"/>
                <w:sz w:val="24"/>
              </w:rPr>
            </w:pPr>
          </w:p>
        </w:tc>
        <w:tc>
          <w:tcPr>
            <w:tcW w:w="2004" w:type="dxa"/>
            <w:tcBorders>
              <w:top w:val="single" w:color="auto" w:sz="4" w:space="0"/>
              <w:left w:val="single" w:color="auto" w:sz="4" w:space="0"/>
              <w:bottom w:val="single" w:color="auto" w:sz="4" w:space="0"/>
              <w:right w:val="single" w:color="auto" w:sz="4" w:space="0"/>
            </w:tcBorders>
            <w:vAlign w:val="center"/>
          </w:tcPr>
          <w:p w14:paraId="3A392C4C">
            <w:pPr>
              <w:spacing w:line="360" w:lineRule="exact"/>
              <w:jc w:val="left"/>
              <w:rPr>
                <w:rFonts w:ascii="宋体" w:hAnsi="宋体" w:cs="宋体"/>
                <w:kern w:val="0"/>
                <w:sz w:val="24"/>
              </w:rPr>
            </w:pPr>
          </w:p>
        </w:tc>
        <w:tc>
          <w:tcPr>
            <w:tcW w:w="2375" w:type="dxa"/>
            <w:tcBorders>
              <w:top w:val="single" w:color="auto" w:sz="4" w:space="0"/>
              <w:left w:val="single" w:color="auto" w:sz="4" w:space="0"/>
              <w:bottom w:val="single" w:color="auto" w:sz="4" w:space="0"/>
              <w:right w:val="single" w:color="auto" w:sz="4" w:space="0"/>
            </w:tcBorders>
            <w:vAlign w:val="center"/>
          </w:tcPr>
          <w:p w14:paraId="3E6536C0">
            <w:pPr>
              <w:spacing w:line="360" w:lineRule="exact"/>
              <w:jc w:val="left"/>
              <w:rPr>
                <w:rFonts w:ascii="宋体" w:hAnsi="宋体" w:cs="宋体"/>
                <w:kern w:val="0"/>
                <w:sz w:val="24"/>
              </w:rPr>
            </w:pPr>
          </w:p>
        </w:tc>
        <w:tc>
          <w:tcPr>
            <w:tcW w:w="1792" w:type="dxa"/>
            <w:tcBorders>
              <w:top w:val="single" w:color="auto" w:sz="4" w:space="0"/>
              <w:left w:val="single" w:color="auto" w:sz="4" w:space="0"/>
              <w:bottom w:val="single" w:color="auto" w:sz="4" w:space="0"/>
              <w:right w:val="single" w:color="auto" w:sz="4" w:space="0"/>
            </w:tcBorders>
            <w:vAlign w:val="center"/>
          </w:tcPr>
          <w:p w14:paraId="4BF2471B">
            <w:pPr>
              <w:spacing w:line="360" w:lineRule="exact"/>
              <w:jc w:val="left"/>
              <w:rPr>
                <w:rFonts w:ascii="宋体" w:hAnsi="宋体" w:cs="宋体"/>
                <w:kern w:val="0"/>
                <w:sz w:val="24"/>
              </w:rPr>
            </w:pPr>
          </w:p>
        </w:tc>
      </w:tr>
      <w:tr w14:paraId="5DEFE8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1248" w:type="dxa"/>
            <w:tcBorders>
              <w:top w:val="single" w:color="auto" w:sz="4" w:space="0"/>
              <w:left w:val="single" w:color="auto" w:sz="4" w:space="0"/>
              <w:bottom w:val="single" w:color="auto" w:sz="4" w:space="0"/>
              <w:right w:val="single" w:color="auto" w:sz="4" w:space="0"/>
            </w:tcBorders>
            <w:vAlign w:val="center"/>
          </w:tcPr>
          <w:p w14:paraId="6A16EB8B">
            <w:pPr>
              <w:spacing w:line="360" w:lineRule="exact"/>
              <w:jc w:val="center"/>
              <w:rPr>
                <w:rFonts w:ascii="宋体" w:hAnsi="宋体" w:cs="宋体"/>
                <w:kern w:val="0"/>
                <w:sz w:val="24"/>
              </w:rPr>
            </w:pPr>
            <w:r>
              <w:rPr>
                <w:rFonts w:hint="eastAsia" w:ascii="宋体" w:hAnsi="宋体" w:cs="宋体"/>
                <w:kern w:val="0"/>
                <w:sz w:val="24"/>
              </w:rPr>
              <w:t>5</w:t>
            </w:r>
          </w:p>
        </w:tc>
        <w:tc>
          <w:tcPr>
            <w:tcW w:w="2678" w:type="dxa"/>
            <w:tcBorders>
              <w:top w:val="single" w:color="auto" w:sz="4" w:space="0"/>
              <w:left w:val="single" w:color="auto" w:sz="4" w:space="0"/>
              <w:bottom w:val="single" w:color="auto" w:sz="4" w:space="0"/>
              <w:right w:val="single" w:color="auto" w:sz="4" w:space="0"/>
            </w:tcBorders>
            <w:vAlign w:val="center"/>
          </w:tcPr>
          <w:p w14:paraId="0C57314E">
            <w:pPr>
              <w:spacing w:line="360" w:lineRule="exact"/>
              <w:jc w:val="left"/>
              <w:rPr>
                <w:rFonts w:ascii="宋体" w:hAnsi="宋体" w:cs="宋体"/>
                <w:kern w:val="0"/>
                <w:sz w:val="24"/>
              </w:rPr>
            </w:pPr>
          </w:p>
        </w:tc>
        <w:tc>
          <w:tcPr>
            <w:tcW w:w="3568" w:type="dxa"/>
            <w:tcBorders>
              <w:top w:val="single" w:color="auto" w:sz="4" w:space="0"/>
              <w:left w:val="single" w:color="auto" w:sz="4" w:space="0"/>
              <w:bottom w:val="single" w:color="auto" w:sz="4" w:space="0"/>
              <w:right w:val="single" w:color="auto" w:sz="4" w:space="0"/>
            </w:tcBorders>
            <w:vAlign w:val="center"/>
          </w:tcPr>
          <w:p w14:paraId="080B2FD7">
            <w:pPr>
              <w:spacing w:line="360" w:lineRule="exact"/>
              <w:jc w:val="left"/>
              <w:rPr>
                <w:rFonts w:ascii="宋体" w:hAnsi="宋体" w:cs="宋体"/>
                <w:kern w:val="0"/>
                <w:sz w:val="24"/>
              </w:rPr>
            </w:pPr>
          </w:p>
        </w:tc>
        <w:tc>
          <w:tcPr>
            <w:tcW w:w="2004" w:type="dxa"/>
            <w:tcBorders>
              <w:top w:val="single" w:color="auto" w:sz="4" w:space="0"/>
              <w:left w:val="single" w:color="auto" w:sz="4" w:space="0"/>
              <w:bottom w:val="single" w:color="auto" w:sz="4" w:space="0"/>
              <w:right w:val="single" w:color="auto" w:sz="4" w:space="0"/>
            </w:tcBorders>
            <w:vAlign w:val="center"/>
          </w:tcPr>
          <w:p w14:paraId="30370EEB">
            <w:pPr>
              <w:spacing w:line="360" w:lineRule="exact"/>
              <w:jc w:val="left"/>
              <w:rPr>
                <w:rFonts w:ascii="宋体" w:hAnsi="宋体" w:cs="宋体"/>
                <w:kern w:val="0"/>
                <w:sz w:val="24"/>
              </w:rPr>
            </w:pPr>
          </w:p>
        </w:tc>
        <w:tc>
          <w:tcPr>
            <w:tcW w:w="2375" w:type="dxa"/>
            <w:tcBorders>
              <w:top w:val="single" w:color="auto" w:sz="4" w:space="0"/>
              <w:left w:val="single" w:color="auto" w:sz="4" w:space="0"/>
              <w:bottom w:val="single" w:color="auto" w:sz="4" w:space="0"/>
              <w:right w:val="single" w:color="auto" w:sz="4" w:space="0"/>
            </w:tcBorders>
            <w:vAlign w:val="center"/>
          </w:tcPr>
          <w:p w14:paraId="4B440F9B">
            <w:pPr>
              <w:spacing w:line="360" w:lineRule="exact"/>
              <w:jc w:val="left"/>
              <w:rPr>
                <w:rFonts w:ascii="宋体" w:hAnsi="宋体" w:cs="宋体"/>
                <w:kern w:val="0"/>
                <w:sz w:val="24"/>
              </w:rPr>
            </w:pPr>
          </w:p>
        </w:tc>
        <w:tc>
          <w:tcPr>
            <w:tcW w:w="1792" w:type="dxa"/>
            <w:tcBorders>
              <w:top w:val="single" w:color="auto" w:sz="4" w:space="0"/>
              <w:left w:val="single" w:color="auto" w:sz="4" w:space="0"/>
              <w:bottom w:val="single" w:color="auto" w:sz="4" w:space="0"/>
              <w:right w:val="single" w:color="auto" w:sz="4" w:space="0"/>
            </w:tcBorders>
            <w:vAlign w:val="center"/>
          </w:tcPr>
          <w:p w14:paraId="0D179D08">
            <w:pPr>
              <w:spacing w:line="360" w:lineRule="exact"/>
              <w:jc w:val="left"/>
              <w:rPr>
                <w:rFonts w:ascii="宋体" w:hAnsi="宋体" w:cs="宋体"/>
                <w:kern w:val="0"/>
                <w:sz w:val="24"/>
              </w:rPr>
            </w:pPr>
          </w:p>
        </w:tc>
      </w:tr>
    </w:tbl>
    <w:p w14:paraId="57BF7FC8">
      <w:pPr>
        <w:spacing w:line="360" w:lineRule="auto"/>
        <w:jc w:val="left"/>
        <w:rPr>
          <w:rFonts w:ascii="宋体" w:hAnsi="宋体" w:cs="宋体"/>
          <w:kern w:val="0"/>
          <w:sz w:val="24"/>
        </w:rPr>
      </w:pPr>
    </w:p>
    <w:p w14:paraId="68960A8C">
      <w:pPr>
        <w:spacing w:line="360" w:lineRule="auto"/>
        <w:ind w:firstLine="480" w:firstLineChars="200"/>
        <w:jc w:val="left"/>
        <w:rPr>
          <w:rFonts w:ascii="宋体" w:hAnsi="宋体" w:cs="宋体"/>
          <w:kern w:val="0"/>
          <w:sz w:val="24"/>
        </w:rPr>
      </w:pPr>
      <w:r>
        <w:rPr>
          <w:rFonts w:hint="eastAsia" w:ascii="宋体" w:hAnsi="宋体" w:cs="宋体"/>
          <w:kern w:val="0"/>
          <w:sz w:val="24"/>
          <w:lang w:val="zh-CN"/>
        </w:rPr>
        <w:t>投标人名称（电子签章）</w:t>
      </w:r>
      <w:r>
        <w:rPr>
          <w:rFonts w:hint="eastAsia" w:ascii="宋体" w:hAnsi="宋体" w:cs="宋体"/>
          <w:kern w:val="0"/>
          <w:sz w:val="24"/>
        </w:rPr>
        <w:t xml:space="preserve">：         </w:t>
      </w:r>
    </w:p>
    <w:p w14:paraId="5F1F9677">
      <w:pPr>
        <w:pStyle w:val="24"/>
      </w:pPr>
      <w:r>
        <w:rPr>
          <w:rFonts w:hint="eastAsia" w:cs="宋体"/>
          <w:kern w:val="0"/>
        </w:rPr>
        <w:t>日  期：</w:t>
      </w:r>
    </w:p>
    <w:p w14:paraId="59DC4BDD">
      <w:pPr>
        <w:snapToGrid w:val="0"/>
        <w:spacing w:line="360" w:lineRule="auto"/>
        <w:ind w:firstLine="960" w:firstLineChars="400"/>
        <w:rPr>
          <w:rFonts w:ascii="宋体" w:hAnsi="宋体" w:cs="宋体"/>
          <w:sz w:val="24"/>
        </w:rPr>
      </w:pPr>
    </w:p>
    <w:p w14:paraId="7357480E">
      <w:pPr>
        <w:snapToGrid w:val="0"/>
        <w:spacing w:line="360" w:lineRule="auto"/>
        <w:ind w:firstLine="960" w:firstLineChars="400"/>
        <w:rPr>
          <w:rFonts w:ascii="宋体" w:hAnsi="宋体" w:cs="宋体"/>
          <w:sz w:val="24"/>
        </w:rPr>
      </w:pPr>
    </w:p>
    <w:p w14:paraId="76743B11">
      <w:pPr>
        <w:snapToGrid w:val="0"/>
        <w:spacing w:line="360" w:lineRule="auto"/>
        <w:ind w:firstLine="964" w:firstLineChars="400"/>
        <w:rPr>
          <w:rFonts w:ascii="宋体" w:hAnsi="宋体" w:cs="宋体"/>
          <w:b/>
          <w:bCs/>
          <w:sz w:val="24"/>
        </w:rPr>
      </w:pPr>
      <w:r>
        <w:rPr>
          <w:rFonts w:hint="eastAsia" w:ascii="宋体" w:hAnsi="宋体" w:cs="宋体"/>
          <w:b/>
          <w:bCs/>
          <w:sz w:val="24"/>
        </w:rPr>
        <w:t>（10-8）节能环保产品证明材料（如有，请按评分标准要求提供）</w:t>
      </w:r>
    </w:p>
    <w:p w14:paraId="640AF049">
      <w:pPr>
        <w:jc w:val="left"/>
        <w:rPr>
          <w:rFonts w:ascii="宋体" w:hAnsi="宋体" w:cs="宋体"/>
          <w:b/>
          <w:kern w:val="0"/>
          <w:sz w:val="32"/>
          <w:szCs w:val="32"/>
        </w:rPr>
      </w:pPr>
    </w:p>
    <w:p w14:paraId="12B11D21">
      <w:pPr>
        <w:snapToGrid w:val="0"/>
        <w:spacing w:line="360" w:lineRule="auto"/>
        <w:ind w:firstLine="964" w:firstLineChars="400"/>
        <w:rPr>
          <w:rFonts w:ascii="宋体" w:hAnsi="宋体" w:cs="宋体"/>
          <w:b/>
        </w:rPr>
      </w:pPr>
      <w:r>
        <w:rPr>
          <w:rFonts w:hint="eastAsia" w:ascii="宋体" w:hAnsi="宋体" w:cs="宋体"/>
          <w:b/>
          <w:sz w:val="24"/>
        </w:rPr>
        <w:t>（10-9）评标标准相应的其他商务技术资料</w:t>
      </w:r>
      <w:r>
        <w:rPr>
          <w:rFonts w:hint="eastAsia" w:ascii="宋体" w:hAnsi="宋体" w:cs="宋体"/>
          <w:b/>
        </w:rPr>
        <w:t>。</w:t>
      </w:r>
    </w:p>
    <w:p w14:paraId="2FB73116">
      <w:pPr>
        <w:jc w:val="center"/>
        <w:rPr>
          <w:rFonts w:ascii="宋体" w:hAnsi="宋体" w:cs="宋体"/>
          <w:b/>
          <w:kern w:val="0"/>
          <w:sz w:val="32"/>
          <w:szCs w:val="32"/>
        </w:rPr>
      </w:pPr>
    </w:p>
    <w:p w14:paraId="21E2F861">
      <w:pPr>
        <w:jc w:val="center"/>
        <w:rPr>
          <w:b/>
          <w:bCs/>
          <w:sz w:val="36"/>
          <w:szCs w:val="36"/>
        </w:rPr>
      </w:pPr>
      <w:bookmarkStart w:id="458" w:name="_Toc16712"/>
    </w:p>
    <w:p w14:paraId="1B5F5D7C">
      <w:pPr>
        <w:jc w:val="center"/>
        <w:rPr>
          <w:b/>
          <w:bCs/>
          <w:sz w:val="36"/>
          <w:szCs w:val="36"/>
        </w:rPr>
      </w:pPr>
      <w:r>
        <w:rPr>
          <w:rFonts w:hint="eastAsia"/>
          <w:b/>
          <w:bCs/>
          <w:sz w:val="36"/>
          <w:szCs w:val="36"/>
        </w:rPr>
        <w:t>报价文件部分</w:t>
      </w:r>
      <w:bookmarkEnd w:id="458"/>
    </w:p>
    <w:p w14:paraId="34921306">
      <w:pPr>
        <w:spacing w:line="360" w:lineRule="auto"/>
        <w:jc w:val="center"/>
        <w:outlineLvl w:val="0"/>
        <w:rPr>
          <w:rFonts w:ascii="宋体" w:hAnsi="宋体" w:cs="宋体"/>
          <w:b/>
          <w:kern w:val="0"/>
          <w:sz w:val="36"/>
          <w:szCs w:val="36"/>
        </w:rPr>
      </w:pPr>
      <w:bookmarkStart w:id="459" w:name="_Toc31513"/>
    </w:p>
    <w:p w14:paraId="62F090C3">
      <w:pPr>
        <w:jc w:val="center"/>
        <w:rPr>
          <w:b/>
          <w:bCs/>
          <w:sz w:val="36"/>
          <w:szCs w:val="36"/>
        </w:rPr>
      </w:pPr>
      <w:r>
        <w:rPr>
          <w:rFonts w:hint="eastAsia"/>
          <w:b/>
          <w:bCs/>
          <w:sz w:val="36"/>
          <w:szCs w:val="36"/>
        </w:rPr>
        <w:t>目录</w:t>
      </w:r>
      <w:bookmarkEnd w:id="459"/>
    </w:p>
    <w:p w14:paraId="41EE82E6">
      <w:pPr>
        <w:spacing w:line="360" w:lineRule="auto"/>
        <w:jc w:val="center"/>
        <w:rPr>
          <w:rFonts w:ascii="宋体" w:hAnsi="宋体" w:cs="宋体"/>
          <w:b/>
          <w:kern w:val="0"/>
          <w:sz w:val="36"/>
          <w:szCs w:val="36"/>
        </w:rPr>
      </w:pPr>
    </w:p>
    <w:p w14:paraId="76208745">
      <w:pPr>
        <w:snapToGrid w:val="0"/>
        <w:spacing w:line="360" w:lineRule="auto"/>
        <w:rPr>
          <w:rFonts w:ascii="宋体" w:hAnsi="宋体" w:cs="宋体"/>
          <w:sz w:val="24"/>
        </w:rPr>
      </w:pPr>
      <w:r>
        <w:rPr>
          <w:rFonts w:hint="eastAsia" w:ascii="宋体" w:hAnsi="宋体" w:cs="宋体"/>
          <w:sz w:val="24"/>
        </w:rPr>
        <w:t>（1）开标一览表（报价表）；</w:t>
      </w:r>
    </w:p>
    <w:p w14:paraId="41D3E3C0">
      <w:pPr>
        <w:snapToGrid w:val="0"/>
        <w:spacing w:line="360" w:lineRule="auto"/>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kern w:val="0"/>
          <w:sz w:val="24"/>
          <w:lang w:val="en-US" w:eastAsia="zh-CN"/>
        </w:rPr>
        <w:t>2</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sz w:val="24"/>
          <w:lang w:val="zh-CN"/>
        </w:rPr>
        <w:t>关于符合本国产品标准的声明函或财政部会同有关部门规定的有关证明文件（</w:t>
      </w:r>
      <w:r>
        <w:rPr>
          <w:rFonts w:hint="eastAsia" w:asciiTheme="minorEastAsia" w:hAnsiTheme="minorEastAsia" w:eastAsiaTheme="minorEastAsia" w:cstheme="minorEastAsia"/>
          <w:sz w:val="24"/>
        </w:rPr>
        <w:t>如适用</w:t>
      </w:r>
      <w:r>
        <w:rPr>
          <w:rFonts w:hint="eastAsia" w:asciiTheme="minorEastAsia" w:hAnsiTheme="minorEastAsia" w:eastAsiaTheme="minorEastAsia" w:cstheme="minorEastAsia"/>
          <w:sz w:val="24"/>
          <w:lang w:val="zh-CN"/>
        </w:rPr>
        <w:t>）；</w:t>
      </w:r>
    </w:p>
    <w:p w14:paraId="78D51DEE">
      <w:pPr>
        <w:snapToGrid w:val="0"/>
        <w:spacing w:line="360" w:lineRule="auto"/>
        <w:rPr>
          <w:rFonts w:ascii="宋体" w:hAnsi="宋体" w:cs="宋体"/>
          <w:sz w:val="24"/>
        </w:rPr>
      </w:pPr>
      <w:r>
        <w:rPr>
          <w:rFonts w:hint="eastAsia" w:asciiTheme="minorEastAsia" w:hAnsiTheme="minorEastAsia" w:eastAsiaTheme="minorEastAsia" w:cstheme="minorEastAsia"/>
          <w:sz w:val="24"/>
          <w:lang w:val="zh-CN"/>
        </w:rPr>
        <w:t>（</w:t>
      </w: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lang w:val="zh-CN"/>
        </w:rPr>
        <w:t>）</w:t>
      </w:r>
      <w:r>
        <w:rPr>
          <w:rFonts w:hint="eastAsia" w:ascii="宋体" w:hAnsi="Courier New" w:cs="Arial"/>
          <w:sz w:val="24"/>
          <w:lang w:val="zh-CN"/>
        </w:rPr>
        <w:t>关于本国产品成本比例的声明函</w:t>
      </w:r>
      <w:r>
        <w:rPr>
          <w:rFonts w:hint="eastAsia" w:ascii="宋体" w:cs="Arial"/>
          <w:sz w:val="24"/>
          <w:lang w:val="zh-CN"/>
        </w:rPr>
        <w:t>（</w:t>
      </w:r>
      <w:r>
        <w:rPr>
          <w:rFonts w:hint="eastAsia" w:ascii="宋体" w:cs="Arial"/>
          <w:sz w:val="24"/>
        </w:rPr>
        <w:t>如适用）</w:t>
      </w:r>
      <w:r>
        <w:rPr>
          <w:rFonts w:hint="eastAsia" w:ascii="宋体" w:hAnsi="宋体" w:cs="宋体"/>
          <w:kern w:val="0"/>
          <w:sz w:val="24"/>
        </w:rPr>
        <w:t>。</w:t>
      </w:r>
    </w:p>
    <w:p w14:paraId="22EA23DB">
      <w:pPr>
        <w:snapToGrid w:val="0"/>
        <w:spacing w:line="360" w:lineRule="auto"/>
        <w:ind w:right="480"/>
        <w:jc w:val="center"/>
        <w:rPr>
          <w:rFonts w:ascii="宋体" w:hAnsi="宋体" w:cs="宋体"/>
          <w:b/>
          <w:kern w:val="0"/>
          <w:sz w:val="32"/>
          <w:szCs w:val="32"/>
        </w:rPr>
      </w:pPr>
    </w:p>
    <w:p w14:paraId="0B6E4DB9">
      <w:pPr>
        <w:snapToGrid w:val="0"/>
        <w:spacing w:line="360" w:lineRule="auto"/>
        <w:ind w:right="480"/>
        <w:jc w:val="center"/>
        <w:rPr>
          <w:rFonts w:ascii="宋体" w:hAnsi="宋体" w:cs="宋体"/>
          <w:b/>
          <w:kern w:val="0"/>
          <w:sz w:val="32"/>
          <w:szCs w:val="32"/>
        </w:rPr>
      </w:pPr>
      <w:r>
        <w:rPr>
          <w:rFonts w:hint="eastAsia"/>
          <w:b/>
          <w:bCs/>
          <w:sz w:val="36"/>
          <w:szCs w:val="36"/>
        </w:rPr>
        <w:br w:type="page"/>
      </w:r>
    </w:p>
    <w:p w14:paraId="21A8586C">
      <w:pPr>
        <w:jc w:val="center"/>
        <w:rPr>
          <w:b/>
          <w:bCs/>
          <w:sz w:val="30"/>
          <w:szCs w:val="30"/>
        </w:rPr>
      </w:pPr>
      <w:bookmarkStart w:id="460" w:name="_Toc21159"/>
      <w:r>
        <w:rPr>
          <w:rFonts w:hint="eastAsia"/>
          <w:b/>
          <w:bCs/>
          <w:sz w:val="30"/>
          <w:szCs w:val="30"/>
        </w:rPr>
        <w:t>一、开标一览表（报价表）</w:t>
      </w:r>
      <w:bookmarkEnd w:id="460"/>
    </w:p>
    <w:p w14:paraId="5254F323">
      <w:pPr>
        <w:snapToGrid w:val="0"/>
        <w:spacing w:line="360" w:lineRule="auto"/>
        <w:rPr>
          <w:rFonts w:ascii="宋体" w:hAnsi="宋体" w:cs="宋体"/>
          <w:sz w:val="24"/>
        </w:rPr>
      </w:pPr>
    </w:p>
    <w:p w14:paraId="20005FA2">
      <w:pPr>
        <w:snapToGrid w:val="0"/>
        <w:spacing w:line="360" w:lineRule="auto"/>
        <w:rPr>
          <w:rFonts w:ascii="宋体" w:hAnsi="宋体" w:cs="宋体"/>
          <w:kern w:val="0"/>
          <w:sz w:val="24"/>
        </w:rPr>
      </w:pPr>
      <w:r>
        <w:rPr>
          <w:rFonts w:hint="eastAsia" w:ascii="宋体" w:hAnsi="宋体" w:cs="宋体"/>
          <w:sz w:val="24"/>
          <w:u w:val="single"/>
        </w:rPr>
        <w:t>（采购人）、（采购代理机构）</w:t>
      </w:r>
      <w:r>
        <w:rPr>
          <w:rFonts w:hint="eastAsia" w:ascii="宋体" w:hAnsi="宋体" w:cs="宋体"/>
          <w:kern w:val="0"/>
          <w:sz w:val="24"/>
          <w:lang w:val="zh-CN"/>
        </w:rPr>
        <w:t>：</w:t>
      </w:r>
    </w:p>
    <w:p w14:paraId="49617C21">
      <w:pPr>
        <w:snapToGrid w:val="0"/>
        <w:spacing w:line="360" w:lineRule="auto"/>
        <w:ind w:firstLine="482"/>
        <w:rPr>
          <w:rFonts w:ascii="宋体" w:hAnsi="宋体" w:cs="宋体"/>
          <w:kern w:val="0"/>
          <w:sz w:val="24"/>
          <w:lang w:val="zh-CN"/>
        </w:rPr>
      </w:pPr>
      <w:r>
        <w:rPr>
          <w:rFonts w:hint="eastAsia" w:ascii="宋体" w:hAnsi="宋体" w:cs="宋体"/>
          <w:kern w:val="0"/>
          <w:sz w:val="24"/>
          <w:lang w:val="zh-CN"/>
        </w:rPr>
        <w:t>按你方招标文件要求，我们，本投标文件签字方，谨此向你方发出要约如下：如你方接受本投标，我方承诺按照如下开标一览表（报价表）的价格完成</w:t>
      </w:r>
      <w:r>
        <w:rPr>
          <w:rFonts w:hint="eastAsia" w:ascii="宋体" w:hAnsi="宋体" w:cs="宋体"/>
          <w:sz w:val="24"/>
          <w:u w:val="single"/>
        </w:rPr>
        <w:t>（项目名称）</w:t>
      </w:r>
      <w:r>
        <w:rPr>
          <w:rFonts w:hint="eastAsia" w:ascii="宋体" w:hAnsi="宋体" w:cs="宋体"/>
          <w:kern w:val="0"/>
          <w:sz w:val="24"/>
          <w:lang w:val="zh-CN"/>
        </w:rPr>
        <w:t>【</w:t>
      </w:r>
      <w:r>
        <w:rPr>
          <w:rFonts w:hint="eastAsia" w:ascii="宋体" w:hAnsi="宋体" w:cs="宋体"/>
          <w:kern w:val="0"/>
          <w:sz w:val="24"/>
          <w:u w:val="single"/>
          <w:lang w:val="zh-CN"/>
        </w:rPr>
        <w:t>项目编号：</w:t>
      </w:r>
      <w:r>
        <w:rPr>
          <w:rFonts w:hint="eastAsia" w:ascii="宋体" w:hAnsi="宋体" w:cs="宋体"/>
          <w:sz w:val="24"/>
          <w:u w:val="single"/>
        </w:rPr>
        <w:t xml:space="preserve">           </w:t>
      </w:r>
      <w:r>
        <w:rPr>
          <w:rFonts w:hint="eastAsia" w:ascii="宋体" w:hAnsi="宋体" w:cs="宋体"/>
          <w:sz w:val="24"/>
        </w:rPr>
        <w:t>】的实施</w:t>
      </w:r>
      <w:r>
        <w:rPr>
          <w:rFonts w:hint="eastAsia" w:ascii="宋体" w:hAnsi="宋体" w:cs="宋体"/>
          <w:kern w:val="0"/>
          <w:sz w:val="24"/>
          <w:lang w:val="zh-CN"/>
        </w:rPr>
        <w:t>。</w:t>
      </w:r>
    </w:p>
    <w:p w14:paraId="3BE3D342">
      <w:pPr>
        <w:spacing w:line="360" w:lineRule="auto"/>
        <w:jc w:val="center"/>
        <w:rPr>
          <w:rFonts w:ascii="宋体" w:hAnsi="宋体" w:cs="宋体"/>
          <w:b/>
          <w:kern w:val="0"/>
          <w:sz w:val="24"/>
          <w:lang w:val="zh-CN"/>
        </w:rPr>
      </w:pPr>
      <w:r>
        <w:rPr>
          <w:rFonts w:hint="eastAsia" w:ascii="宋体" w:hAnsi="宋体" w:cs="宋体"/>
          <w:b/>
          <w:kern w:val="0"/>
          <w:sz w:val="24"/>
          <w:lang w:val="zh-CN"/>
        </w:rPr>
        <w:t>开标一览表（报价表）（单位均为人民币元）</w:t>
      </w:r>
    </w:p>
    <w:tbl>
      <w:tblPr>
        <w:tblStyle w:val="64"/>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638"/>
        <w:gridCol w:w="1950"/>
        <w:gridCol w:w="1790"/>
        <w:gridCol w:w="993"/>
        <w:gridCol w:w="1559"/>
        <w:gridCol w:w="1984"/>
        <w:gridCol w:w="3119"/>
      </w:tblGrid>
      <w:tr w14:paraId="3EEF9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534" w:type="dxa"/>
            <w:vAlign w:val="center"/>
          </w:tcPr>
          <w:p w14:paraId="2E2C5994">
            <w:pPr>
              <w:spacing w:line="360" w:lineRule="auto"/>
              <w:jc w:val="center"/>
              <w:rPr>
                <w:rFonts w:ascii="宋体" w:hAnsi="宋体" w:cs="宋体"/>
                <w:b/>
                <w:sz w:val="24"/>
              </w:rPr>
            </w:pPr>
            <w:r>
              <w:rPr>
                <w:rFonts w:hint="eastAsia" w:ascii="宋体" w:hAnsi="宋体" w:cs="宋体"/>
                <w:b/>
                <w:sz w:val="24"/>
              </w:rPr>
              <w:t>序号</w:t>
            </w:r>
          </w:p>
        </w:tc>
        <w:tc>
          <w:tcPr>
            <w:tcW w:w="2638" w:type="dxa"/>
            <w:vAlign w:val="center"/>
          </w:tcPr>
          <w:p w14:paraId="76754AFE">
            <w:pPr>
              <w:spacing w:line="360" w:lineRule="auto"/>
              <w:jc w:val="center"/>
              <w:rPr>
                <w:rFonts w:ascii="宋体" w:hAnsi="宋体" w:cs="宋体"/>
                <w:b/>
                <w:sz w:val="24"/>
              </w:rPr>
            </w:pPr>
            <w:r>
              <w:rPr>
                <w:rFonts w:hint="eastAsia" w:ascii="宋体" w:hAnsi="宋体" w:cs="宋体"/>
                <w:b/>
                <w:sz w:val="24"/>
              </w:rPr>
              <w:t>名称</w:t>
            </w:r>
          </w:p>
        </w:tc>
        <w:tc>
          <w:tcPr>
            <w:tcW w:w="1950" w:type="dxa"/>
          </w:tcPr>
          <w:p w14:paraId="0CCAF660">
            <w:pPr>
              <w:spacing w:line="360" w:lineRule="auto"/>
              <w:jc w:val="center"/>
              <w:rPr>
                <w:rFonts w:ascii="宋体" w:hAnsi="宋体" w:cs="宋体"/>
                <w:b/>
                <w:sz w:val="24"/>
              </w:rPr>
            </w:pPr>
          </w:p>
          <w:p w14:paraId="615A7D57">
            <w:pPr>
              <w:spacing w:line="360" w:lineRule="auto"/>
              <w:jc w:val="center"/>
              <w:rPr>
                <w:rFonts w:ascii="宋体" w:hAnsi="宋体" w:cs="宋体"/>
                <w:b/>
                <w:sz w:val="24"/>
              </w:rPr>
            </w:pPr>
            <w:r>
              <w:rPr>
                <w:rFonts w:hint="eastAsia" w:ascii="宋体" w:hAnsi="宋体" w:cs="宋体"/>
                <w:b/>
                <w:sz w:val="24"/>
              </w:rPr>
              <w:t>产地品牌</w:t>
            </w:r>
          </w:p>
        </w:tc>
        <w:tc>
          <w:tcPr>
            <w:tcW w:w="1790" w:type="dxa"/>
            <w:vAlign w:val="center"/>
          </w:tcPr>
          <w:p w14:paraId="678762D9">
            <w:pPr>
              <w:spacing w:line="360" w:lineRule="auto"/>
              <w:jc w:val="center"/>
              <w:rPr>
                <w:rFonts w:ascii="宋体" w:hAnsi="宋体" w:cs="宋体"/>
                <w:b/>
                <w:sz w:val="24"/>
              </w:rPr>
            </w:pPr>
            <w:r>
              <w:rPr>
                <w:rFonts w:hint="eastAsia" w:ascii="宋体" w:hAnsi="宋体" w:cs="宋体"/>
                <w:b/>
                <w:sz w:val="24"/>
              </w:rPr>
              <w:t>规格型号</w:t>
            </w:r>
          </w:p>
        </w:tc>
        <w:tc>
          <w:tcPr>
            <w:tcW w:w="993" w:type="dxa"/>
            <w:vAlign w:val="center"/>
          </w:tcPr>
          <w:p w14:paraId="4FE7FC6B">
            <w:pPr>
              <w:spacing w:line="360" w:lineRule="auto"/>
              <w:jc w:val="center"/>
              <w:rPr>
                <w:rFonts w:ascii="宋体" w:hAnsi="宋体" w:cs="宋体"/>
                <w:b/>
                <w:sz w:val="24"/>
              </w:rPr>
            </w:pPr>
            <w:r>
              <w:rPr>
                <w:rFonts w:hint="eastAsia" w:ascii="宋体" w:hAnsi="宋体" w:cs="宋体"/>
                <w:b/>
                <w:sz w:val="24"/>
              </w:rPr>
              <w:t>数量</w:t>
            </w:r>
          </w:p>
        </w:tc>
        <w:tc>
          <w:tcPr>
            <w:tcW w:w="1559" w:type="dxa"/>
            <w:vAlign w:val="center"/>
          </w:tcPr>
          <w:p w14:paraId="11CB69B1">
            <w:pPr>
              <w:spacing w:line="360" w:lineRule="auto"/>
              <w:jc w:val="center"/>
              <w:rPr>
                <w:rFonts w:ascii="宋体" w:hAnsi="宋体" w:cs="宋体"/>
                <w:b/>
                <w:sz w:val="24"/>
              </w:rPr>
            </w:pPr>
            <w:r>
              <w:rPr>
                <w:rFonts w:hint="eastAsia" w:ascii="宋体" w:hAnsi="宋体" w:cs="宋体"/>
                <w:b/>
                <w:sz w:val="24"/>
              </w:rPr>
              <w:t>单价</w:t>
            </w:r>
          </w:p>
        </w:tc>
        <w:tc>
          <w:tcPr>
            <w:tcW w:w="1984" w:type="dxa"/>
            <w:vAlign w:val="center"/>
          </w:tcPr>
          <w:p w14:paraId="43A27674">
            <w:pPr>
              <w:spacing w:line="360" w:lineRule="auto"/>
              <w:jc w:val="center"/>
              <w:rPr>
                <w:rFonts w:ascii="宋体" w:hAnsi="宋体" w:cs="宋体"/>
                <w:b/>
                <w:sz w:val="24"/>
              </w:rPr>
            </w:pPr>
            <w:r>
              <w:rPr>
                <w:rFonts w:hint="eastAsia" w:ascii="宋体" w:hAnsi="宋体" w:cs="宋体"/>
                <w:b/>
                <w:sz w:val="24"/>
              </w:rPr>
              <w:t>合计</w:t>
            </w:r>
          </w:p>
        </w:tc>
        <w:tc>
          <w:tcPr>
            <w:tcW w:w="3119" w:type="dxa"/>
            <w:vAlign w:val="center"/>
          </w:tcPr>
          <w:p w14:paraId="4AA72119">
            <w:pPr>
              <w:spacing w:line="360" w:lineRule="auto"/>
              <w:jc w:val="center"/>
              <w:rPr>
                <w:rFonts w:ascii="宋体" w:hAnsi="宋体" w:cs="宋体"/>
                <w:b/>
                <w:sz w:val="24"/>
              </w:rPr>
            </w:pPr>
          </w:p>
          <w:p w14:paraId="08AD9793">
            <w:pPr>
              <w:spacing w:line="360" w:lineRule="auto"/>
              <w:jc w:val="center"/>
              <w:rPr>
                <w:rFonts w:ascii="宋体" w:hAnsi="宋体" w:cs="宋体"/>
                <w:b/>
                <w:sz w:val="24"/>
              </w:rPr>
            </w:pPr>
            <w:r>
              <w:rPr>
                <w:rFonts w:hint="eastAsia" w:ascii="宋体" w:hAnsi="宋体" w:cs="宋体"/>
                <w:b/>
                <w:sz w:val="24"/>
              </w:rPr>
              <w:t>备注（如果有）</w:t>
            </w:r>
          </w:p>
          <w:p w14:paraId="069C8D91">
            <w:pPr>
              <w:spacing w:line="360" w:lineRule="auto"/>
              <w:jc w:val="center"/>
              <w:rPr>
                <w:rFonts w:ascii="宋体" w:hAnsi="宋体" w:cs="宋体"/>
                <w:b/>
                <w:sz w:val="24"/>
              </w:rPr>
            </w:pPr>
          </w:p>
        </w:tc>
      </w:tr>
      <w:tr w14:paraId="11169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34" w:type="dxa"/>
            <w:vAlign w:val="center"/>
          </w:tcPr>
          <w:p w14:paraId="08C46DAD">
            <w:pPr>
              <w:spacing w:line="360" w:lineRule="auto"/>
              <w:jc w:val="center"/>
              <w:rPr>
                <w:rFonts w:ascii="宋体" w:hAnsi="宋体" w:cs="宋体"/>
                <w:sz w:val="24"/>
              </w:rPr>
            </w:pPr>
            <w:r>
              <w:rPr>
                <w:rFonts w:hint="eastAsia" w:ascii="宋体" w:hAnsi="宋体" w:cs="宋体"/>
                <w:sz w:val="24"/>
              </w:rPr>
              <w:t>1</w:t>
            </w:r>
          </w:p>
        </w:tc>
        <w:tc>
          <w:tcPr>
            <w:tcW w:w="2638" w:type="dxa"/>
            <w:vAlign w:val="center"/>
          </w:tcPr>
          <w:p w14:paraId="72B02A7C">
            <w:pPr>
              <w:snapToGrid w:val="0"/>
              <w:spacing w:line="360" w:lineRule="auto"/>
              <w:jc w:val="center"/>
              <w:rPr>
                <w:rFonts w:ascii="宋体" w:hAnsi="宋体" w:cs="宋体"/>
                <w:sz w:val="24"/>
              </w:rPr>
            </w:pPr>
          </w:p>
        </w:tc>
        <w:tc>
          <w:tcPr>
            <w:tcW w:w="1950" w:type="dxa"/>
            <w:vAlign w:val="center"/>
          </w:tcPr>
          <w:p w14:paraId="6B5AD06E">
            <w:pPr>
              <w:snapToGrid w:val="0"/>
              <w:spacing w:line="360" w:lineRule="auto"/>
              <w:jc w:val="center"/>
              <w:rPr>
                <w:rFonts w:ascii="宋体" w:hAnsi="宋体" w:cs="宋体"/>
                <w:sz w:val="24"/>
              </w:rPr>
            </w:pPr>
          </w:p>
        </w:tc>
        <w:tc>
          <w:tcPr>
            <w:tcW w:w="1790" w:type="dxa"/>
            <w:vAlign w:val="center"/>
          </w:tcPr>
          <w:p w14:paraId="15FAEFB2">
            <w:pPr>
              <w:snapToGrid w:val="0"/>
              <w:spacing w:line="360" w:lineRule="auto"/>
              <w:jc w:val="center"/>
              <w:rPr>
                <w:rFonts w:ascii="宋体" w:hAnsi="宋体" w:cs="宋体"/>
                <w:sz w:val="24"/>
              </w:rPr>
            </w:pPr>
          </w:p>
        </w:tc>
        <w:tc>
          <w:tcPr>
            <w:tcW w:w="993" w:type="dxa"/>
            <w:vAlign w:val="center"/>
          </w:tcPr>
          <w:p w14:paraId="56CA2A26">
            <w:pPr>
              <w:snapToGrid w:val="0"/>
              <w:spacing w:line="360" w:lineRule="auto"/>
              <w:jc w:val="center"/>
              <w:rPr>
                <w:rFonts w:ascii="宋体" w:hAnsi="宋体" w:cs="宋体"/>
                <w:sz w:val="24"/>
              </w:rPr>
            </w:pPr>
          </w:p>
        </w:tc>
        <w:tc>
          <w:tcPr>
            <w:tcW w:w="1559" w:type="dxa"/>
            <w:vAlign w:val="center"/>
          </w:tcPr>
          <w:p w14:paraId="24BFCD45">
            <w:pPr>
              <w:spacing w:line="360" w:lineRule="auto"/>
              <w:jc w:val="center"/>
              <w:rPr>
                <w:rFonts w:ascii="宋体" w:hAnsi="宋体" w:cs="宋体"/>
                <w:sz w:val="24"/>
              </w:rPr>
            </w:pPr>
          </w:p>
        </w:tc>
        <w:tc>
          <w:tcPr>
            <w:tcW w:w="1984" w:type="dxa"/>
            <w:vAlign w:val="center"/>
          </w:tcPr>
          <w:p w14:paraId="6D32A542">
            <w:pPr>
              <w:spacing w:line="360" w:lineRule="auto"/>
              <w:jc w:val="center"/>
              <w:rPr>
                <w:rFonts w:ascii="宋体" w:hAnsi="宋体" w:cs="宋体"/>
                <w:sz w:val="24"/>
              </w:rPr>
            </w:pPr>
          </w:p>
        </w:tc>
        <w:tc>
          <w:tcPr>
            <w:tcW w:w="3119" w:type="dxa"/>
            <w:vAlign w:val="center"/>
          </w:tcPr>
          <w:p w14:paraId="4AFAC2F9">
            <w:pPr>
              <w:spacing w:line="360" w:lineRule="auto"/>
              <w:jc w:val="center"/>
              <w:rPr>
                <w:rFonts w:ascii="宋体" w:hAnsi="宋体" w:cs="宋体"/>
                <w:sz w:val="24"/>
              </w:rPr>
            </w:pPr>
          </w:p>
        </w:tc>
      </w:tr>
      <w:tr w14:paraId="7571E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2AA46090">
            <w:pPr>
              <w:spacing w:line="360" w:lineRule="auto"/>
              <w:jc w:val="center"/>
              <w:rPr>
                <w:rFonts w:ascii="宋体" w:hAnsi="宋体" w:cs="宋体"/>
                <w:sz w:val="24"/>
              </w:rPr>
            </w:pPr>
            <w:r>
              <w:rPr>
                <w:rFonts w:hint="eastAsia" w:ascii="宋体" w:hAnsi="宋体" w:cs="宋体"/>
                <w:sz w:val="24"/>
              </w:rPr>
              <w:t>2</w:t>
            </w:r>
          </w:p>
        </w:tc>
        <w:tc>
          <w:tcPr>
            <w:tcW w:w="2638" w:type="dxa"/>
            <w:vAlign w:val="center"/>
          </w:tcPr>
          <w:p w14:paraId="7F193439">
            <w:pPr>
              <w:snapToGrid w:val="0"/>
              <w:spacing w:line="360" w:lineRule="auto"/>
              <w:jc w:val="center"/>
              <w:rPr>
                <w:rFonts w:ascii="宋体" w:hAnsi="宋体" w:cs="宋体"/>
                <w:sz w:val="24"/>
              </w:rPr>
            </w:pPr>
          </w:p>
        </w:tc>
        <w:tc>
          <w:tcPr>
            <w:tcW w:w="1950" w:type="dxa"/>
            <w:vAlign w:val="center"/>
          </w:tcPr>
          <w:p w14:paraId="04F56C97">
            <w:pPr>
              <w:snapToGrid w:val="0"/>
              <w:spacing w:line="360" w:lineRule="auto"/>
              <w:jc w:val="center"/>
              <w:rPr>
                <w:rFonts w:ascii="宋体" w:hAnsi="宋体" w:cs="宋体"/>
                <w:sz w:val="24"/>
              </w:rPr>
            </w:pPr>
          </w:p>
        </w:tc>
        <w:tc>
          <w:tcPr>
            <w:tcW w:w="1790" w:type="dxa"/>
            <w:vAlign w:val="center"/>
          </w:tcPr>
          <w:p w14:paraId="56539653">
            <w:pPr>
              <w:snapToGrid w:val="0"/>
              <w:spacing w:line="360" w:lineRule="auto"/>
              <w:jc w:val="center"/>
              <w:rPr>
                <w:rFonts w:ascii="宋体" w:hAnsi="宋体" w:cs="宋体"/>
                <w:sz w:val="24"/>
              </w:rPr>
            </w:pPr>
          </w:p>
        </w:tc>
        <w:tc>
          <w:tcPr>
            <w:tcW w:w="993" w:type="dxa"/>
            <w:vAlign w:val="center"/>
          </w:tcPr>
          <w:p w14:paraId="5FBAD434">
            <w:pPr>
              <w:snapToGrid w:val="0"/>
              <w:spacing w:line="360" w:lineRule="auto"/>
              <w:jc w:val="center"/>
              <w:rPr>
                <w:rFonts w:ascii="宋体" w:hAnsi="宋体" w:cs="宋体"/>
                <w:sz w:val="24"/>
              </w:rPr>
            </w:pPr>
          </w:p>
        </w:tc>
        <w:tc>
          <w:tcPr>
            <w:tcW w:w="1559" w:type="dxa"/>
            <w:vAlign w:val="center"/>
          </w:tcPr>
          <w:p w14:paraId="1D6BB7DE">
            <w:pPr>
              <w:spacing w:line="360" w:lineRule="auto"/>
              <w:jc w:val="center"/>
              <w:rPr>
                <w:rFonts w:ascii="宋体" w:hAnsi="宋体" w:cs="宋体"/>
                <w:sz w:val="24"/>
              </w:rPr>
            </w:pPr>
          </w:p>
        </w:tc>
        <w:tc>
          <w:tcPr>
            <w:tcW w:w="1984" w:type="dxa"/>
            <w:vAlign w:val="center"/>
          </w:tcPr>
          <w:p w14:paraId="4879857B">
            <w:pPr>
              <w:spacing w:line="360" w:lineRule="auto"/>
              <w:jc w:val="center"/>
              <w:rPr>
                <w:rFonts w:ascii="宋体" w:hAnsi="宋体" w:cs="宋体"/>
                <w:sz w:val="24"/>
              </w:rPr>
            </w:pPr>
          </w:p>
        </w:tc>
        <w:tc>
          <w:tcPr>
            <w:tcW w:w="3119" w:type="dxa"/>
            <w:vAlign w:val="center"/>
          </w:tcPr>
          <w:p w14:paraId="7902A49C">
            <w:pPr>
              <w:spacing w:line="360" w:lineRule="auto"/>
              <w:jc w:val="center"/>
              <w:rPr>
                <w:rFonts w:ascii="宋体" w:hAnsi="宋体" w:cs="宋体"/>
                <w:sz w:val="24"/>
              </w:rPr>
            </w:pPr>
          </w:p>
        </w:tc>
      </w:tr>
      <w:tr w14:paraId="24DC8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2DE63D0E">
            <w:pPr>
              <w:spacing w:line="360" w:lineRule="auto"/>
              <w:jc w:val="center"/>
              <w:rPr>
                <w:rFonts w:ascii="宋体" w:hAnsi="宋体" w:cs="宋体"/>
                <w:sz w:val="24"/>
              </w:rPr>
            </w:pPr>
          </w:p>
        </w:tc>
        <w:tc>
          <w:tcPr>
            <w:tcW w:w="2638" w:type="dxa"/>
            <w:vAlign w:val="center"/>
          </w:tcPr>
          <w:p w14:paraId="74C1090A">
            <w:pPr>
              <w:snapToGrid w:val="0"/>
              <w:spacing w:line="360" w:lineRule="auto"/>
              <w:jc w:val="center"/>
              <w:rPr>
                <w:rFonts w:ascii="宋体" w:hAnsi="宋体" w:cs="宋体"/>
                <w:sz w:val="24"/>
              </w:rPr>
            </w:pPr>
          </w:p>
        </w:tc>
        <w:tc>
          <w:tcPr>
            <w:tcW w:w="1950" w:type="dxa"/>
            <w:vAlign w:val="center"/>
          </w:tcPr>
          <w:p w14:paraId="2C84C55C">
            <w:pPr>
              <w:snapToGrid w:val="0"/>
              <w:spacing w:line="360" w:lineRule="auto"/>
              <w:jc w:val="center"/>
              <w:rPr>
                <w:rFonts w:ascii="宋体" w:hAnsi="宋体" w:cs="宋体"/>
                <w:sz w:val="24"/>
              </w:rPr>
            </w:pPr>
          </w:p>
        </w:tc>
        <w:tc>
          <w:tcPr>
            <w:tcW w:w="1790" w:type="dxa"/>
            <w:vAlign w:val="center"/>
          </w:tcPr>
          <w:p w14:paraId="7C9436A8">
            <w:pPr>
              <w:snapToGrid w:val="0"/>
              <w:spacing w:line="360" w:lineRule="auto"/>
              <w:jc w:val="center"/>
              <w:rPr>
                <w:rFonts w:ascii="宋体" w:hAnsi="宋体" w:cs="宋体"/>
                <w:sz w:val="24"/>
              </w:rPr>
            </w:pPr>
          </w:p>
        </w:tc>
        <w:tc>
          <w:tcPr>
            <w:tcW w:w="993" w:type="dxa"/>
            <w:vAlign w:val="center"/>
          </w:tcPr>
          <w:p w14:paraId="5D01BBDF">
            <w:pPr>
              <w:snapToGrid w:val="0"/>
              <w:spacing w:line="360" w:lineRule="auto"/>
              <w:jc w:val="center"/>
              <w:rPr>
                <w:rFonts w:ascii="宋体" w:hAnsi="宋体" w:cs="宋体"/>
                <w:sz w:val="24"/>
              </w:rPr>
            </w:pPr>
          </w:p>
        </w:tc>
        <w:tc>
          <w:tcPr>
            <w:tcW w:w="1559" w:type="dxa"/>
            <w:vAlign w:val="center"/>
          </w:tcPr>
          <w:p w14:paraId="26914922">
            <w:pPr>
              <w:spacing w:line="360" w:lineRule="auto"/>
              <w:jc w:val="center"/>
              <w:rPr>
                <w:rFonts w:ascii="宋体" w:hAnsi="宋体" w:cs="宋体"/>
                <w:sz w:val="24"/>
              </w:rPr>
            </w:pPr>
          </w:p>
        </w:tc>
        <w:tc>
          <w:tcPr>
            <w:tcW w:w="1984" w:type="dxa"/>
            <w:vAlign w:val="center"/>
          </w:tcPr>
          <w:p w14:paraId="2EAF5F24">
            <w:pPr>
              <w:spacing w:line="360" w:lineRule="auto"/>
              <w:jc w:val="center"/>
              <w:rPr>
                <w:rFonts w:ascii="宋体" w:hAnsi="宋体" w:cs="宋体"/>
                <w:sz w:val="24"/>
              </w:rPr>
            </w:pPr>
          </w:p>
        </w:tc>
        <w:tc>
          <w:tcPr>
            <w:tcW w:w="3119" w:type="dxa"/>
            <w:vAlign w:val="center"/>
          </w:tcPr>
          <w:p w14:paraId="18E1ADFD">
            <w:pPr>
              <w:spacing w:line="360" w:lineRule="auto"/>
              <w:jc w:val="center"/>
              <w:rPr>
                <w:rFonts w:ascii="宋体" w:hAnsi="宋体" w:cs="宋体"/>
                <w:sz w:val="24"/>
              </w:rPr>
            </w:pPr>
          </w:p>
        </w:tc>
      </w:tr>
      <w:tr w14:paraId="1D696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912" w:type="dxa"/>
            <w:gridSpan w:val="4"/>
            <w:vAlign w:val="center"/>
          </w:tcPr>
          <w:p w14:paraId="3B6B4678">
            <w:pPr>
              <w:spacing w:line="360" w:lineRule="auto"/>
              <w:jc w:val="center"/>
              <w:rPr>
                <w:rFonts w:ascii="宋体" w:hAnsi="宋体" w:cs="宋体"/>
                <w:b/>
                <w:sz w:val="24"/>
              </w:rPr>
            </w:pPr>
            <w:r>
              <w:rPr>
                <w:rFonts w:hint="eastAsia" w:ascii="宋体" w:hAnsi="宋体" w:cs="宋体"/>
                <w:b/>
                <w:sz w:val="24"/>
              </w:rPr>
              <w:t>投标报价（小写）</w:t>
            </w:r>
          </w:p>
        </w:tc>
        <w:tc>
          <w:tcPr>
            <w:tcW w:w="7655" w:type="dxa"/>
            <w:gridSpan w:val="4"/>
            <w:vAlign w:val="center"/>
          </w:tcPr>
          <w:p w14:paraId="1D7B4742">
            <w:pPr>
              <w:spacing w:line="360" w:lineRule="auto"/>
              <w:jc w:val="center"/>
              <w:rPr>
                <w:rFonts w:ascii="宋体" w:hAnsi="宋体" w:cs="宋体"/>
                <w:sz w:val="24"/>
              </w:rPr>
            </w:pPr>
          </w:p>
        </w:tc>
      </w:tr>
      <w:tr w14:paraId="2982E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912" w:type="dxa"/>
            <w:gridSpan w:val="4"/>
            <w:vAlign w:val="center"/>
          </w:tcPr>
          <w:p w14:paraId="6F3D8A73">
            <w:pPr>
              <w:spacing w:line="360" w:lineRule="auto"/>
              <w:jc w:val="center"/>
              <w:rPr>
                <w:rFonts w:ascii="宋体" w:hAnsi="宋体" w:cs="宋体"/>
                <w:b/>
                <w:sz w:val="24"/>
              </w:rPr>
            </w:pPr>
            <w:r>
              <w:rPr>
                <w:rFonts w:hint="eastAsia" w:ascii="宋体" w:hAnsi="宋体" w:cs="宋体"/>
                <w:b/>
                <w:sz w:val="24"/>
              </w:rPr>
              <w:t>投标报价（大写）</w:t>
            </w:r>
          </w:p>
        </w:tc>
        <w:tc>
          <w:tcPr>
            <w:tcW w:w="7655" w:type="dxa"/>
            <w:gridSpan w:val="4"/>
            <w:vAlign w:val="center"/>
          </w:tcPr>
          <w:p w14:paraId="26F53F1C">
            <w:pPr>
              <w:spacing w:line="360" w:lineRule="auto"/>
              <w:jc w:val="center"/>
              <w:rPr>
                <w:rFonts w:ascii="宋体" w:hAnsi="宋体" w:cs="宋体"/>
                <w:sz w:val="24"/>
              </w:rPr>
            </w:pPr>
          </w:p>
        </w:tc>
      </w:tr>
    </w:tbl>
    <w:p w14:paraId="1ED31ADE">
      <w:pPr>
        <w:spacing w:line="360" w:lineRule="auto"/>
        <w:rPr>
          <w:rFonts w:ascii="宋体" w:hAnsi="宋体" w:cs="宋体"/>
          <w:b/>
          <w:kern w:val="0"/>
          <w:sz w:val="24"/>
          <w:lang w:val="zh-CN"/>
        </w:rPr>
      </w:pPr>
      <w:r>
        <w:rPr>
          <w:rFonts w:hint="eastAsia" w:ascii="宋体" w:hAnsi="宋体" w:cs="宋体"/>
          <w:b/>
          <w:kern w:val="0"/>
          <w:sz w:val="24"/>
          <w:lang w:val="zh-CN"/>
        </w:rPr>
        <w:t>注：1、投标报价超过招标文件中规定的最高限价的投标无效</w:t>
      </w:r>
      <w:r>
        <w:rPr>
          <w:rFonts w:hint="eastAsia" w:ascii="宋体" w:hAnsi="宋体" w:cs="宋体"/>
          <w:b/>
          <w:kern w:val="0"/>
          <w:sz w:val="24"/>
        </w:rPr>
        <w:t>。</w:t>
      </w:r>
    </w:p>
    <w:p w14:paraId="23BA7FDB">
      <w:pPr>
        <w:spacing w:line="360" w:lineRule="auto"/>
        <w:ind w:firstLine="482" w:firstLineChars="200"/>
        <w:rPr>
          <w:rFonts w:ascii="宋体" w:hAnsi="宋体" w:cs="宋体"/>
          <w:b/>
          <w:kern w:val="0"/>
          <w:sz w:val="24"/>
        </w:rPr>
      </w:pPr>
      <w:r>
        <w:rPr>
          <w:rFonts w:hint="eastAsia" w:ascii="宋体" w:hAnsi="宋体" w:cs="宋体"/>
          <w:b/>
          <w:kern w:val="0"/>
          <w:sz w:val="24"/>
        </w:rPr>
        <w:t>2、</w:t>
      </w:r>
      <w:r>
        <w:rPr>
          <w:rFonts w:hint="eastAsia" w:ascii="宋体" w:hAnsi="宋体" w:cs="宋体"/>
          <w:b/>
          <w:kern w:val="0"/>
          <w:sz w:val="24"/>
          <w:lang w:val="zh-CN"/>
        </w:rPr>
        <w:t>投标人需按本表格式填写。</w:t>
      </w:r>
    </w:p>
    <w:p w14:paraId="44C7B9CB">
      <w:pPr>
        <w:snapToGrid w:val="0"/>
        <w:spacing w:line="360" w:lineRule="auto"/>
        <w:ind w:firstLine="482" w:firstLineChars="200"/>
        <w:jc w:val="left"/>
        <w:rPr>
          <w:rFonts w:ascii="宋体" w:hAnsi="宋体" w:cs="宋体"/>
          <w:b/>
          <w:kern w:val="0"/>
          <w:sz w:val="24"/>
        </w:rPr>
      </w:pPr>
      <w:r>
        <w:rPr>
          <w:rFonts w:hint="eastAsia" w:ascii="宋体" w:hAnsi="宋体" w:cs="宋体"/>
          <w:b/>
          <w:kern w:val="0"/>
          <w:sz w:val="24"/>
        </w:rPr>
        <w:t>3</w:t>
      </w:r>
      <w:r>
        <w:rPr>
          <w:rFonts w:hint="eastAsia" w:ascii="宋体" w:hAnsi="宋体" w:cs="宋体"/>
          <w:b/>
          <w:kern w:val="0"/>
          <w:sz w:val="24"/>
          <w:lang w:val="zh-CN"/>
        </w:rPr>
        <w:t>、特别提示：采购代理机构将对项目名称和项目编号，中标供应商名称、地址和中标金额，主要中标标的名称、品牌（如果有）、规格型号、数量、单价等予以公示。</w:t>
      </w:r>
    </w:p>
    <w:p w14:paraId="3D2F744B">
      <w:pPr>
        <w:pStyle w:val="695"/>
        <w:keepNext w:val="0"/>
        <w:pageBreakBefore w:val="0"/>
        <w:tabs>
          <w:tab w:val="clear" w:pos="720"/>
        </w:tabs>
        <w:snapToGrid w:val="0"/>
        <w:spacing w:before="120" w:after="120"/>
        <w:ind w:firstLine="643"/>
        <w:outlineLvl w:val="9"/>
        <w:rPr>
          <w:rFonts w:ascii="宋体" w:hAnsi="宋体" w:eastAsia="宋体" w:cs="宋体"/>
          <w:kern w:val="2"/>
          <w:sz w:val="32"/>
          <w:szCs w:val="32"/>
        </w:rPr>
        <w:sectPr>
          <w:headerReference r:id="rId16" w:type="first"/>
          <w:footerReference r:id="rId18" w:type="first"/>
          <w:headerReference r:id="rId15" w:type="default"/>
          <w:footerReference r:id="rId17" w:type="default"/>
          <w:pgSz w:w="16838" w:h="11906" w:orient="landscape"/>
          <w:pgMar w:top="1418" w:right="1247" w:bottom="1418" w:left="1276" w:header="851" w:footer="992" w:gutter="0"/>
          <w:cols w:space="720" w:num="1"/>
          <w:titlePg/>
          <w:docGrid w:linePitch="312" w:charSpace="0"/>
        </w:sectPr>
      </w:pPr>
    </w:p>
    <w:p w14:paraId="36EC4DAE">
      <w:pPr>
        <w:spacing w:line="360" w:lineRule="auto"/>
        <w:ind w:right="420"/>
        <w:jc w:val="center"/>
        <w:rPr>
          <w:rFonts w:ascii="宋体" w:hAnsi="宋体" w:cs="宋体"/>
          <w:b/>
          <w:kern w:val="0"/>
          <w:sz w:val="36"/>
          <w:szCs w:val="36"/>
          <w:lang w:val="zh-CN"/>
        </w:rPr>
      </w:pPr>
      <w:bookmarkStart w:id="461" w:name="_Toc465665161"/>
      <w:bookmarkStart w:id="462" w:name="_Toc20847"/>
      <w:r>
        <w:rPr>
          <w:rFonts w:hint="eastAsia" w:ascii="宋体" w:hAnsi="宋体" w:cs="宋体"/>
          <w:b/>
          <w:kern w:val="0"/>
          <w:sz w:val="36"/>
          <w:szCs w:val="36"/>
          <w:lang w:val="en-US" w:eastAsia="zh-CN"/>
        </w:rPr>
        <w:t>二</w:t>
      </w:r>
      <w:r>
        <w:rPr>
          <w:rFonts w:hint="eastAsia" w:ascii="宋体" w:hAnsi="宋体" w:cs="宋体"/>
          <w:b/>
          <w:kern w:val="0"/>
          <w:sz w:val="36"/>
          <w:szCs w:val="36"/>
          <w:lang w:val="zh-CN"/>
        </w:rPr>
        <w:t>、关于符合本国产品标准的声明函或财政部会同有关部门规定的有关证明文件（如适用）</w:t>
      </w:r>
    </w:p>
    <w:p w14:paraId="226CD379">
      <w:pPr>
        <w:widowControl/>
        <w:jc w:val="left"/>
        <w:rPr>
          <w:rFonts w:ascii="宋体" w:hAnsi="宋体" w:cs="宋体"/>
          <w:b/>
          <w:kern w:val="0"/>
          <w:sz w:val="36"/>
          <w:szCs w:val="36"/>
        </w:rPr>
      </w:pPr>
    </w:p>
    <w:p w14:paraId="43F97DEE">
      <w:pPr>
        <w:widowControl/>
        <w:spacing w:line="360" w:lineRule="auto"/>
        <w:ind w:firstLine="120" w:firstLineChars="50"/>
        <w:jc w:val="left"/>
        <w:rPr>
          <w:rFonts w:ascii="宋体" w:hAnsi="宋体" w:cs="宋体"/>
          <w:b/>
          <w:sz w:val="24"/>
        </w:rPr>
      </w:pPr>
      <w:r>
        <w:rPr>
          <w:rFonts w:hint="eastAsia" w:ascii="宋体" w:hAnsi="宋体" w:cs="宋体"/>
          <w:b/>
          <w:sz w:val="24"/>
        </w:rPr>
        <w:t>[符合《国务院办公厅关于在政府采购中实施本国产品标准及相关政策的通知》规定的本国产品拟享受价格扣除政策的，需提供《关于符合本国产品标准的声明函》（附件6）</w:t>
      </w:r>
      <w:r>
        <w:rPr>
          <w:rFonts w:hint="eastAsia" w:ascii="宋体" w:hAnsi="宋体" w:cs="宋体"/>
          <w:b/>
          <w:sz w:val="24"/>
          <w:lang w:val="zh-CN"/>
        </w:rPr>
        <w:t>或财政部会同有关部门规定的有关证明文件</w:t>
      </w:r>
      <w:r>
        <w:rPr>
          <w:rFonts w:hint="eastAsia" w:ascii="宋体" w:hAnsi="宋体" w:cs="宋体"/>
          <w:b/>
          <w:sz w:val="24"/>
        </w:rPr>
        <w:t>。注：投标人既未提供符合要求的《关于符合本国产品标准的声明函》，也未提供财政部会同有关部门规定的有关证明文件的，不享受该价格扣除政策。]</w:t>
      </w:r>
    </w:p>
    <w:p w14:paraId="5560FD69">
      <w:pPr>
        <w:rPr>
          <w:rFonts w:ascii="宋体" w:hAnsi="宋体" w:cs="宋体"/>
          <w:b/>
          <w:sz w:val="24"/>
        </w:rPr>
      </w:pPr>
      <w:r>
        <w:rPr>
          <w:rFonts w:hint="eastAsia" w:ascii="宋体" w:hAnsi="宋体" w:cs="宋体"/>
          <w:b/>
          <w:sz w:val="24"/>
        </w:rPr>
        <w:br w:type="page"/>
      </w:r>
    </w:p>
    <w:p w14:paraId="04E678D8">
      <w:pPr>
        <w:jc w:val="center"/>
        <w:rPr>
          <w:rFonts w:ascii="宋体" w:hAnsi="宋体" w:cs="宋体"/>
          <w:b/>
          <w:kern w:val="0"/>
          <w:sz w:val="36"/>
          <w:szCs w:val="36"/>
        </w:rPr>
      </w:pPr>
      <w:r>
        <w:rPr>
          <w:rFonts w:hint="eastAsia" w:ascii="宋体" w:hAnsi="宋体" w:cs="宋体"/>
          <w:b/>
          <w:kern w:val="0"/>
          <w:sz w:val="36"/>
          <w:szCs w:val="36"/>
          <w:lang w:val="en-US" w:eastAsia="zh-CN"/>
        </w:rPr>
        <w:t>三</w:t>
      </w:r>
      <w:r>
        <w:rPr>
          <w:rFonts w:hint="eastAsia" w:ascii="宋体" w:hAnsi="宋体" w:cs="宋体"/>
          <w:b/>
          <w:kern w:val="0"/>
          <w:sz w:val="36"/>
          <w:szCs w:val="36"/>
        </w:rPr>
        <w:t>、关于符合本国产品标准的声明函或财政部会同有关部门规定的有关证明文件（如适用）</w:t>
      </w:r>
    </w:p>
    <w:p w14:paraId="18B6A5D3">
      <w:pPr>
        <w:widowControl/>
        <w:shd w:val="clear" w:color="auto" w:fill="FFFFFF"/>
        <w:spacing w:before="20" w:after="20" w:line="360" w:lineRule="auto"/>
        <w:ind w:firstLine="2400" w:firstLineChars="800"/>
        <w:textAlignment w:val="baseline"/>
        <w:rPr>
          <w:rFonts w:ascii="宋体" w:hAnsi="宋体" w:cs="宋体"/>
          <w:kern w:val="0"/>
          <w:sz w:val="30"/>
          <w:szCs w:val="30"/>
          <w:lang w:val="zh-CN"/>
        </w:rPr>
      </w:pPr>
    </w:p>
    <w:p w14:paraId="320461B3">
      <w:pPr>
        <w:widowControl/>
        <w:shd w:val="clear" w:color="auto" w:fill="FFFFFF"/>
        <w:spacing w:before="20" w:after="20" w:line="360" w:lineRule="auto"/>
        <w:ind w:firstLine="2409" w:firstLineChars="800"/>
        <w:textAlignment w:val="baseline"/>
        <w:rPr>
          <w:rFonts w:ascii="宋体" w:hAnsi="宋体" w:cs="宋体"/>
          <w:b/>
          <w:kern w:val="0"/>
          <w:sz w:val="30"/>
          <w:szCs w:val="30"/>
          <w:lang w:val="zh-CN"/>
        </w:rPr>
      </w:pPr>
      <w:r>
        <w:rPr>
          <w:rFonts w:hint="eastAsia" w:ascii="宋体" w:hAnsi="宋体" w:cs="宋体"/>
          <w:b/>
          <w:bCs/>
          <w:kern w:val="0"/>
          <w:sz w:val="30"/>
          <w:szCs w:val="30"/>
          <w:lang w:val="zh-CN"/>
        </w:rPr>
        <w:t>关于符合本国产品标准的声明函</w:t>
      </w:r>
    </w:p>
    <w:p w14:paraId="6D24E5E5">
      <w:pPr>
        <w:pStyle w:val="59"/>
        <w:shd w:val="clear" w:color="auto" w:fill="FFFFFF"/>
        <w:spacing w:before="20" w:beforeAutospacing="0" w:after="20" w:afterAutospacing="0" w:line="360" w:lineRule="auto"/>
        <w:ind w:firstLine="480" w:firstLineChars="200"/>
        <w:jc w:val="both"/>
        <w:textAlignment w:val="baseline"/>
        <w:rPr>
          <w:rFonts w:cs="宋体"/>
        </w:rPr>
      </w:pPr>
      <w:r>
        <w:rPr>
          <w:rFonts w:hint="eastAsia" w:cs="宋体"/>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3B94622D">
      <w:pPr>
        <w:pStyle w:val="59"/>
        <w:shd w:val="clear" w:color="auto" w:fill="FFFFFF"/>
        <w:spacing w:before="20" w:beforeAutospacing="0" w:after="20" w:afterAutospacing="0" w:line="360" w:lineRule="auto"/>
        <w:ind w:firstLine="480" w:firstLineChars="200"/>
        <w:jc w:val="both"/>
        <w:textAlignment w:val="baseline"/>
        <w:rPr>
          <w:rFonts w:cs="宋体"/>
        </w:rPr>
      </w:pPr>
      <w:r>
        <w:rPr>
          <w:rFonts w:hint="eastAsia" w:cs="宋体"/>
          <w:shd w:val="clear" w:color="auto" w:fill="FFFFFF"/>
        </w:rPr>
        <w:t>1.</w:t>
      </w:r>
      <w:r>
        <w:rPr>
          <w:rStyle w:val="76"/>
          <w:rFonts w:hint="eastAsia" w:cs="宋体"/>
          <w:color w:val="auto"/>
          <w:u w:val="single"/>
          <w:shd w:val="clear" w:color="auto" w:fill="FFFFFF"/>
        </w:rPr>
        <w:t xml:space="preserve">（产品名称1） </w:t>
      </w:r>
      <w:r>
        <w:rPr>
          <w:rFonts w:hint="eastAsia" w:cs="宋体"/>
          <w:shd w:val="clear" w:color="auto" w:fill="FFFFFF"/>
        </w:rPr>
        <w:t>①，生产厂为</w:t>
      </w:r>
      <w:r>
        <w:rPr>
          <w:rStyle w:val="76"/>
          <w:rFonts w:hint="eastAsia" w:cs="宋体"/>
          <w:color w:val="auto"/>
          <w:u w:val="single"/>
          <w:shd w:val="clear" w:color="auto" w:fill="FFFFFF"/>
        </w:rPr>
        <w:t xml:space="preserve">    （厂名）  </w:t>
      </w:r>
      <w:r>
        <w:rPr>
          <w:rFonts w:hint="eastAsia" w:cs="宋体"/>
          <w:shd w:val="clear" w:color="auto" w:fill="FFFFFF"/>
        </w:rPr>
        <w:t>②，厂址为</w:t>
      </w:r>
      <w:r>
        <w:rPr>
          <w:rStyle w:val="76"/>
          <w:rFonts w:hint="eastAsia" w:cs="宋体"/>
          <w:color w:val="auto"/>
          <w:u w:val="single"/>
          <w:shd w:val="clear" w:color="auto" w:fill="FFFFFF"/>
        </w:rPr>
        <w:t xml:space="preserve"> （生产厂址）   </w:t>
      </w:r>
      <w:r>
        <w:rPr>
          <w:rFonts w:hint="eastAsia" w:cs="宋体"/>
          <w:shd w:val="clear" w:color="auto" w:fill="FFFFFF"/>
        </w:rPr>
        <w:t>。</w:t>
      </w:r>
      <w:r>
        <w:rPr>
          <w:rStyle w:val="76"/>
          <w:rFonts w:hint="eastAsia" w:cs="宋体"/>
          <w:color w:val="auto"/>
          <w:u w:val="single"/>
          <w:shd w:val="clear" w:color="auto" w:fill="FFFFFF"/>
        </w:rPr>
        <w:t>（产品名称1）</w:t>
      </w:r>
      <w:r>
        <w:rPr>
          <w:rFonts w:hint="eastAsia" w:cs="宋体"/>
          <w:shd w:val="clear" w:color="auto" w:fill="FFFFFF"/>
        </w:rPr>
        <w:t>的中国境内生产的组件成本占比≥</w:t>
      </w:r>
      <w:r>
        <w:rPr>
          <w:rStyle w:val="76"/>
          <w:rFonts w:hint="eastAsia" w:cs="宋体"/>
          <w:color w:val="auto"/>
          <w:u w:val="single"/>
          <w:shd w:val="clear" w:color="auto" w:fill="FFFFFF"/>
        </w:rPr>
        <w:t xml:space="preserve"> （规定比例）</w:t>
      </w:r>
      <w:r>
        <w:rPr>
          <w:rStyle w:val="76"/>
          <w:rFonts w:hint="eastAsia" w:cs="宋体"/>
          <w:color w:val="auto"/>
          <w:shd w:val="clear" w:color="auto" w:fill="FFFFFF"/>
        </w:rPr>
        <w:t>③</w:t>
      </w:r>
      <w:r>
        <w:rPr>
          <w:rFonts w:hint="eastAsia" w:cs="宋体"/>
          <w:shd w:val="clear" w:color="auto" w:fill="FFFFFF"/>
        </w:rPr>
        <w:t>。</w:t>
      </w:r>
      <w:r>
        <w:rPr>
          <w:rStyle w:val="76"/>
          <w:rFonts w:hint="eastAsia" w:cs="宋体"/>
          <w:color w:val="auto"/>
          <w:u w:val="single"/>
          <w:shd w:val="clear" w:color="auto" w:fill="FFFFFF"/>
        </w:rPr>
        <w:t>（产品名称1）</w:t>
      </w:r>
      <w:r>
        <w:rPr>
          <w:rFonts w:hint="eastAsia" w:cs="宋体"/>
          <w:shd w:val="clear" w:color="auto" w:fill="FFFFFF"/>
        </w:rPr>
        <w:t>的</w:t>
      </w:r>
      <w:r>
        <w:rPr>
          <w:rStyle w:val="76"/>
          <w:rFonts w:hint="eastAsia" w:cs="宋体"/>
          <w:color w:val="auto"/>
          <w:u w:val="single"/>
          <w:shd w:val="clear" w:color="auto" w:fill="FFFFFF"/>
        </w:rPr>
        <w:t xml:space="preserve">    （关键组件）</w:t>
      </w:r>
      <w:r>
        <w:rPr>
          <w:rStyle w:val="76"/>
          <w:rFonts w:hint="eastAsia" w:cs="宋体"/>
          <w:color w:val="auto"/>
          <w:shd w:val="clear" w:color="auto" w:fill="FFFFFF"/>
        </w:rPr>
        <w:t>④</w:t>
      </w:r>
      <w:r>
        <w:rPr>
          <w:rFonts w:hint="eastAsia" w:cs="宋体"/>
          <w:shd w:val="clear" w:color="auto" w:fill="FFFFFF"/>
        </w:rPr>
        <w:t>在中国境内生产。</w:t>
      </w:r>
      <w:r>
        <w:rPr>
          <w:rStyle w:val="76"/>
          <w:rFonts w:hint="eastAsia" w:cs="宋体"/>
          <w:color w:val="auto"/>
          <w:u w:val="single"/>
          <w:shd w:val="clear" w:color="auto" w:fill="FFFFFF"/>
        </w:rPr>
        <w:t>（产品名称1）</w:t>
      </w:r>
      <w:r>
        <w:rPr>
          <w:rFonts w:hint="eastAsia" w:cs="宋体"/>
          <w:shd w:val="clear" w:color="auto" w:fill="FFFFFF"/>
        </w:rPr>
        <w:t xml:space="preserve">的 </w:t>
      </w:r>
      <w:r>
        <w:rPr>
          <w:rStyle w:val="76"/>
          <w:rFonts w:hint="eastAsia" w:cs="宋体"/>
          <w:color w:val="auto"/>
          <w:u w:val="single"/>
          <w:shd w:val="clear" w:color="auto" w:fill="FFFFFF"/>
        </w:rPr>
        <w:t>（关键工序）</w:t>
      </w:r>
      <w:r>
        <w:rPr>
          <w:rStyle w:val="76"/>
          <w:rFonts w:hint="eastAsia" w:cs="宋体"/>
          <w:color w:val="auto"/>
          <w:shd w:val="clear" w:color="auto" w:fill="FFFFFF"/>
        </w:rPr>
        <w:t>⑤</w:t>
      </w:r>
      <w:r>
        <w:rPr>
          <w:rFonts w:hint="eastAsia" w:cs="宋体"/>
          <w:shd w:val="clear" w:color="auto" w:fill="FFFFFF"/>
        </w:rPr>
        <w:t>在中国境内完成。</w:t>
      </w:r>
    </w:p>
    <w:p w14:paraId="4687260C">
      <w:pPr>
        <w:pStyle w:val="59"/>
        <w:shd w:val="clear" w:color="auto" w:fill="FFFFFF"/>
        <w:spacing w:before="20" w:beforeAutospacing="0" w:after="20" w:afterAutospacing="0" w:line="360" w:lineRule="auto"/>
        <w:ind w:firstLine="480" w:firstLineChars="200"/>
        <w:jc w:val="both"/>
        <w:textAlignment w:val="baseline"/>
        <w:rPr>
          <w:rFonts w:cs="宋体"/>
        </w:rPr>
      </w:pPr>
      <w:r>
        <w:rPr>
          <w:rFonts w:hint="eastAsia" w:cs="宋体"/>
          <w:shd w:val="clear" w:color="auto" w:fill="FFFFFF"/>
        </w:rPr>
        <w:t>2.</w:t>
      </w:r>
      <w:r>
        <w:rPr>
          <w:rStyle w:val="76"/>
          <w:rFonts w:hint="eastAsia" w:cs="宋体"/>
          <w:color w:val="auto"/>
          <w:u w:val="single"/>
          <w:shd w:val="clear" w:color="auto" w:fill="FFFFFF"/>
        </w:rPr>
        <w:t>（产品名称2）</w:t>
      </w:r>
      <w:r>
        <w:rPr>
          <w:rFonts w:hint="eastAsia" w:cs="宋体"/>
          <w:shd w:val="clear" w:color="auto" w:fill="FFFFFF"/>
        </w:rPr>
        <w:t>，生产厂为</w:t>
      </w:r>
      <w:r>
        <w:rPr>
          <w:rStyle w:val="76"/>
          <w:rFonts w:hint="eastAsia" w:cs="宋体"/>
          <w:color w:val="auto"/>
          <w:u w:val="single"/>
          <w:shd w:val="clear" w:color="auto" w:fill="FFFFFF"/>
        </w:rPr>
        <w:t xml:space="preserve"> （厂名）</w:t>
      </w:r>
      <w:r>
        <w:rPr>
          <w:rFonts w:hint="eastAsia" w:cs="宋体"/>
          <w:shd w:val="clear" w:color="auto" w:fill="FFFFFF"/>
        </w:rPr>
        <w:t xml:space="preserve">，厂址为 </w:t>
      </w:r>
      <w:r>
        <w:rPr>
          <w:rFonts w:hint="eastAsia" w:cs="宋体"/>
          <w:u w:val="single"/>
          <w:shd w:val="clear" w:color="auto" w:fill="FFFFFF"/>
        </w:rPr>
        <w:t xml:space="preserve"> </w:t>
      </w:r>
      <w:r>
        <w:rPr>
          <w:rStyle w:val="76"/>
          <w:rFonts w:hint="eastAsia" w:cs="宋体"/>
          <w:color w:val="auto"/>
          <w:u w:val="single"/>
          <w:shd w:val="clear" w:color="auto" w:fill="FFFFFF"/>
        </w:rPr>
        <w:t>（生产厂址）</w:t>
      </w:r>
      <w:r>
        <w:rPr>
          <w:rFonts w:hint="eastAsia" w:cs="宋体"/>
          <w:shd w:val="clear" w:color="auto" w:fill="FFFFFF"/>
        </w:rPr>
        <w:t>。</w:t>
      </w:r>
      <w:r>
        <w:rPr>
          <w:rStyle w:val="76"/>
          <w:rFonts w:hint="eastAsia" w:cs="宋体"/>
          <w:color w:val="auto"/>
          <w:u w:val="single"/>
          <w:shd w:val="clear" w:color="auto" w:fill="FFFFFF"/>
        </w:rPr>
        <w:t>（产品名称2）</w:t>
      </w:r>
      <w:r>
        <w:rPr>
          <w:rFonts w:hint="eastAsia" w:cs="宋体"/>
          <w:shd w:val="clear" w:color="auto" w:fill="FFFFFF"/>
        </w:rPr>
        <w:t>的中国境内生产的组件成本占比≥</w:t>
      </w:r>
      <w:r>
        <w:rPr>
          <w:rStyle w:val="76"/>
          <w:rFonts w:hint="eastAsia" w:cs="宋体"/>
          <w:color w:val="auto"/>
          <w:u w:val="single"/>
          <w:shd w:val="clear" w:color="auto" w:fill="FFFFFF"/>
        </w:rPr>
        <w:t xml:space="preserve"> （规定比例）</w:t>
      </w:r>
      <w:r>
        <w:rPr>
          <w:rFonts w:hint="eastAsia" w:cs="宋体"/>
          <w:shd w:val="clear" w:color="auto" w:fill="FFFFFF"/>
        </w:rPr>
        <w:t>。</w:t>
      </w:r>
      <w:r>
        <w:rPr>
          <w:rStyle w:val="76"/>
          <w:rFonts w:hint="eastAsia" w:cs="宋体"/>
          <w:color w:val="auto"/>
          <w:u w:val="single"/>
          <w:shd w:val="clear" w:color="auto" w:fill="FFFFFF"/>
        </w:rPr>
        <w:t>（产品名称2）</w:t>
      </w:r>
      <w:r>
        <w:rPr>
          <w:rFonts w:hint="eastAsia" w:cs="宋体"/>
          <w:shd w:val="clear" w:color="auto" w:fill="FFFFFF"/>
        </w:rPr>
        <w:t>的</w:t>
      </w:r>
      <w:r>
        <w:rPr>
          <w:rStyle w:val="76"/>
          <w:rFonts w:hint="eastAsia" w:cs="宋体"/>
          <w:color w:val="auto"/>
          <w:u w:val="single"/>
          <w:shd w:val="clear" w:color="auto" w:fill="FFFFFF"/>
        </w:rPr>
        <w:t>（关键组件）</w:t>
      </w:r>
      <w:r>
        <w:rPr>
          <w:rFonts w:hint="eastAsia" w:cs="宋体"/>
          <w:shd w:val="clear" w:color="auto" w:fill="FFFFFF"/>
        </w:rPr>
        <w:t>在中国境内生产。</w:t>
      </w:r>
      <w:r>
        <w:rPr>
          <w:rStyle w:val="76"/>
          <w:rFonts w:hint="eastAsia" w:cs="宋体"/>
          <w:color w:val="auto"/>
          <w:u w:val="single"/>
          <w:shd w:val="clear" w:color="auto" w:fill="FFFFFF"/>
        </w:rPr>
        <w:t>（产品名称2）</w:t>
      </w:r>
      <w:r>
        <w:rPr>
          <w:rFonts w:hint="eastAsia" w:cs="宋体"/>
          <w:shd w:val="clear" w:color="auto" w:fill="FFFFFF"/>
        </w:rPr>
        <w:t>的</w:t>
      </w:r>
      <w:r>
        <w:rPr>
          <w:rStyle w:val="76"/>
          <w:rFonts w:hint="eastAsia" w:cs="宋体"/>
          <w:color w:val="auto"/>
          <w:u w:val="single"/>
          <w:shd w:val="clear" w:color="auto" w:fill="FFFFFF"/>
        </w:rPr>
        <w:t xml:space="preserve"> （关键工序）</w:t>
      </w:r>
      <w:r>
        <w:rPr>
          <w:rFonts w:hint="eastAsia" w:cs="宋体"/>
          <w:shd w:val="clear" w:color="auto" w:fill="FFFFFF"/>
        </w:rPr>
        <w:t>在中国境内完成。</w:t>
      </w:r>
    </w:p>
    <w:p w14:paraId="49CB820F">
      <w:pPr>
        <w:pStyle w:val="59"/>
        <w:shd w:val="clear" w:color="auto" w:fill="FFFFFF"/>
        <w:spacing w:before="20" w:beforeAutospacing="0" w:after="20" w:afterAutospacing="0" w:line="360" w:lineRule="auto"/>
        <w:ind w:firstLine="480" w:firstLineChars="200"/>
        <w:jc w:val="both"/>
        <w:textAlignment w:val="baseline"/>
        <w:rPr>
          <w:rFonts w:cs="宋体"/>
        </w:rPr>
      </w:pPr>
      <w:r>
        <w:rPr>
          <w:rFonts w:hint="eastAsia" w:cs="宋体"/>
          <w:shd w:val="clear" w:color="auto" w:fill="FFFFFF"/>
        </w:rPr>
        <w:t>……</w:t>
      </w:r>
    </w:p>
    <w:p w14:paraId="1F496247">
      <w:pPr>
        <w:pStyle w:val="59"/>
        <w:shd w:val="clear" w:color="auto" w:fill="FFFFFF"/>
        <w:spacing w:before="20" w:beforeAutospacing="0" w:after="20" w:afterAutospacing="0" w:line="360" w:lineRule="auto"/>
        <w:ind w:firstLine="480" w:firstLineChars="200"/>
        <w:jc w:val="both"/>
        <w:textAlignment w:val="baseline"/>
        <w:rPr>
          <w:rFonts w:cs="宋体"/>
        </w:rPr>
      </w:pPr>
      <w:r>
        <w:rPr>
          <w:rFonts w:hint="eastAsia" w:cs="宋体"/>
          <w:shd w:val="clear" w:color="auto" w:fill="FFFFFF"/>
        </w:rPr>
        <w:t>本公司（单位）对上述声明内容的真实性负责。如有虚假，愿承担相应法律责任。</w:t>
      </w:r>
    </w:p>
    <w:p w14:paraId="5D4BF5B0">
      <w:pPr>
        <w:pStyle w:val="59"/>
        <w:shd w:val="clear" w:color="auto" w:fill="FFFFFF"/>
        <w:spacing w:before="20" w:beforeAutospacing="0" w:after="20" w:afterAutospacing="0" w:line="360" w:lineRule="auto"/>
        <w:ind w:firstLine="480" w:firstLineChars="200"/>
        <w:jc w:val="both"/>
        <w:textAlignment w:val="baseline"/>
        <w:rPr>
          <w:rFonts w:cs="宋体"/>
        </w:rPr>
      </w:pPr>
      <w:r>
        <w:rPr>
          <w:rFonts w:hint="eastAsia" w:cs="宋体"/>
          <w:shd w:val="clear" w:color="auto" w:fill="FFFFFF"/>
        </w:rPr>
        <w:t> </w:t>
      </w:r>
    </w:p>
    <w:p w14:paraId="461D4E1C">
      <w:pPr>
        <w:pStyle w:val="59"/>
        <w:shd w:val="clear" w:color="auto" w:fill="FFFFFF"/>
        <w:spacing w:before="20" w:beforeAutospacing="0" w:after="20" w:afterAutospacing="0" w:line="360" w:lineRule="auto"/>
        <w:jc w:val="right"/>
        <w:textAlignment w:val="baseline"/>
        <w:rPr>
          <w:rFonts w:cs="宋体"/>
        </w:rPr>
      </w:pPr>
      <w:r>
        <w:rPr>
          <w:rFonts w:hint="eastAsia" w:cs="宋体"/>
          <w:shd w:val="clear" w:color="auto" w:fill="FFFFFF"/>
        </w:rPr>
        <w:t>公司（单位）名称（盖章）：　        </w:t>
      </w:r>
    </w:p>
    <w:p w14:paraId="6D4A5499">
      <w:pPr>
        <w:pStyle w:val="59"/>
        <w:shd w:val="clear" w:color="auto" w:fill="FFFFFF"/>
        <w:spacing w:before="20" w:beforeAutospacing="0" w:after="20" w:afterAutospacing="0" w:line="360" w:lineRule="auto"/>
        <w:jc w:val="right"/>
        <w:textAlignment w:val="baseline"/>
        <w:rPr>
          <w:rFonts w:cs="宋体"/>
        </w:rPr>
      </w:pPr>
      <w:r>
        <w:rPr>
          <w:rFonts w:hint="eastAsia" w:cs="宋体"/>
          <w:shd w:val="clear" w:color="auto" w:fill="FFFFFF"/>
        </w:rPr>
        <w:t>日期：　     年　  月　  日         </w:t>
      </w:r>
    </w:p>
    <w:p w14:paraId="579C55E9">
      <w:pPr>
        <w:pStyle w:val="59"/>
        <w:shd w:val="clear" w:color="auto" w:fill="FFFFFF"/>
        <w:spacing w:before="20" w:beforeAutospacing="0" w:after="20" w:afterAutospacing="0" w:line="360" w:lineRule="auto"/>
        <w:jc w:val="both"/>
        <w:textAlignment w:val="baseline"/>
        <w:rPr>
          <w:rFonts w:cs="宋体"/>
          <w:b/>
          <w:bCs/>
          <w:shd w:val="clear" w:color="auto" w:fill="FFFFFF"/>
        </w:rPr>
      </w:pPr>
      <w:r>
        <w:rPr>
          <w:rFonts w:hint="eastAsia" w:cs="宋体"/>
          <w:b/>
          <w:bCs/>
          <w:shd w:val="clear" w:color="auto" w:fill="FFFFFF"/>
        </w:rPr>
        <w:t>填写说明：</w:t>
      </w:r>
    </w:p>
    <w:p w14:paraId="2398ADE1">
      <w:pPr>
        <w:pStyle w:val="59"/>
        <w:shd w:val="clear" w:color="auto" w:fill="FFFFFF"/>
        <w:spacing w:before="20" w:beforeAutospacing="0" w:after="20" w:afterAutospacing="0" w:line="360" w:lineRule="auto"/>
        <w:ind w:firstLine="480" w:firstLineChars="200"/>
        <w:jc w:val="both"/>
        <w:textAlignment w:val="baseline"/>
        <w:rPr>
          <w:rFonts w:cs="宋体"/>
        </w:rPr>
      </w:pPr>
      <w:r>
        <w:rPr>
          <w:rFonts w:hint="eastAsia" w:cs="宋体"/>
          <w:shd w:val="clear" w:color="auto" w:fill="FFFFFF"/>
        </w:rPr>
        <w:t>①产品如有型号，请在“产品名称”栏一并填写。</w:t>
      </w:r>
    </w:p>
    <w:p w14:paraId="3353493C">
      <w:pPr>
        <w:pStyle w:val="59"/>
        <w:shd w:val="clear" w:color="auto" w:fill="FFFFFF"/>
        <w:spacing w:before="20" w:beforeAutospacing="0" w:after="20" w:afterAutospacing="0" w:line="360" w:lineRule="auto"/>
        <w:ind w:firstLine="480" w:firstLineChars="200"/>
        <w:jc w:val="both"/>
        <w:textAlignment w:val="baseline"/>
        <w:rPr>
          <w:rFonts w:cs="宋体"/>
        </w:rPr>
      </w:pPr>
      <w:r>
        <w:rPr>
          <w:rFonts w:hint="eastAsia" w:cs="宋体"/>
          <w:shd w:val="clear" w:color="auto" w:fill="FFFFFF"/>
        </w:rPr>
        <w:t>②生产厂名与厂址应与生产厂营业执照载明的相关信息保持一致。</w:t>
      </w:r>
    </w:p>
    <w:p w14:paraId="1D2D5AFD">
      <w:pPr>
        <w:pStyle w:val="59"/>
        <w:shd w:val="clear" w:color="auto" w:fill="FFFFFF"/>
        <w:spacing w:before="20" w:beforeAutospacing="0" w:after="20" w:afterAutospacing="0" w:line="360" w:lineRule="auto"/>
        <w:ind w:firstLine="480" w:firstLineChars="200"/>
        <w:jc w:val="both"/>
        <w:textAlignment w:val="baseline"/>
        <w:rPr>
          <w:rFonts w:cs="宋体"/>
        </w:rPr>
      </w:pPr>
      <w:r>
        <w:rPr>
          <w:rFonts w:hint="eastAsia" w:cs="宋体"/>
          <w:shd w:val="clear" w:color="auto" w:fill="FFFFFF"/>
        </w:rPr>
        <w:t>③该产品的中国境内生产的组件成本占比相关要求实施前，“规定比例”栏可不填，下同。</w:t>
      </w:r>
    </w:p>
    <w:p w14:paraId="70086DBB">
      <w:pPr>
        <w:pStyle w:val="59"/>
        <w:shd w:val="clear" w:color="auto" w:fill="FFFFFF"/>
        <w:spacing w:before="20" w:beforeAutospacing="0" w:after="20" w:afterAutospacing="0" w:line="360" w:lineRule="auto"/>
        <w:ind w:firstLine="480" w:firstLineChars="200"/>
        <w:jc w:val="both"/>
        <w:textAlignment w:val="baseline"/>
        <w:rPr>
          <w:rFonts w:cs="宋体"/>
          <w:shd w:val="clear" w:color="auto" w:fill="FFFFFF"/>
        </w:rPr>
      </w:pPr>
      <w:r>
        <w:rPr>
          <w:rFonts w:hint="eastAsia" w:cs="宋体"/>
          <w:shd w:val="clear" w:color="auto" w:fill="FFFFFF"/>
        </w:rPr>
        <w:t>④该产品的关键组件要求实施前，“关键组件”栏可不填，下同。</w:t>
      </w:r>
    </w:p>
    <w:p w14:paraId="0E668643">
      <w:pPr>
        <w:pStyle w:val="59"/>
        <w:shd w:val="clear" w:color="auto" w:fill="FFFFFF"/>
        <w:spacing w:before="20" w:beforeAutospacing="0" w:after="20" w:afterAutospacing="0" w:line="360" w:lineRule="auto"/>
        <w:ind w:firstLine="480" w:firstLineChars="200"/>
        <w:jc w:val="both"/>
        <w:textAlignment w:val="baseline"/>
        <w:rPr>
          <w:rFonts w:cs="宋体"/>
          <w:shd w:val="clear" w:color="auto" w:fill="FFFFFF"/>
        </w:rPr>
      </w:pPr>
      <w:r>
        <w:rPr>
          <w:rFonts w:hint="eastAsia" w:cs="宋体"/>
          <w:shd w:val="clear" w:color="auto" w:fill="FFFFFF"/>
        </w:rPr>
        <w:t>⑤该产品的关键工序要求实施前，“关键工序”栏可不填，下同。</w:t>
      </w:r>
    </w:p>
    <w:p w14:paraId="0E397E67">
      <w:pPr>
        <w:widowControl/>
        <w:spacing w:line="360" w:lineRule="auto"/>
        <w:ind w:firstLine="482" w:firstLineChars="200"/>
        <w:jc w:val="left"/>
        <w:rPr>
          <w:rFonts w:ascii="宋体" w:hAnsi="宋体" w:cs="宋体"/>
          <w:b/>
          <w:sz w:val="24"/>
        </w:rPr>
      </w:pPr>
      <w:r>
        <w:rPr>
          <w:rFonts w:hint="eastAsia" w:ascii="宋体" w:hAnsi="宋体" w:cs="宋体"/>
          <w:b/>
          <w:bCs/>
          <w:sz w:val="24"/>
          <w:shd w:val="clear" w:color="auto" w:fill="FFFFFF"/>
        </w:rPr>
        <w:t>注：1.在财政部、工业和信息化部制定出台在中国境内生产的组件成本占比要求，以及特定产品的关键组件、关键工序要求之前，目前，在中国境内生产的产品即视为符合本国产品标准，享受政府采购本国产品支持政策。</w:t>
      </w:r>
    </w:p>
    <w:p w14:paraId="4EB2E286">
      <w:pPr>
        <w:spacing w:line="360" w:lineRule="auto"/>
        <w:ind w:right="420"/>
        <w:jc w:val="center"/>
        <w:rPr>
          <w:rFonts w:ascii="宋体" w:hAnsi="宋体" w:cs="宋体"/>
          <w:b/>
          <w:kern w:val="0"/>
          <w:sz w:val="36"/>
          <w:szCs w:val="36"/>
        </w:rPr>
      </w:pPr>
    </w:p>
    <w:p w14:paraId="3FA915DB">
      <w:pPr>
        <w:spacing w:line="360" w:lineRule="auto"/>
        <w:ind w:right="420"/>
        <w:jc w:val="center"/>
        <w:rPr>
          <w:rFonts w:ascii="宋体" w:hAnsi="宋体" w:cs="宋体"/>
          <w:b/>
          <w:kern w:val="0"/>
          <w:sz w:val="36"/>
          <w:szCs w:val="36"/>
          <w:lang w:val="zh-CN"/>
        </w:rPr>
      </w:pPr>
      <w:r>
        <w:rPr>
          <w:rFonts w:hint="eastAsia" w:ascii="宋体" w:hAnsi="宋体" w:cs="宋体"/>
          <w:b/>
          <w:kern w:val="0"/>
          <w:sz w:val="36"/>
          <w:szCs w:val="36"/>
          <w:lang w:val="en-US" w:eastAsia="zh-CN"/>
        </w:rPr>
        <w:t>四</w:t>
      </w:r>
      <w:r>
        <w:rPr>
          <w:rFonts w:hint="eastAsia" w:ascii="宋体" w:hAnsi="宋体" w:cs="宋体"/>
          <w:b/>
          <w:kern w:val="0"/>
          <w:sz w:val="36"/>
          <w:szCs w:val="36"/>
        </w:rPr>
        <w:t>、</w:t>
      </w:r>
      <w:r>
        <w:rPr>
          <w:rFonts w:hint="eastAsia" w:ascii="宋体" w:hAnsi="宋体" w:cs="宋体"/>
          <w:b/>
          <w:kern w:val="0"/>
          <w:sz w:val="36"/>
          <w:szCs w:val="36"/>
          <w:lang w:val="zh-CN"/>
        </w:rPr>
        <w:t>关于本国产品成本比例的声明函</w:t>
      </w:r>
    </w:p>
    <w:p w14:paraId="54B850F8">
      <w:pPr>
        <w:widowControl/>
        <w:adjustRightInd/>
        <w:spacing w:line="360" w:lineRule="auto"/>
        <w:jc w:val="center"/>
        <w:rPr>
          <w:rFonts w:ascii="宋体" w:hAnsi="宋体" w:cs="宋体"/>
          <w:b/>
          <w:kern w:val="0"/>
          <w:sz w:val="24"/>
          <w:lang w:val="zh-CN"/>
        </w:rPr>
      </w:pPr>
      <w:r>
        <w:rPr>
          <w:rFonts w:hint="eastAsia" w:ascii="宋体" w:hAnsi="宋体" w:cs="宋体"/>
          <w:b/>
          <w:kern w:val="0"/>
          <w:sz w:val="24"/>
          <w:lang w:val="zh-CN"/>
        </w:rPr>
        <w:t>（当采购项目或者采购包中含有多种产品时）</w:t>
      </w:r>
    </w:p>
    <w:p w14:paraId="3E070ED7">
      <w:pPr>
        <w:snapToGrid w:val="0"/>
        <w:spacing w:line="360" w:lineRule="auto"/>
        <w:ind w:firstLine="504" w:firstLineChars="200"/>
        <w:rPr>
          <w:rFonts w:asciiTheme="minorEastAsia" w:hAnsiTheme="minorEastAsia" w:eastAsiaTheme="minorEastAsia" w:cstheme="minorEastAsia"/>
          <w:spacing w:val="6"/>
          <w:kern w:val="0"/>
          <w:sz w:val="24"/>
        </w:rPr>
      </w:pPr>
    </w:p>
    <w:p w14:paraId="2FD1124B">
      <w:pPr>
        <w:snapToGrid w:val="0"/>
        <w:spacing w:line="360" w:lineRule="auto"/>
        <w:ind w:firstLine="504" w:firstLineChars="200"/>
        <w:rPr>
          <w:rFonts w:asciiTheme="minorEastAsia" w:hAnsiTheme="minorEastAsia" w:eastAsiaTheme="minorEastAsia" w:cstheme="minorEastAsia"/>
          <w:spacing w:val="6"/>
          <w:kern w:val="0"/>
          <w:sz w:val="24"/>
        </w:rPr>
      </w:pPr>
      <w:r>
        <w:rPr>
          <w:rFonts w:hint="eastAsia" w:asciiTheme="minorEastAsia" w:hAnsiTheme="minorEastAsia" w:eastAsiaTheme="minorEastAsia" w:cstheme="minorEastAsia"/>
          <w:spacing w:val="6"/>
          <w:kern w:val="0"/>
          <w:sz w:val="24"/>
        </w:rPr>
        <w:t>本公司（单位）郑重声明，根据《国务院办公厅关于在政府采购中实施本国产品标准及相关政策的通知》（国办发〔2025〕34号）的规定，本公司（单位）提供的符合本国产品标准的产品成本之和占提供的全部产品成本之和的比例达到</w:t>
      </w:r>
      <w:r>
        <w:rPr>
          <w:rFonts w:hint="eastAsia" w:asciiTheme="minorEastAsia" w:hAnsiTheme="minorEastAsia" w:eastAsiaTheme="minorEastAsia" w:cstheme="minorEastAsia"/>
          <w:spacing w:val="6"/>
          <w:kern w:val="0"/>
          <w:sz w:val="24"/>
          <w:u w:val="single"/>
        </w:rPr>
        <w:t xml:space="preserve">    </w:t>
      </w:r>
      <w:r>
        <w:rPr>
          <w:rFonts w:hint="eastAsia" w:asciiTheme="minorEastAsia" w:hAnsiTheme="minorEastAsia" w:eastAsiaTheme="minorEastAsia" w:cstheme="minorEastAsia"/>
          <w:spacing w:val="6"/>
          <w:kern w:val="0"/>
          <w:sz w:val="24"/>
        </w:rPr>
        <w:t>%。</w:t>
      </w:r>
    </w:p>
    <w:p w14:paraId="02B785F7">
      <w:pPr>
        <w:snapToGrid w:val="0"/>
        <w:spacing w:line="360" w:lineRule="auto"/>
        <w:ind w:firstLine="504" w:firstLineChars="200"/>
        <w:rPr>
          <w:rFonts w:asciiTheme="minorEastAsia" w:hAnsiTheme="minorEastAsia" w:eastAsiaTheme="minorEastAsia" w:cstheme="minorEastAsia"/>
          <w:spacing w:val="6"/>
          <w:kern w:val="0"/>
          <w:sz w:val="24"/>
        </w:rPr>
      </w:pPr>
      <w:r>
        <w:rPr>
          <w:rFonts w:hint="eastAsia" w:asciiTheme="minorEastAsia" w:hAnsiTheme="minorEastAsia" w:eastAsiaTheme="minorEastAsia" w:cstheme="minorEastAsia"/>
          <w:spacing w:val="6"/>
          <w:kern w:val="0"/>
          <w:sz w:val="24"/>
        </w:rPr>
        <w:t>本公司（单位）对上述声明内容的真实性负责。如有虚假，愿承担相应法律责任。</w:t>
      </w:r>
    </w:p>
    <w:p w14:paraId="559B097B">
      <w:pPr>
        <w:snapToGrid w:val="0"/>
        <w:spacing w:line="360" w:lineRule="auto"/>
        <w:ind w:firstLine="504" w:firstLineChars="200"/>
        <w:rPr>
          <w:rFonts w:asciiTheme="minorEastAsia" w:hAnsiTheme="minorEastAsia" w:eastAsiaTheme="minorEastAsia" w:cstheme="minorEastAsia"/>
          <w:spacing w:val="6"/>
          <w:kern w:val="0"/>
          <w:sz w:val="24"/>
        </w:rPr>
      </w:pPr>
    </w:p>
    <w:p w14:paraId="37C788BB">
      <w:pPr>
        <w:spacing w:line="360" w:lineRule="auto"/>
        <w:ind w:firstLine="4800" w:firstLineChars="2000"/>
        <w:rPr>
          <w:rFonts w:ascii="宋体" w:hAnsi="宋体" w:cs="宋体"/>
          <w:sz w:val="24"/>
        </w:rPr>
      </w:pPr>
    </w:p>
    <w:p w14:paraId="7CD53EA1">
      <w:pPr>
        <w:spacing w:line="360" w:lineRule="auto"/>
        <w:ind w:firstLine="4800" w:firstLineChars="2000"/>
        <w:rPr>
          <w:rFonts w:ascii="宋体" w:hAnsi="宋体" w:cs="宋体"/>
          <w:sz w:val="24"/>
        </w:rPr>
      </w:pPr>
    </w:p>
    <w:p w14:paraId="1BD09862">
      <w:pPr>
        <w:spacing w:line="360" w:lineRule="auto"/>
        <w:ind w:firstLine="4800" w:firstLineChars="2000"/>
        <w:rPr>
          <w:rFonts w:ascii="宋体" w:hAnsi="宋体" w:cs="宋体"/>
          <w:sz w:val="24"/>
        </w:rPr>
      </w:pPr>
      <w:r>
        <w:rPr>
          <w:rFonts w:hint="eastAsia" w:ascii="宋体" w:hAnsi="宋体" w:cs="宋体"/>
          <w:sz w:val="24"/>
        </w:rPr>
        <w:t>投标人名称（电子签名）：</w:t>
      </w:r>
    </w:p>
    <w:p w14:paraId="2C729EAD">
      <w:pPr>
        <w:jc w:val="center"/>
        <w:rPr>
          <w:b/>
          <w:bCs/>
          <w:sz w:val="44"/>
          <w:szCs w:val="44"/>
        </w:rPr>
      </w:pPr>
      <w:r>
        <w:rPr>
          <w:rFonts w:hint="eastAsia" w:ascii="宋体" w:hAnsi="宋体" w:cs="宋体"/>
          <w:sz w:val="24"/>
        </w:rPr>
        <w:t xml:space="preserve">                        日期：</w:t>
      </w:r>
      <w:r>
        <w:rPr>
          <w:rFonts w:hint="eastAsia" w:ascii="宋体" w:hAnsi="宋体" w:cs="宋体"/>
          <w:kern w:val="0"/>
          <w:sz w:val="24"/>
          <w:u w:val="single"/>
        </w:rPr>
        <w:t xml:space="preserve">    </w:t>
      </w:r>
      <w:r>
        <w:rPr>
          <w:rFonts w:hint="eastAsia" w:ascii="宋体" w:hAnsi="宋体" w:cs="宋体"/>
          <w:kern w:val="0"/>
          <w:sz w:val="24"/>
          <w:lang w:val="zh-CN"/>
        </w:rPr>
        <w:t>年</w:t>
      </w:r>
      <w:r>
        <w:rPr>
          <w:rFonts w:hint="eastAsia" w:ascii="宋体" w:hAnsi="宋体" w:cs="宋体"/>
          <w:kern w:val="0"/>
          <w:sz w:val="24"/>
          <w:u w:val="single"/>
        </w:rPr>
        <w:t xml:space="preserve">   </w:t>
      </w:r>
      <w:r>
        <w:rPr>
          <w:rFonts w:hint="eastAsia" w:ascii="宋体" w:hAnsi="宋体" w:cs="宋体"/>
          <w:kern w:val="0"/>
          <w:sz w:val="24"/>
          <w:lang w:val="zh-CN"/>
        </w:rPr>
        <w:t>月</w:t>
      </w:r>
      <w:r>
        <w:rPr>
          <w:rFonts w:hint="eastAsia" w:ascii="宋体" w:hAnsi="宋体" w:cs="宋体"/>
          <w:kern w:val="0"/>
          <w:sz w:val="24"/>
          <w:u w:val="single"/>
        </w:rPr>
        <w:t xml:space="preserve">   </w:t>
      </w:r>
      <w:r>
        <w:rPr>
          <w:rFonts w:hint="eastAsia" w:ascii="宋体" w:hAnsi="宋体" w:cs="宋体"/>
          <w:kern w:val="0"/>
          <w:sz w:val="24"/>
          <w:lang w:val="zh-CN"/>
        </w:rPr>
        <w:t>日</w:t>
      </w:r>
      <w:r>
        <w:rPr>
          <w:rFonts w:hint="eastAsia"/>
          <w:b/>
          <w:bCs/>
          <w:sz w:val="44"/>
          <w:szCs w:val="44"/>
        </w:rPr>
        <w:br w:type="page"/>
      </w:r>
      <w:r>
        <w:rPr>
          <w:rFonts w:hint="eastAsia"/>
          <w:b/>
          <w:bCs/>
          <w:sz w:val="44"/>
          <w:szCs w:val="44"/>
        </w:rPr>
        <w:t>附件</w:t>
      </w:r>
      <w:bookmarkEnd w:id="461"/>
      <w:bookmarkEnd w:id="462"/>
    </w:p>
    <w:p w14:paraId="443E19BB">
      <w:pPr>
        <w:spacing w:line="360" w:lineRule="auto"/>
        <w:rPr>
          <w:rFonts w:ascii="宋体" w:hAnsi="宋体" w:cs="宋体"/>
          <w:b/>
          <w:spacing w:val="6"/>
          <w:sz w:val="32"/>
          <w:szCs w:val="32"/>
        </w:rPr>
      </w:pPr>
      <w:r>
        <w:rPr>
          <w:rFonts w:hint="eastAsia" w:ascii="宋体" w:hAnsi="宋体" w:cs="宋体"/>
          <w:b/>
          <w:spacing w:val="6"/>
          <w:sz w:val="32"/>
          <w:szCs w:val="32"/>
        </w:rPr>
        <w:t>附件1：</w:t>
      </w:r>
    </w:p>
    <w:p w14:paraId="1D6DEE55">
      <w:pPr>
        <w:autoSpaceDE w:val="0"/>
        <w:autoSpaceDN w:val="0"/>
        <w:jc w:val="center"/>
        <w:rPr>
          <w:rFonts w:ascii="宋体" w:hAnsi="宋体" w:cs="宋体"/>
          <w:b/>
          <w:bCs/>
          <w:sz w:val="32"/>
          <w:szCs w:val="32"/>
        </w:rPr>
      </w:pPr>
      <w:r>
        <w:rPr>
          <w:rFonts w:hint="eastAsia" w:ascii="宋体" w:hAnsi="宋体" w:cs="宋体"/>
          <w:b/>
          <w:bCs/>
          <w:sz w:val="32"/>
          <w:szCs w:val="32"/>
        </w:rPr>
        <w:t>业务专用章使用说明函</w:t>
      </w:r>
    </w:p>
    <w:p w14:paraId="1D5CECBA">
      <w:pPr>
        <w:spacing w:line="360" w:lineRule="auto"/>
        <w:rPr>
          <w:rFonts w:ascii="宋体" w:hAnsi="宋体" w:cs="宋体"/>
          <w:sz w:val="24"/>
          <w:u w:val="single"/>
        </w:rPr>
      </w:pPr>
    </w:p>
    <w:p w14:paraId="10F257BE">
      <w:pPr>
        <w:spacing w:line="360" w:lineRule="auto"/>
        <w:rPr>
          <w:rFonts w:ascii="宋体" w:hAnsi="宋体" w:cs="宋体"/>
          <w:sz w:val="24"/>
        </w:rPr>
      </w:pPr>
      <w:r>
        <w:rPr>
          <w:rFonts w:hint="eastAsia" w:ascii="宋体" w:hAnsi="宋体" w:cs="宋体"/>
          <w:sz w:val="24"/>
          <w:u w:val="single"/>
        </w:rPr>
        <w:t>（采购人）、（采购代理机构）：</w:t>
      </w:r>
    </w:p>
    <w:p w14:paraId="3C1CC208">
      <w:pPr>
        <w:spacing w:line="360" w:lineRule="auto"/>
        <w:ind w:firstLine="480" w:firstLineChars="200"/>
        <w:rPr>
          <w:rFonts w:ascii="宋体" w:hAnsi="宋体" w:cs="宋体"/>
          <w:sz w:val="24"/>
        </w:rPr>
      </w:pPr>
      <w:r>
        <w:rPr>
          <w:rFonts w:hint="eastAsia" w:ascii="宋体" w:hAnsi="宋体" w:cs="宋体"/>
          <w:kern w:val="0"/>
          <w:sz w:val="24"/>
          <w:lang w:val="zh-CN"/>
        </w:rPr>
        <w:t>我方</w:t>
      </w:r>
      <w:r>
        <w:rPr>
          <w:rFonts w:hint="eastAsia" w:ascii="宋体" w:hAnsi="宋体" w:cs="宋体"/>
          <w:kern w:val="0"/>
          <w:sz w:val="24"/>
          <w:u w:val="single"/>
          <w:lang w:val="zh-CN"/>
        </w:rPr>
        <w:t xml:space="preserve">                        （</w:t>
      </w:r>
      <w:r>
        <w:rPr>
          <w:rFonts w:hint="eastAsia" w:ascii="宋体" w:hAnsi="宋体" w:cs="宋体"/>
          <w:sz w:val="24"/>
        </w:rPr>
        <w:t>投标人全称）是中华人民共和国依法登记注册的合法企业，</w:t>
      </w:r>
      <w:r>
        <w:rPr>
          <w:rFonts w:hint="eastAsia" w:ascii="宋体" w:hAnsi="宋体" w:cs="宋体"/>
          <w:bCs/>
          <w:sz w:val="24"/>
        </w:rPr>
        <w:t>在参加</w:t>
      </w:r>
      <w:r>
        <w:rPr>
          <w:rFonts w:hint="eastAsia" w:ascii="宋体" w:hAnsi="宋体" w:cs="宋体"/>
          <w:sz w:val="24"/>
        </w:rPr>
        <w:t>你方组织的</w:t>
      </w:r>
      <w:r>
        <w:rPr>
          <w:rFonts w:hint="eastAsia" w:ascii="宋体" w:hAnsi="宋体" w:cs="宋体"/>
          <w:sz w:val="24"/>
          <w:u w:val="single"/>
        </w:rPr>
        <w:t>（项目名称）</w:t>
      </w:r>
      <w:r>
        <w:rPr>
          <w:rFonts w:hint="eastAsia" w:ascii="宋体" w:hAnsi="宋体" w:cs="宋体"/>
          <w:sz w:val="24"/>
        </w:rPr>
        <w:t>【</w:t>
      </w:r>
      <w:r>
        <w:rPr>
          <w:rFonts w:hint="eastAsia" w:ascii="宋体" w:hAnsi="宋体" w:cs="宋体"/>
          <w:sz w:val="24"/>
          <w:u w:val="single"/>
        </w:rPr>
        <w:t>项目编号：（采购编号）</w:t>
      </w:r>
      <w:r>
        <w:rPr>
          <w:rFonts w:hint="eastAsia" w:ascii="宋体" w:hAnsi="宋体" w:cs="宋体"/>
          <w:sz w:val="24"/>
        </w:rPr>
        <w:t>】</w:t>
      </w:r>
      <w:r>
        <w:rPr>
          <w:rFonts w:hint="eastAsia" w:ascii="宋体" w:hAnsi="宋体" w:cs="宋体"/>
          <w:bCs/>
          <w:sz w:val="24"/>
        </w:rPr>
        <w:t>投标活动中作如下说明：</w:t>
      </w:r>
      <w:r>
        <w:rPr>
          <w:rFonts w:hint="eastAsia" w:ascii="宋体" w:hAnsi="宋体" w:cs="宋体"/>
          <w:sz w:val="24"/>
        </w:rPr>
        <w:t xml:space="preserve">我方所使用的“XX专用章”与法定名称章具有同等的法律效力，对使用“XX专用章”的行为予以完全承认，并愿意承担相应责任。   </w:t>
      </w:r>
    </w:p>
    <w:p w14:paraId="364C749D">
      <w:pPr>
        <w:spacing w:line="360" w:lineRule="auto"/>
        <w:ind w:firstLine="480" w:firstLineChars="200"/>
        <w:rPr>
          <w:rFonts w:ascii="宋体" w:hAnsi="宋体" w:cs="宋体"/>
          <w:sz w:val="24"/>
        </w:rPr>
      </w:pPr>
      <w:r>
        <w:rPr>
          <w:rFonts w:hint="eastAsia" w:ascii="宋体" w:hAnsi="宋体" w:cs="宋体"/>
          <w:sz w:val="24"/>
        </w:rPr>
        <w:t>特此说明。</w:t>
      </w:r>
    </w:p>
    <w:p w14:paraId="2E227E5B">
      <w:pPr>
        <w:spacing w:line="360" w:lineRule="auto"/>
        <w:ind w:firstLine="494"/>
        <w:rPr>
          <w:rFonts w:ascii="宋体" w:hAnsi="宋体" w:cs="宋体"/>
          <w:sz w:val="24"/>
        </w:rPr>
      </w:pPr>
    </w:p>
    <w:p w14:paraId="7C56424B">
      <w:pPr>
        <w:spacing w:line="360" w:lineRule="auto"/>
        <w:ind w:firstLine="494"/>
        <w:rPr>
          <w:rFonts w:ascii="宋体" w:hAnsi="宋体" w:cs="宋体"/>
          <w:sz w:val="24"/>
        </w:rPr>
      </w:pPr>
    </w:p>
    <w:p w14:paraId="143A4444">
      <w:pPr>
        <w:spacing w:line="360" w:lineRule="auto"/>
        <w:ind w:firstLine="494"/>
        <w:rPr>
          <w:rFonts w:ascii="宋体" w:hAnsi="宋体" w:cs="宋体"/>
          <w:sz w:val="24"/>
        </w:rPr>
      </w:pPr>
    </w:p>
    <w:p w14:paraId="1A59927D">
      <w:pPr>
        <w:spacing w:line="360" w:lineRule="auto"/>
        <w:ind w:right="480" w:firstLine="4080" w:firstLineChars="1700"/>
        <w:rPr>
          <w:rFonts w:ascii="宋体" w:hAnsi="宋体" w:cs="宋体"/>
          <w:sz w:val="24"/>
        </w:rPr>
      </w:pPr>
      <w:r>
        <w:rPr>
          <w:rFonts w:hint="eastAsia" w:ascii="宋体" w:hAnsi="宋体" w:cs="宋体"/>
          <w:sz w:val="24"/>
        </w:rPr>
        <w:t>投标单位（法定名称章）：</w:t>
      </w:r>
    </w:p>
    <w:p w14:paraId="79557835">
      <w:pPr>
        <w:ind w:right="1440" w:firstLine="494"/>
        <w:jc w:val="center"/>
        <w:rPr>
          <w:rFonts w:ascii="宋体" w:hAnsi="宋体" w:cs="宋体"/>
          <w:sz w:val="24"/>
        </w:rPr>
      </w:pPr>
      <w:r>
        <w:rPr>
          <w:rFonts w:hint="eastAsia" w:ascii="宋体" w:hAnsi="宋体" w:cs="宋体"/>
          <w:sz w:val="24"/>
        </w:rPr>
        <w:t xml:space="preserve">                              日期：       年     月     日</w:t>
      </w:r>
    </w:p>
    <w:p w14:paraId="5EF18F4D">
      <w:pPr>
        <w:rPr>
          <w:rFonts w:ascii="宋体" w:hAnsi="宋体" w:cs="宋体"/>
          <w:sz w:val="24"/>
        </w:rPr>
      </w:pPr>
      <w:r>
        <w:rPr>
          <w:rFonts w:hint="eastAsia" w:ascii="宋体" w:hAnsi="宋体" w:cs="宋体"/>
          <w:b/>
          <w:bCs/>
          <w:sz w:val="24"/>
        </w:rPr>
        <w:t>附：</w:t>
      </w:r>
    </w:p>
    <w:p w14:paraId="74135529">
      <w:pPr>
        <w:spacing w:line="360" w:lineRule="auto"/>
        <w:rPr>
          <w:rFonts w:ascii="宋体" w:hAnsi="宋体" w:cs="宋体"/>
          <w:bCs/>
          <w:sz w:val="24"/>
        </w:rPr>
      </w:pPr>
      <w:r>
        <w:rPr>
          <w:rFonts w:ascii="宋体" w:hAnsi="宋体" w:cs="宋体"/>
          <w:b/>
          <w:bCs/>
          <w:sz w:val="24"/>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5080" t="4445" r="8255" b="15240"/>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txbx>
                        <w:txbxContent>
                          <w:p w14:paraId="789F026C">
                            <w:pPr>
                              <w:jc w:val="center"/>
                            </w:pPr>
                          </w:p>
                        </w:txbxContent>
                      </wps:txbx>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EhKD5DUCAACNBAAADgAAAGRycy9lMm9Eb2MueG1srVRN&#10;b9swDL0P2H8QdF8cu/lYjThFkaLDgG4r1u0HKLIcC5NEjVLiZL9+tOx2abdDD/NBEEXq6fGR9Orq&#10;aA07KAwaXMXzyZQz5STU2u0q/v3b7bv3nIUoXC0MOFXxkwr8av32zarzpSqgBVMrZATiQtn5ircx&#10;+jLLgmyVFWECXjlyNoBWRDJxl9UoOkK3Jium00XWAdYeQaoQ6PRmcPIREV8DCE2jpboBubfKxQEV&#10;lRGRUgqt9oGvE9umUTJ+aZqgIjMVp0xjWukR2m/7NVuvRLlD4VstRwriNRRe5GSFdvToE9SNiILt&#10;Uf8FZbVECNDEiQSbDYkkRSiLfPpCm4dWeJVyIamDfxI9/D9Y+flwj0zXFb/gzAlLBf9Kogm3M4rl&#10;y16fzoeSwh78PfYZBn8H8kdgDjYthalrROhaJWpilffx2bMLvRHoKtt2n6AmeLGPkKQ6Nmh7QBKB&#10;HVNFTk8VUcfIJB0Wy+lstphzJslXFPOLRT5Pb4jy8brHED8osKzfVByJfYIXh7sQezqifAxJ9MHo&#10;+lYbkwzcbTcG2UFQe9ymb0QP52HGsa7il/NinpCf+cI5xDR9/4KwOtLUGG0pjfMg43oeKnXqyPdR&#10;sUH5eNwexyJsoT6RkAhDF9MM06YF/MVZRx1c8fBzL1BxZj46KsZlPpv1LZ+M2XxZkIHnnu25RzhJ&#10;UBWPnA3bTRzGZO9R71p6KU/JO7imAjY6SdtTHViNZacuTYqPE9WPwbmdov78Rd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PWQDz/YAAAACgEAAA8AAAAAAAAAAQAgAAAAIgAAAGRycy9kb3ducmV2&#10;LnhtbFBLAQIUABQAAAAIAIdO4kASEoPkNQIAAI0EAAAOAAAAAAAAAAEAIAAAACcBAABkcnMvZTJv&#10;RG9jLnhtbFBLBQYAAAAABgAGAFkBAADOBQAAAAA=&#10;">
                <v:fill on="t" focussize="0,0"/>
                <v:stroke color="#000000" miterlimit="2" joinstyle="miter"/>
                <v:imagedata o:title=""/>
                <o:lock v:ext="edit" aspectratio="f"/>
                <v:textbox>
                  <w:txbxContent>
                    <w:p w14:paraId="789F026C">
                      <w:pPr>
                        <w:jc w:val="center"/>
                      </w:pPr>
                    </w:p>
                  </w:txbxContent>
                </v:textbox>
              </v:rect>
            </w:pict>
          </mc:Fallback>
        </mc:AlternateContent>
      </w:r>
      <w:r>
        <w:rPr>
          <w:rFonts w:ascii="宋体" w:hAnsi="宋体" w:cs="宋体"/>
          <w:b/>
          <w:bCs/>
          <w:sz w:val="24"/>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5080" t="4445" r="13970" b="15240"/>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txbx>
                        <w:txbxContent>
                          <w:p w14:paraId="60DC013E">
                            <w:pPr>
                              <w:jc w:val="center"/>
                            </w:pPr>
                          </w:p>
                        </w:txbxContent>
                      </wps:txbx>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Qj4MUTQCAACNBAAADgAAAGRycy9lMm9Eb2MueG1srVTB&#10;btswDL0P2D8Iui+OvSRdjTpF0SDDgG4t1u0DFFmOhUmiRilxsq8fLbtZ2u3Qw3wQRJF6enwkfXV9&#10;sIbtFQYNruL5ZMqZchJq7bYV//5t/e4DZyEKVwsDTlX8qAK/Xr59c9X5UhXQgqkVMgJxoex8xdsY&#10;fZllQbbKijABrxw5G0ArIpm4zWoUHaFbkxXT6SLrAGuPIFUIdLoanHxExNcAQtNoqVYgd1a5OKCi&#10;MiJSSqHVPvBlYts0Ssb7pgkqMlNxyjSmlR6h/aZfs+WVKLcofKvlSEG8hsKLnKzQjh49Qa1EFGyH&#10;+i8oqyVCgCZOJNhsSCQpQlnk0xfaPLbCq5QLSR38SfTw/2Dll/0DMl1XfMaZE5YK/pVEE25rFMsX&#10;vT6dDyWFPfoH7DMM/g7kj8Ac3LYUpm4QoWuVqIlV3sdnzy70RqCrbNN9hprgxS5CkurQoO0BSQR2&#10;SBU5niqiDpFJOiwWs4vLORVLkq8o5u8X+Ty9Icqn6x5D/KjAsn5TcST2CV7s70Ls6YjyKSTRB6Pr&#10;tTYmGbjd3Bpke0HtsU7fiB7Ow4xjXcUv58U8IT/zhXOIafr+BWF1pKkx2lIa50HG9TxU6tSR75Ni&#10;g/LxsDmMRdhAfSQhEYYuphmmTQv4i7OOOrji4edOoOLMfHJUjMt8NutbPhmz+UVBBp57Nuce4SRB&#10;VTxyNmxv4zAmO49629JLeUrewQ0VsNFJ2p7qwGosO3VpUnycqH4Mzu0U9ecvsv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GYxHptgAAAAKAQAADwAAAAAAAAABACAAAAAiAAAAZHJzL2Rvd25yZXYu&#10;eG1sUEsBAhQAFAAAAAgAh07iQEI+DFE0AgAAjQQAAA4AAAAAAAAAAQAgAAAAJwEAAGRycy9lMm9E&#10;b2MueG1sUEsFBgAAAAAGAAYAWQEAAM0FAAAAAA==&#10;">
                <v:fill on="t" focussize="0,0"/>
                <v:stroke color="#000000" miterlimit="2" joinstyle="miter"/>
                <v:imagedata o:title=""/>
                <o:lock v:ext="edit" aspectratio="f"/>
                <v:textbox>
                  <w:txbxContent>
                    <w:p w14:paraId="60DC013E">
                      <w:pPr>
                        <w:jc w:val="center"/>
                      </w:pPr>
                    </w:p>
                  </w:txbxContent>
                </v:textbox>
              </v:rect>
            </w:pict>
          </mc:Fallback>
        </mc:AlternateContent>
      </w:r>
      <w:r>
        <w:rPr>
          <w:rFonts w:hint="eastAsia" w:ascii="宋体" w:hAnsi="宋体" w:cs="宋体"/>
          <w:sz w:val="24"/>
        </w:rPr>
        <w:t>投标单位法定名称章（印模）                投标单位“XX专用章”（印模）</w:t>
      </w:r>
    </w:p>
    <w:p w14:paraId="24B6FE15">
      <w:pPr>
        <w:autoSpaceDE w:val="0"/>
        <w:autoSpaceDN w:val="0"/>
        <w:jc w:val="center"/>
        <w:rPr>
          <w:rFonts w:ascii="宋体" w:hAnsi="宋体" w:cs="宋体"/>
          <w:b/>
          <w:spacing w:val="6"/>
          <w:sz w:val="32"/>
          <w:szCs w:val="32"/>
        </w:rPr>
      </w:pPr>
    </w:p>
    <w:p w14:paraId="1B3E2C98">
      <w:pPr>
        <w:autoSpaceDE w:val="0"/>
        <w:autoSpaceDN w:val="0"/>
        <w:jc w:val="center"/>
        <w:rPr>
          <w:rFonts w:ascii="宋体" w:hAnsi="宋体" w:cs="宋体"/>
          <w:b/>
          <w:spacing w:val="6"/>
          <w:sz w:val="32"/>
          <w:szCs w:val="32"/>
        </w:rPr>
      </w:pPr>
    </w:p>
    <w:p w14:paraId="3B418934">
      <w:pPr>
        <w:autoSpaceDE w:val="0"/>
        <w:autoSpaceDN w:val="0"/>
        <w:jc w:val="center"/>
        <w:rPr>
          <w:rFonts w:ascii="宋体" w:hAnsi="宋体" w:cs="宋体"/>
          <w:b/>
          <w:spacing w:val="6"/>
          <w:sz w:val="32"/>
          <w:szCs w:val="32"/>
        </w:rPr>
      </w:pPr>
    </w:p>
    <w:p w14:paraId="5C395C64">
      <w:pPr>
        <w:autoSpaceDE w:val="0"/>
        <w:autoSpaceDN w:val="0"/>
        <w:jc w:val="center"/>
        <w:rPr>
          <w:rFonts w:ascii="宋体" w:hAnsi="宋体" w:cs="宋体"/>
          <w:b/>
          <w:spacing w:val="6"/>
          <w:sz w:val="32"/>
          <w:szCs w:val="32"/>
        </w:rPr>
      </w:pPr>
    </w:p>
    <w:p w14:paraId="1F9A53A1">
      <w:pPr>
        <w:autoSpaceDE w:val="0"/>
        <w:autoSpaceDN w:val="0"/>
        <w:jc w:val="center"/>
        <w:rPr>
          <w:rFonts w:ascii="宋体" w:hAnsi="宋体" w:cs="宋体"/>
          <w:b/>
          <w:spacing w:val="6"/>
          <w:sz w:val="32"/>
          <w:szCs w:val="32"/>
        </w:rPr>
      </w:pPr>
    </w:p>
    <w:p w14:paraId="7E86FF28">
      <w:pPr>
        <w:autoSpaceDE w:val="0"/>
        <w:autoSpaceDN w:val="0"/>
        <w:jc w:val="center"/>
        <w:rPr>
          <w:rFonts w:ascii="宋体" w:hAnsi="宋体" w:cs="宋体"/>
          <w:b/>
          <w:spacing w:val="6"/>
          <w:sz w:val="32"/>
          <w:szCs w:val="32"/>
        </w:rPr>
      </w:pPr>
    </w:p>
    <w:p w14:paraId="1BF7A02A">
      <w:pPr>
        <w:autoSpaceDE w:val="0"/>
        <w:autoSpaceDN w:val="0"/>
        <w:jc w:val="center"/>
        <w:rPr>
          <w:rFonts w:ascii="宋体" w:hAnsi="宋体" w:cs="宋体"/>
          <w:b/>
          <w:spacing w:val="6"/>
          <w:sz w:val="32"/>
          <w:szCs w:val="32"/>
        </w:rPr>
      </w:pPr>
    </w:p>
    <w:p w14:paraId="05C81DD7">
      <w:pPr>
        <w:autoSpaceDE w:val="0"/>
        <w:autoSpaceDN w:val="0"/>
        <w:jc w:val="center"/>
        <w:rPr>
          <w:rFonts w:ascii="宋体" w:hAnsi="宋体" w:cs="宋体"/>
          <w:b/>
          <w:spacing w:val="6"/>
          <w:sz w:val="32"/>
          <w:szCs w:val="32"/>
        </w:rPr>
      </w:pPr>
    </w:p>
    <w:p w14:paraId="692D6585">
      <w:pPr>
        <w:autoSpaceDE w:val="0"/>
        <w:autoSpaceDN w:val="0"/>
        <w:jc w:val="center"/>
        <w:rPr>
          <w:rFonts w:ascii="宋体" w:hAnsi="宋体" w:cs="宋体"/>
          <w:b/>
          <w:spacing w:val="6"/>
          <w:sz w:val="32"/>
          <w:szCs w:val="32"/>
        </w:rPr>
      </w:pPr>
    </w:p>
    <w:p w14:paraId="0D9C83CC">
      <w:pPr>
        <w:autoSpaceDE w:val="0"/>
        <w:autoSpaceDN w:val="0"/>
        <w:jc w:val="center"/>
        <w:rPr>
          <w:rFonts w:ascii="宋体" w:hAnsi="宋体" w:cs="宋体"/>
          <w:b/>
          <w:spacing w:val="6"/>
          <w:sz w:val="32"/>
          <w:szCs w:val="32"/>
        </w:rPr>
      </w:pPr>
    </w:p>
    <w:p w14:paraId="4878F2D7">
      <w:pPr>
        <w:autoSpaceDE w:val="0"/>
        <w:autoSpaceDN w:val="0"/>
        <w:jc w:val="center"/>
        <w:rPr>
          <w:rFonts w:ascii="宋体" w:hAnsi="宋体" w:cs="宋体"/>
          <w:b/>
          <w:spacing w:val="6"/>
          <w:sz w:val="32"/>
          <w:szCs w:val="32"/>
        </w:rPr>
      </w:pPr>
    </w:p>
    <w:p w14:paraId="6308F1C1">
      <w:pPr>
        <w:autoSpaceDE w:val="0"/>
        <w:autoSpaceDN w:val="0"/>
        <w:jc w:val="center"/>
        <w:rPr>
          <w:rFonts w:ascii="宋体" w:hAnsi="宋体" w:cs="宋体"/>
          <w:b/>
          <w:spacing w:val="6"/>
          <w:sz w:val="32"/>
          <w:szCs w:val="32"/>
        </w:rPr>
      </w:pPr>
    </w:p>
    <w:p w14:paraId="692F562C">
      <w:pPr>
        <w:autoSpaceDE w:val="0"/>
        <w:autoSpaceDN w:val="0"/>
        <w:jc w:val="center"/>
        <w:rPr>
          <w:rFonts w:ascii="宋体" w:hAnsi="宋体" w:cs="宋体"/>
          <w:b/>
          <w:spacing w:val="6"/>
          <w:sz w:val="32"/>
          <w:szCs w:val="32"/>
        </w:rPr>
      </w:pPr>
    </w:p>
    <w:p w14:paraId="5809C6C0">
      <w:pPr>
        <w:autoSpaceDE w:val="0"/>
        <w:autoSpaceDN w:val="0"/>
        <w:jc w:val="center"/>
        <w:rPr>
          <w:rFonts w:ascii="宋体" w:hAnsi="宋体" w:cs="宋体"/>
          <w:b/>
          <w:spacing w:val="6"/>
          <w:sz w:val="32"/>
          <w:szCs w:val="32"/>
        </w:rPr>
      </w:pPr>
    </w:p>
    <w:p w14:paraId="0A1A9BC1">
      <w:pPr>
        <w:autoSpaceDE w:val="0"/>
        <w:autoSpaceDN w:val="0"/>
        <w:jc w:val="center"/>
        <w:rPr>
          <w:rFonts w:ascii="宋体" w:hAnsi="宋体" w:cs="宋体"/>
          <w:b/>
          <w:spacing w:val="6"/>
          <w:sz w:val="32"/>
          <w:szCs w:val="32"/>
        </w:rPr>
      </w:pPr>
    </w:p>
    <w:p w14:paraId="39D5F316">
      <w:pPr>
        <w:jc w:val="center"/>
        <w:rPr>
          <w:rFonts w:ascii="宋体" w:hAnsi="宋体" w:cs="宋体"/>
          <w:b/>
          <w:bCs/>
          <w:sz w:val="32"/>
          <w:szCs w:val="32"/>
        </w:rPr>
      </w:pPr>
      <w:bookmarkStart w:id="463" w:name="_Toc27865"/>
      <w:r>
        <w:rPr>
          <w:rFonts w:hint="eastAsia" w:ascii="宋体" w:hAnsi="宋体" w:cs="宋体"/>
          <w:b/>
          <w:bCs/>
          <w:sz w:val="32"/>
          <w:szCs w:val="32"/>
        </w:rPr>
        <w:t>附件2：联合协议</w:t>
      </w:r>
      <w:bookmarkEnd w:id="463"/>
      <w:r>
        <w:rPr>
          <w:rFonts w:hint="eastAsia" w:ascii="宋体" w:hAnsi="宋体" w:cs="宋体"/>
          <w:b/>
          <w:bCs/>
          <w:sz w:val="32"/>
          <w:szCs w:val="32"/>
        </w:rPr>
        <w:t>（</w:t>
      </w:r>
      <w:r>
        <w:rPr>
          <w:rFonts w:hint="eastAsia" w:ascii="宋体" w:hAnsi="宋体" w:cs="宋体"/>
          <w:b/>
          <w:bCs/>
          <w:sz w:val="32"/>
          <w:szCs w:val="32"/>
          <w:lang w:val="en-US" w:eastAsia="zh-CN"/>
        </w:rPr>
        <w:t>本项目不适用</w:t>
      </w:r>
      <w:r>
        <w:rPr>
          <w:rFonts w:hint="eastAsia" w:ascii="宋体" w:hAnsi="宋体" w:cs="宋体"/>
          <w:b/>
          <w:bCs/>
          <w:sz w:val="32"/>
          <w:szCs w:val="32"/>
        </w:rPr>
        <w:t>）</w:t>
      </w:r>
    </w:p>
    <w:p w14:paraId="5FDB60C4">
      <w:pPr>
        <w:pStyle w:val="63"/>
        <w:ind w:firstLine="420"/>
      </w:pPr>
    </w:p>
    <w:p w14:paraId="7E1C2DDE">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（以联合体形式投标的，提供联合协议；本项目不接受联合体投标或者投标人不以联合体形式投标的，则不需要提供）</w:t>
      </w:r>
    </w:p>
    <w:p w14:paraId="1A18A8B8">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（联合体所有成员名称）</w:t>
      </w:r>
      <w:r>
        <w:rPr>
          <w:rFonts w:hint="eastAsia" w:ascii="宋体" w:hAnsi="宋体" w:cs="宋体"/>
          <w:kern w:val="0"/>
          <w:sz w:val="24"/>
        </w:rPr>
        <w:t>自愿</w:t>
      </w:r>
      <w:r>
        <w:rPr>
          <w:rFonts w:hint="eastAsia" w:ascii="宋体" w:hAnsi="宋体" w:cs="宋体"/>
          <w:kern w:val="0"/>
          <w:sz w:val="24"/>
          <w:lang w:val="zh-CN"/>
        </w:rPr>
        <w:t>组成一个联合体，以一个投标人的身份</w:t>
      </w:r>
      <w:r>
        <w:rPr>
          <w:rFonts w:hint="eastAsia" w:ascii="宋体" w:hAnsi="宋体" w:cs="宋体"/>
          <w:kern w:val="0"/>
          <w:sz w:val="24"/>
        </w:rPr>
        <w:t>参加</w:t>
      </w:r>
      <w:r>
        <w:rPr>
          <w:rFonts w:hint="eastAsia" w:ascii="宋体" w:hAnsi="宋体" w:cs="宋体"/>
          <w:sz w:val="24"/>
        </w:rPr>
        <w:t>（</w:t>
      </w:r>
      <w:r>
        <w:rPr>
          <w:rFonts w:hint="eastAsia" w:ascii="宋体" w:hAnsi="宋体" w:cs="宋体"/>
          <w:sz w:val="24"/>
          <w:u w:val="single"/>
        </w:rPr>
        <w:t>项目名称</w:t>
      </w:r>
      <w:r>
        <w:rPr>
          <w:rFonts w:hint="eastAsia" w:ascii="宋体" w:hAnsi="宋体" w:cs="宋体"/>
          <w:sz w:val="24"/>
        </w:rPr>
        <w:t>）【</w:t>
      </w:r>
      <w:r>
        <w:rPr>
          <w:rFonts w:hint="eastAsia" w:ascii="宋体" w:hAnsi="宋体" w:cs="宋体"/>
          <w:sz w:val="24"/>
          <w:u w:val="single"/>
        </w:rPr>
        <w:t xml:space="preserve">项目编号：          </w:t>
      </w:r>
      <w:r>
        <w:rPr>
          <w:rFonts w:hint="eastAsia" w:ascii="宋体" w:hAnsi="宋体" w:cs="宋体"/>
          <w:sz w:val="24"/>
        </w:rPr>
        <w:t>】</w:t>
      </w:r>
      <w:r>
        <w:rPr>
          <w:rFonts w:hint="eastAsia" w:ascii="宋体" w:hAnsi="宋体" w:cs="宋体"/>
          <w:kern w:val="0"/>
          <w:sz w:val="24"/>
          <w:lang w:val="zh-CN"/>
        </w:rPr>
        <w:t xml:space="preserve">投标。 </w:t>
      </w:r>
    </w:p>
    <w:p w14:paraId="3F0D531E">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一、各方一致决定，</w:t>
      </w:r>
      <w:r>
        <w:rPr>
          <w:rFonts w:hint="eastAsia" w:ascii="宋体" w:hAnsi="宋体" w:cs="宋体"/>
          <w:kern w:val="0"/>
          <w:sz w:val="24"/>
          <w:u w:val="single"/>
        </w:rPr>
        <w:t>（某联合体成员名称）</w:t>
      </w:r>
      <w:r>
        <w:rPr>
          <w:rFonts w:hint="eastAsia" w:ascii="宋体" w:hAnsi="宋体" w:cs="宋体"/>
          <w:kern w:val="0"/>
          <w:sz w:val="24"/>
        </w:rPr>
        <w:t>为联合体</w:t>
      </w:r>
      <w:r>
        <w:rPr>
          <w:rFonts w:hint="eastAsia" w:ascii="宋体" w:hAnsi="宋体" w:cs="宋体"/>
          <w:kern w:val="0"/>
          <w:sz w:val="24"/>
          <w:lang w:val="zh-CN"/>
        </w:rPr>
        <w:t>牵头人</w:t>
      </w:r>
      <w:r>
        <w:rPr>
          <w:rFonts w:hint="eastAsia" w:ascii="宋体" w:hAnsi="宋体" w:cs="宋体"/>
          <w:sz w:val="24"/>
        </w:rPr>
        <w:t>，代表所有联合体成员负责投标和合同实施阶段的主办、协调工作</w:t>
      </w:r>
      <w:r>
        <w:rPr>
          <w:rFonts w:hint="eastAsia" w:ascii="宋体" w:hAnsi="宋体" w:cs="宋体"/>
          <w:kern w:val="0"/>
          <w:sz w:val="24"/>
          <w:lang w:val="zh-CN"/>
        </w:rPr>
        <w:t>。</w:t>
      </w:r>
    </w:p>
    <w:p w14:paraId="7D3A692E">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二、</w:t>
      </w:r>
      <w:r>
        <w:rPr>
          <w:rFonts w:hint="eastAsia" w:ascii="宋体" w:hAnsi="宋体" w:cs="宋体"/>
          <w:sz w:val="24"/>
        </w:rPr>
        <w:t>所有联合体成员各方签署授权书，授权书载明的</w:t>
      </w:r>
      <w:r>
        <w:rPr>
          <w:rFonts w:hint="eastAsia" w:ascii="宋体" w:hAnsi="宋体" w:cs="宋体"/>
          <w:kern w:val="0"/>
          <w:sz w:val="24"/>
          <w:lang w:val="zh-CN"/>
        </w:rPr>
        <w:t>授权代表根据招标文件规定及投标内容而对采购人、采购代理机构所作的任何合法承诺，包括书面澄清及</w:t>
      </w:r>
      <w:r>
        <w:rPr>
          <w:rFonts w:hint="eastAsia" w:ascii="宋体" w:hAnsi="宋体" w:cs="宋体"/>
          <w:kern w:val="0"/>
          <w:sz w:val="24"/>
        </w:rPr>
        <w:t>响应</w:t>
      </w:r>
      <w:r>
        <w:rPr>
          <w:rFonts w:hint="eastAsia" w:ascii="宋体" w:hAnsi="宋体" w:cs="宋体"/>
          <w:kern w:val="0"/>
          <w:sz w:val="24"/>
          <w:lang w:val="zh-CN"/>
        </w:rPr>
        <w:t>等均对联合投标各方产生约束力。</w:t>
      </w:r>
    </w:p>
    <w:p w14:paraId="44E20E42">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三、本次联合投标中，分工如下：</w:t>
      </w:r>
    </w:p>
    <w:p w14:paraId="2F49E041">
      <w:pPr>
        <w:snapToGrid w:val="0"/>
        <w:spacing w:line="360" w:lineRule="auto"/>
        <w:ind w:firstLine="576"/>
        <w:rPr>
          <w:rFonts w:ascii="宋体" w:hAnsi="宋体" w:cs="宋体"/>
          <w:kern w:val="0"/>
          <w:sz w:val="24"/>
          <w:lang w:val="zh-CN"/>
        </w:rPr>
      </w:pPr>
      <w:bookmarkStart w:id="464" w:name="_Hlk101134295"/>
      <w:r>
        <w:rPr>
          <w:rFonts w:hint="eastAsia" w:ascii="宋体" w:hAnsi="宋体" w:cs="宋体"/>
          <w:kern w:val="0"/>
          <w:sz w:val="24"/>
          <w:u w:val="single"/>
        </w:rPr>
        <w:t>（联合体成员1）</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14:paraId="402CF521">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（联合体成员</w:t>
      </w:r>
      <w:r>
        <w:rPr>
          <w:rFonts w:ascii="宋体" w:hAnsi="宋体" w:cs="宋体"/>
          <w:kern w:val="0"/>
          <w:sz w:val="24"/>
          <w:u w:val="single"/>
        </w:rPr>
        <w:t>2</w:t>
      </w:r>
      <w:r>
        <w:rPr>
          <w:rFonts w:hint="eastAsia" w:ascii="宋体" w:hAnsi="宋体" w:cs="宋体"/>
          <w:kern w:val="0"/>
          <w:sz w:val="24"/>
          <w:u w:val="single"/>
        </w:rPr>
        <w:t>）</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14:paraId="17C4D2D3">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w:t>
      </w:r>
    </w:p>
    <w:bookmarkEnd w:id="464"/>
    <w:p w14:paraId="74D8A857">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四、联合体成员中小企业合同份额。</w:t>
      </w:r>
    </w:p>
    <w:p w14:paraId="36BEFA95">
      <w:pPr>
        <w:snapToGrid w:val="0"/>
        <w:spacing w:line="360" w:lineRule="auto"/>
        <w:ind w:firstLine="576"/>
        <w:rPr>
          <w:rFonts w:ascii="宋体" w:hAnsi="宋体" w:cs="宋体"/>
          <w:b/>
          <w:kern w:val="0"/>
          <w:sz w:val="24"/>
          <w:lang w:val="zh-CN"/>
        </w:rPr>
      </w:pPr>
      <w:r>
        <w:rPr>
          <w:rFonts w:hint="eastAsia" w:ascii="宋体" w:hAnsi="宋体" w:cs="宋体"/>
          <w:kern w:val="0"/>
          <w:sz w:val="24"/>
          <w:lang w:val="zh-CN"/>
        </w:rPr>
        <w:t>1、</w:t>
      </w:r>
      <w:r>
        <w:rPr>
          <w:rFonts w:hint="eastAsia" w:ascii="宋体" w:hAnsi="宋体" w:cs="宋体"/>
          <w:kern w:val="0"/>
          <w:sz w:val="24"/>
          <w:u w:val="single"/>
        </w:rPr>
        <w:t>（联合体成员</w:t>
      </w:r>
      <w:r>
        <w:rPr>
          <w:rFonts w:ascii="宋体" w:hAnsi="宋体" w:cs="宋体"/>
          <w:kern w:val="0"/>
          <w:sz w:val="24"/>
          <w:u w:val="single"/>
        </w:rPr>
        <w:t>X,</w:t>
      </w:r>
      <w:r>
        <w:rPr>
          <w:rFonts w:hint="eastAsia" w:ascii="宋体" w:hAnsi="宋体" w:cs="宋体"/>
          <w:kern w:val="0"/>
          <w:sz w:val="24"/>
          <w:u w:val="single"/>
        </w:rPr>
        <w:t>……）</w:t>
      </w:r>
      <w:r>
        <w:rPr>
          <w:rFonts w:hint="eastAsia" w:ascii="宋体" w:hAnsi="宋体" w:cs="宋体"/>
          <w:kern w:val="0"/>
          <w:sz w:val="24"/>
        </w:rPr>
        <w:t>提供的全部货物由小微企业制造，其合同份额占到合同总金额</w:t>
      </w:r>
      <w:r>
        <w:rPr>
          <w:rFonts w:hint="eastAsia" w:ascii="宋体" w:hAnsi="宋体" w:cs="宋体"/>
          <w:kern w:val="0"/>
          <w:sz w:val="24"/>
          <w:u w:val="single"/>
        </w:rPr>
        <w:t xml:space="preserve">     </w:t>
      </w:r>
      <w:r>
        <w:rPr>
          <w:rFonts w:hint="eastAsia" w:ascii="宋体" w:hAnsi="宋体" w:cs="宋体"/>
          <w:kern w:val="0"/>
          <w:sz w:val="24"/>
        </w:rPr>
        <w:t>%以上；</w:t>
      </w:r>
      <w:r>
        <w:rPr>
          <w:rFonts w:hint="eastAsia" w:ascii="宋体" w:hAnsi="宋体" w:cs="宋体"/>
          <w:kern w:val="0"/>
          <w:sz w:val="24"/>
          <w:lang w:val="zh-CN"/>
        </w:rPr>
        <w:t>……。</w:t>
      </w:r>
      <w:r>
        <w:rPr>
          <w:rFonts w:hint="eastAsia" w:ascii="宋体" w:hAnsi="宋体" w:cs="宋体"/>
          <w:b/>
          <w:kern w:val="0"/>
          <w:sz w:val="24"/>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sz w:val="24"/>
        </w:rPr>
        <w:t>拟享受以上价格扣除政策的，填写有关内容。</w:t>
      </w:r>
      <w:r>
        <w:rPr>
          <w:rFonts w:hint="eastAsia" w:ascii="宋体" w:hAnsi="宋体" w:cs="宋体"/>
          <w:b/>
          <w:kern w:val="0"/>
          <w:sz w:val="24"/>
          <w:lang w:val="zh-CN"/>
        </w:rPr>
        <w:t>）</w:t>
      </w:r>
    </w:p>
    <w:p w14:paraId="579FEC09">
      <w:pPr>
        <w:snapToGrid w:val="0"/>
        <w:spacing w:line="360" w:lineRule="auto"/>
        <w:ind w:firstLine="576"/>
        <w:rPr>
          <w:rFonts w:ascii="宋体" w:hAnsi="宋体" w:cs="宋体"/>
          <w:kern w:val="0"/>
          <w:sz w:val="24"/>
          <w:lang w:val="zh-CN"/>
        </w:rPr>
      </w:pPr>
      <w:r>
        <w:rPr>
          <w:rFonts w:hint="eastAsia" w:ascii="宋体" w:hAnsi="宋体" w:cs="宋体"/>
          <w:sz w:val="24"/>
        </w:rPr>
        <w:t>2、中小企业合同金额达到</w:t>
      </w:r>
      <w:r>
        <w:rPr>
          <w:rFonts w:hint="eastAsia" w:ascii="宋体" w:hAnsi="宋体" w:cs="宋体"/>
          <w:sz w:val="24"/>
          <w:u w:val="single"/>
        </w:rPr>
        <w:t xml:space="preserve">  </w:t>
      </w:r>
      <w:r>
        <w:rPr>
          <w:rFonts w:hint="eastAsia" w:ascii="宋体" w:hAnsi="宋体" w:cs="宋体"/>
          <w:sz w:val="24"/>
        </w:rPr>
        <w:t>%，其中小微企业合同金额达到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kern w:val="0"/>
          <w:sz w:val="24"/>
          <w:lang w:val="zh-CN"/>
        </w:rPr>
        <w:t>）</w:t>
      </w:r>
    </w:p>
    <w:p w14:paraId="2D2F012B">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五、如果中标，</w:t>
      </w:r>
      <w:r>
        <w:rPr>
          <w:rFonts w:hint="eastAsia" w:ascii="宋体" w:hAnsi="宋体" w:cs="宋体"/>
          <w:sz w:val="24"/>
        </w:rPr>
        <w:t>联合体各成员方共同与采购人签订合同，并就采购合同约定的事项对采购人承担连带责任。</w:t>
      </w:r>
    </w:p>
    <w:p w14:paraId="7F4C97AC">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六、有关本次联合投标的其他事宜：</w:t>
      </w:r>
    </w:p>
    <w:p w14:paraId="3863A582">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1、联合体各方不再单独参加或者与其他供应商另外组成联合体参加同一合同项下的政府采购活动。</w:t>
      </w:r>
    </w:p>
    <w:p w14:paraId="61D14829">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2、联合体中有同类资质的各方按照联合体分工承担相同工作的，按照资质等级较低的供应商确定资质等级。</w:t>
      </w:r>
    </w:p>
    <w:p w14:paraId="34CA483A">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3、本协议提交采购人、采购代理机构后，联合体各方不得以任何形式对上述内容进行修改或撤销。</w:t>
      </w:r>
    </w:p>
    <w:p w14:paraId="4F41B229">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w:t>
      </w:r>
      <w:r>
        <w:rPr>
          <w:rFonts w:hint="eastAsia" w:ascii="宋体" w:hAnsi="宋体" w:cs="宋体"/>
          <w:kern w:val="0"/>
          <w:sz w:val="24"/>
        </w:rPr>
        <w:t>章</w:t>
      </w:r>
      <w:r>
        <w:rPr>
          <w:rFonts w:hint="eastAsia" w:ascii="宋体" w:hAnsi="宋体" w:cs="宋体"/>
          <w:kern w:val="0"/>
          <w:sz w:val="24"/>
          <w:lang w:val="zh-CN"/>
        </w:rPr>
        <w:t>/公章）：</w:t>
      </w:r>
    </w:p>
    <w:p w14:paraId="265CA79D">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w:t>
      </w:r>
      <w:r>
        <w:rPr>
          <w:rFonts w:hint="eastAsia" w:ascii="宋体" w:hAnsi="宋体" w:cs="宋体"/>
          <w:kern w:val="0"/>
          <w:sz w:val="24"/>
        </w:rPr>
        <w:t>章</w:t>
      </w:r>
      <w:r>
        <w:rPr>
          <w:rFonts w:hint="eastAsia" w:ascii="宋体" w:hAnsi="宋体" w:cs="宋体"/>
          <w:kern w:val="0"/>
          <w:sz w:val="24"/>
          <w:lang w:val="zh-CN"/>
        </w:rPr>
        <w:t>/公章）：</w:t>
      </w:r>
    </w:p>
    <w:p w14:paraId="4B96E7E9">
      <w:pPr>
        <w:snapToGrid w:val="0"/>
        <w:spacing w:line="360" w:lineRule="auto"/>
        <w:ind w:right="960"/>
        <w:jc w:val="center"/>
        <w:rPr>
          <w:rFonts w:ascii="宋体" w:hAnsi="宋体" w:cs="宋体"/>
          <w:kern w:val="0"/>
          <w:sz w:val="24"/>
          <w:lang w:val="zh-CN"/>
        </w:rPr>
      </w:pPr>
      <w:r>
        <w:rPr>
          <w:rFonts w:hint="eastAsia" w:ascii="宋体" w:hAnsi="宋体" w:cs="宋体"/>
          <w:kern w:val="0"/>
          <w:sz w:val="24"/>
          <w:lang w:val="zh-CN"/>
        </w:rPr>
        <w:t xml:space="preserve">                   ……</w:t>
      </w:r>
    </w:p>
    <w:p w14:paraId="774BA01F">
      <w:pPr>
        <w:snapToGrid w:val="0"/>
        <w:spacing w:line="360" w:lineRule="auto"/>
        <w:jc w:val="right"/>
        <w:rPr>
          <w:rFonts w:ascii="宋体" w:hAnsi="宋体" w:cs="宋体"/>
          <w:kern w:val="0"/>
          <w:sz w:val="24"/>
          <w:lang w:val="zh-CN"/>
        </w:rPr>
      </w:pPr>
      <w:r>
        <w:rPr>
          <w:rFonts w:hint="eastAsia" w:ascii="宋体" w:hAnsi="宋体" w:cs="宋体"/>
          <w:kern w:val="0"/>
          <w:sz w:val="24"/>
          <w:lang w:val="zh-CN"/>
        </w:rPr>
        <w:t>日期：  年  月   日</w:t>
      </w:r>
    </w:p>
    <w:p w14:paraId="2B4AB43B">
      <w:pPr>
        <w:spacing w:line="360" w:lineRule="auto"/>
        <w:ind w:right="420"/>
        <w:rPr>
          <w:rFonts w:ascii="宋体" w:hAnsi="宋体" w:cs="宋体"/>
          <w:sz w:val="24"/>
        </w:rPr>
      </w:pPr>
      <w:r>
        <w:rPr>
          <w:rFonts w:hint="eastAsia" w:ascii="宋体" w:hAnsi="宋体" w:cs="宋体"/>
          <w:sz w:val="24"/>
        </w:rPr>
        <w:t>注：按本格式和要求提供。</w:t>
      </w:r>
    </w:p>
    <w:p w14:paraId="6BF115B8">
      <w:pPr>
        <w:autoSpaceDE w:val="0"/>
        <w:autoSpaceDN w:val="0"/>
        <w:jc w:val="center"/>
        <w:rPr>
          <w:rFonts w:ascii="宋体" w:hAnsi="宋体" w:cs="宋体"/>
          <w:b/>
          <w:spacing w:val="6"/>
          <w:sz w:val="32"/>
          <w:szCs w:val="32"/>
        </w:rPr>
      </w:pPr>
    </w:p>
    <w:p w14:paraId="1ADB2F54">
      <w:pPr>
        <w:autoSpaceDE w:val="0"/>
        <w:autoSpaceDN w:val="0"/>
        <w:jc w:val="center"/>
        <w:rPr>
          <w:rFonts w:ascii="宋体" w:hAnsi="宋体" w:cs="宋体"/>
          <w:b/>
          <w:spacing w:val="6"/>
          <w:sz w:val="32"/>
          <w:szCs w:val="32"/>
        </w:rPr>
      </w:pPr>
    </w:p>
    <w:p w14:paraId="65B36A2D">
      <w:pPr>
        <w:autoSpaceDE w:val="0"/>
        <w:autoSpaceDN w:val="0"/>
        <w:jc w:val="center"/>
        <w:rPr>
          <w:rFonts w:ascii="宋体" w:hAnsi="宋体" w:cs="宋体"/>
          <w:b/>
          <w:spacing w:val="6"/>
          <w:sz w:val="32"/>
          <w:szCs w:val="32"/>
        </w:rPr>
      </w:pPr>
    </w:p>
    <w:p w14:paraId="2EFD372F">
      <w:pPr>
        <w:autoSpaceDE w:val="0"/>
        <w:autoSpaceDN w:val="0"/>
        <w:jc w:val="center"/>
        <w:rPr>
          <w:rFonts w:ascii="宋体" w:hAnsi="宋体" w:cs="宋体"/>
          <w:b/>
          <w:spacing w:val="6"/>
          <w:sz w:val="32"/>
          <w:szCs w:val="32"/>
        </w:rPr>
      </w:pPr>
    </w:p>
    <w:p w14:paraId="433AE30F">
      <w:pPr>
        <w:autoSpaceDE w:val="0"/>
        <w:autoSpaceDN w:val="0"/>
        <w:jc w:val="center"/>
        <w:rPr>
          <w:rFonts w:ascii="宋体" w:hAnsi="宋体" w:cs="宋体"/>
          <w:b/>
          <w:spacing w:val="6"/>
          <w:sz w:val="32"/>
          <w:szCs w:val="32"/>
        </w:rPr>
      </w:pPr>
    </w:p>
    <w:p w14:paraId="4525A03F">
      <w:pPr>
        <w:autoSpaceDE w:val="0"/>
        <w:autoSpaceDN w:val="0"/>
        <w:jc w:val="center"/>
        <w:rPr>
          <w:rFonts w:ascii="宋体" w:hAnsi="宋体" w:cs="宋体"/>
          <w:b/>
          <w:spacing w:val="6"/>
          <w:sz w:val="32"/>
          <w:szCs w:val="32"/>
        </w:rPr>
      </w:pPr>
    </w:p>
    <w:p w14:paraId="4F817D02">
      <w:pPr>
        <w:autoSpaceDE w:val="0"/>
        <w:autoSpaceDN w:val="0"/>
        <w:jc w:val="center"/>
        <w:rPr>
          <w:rFonts w:ascii="宋体" w:hAnsi="宋体" w:cs="宋体"/>
          <w:b/>
          <w:spacing w:val="6"/>
          <w:sz w:val="32"/>
          <w:szCs w:val="32"/>
        </w:rPr>
      </w:pPr>
    </w:p>
    <w:p w14:paraId="35A593B0">
      <w:pPr>
        <w:autoSpaceDE w:val="0"/>
        <w:autoSpaceDN w:val="0"/>
        <w:jc w:val="center"/>
        <w:rPr>
          <w:rFonts w:ascii="宋体" w:hAnsi="宋体" w:cs="宋体"/>
          <w:b/>
          <w:spacing w:val="6"/>
          <w:sz w:val="32"/>
          <w:szCs w:val="32"/>
        </w:rPr>
      </w:pPr>
    </w:p>
    <w:p w14:paraId="2C1F983C">
      <w:pPr>
        <w:autoSpaceDE w:val="0"/>
        <w:autoSpaceDN w:val="0"/>
        <w:jc w:val="center"/>
        <w:rPr>
          <w:rFonts w:ascii="宋体" w:hAnsi="宋体" w:cs="宋体"/>
          <w:b/>
          <w:spacing w:val="6"/>
          <w:sz w:val="32"/>
          <w:szCs w:val="32"/>
        </w:rPr>
      </w:pPr>
    </w:p>
    <w:p w14:paraId="532012B5">
      <w:pPr>
        <w:autoSpaceDE w:val="0"/>
        <w:autoSpaceDN w:val="0"/>
        <w:jc w:val="center"/>
        <w:rPr>
          <w:rFonts w:ascii="宋体" w:hAnsi="宋体" w:cs="宋体"/>
          <w:b/>
          <w:spacing w:val="6"/>
          <w:sz w:val="32"/>
          <w:szCs w:val="32"/>
        </w:rPr>
      </w:pPr>
    </w:p>
    <w:p w14:paraId="107A8C96">
      <w:pPr>
        <w:autoSpaceDE w:val="0"/>
        <w:autoSpaceDN w:val="0"/>
        <w:jc w:val="center"/>
        <w:rPr>
          <w:rFonts w:ascii="宋体" w:hAnsi="宋体" w:cs="宋体"/>
          <w:b/>
          <w:spacing w:val="6"/>
          <w:sz w:val="32"/>
          <w:szCs w:val="32"/>
        </w:rPr>
      </w:pPr>
    </w:p>
    <w:p w14:paraId="4870205F">
      <w:pPr>
        <w:autoSpaceDE w:val="0"/>
        <w:autoSpaceDN w:val="0"/>
        <w:jc w:val="center"/>
        <w:rPr>
          <w:rFonts w:ascii="宋体" w:hAnsi="宋体" w:cs="宋体"/>
          <w:b/>
          <w:spacing w:val="6"/>
          <w:sz w:val="32"/>
          <w:szCs w:val="32"/>
        </w:rPr>
      </w:pPr>
    </w:p>
    <w:p w14:paraId="1096BA1A">
      <w:pPr>
        <w:autoSpaceDE w:val="0"/>
        <w:autoSpaceDN w:val="0"/>
        <w:jc w:val="center"/>
        <w:rPr>
          <w:rFonts w:ascii="宋体" w:hAnsi="宋体" w:cs="宋体"/>
          <w:b/>
          <w:spacing w:val="6"/>
          <w:sz w:val="32"/>
          <w:szCs w:val="32"/>
        </w:rPr>
      </w:pPr>
    </w:p>
    <w:p w14:paraId="016E25E8">
      <w:pPr>
        <w:autoSpaceDE w:val="0"/>
        <w:autoSpaceDN w:val="0"/>
        <w:jc w:val="center"/>
        <w:rPr>
          <w:rFonts w:ascii="宋体" w:hAnsi="宋体" w:cs="宋体"/>
          <w:b/>
          <w:spacing w:val="6"/>
          <w:sz w:val="32"/>
          <w:szCs w:val="32"/>
        </w:rPr>
      </w:pPr>
    </w:p>
    <w:p w14:paraId="79B0DA11">
      <w:pPr>
        <w:autoSpaceDE w:val="0"/>
        <w:autoSpaceDN w:val="0"/>
        <w:jc w:val="center"/>
        <w:rPr>
          <w:rFonts w:ascii="宋体" w:hAnsi="宋体" w:cs="宋体"/>
          <w:b/>
          <w:spacing w:val="6"/>
          <w:sz w:val="32"/>
          <w:szCs w:val="32"/>
        </w:rPr>
      </w:pPr>
    </w:p>
    <w:p w14:paraId="10AAC580">
      <w:pPr>
        <w:autoSpaceDE w:val="0"/>
        <w:autoSpaceDN w:val="0"/>
        <w:jc w:val="center"/>
        <w:rPr>
          <w:rFonts w:ascii="宋体" w:hAnsi="宋体" w:cs="宋体"/>
          <w:b/>
          <w:spacing w:val="6"/>
          <w:sz w:val="32"/>
          <w:szCs w:val="32"/>
        </w:rPr>
      </w:pPr>
    </w:p>
    <w:p w14:paraId="0267802B">
      <w:pPr>
        <w:autoSpaceDE w:val="0"/>
        <w:autoSpaceDN w:val="0"/>
        <w:jc w:val="center"/>
        <w:rPr>
          <w:rFonts w:ascii="宋体" w:hAnsi="宋体" w:cs="宋体"/>
          <w:b/>
          <w:spacing w:val="6"/>
          <w:sz w:val="32"/>
          <w:szCs w:val="32"/>
        </w:rPr>
      </w:pPr>
    </w:p>
    <w:p w14:paraId="57AC9BBB">
      <w:pPr>
        <w:autoSpaceDE w:val="0"/>
        <w:autoSpaceDN w:val="0"/>
        <w:jc w:val="center"/>
        <w:rPr>
          <w:rFonts w:ascii="宋体" w:hAnsi="宋体" w:cs="宋体"/>
          <w:b/>
          <w:spacing w:val="6"/>
          <w:sz w:val="32"/>
          <w:szCs w:val="32"/>
        </w:rPr>
      </w:pPr>
    </w:p>
    <w:p w14:paraId="13DF31ED">
      <w:pPr>
        <w:autoSpaceDE w:val="0"/>
        <w:autoSpaceDN w:val="0"/>
        <w:jc w:val="center"/>
        <w:rPr>
          <w:rFonts w:ascii="宋体" w:hAnsi="宋体" w:cs="宋体"/>
          <w:b/>
          <w:spacing w:val="6"/>
          <w:sz w:val="32"/>
          <w:szCs w:val="32"/>
        </w:rPr>
      </w:pPr>
    </w:p>
    <w:p w14:paraId="748B052C">
      <w:pPr>
        <w:autoSpaceDE w:val="0"/>
        <w:autoSpaceDN w:val="0"/>
        <w:jc w:val="center"/>
        <w:rPr>
          <w:rFonts w:ascii="宋体" w:hAnsi="宋体" w:cs="宋体"/>
          <w:b/>
          <w:spacing w:val="6"/>
          <w:sz w:val="32"/>
          <w:szCs w:val="32"/>
        </w:rPr>
      </w:pPr>
    </w:p>
    <w:p w14:paraId="14524C0B">
      <w:pPr>
        <w:autoSpaceDE w:val="0"/>
        <w:autoSpaceDN w:val="0"/>
        <w:jc w:val="center"/>
        <w:rPr>
          <w:rFonts w:ascii="宋体" w:hAnsi="宋体" w:cs="宋体"/>
          <w:b/>
          <w:spacing w:val="6"/>
          <w:sz w:val="32"/>
          <w:szCs w:val="32"/>
        </w:rPr>
      </w:pPr>
    </w:p>
    <w:p w14:paraId="343BFA91">
      <w:pPr>
        <w:autoSpaceDE w:val="0"/>
        <w:autoSpaceDN w:val="0"/>
        <w:jc w:val="center"/>
        <w:rPr>
          <w:rFonts w:ascii="宋体" w:hAnsi="宋体" w:cs="宋体"/>
          <w:b/>
          <w:spacing w:val="6"/>
          <w:sz w:val="32"/>
          <w:szCs w:val="32"/>
        </w:rPr>
      </w:pPr>
    </w:p>
    <w:p w14:paraId="7C086BD5">
      <w:pPr>
        <w:autoSpaceDE w:val="0"/>
        <w:autoSpaceDN w:val="0"/>
        <w:jc w:val="center"/>
        <w:rPr>
          <w:rFonts w:ascii="宋体" w:hAnsi="宋体" w:cs="宋体"/>
          <w:b/>
          <w:spacing w:val="6"/>
          <w:sz w:val="32"/>
          <w:szCs w:val="32"/>
        </w:rPr>
      </w:pPr>
    </w:p>
    <w:p w14:paraId="6A1DBE71">
      <w:pPr>
        <w:autoSpaceDE w:val="0"/>
        <w:autoSpaceDN w:val="0"/>
        <w:jc w:val="center"/>
        <w:rPr>
          <w:rFonts w:ascii="宋体" w:hAnsi="宋体" w:cs="宋体"/>
          <w:b/>
          <w:spacing w:val="6"/>
          <w:sz w:val="32"/>
          <w:szCs w:val="32"/>
        </w:rPr>
      </w:pPr>
    </w:p>
    <w:p w14:paraId="121FDCD4">
      <w:pPr>
        <w:autoSpaceDE w:val="0"/>
        <w:autoSpaceDN w:val="0"/>
        <w:jc w:val="center"/>
        <w:rPr>
          <w:rFonts w:ascii="宋体" w:hAnsi="宋体" w:cs="宋体"/>
          <w:b/>
          <w:spacing w:val="6"/>
          <w:sz w:val="32"/>
          <w:szCs w:val="32"/>
        </w:rPr>
      </w:pPr>
    </w:p>
    <w:p w14:paraId="6B677A71">
      <w:pPr>
        <w:jc w:val="center"/>
        <w:rPr>
          <w:b/>
          <w:bCs/>
          <w:sz w:val="32"/>
          <w:szCs w:val="32"/>
        </w:rPr>
      </w:pPr>
      <w:bookmarkStart w:id="465" w:name="_Toc3460"/>
      <w:r>
        <w:rPr>
          <w:rFonts w:hint="eastAsia" w:ascii="宋体" w:hAnsi="宋体" w:cs="宋体"/>
          <w:b/>
          <w:bCs/>
          <w:sz w:val="32"/>
          <w:szCs w:val="32"/>
        </w:rPr>
        <w:br w:type="page"/>
      </w:r>
      <w:r>
        <w:rPr>
          <w:rFonts w:hint="eastAsia" w:ascii="宋体" w:hAnsi="宋体" w:cs="宋体"/>
          <w:b/>
          <w:bCs/>
          <w:sz w:val="32"/>
          <w:szCs w:val="32"/>
        </w:rPr>
        <w:t>附件3：中小企业声明函</w:t>
      </w:r>
      <w:bookmarkEnd w:id="465"/>
    </w:p>
    <w:p w14:paraId="7BD1418D">
      <w:pPr>
        <w:spacing w:line="360" w:lineRule="auto"/>
        <w:jc w:val="center"/>
        <w:rPr>
          <w:rFonts w:ascii="宋体" w:hAnsi="宋体" w:cs="宋体"/>
          <w:sz w:val="24"/>
          <w:u w:val="single"/>
        </w:rPr>
      </w:pPr>
    </w:p>
    <w:p w14:paraId="25CCABD8">
      <w:pPr>
        <w:jc w:val="center"/>
        <w:rPr>
          <w:b/>
          <w:bCs/>
          <w:sz w:val="32"/>
          <w:szCs w:val="32"/>
        </w:rPr>
      </w:pPr>
      <w:bookmarkStart w:id="466" w:name="_Toc28610"/>
      <w:r>
        <w:rPr>
          <w:rFonts w:hint="eastAsia"/>
          <w:b/>
          <w:bCs/>
          <w:sz w:val="32"/>
          <w:szCs w:val="32"/>
        </w:rPr>
        <w:t>中小企业声明函（货物）</w:t>
      </w:r>
      <w:bookmarkEnd w:id="466"/>
    </w:p>
    <w:p w14:paraId="37E94D6B">
      <w:pPr>
        <w:spacing w:line="360" w:lineRule="auto"/>
        <w:ind w:firstLine="480" w:firstLineChars="200"/>
        <w:rPr>
          <w:rFonts w:ascii="宋体" w:hAnsi="宋体" w:cs="宋体"/>
          <w:sz w:val="24"/>
        </w:rPr>
      </w:pPr>
    </w:p>
    <w:p w14:paraId="0C4BD472">
      <w:pPr>
        <w:spacing w:line="360" w:lineRule="auto"/>
        <w:ind w:firstLine="480" w:firstLineChars="200"/>
        <w:rPr>
          <w:rFonts w:ascii="宋体" w:hAnsi="宋体" w:cs="宋体"/>
          <w:sz w:val="24"/>
        </w:rPr>
      </w:pPr>
      <w:r>
        <w:rPr>
          <w:rFonts w:hint="eastAsia" w:ascii="宋体" w:hAnsi="宋体" w:cs="宋体"/>
          <w:sz w:val="24"/>
        </w:rPr>
        <w:t xml:space="preserve">本公司（联合体）郑重声明，根据《政府采购促进中小企业发展管理办法》（财库﹝2020﹞46 号）的规定，本公司（联合体）参加 </w:t>
      </w:r>
      <w:r>
        <w:rPr>
          <w:rFonts w:hint="eastAsia" w:ascii="宋体" w:hAnsi="宋体" w:cs="宋体"/>
          <w:sz w:val="24"/>
          <w:u w:val="single"/>
        </w:rPr>
        <w:t xml:space="preserve">（采购人） </w:t>
      </w:r>
      <w:r>
        <w:rPr>
          <w:rFonts w:hint="eastAsia" w:ascii="宋体" w:hAnsi="宋体" w:cs="宋体"/>
          <w:sz w:val="24"/>
        </w:rPr>
        <w:t xml:space="preserve">的 </w:t>
      </w:r>
      <w:r>
        <w:rPr>
          <w:rFonts w:hint="eastAsia" w:ascii="宋体" w:hAnsi="宋体" w:cs="宋体"/>
          <w:sz w:val="24"/>
          <w:u w:val="single"/>
        </w:rPr>
        <w:t>（项目名称）</w:t>
      </w:r>
      <w:r>
        <w:rPr>
          <w:rFonts w:hint="eastAsia" w:ascii="宋体" w:hAnsi="宋体" w:cs="宋体"/>
          <w:sz w:val="24"/>
        </w:rPr>
        <w:t xml:space="preserve"> 采购活动，提供的货物全部由符合政策要求的中小企业制造。相关企业（含联合体中的中小企业、签订分包意向协议的中小企业）的具体情况如下：</w:t>
      </w:r>
    </w:p>
    <w:p w14:paraId="5421D355">
      <w:pPr>
        <w:spacing w:line="360" w:lineRule="auto"/>
        <w:ind w:firstLine="482" w:firstLineChars="200"/>
        <w:rPr>
          <w:rFonts w:ascii="宋体" w:hAnsi="宋体" w:cs="宋体"/>
          <w:b/>
          <w:bCs/>
          <w:sz w:val="24"/>
          <w:u w:val="single"/>
        </w:rPr>
      </w:pPr>
      <w:r>
        <w:rPr>
          <w:rFonts w:hint="eastAsia" w:ascii="宋体" w:hAnsi="宋体" w:cs="宋体"/>
          <w:b/>
          <w:bCs/>
          <w:sz w:val="24"/>
          <w:u w:val="single"/>
          <w:lang w:eastAsia="zh-CN"/>
        </w:rPr>
        <w:t>手术动力系统（脊柱磨钻马达及附件）</w:t>
      </w:r>
      <w:r>
        <w:rPr>
          <w:rFonts w:hint="eastAsia" w:ascii="宋体" w:hAnsi="宋体" w:cs="宋体"/>
          <w:sz w:val="24"/>
        </w:rPr>
        <w:t>，属于</w:t>
      </w:r>
      <w:r>
        <w:rPr>
          <w:rFonts w:hint="eastAsia" w:ascii="宋体" w:hAnsi="宋体" w:cs="宋体"/>
          <w:b/>
          <w:bCs/>
          <w:sz w:val="24"/>
          <w:u w:val="single"/>
        </w:rPr>
        <w:t>工业</w:t>
      </w:r>
      <w:r>
        <w:rPr>
          <w:rFonts w:hint="eastAsia" w:ascii="宋体" w:hAnsi="宋体" w:cs="宋体"/>
          <w:sz w:val="24"/>
        </w:rPr>
        <w:t>行业 ；制造商为</w:t>
      </w:r>
      <w:r>
        <w:rPr>
          <w:rFonts w:hint="eastAsia" w:ascii="宋体" w:hAnsi="宋体" w:cs="宋体"/>
          <w:sz w:val="24"/>
          <w:u w:val="single"/>
        </w:rPr>
        <w:t xml:space="preserve"> （企业名称）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w:t>
      </w:r>
      <w:r>
        <w:rPr>
          <w:rFonts w:hint="eastAsia" w:ascii="宋体" w:hAnsi="宋体" w:cs="宋体"/>
          <w:sz w:val="24"/>
        </w:rPr>
        <w:t xml:space="preserve"> ；</w:t>
      </w:r>
    </w:p>
    <w:p w14:paraId="30B54D61">
      <w:pPr>
        <w:spacing w:line="360" w:lineRule="auto"/>
        <w:ind w:firstLine="480" w:firstLineChars="200"/>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3666527D">
      <w:pPr>
        <w:spacing w:line="360" w:lineRule="auto"/>
        <w:ind w:firstLine="480" w:firstLineChars="200"/>
        <w:rPr>
          <w:rFonts w:ascii="宋体" w:hAnsi="宋体" w:cs="宋体"/>
          <w:sz w:val="24"/>
        </w:rPr>
      </w:pPr>
      <w:r>
        <w:rPr>
          <w:rFonts w:hint="eastAsia" w:ascii="宋体" w:hAnsi="宋体" w:cs="宋体"/>
          <w:sz w:val="24"/>
        </w:rPr>
        <w:t>本企业对上述声明内容的真实性负责。如有虚假，将依法承担相应责任。</w:t>
      </w:r>
    </w:p>
    <w:p w14:paraId="0E774D7F">
      <w:pPr>
        <w:snapToGrid w:val="0"/>
        <w:spacing w:line="360" w:lineRule="auto"/>
        <w:ind w:firstLine="5160" w:firstLineChars="2150"/>
        <w:rPr>
          <w:rFonts w:ascii="宋体" w:hAnsi="宋体" w:cs="宋体"/>
          <w:kern w:val="0"/>
          <w:sz w:val="24"/>
        </w:rPr>
      </w:pPr>
      <w:r>
        <w:rPr>
          <w:rFonts w:hint="eastAsia" w:ascii="宋体" w:hAnsi="宋体" w:cs="宋体"/>
          <w:kern w:val="0"/>
          <w:sz w:val="24"/>
          <w:lang w:val="zh-CN"/>
        </w:rPr>
        <w:t>投标人名称（电子签名）：</w:t>
      </w:r>
    </w:p>
    <w:p w14:paraId="11E4AA93">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0C708E0A">
      <w:pPr>
        <w:spacing w:line="360" w:lineRule="auto"/>
        <w:jc w:val="left"/>
        <w:rPr>
          <w:rFonts w:ascii="宋体" w:hAnsi="宋体" w:cs="宋体"/>
          <w:sz w:val="18"/>
          <w:szCs w:val="18"/>
        </w:rPr>
      </w:pPr>
      <w:r>
        <w:rPr>
          <w:rFonts w:hint="eastAsia" w:ascii="宋体" w:hAnsi="宋体" w:cs="宋体"/>
          <w:sz w:val="18"/>
          <w:szCs w:val="18"/>
        </w:rPr>
        <w:t>从业人员、营业收入、资产总额填报上一年度数据，无上一年度数据的新成立企业可不填报。</w:t>
      </w:r>
    </w:p>
    <w:p w14:paraId="5505D7CB">
      <w:pPr>
        <w:spacing w:line="360" w:lineRule="auto"/>
        <w:ind w:right="420"/>
        <w:rPr>
          <w:rFonts w:ascii="宋体" w:hAnsi="宋体" w:cs="宋体"/>
          <w:b/>
          <w:bCs/>
          <w:sz w:val="24"/>
        </w:rPr>
      </w:pPr>
      <w:r>
        <w:rPr>
          <w:rFonts w:hint="eastAsia" w:ascii="宋体" w:hAnsi="宋体" w:cs="宋体"/>
          <w:b/>
          <w:bCs/>
          <w:sz w:val="24"/>
        </w:rPr>
        <w:t>注：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14:paraId="5C346F7F">
      <w:pPr>
        <w:spacing w:line="360" w:lineRule="auto"/>
        <w:ind w:right="420" w:firstLine="482" w:firstLineChars="200"/>
        <w:rPr>
          <w:rFonts w:ascii="宋体" w:hAnsi="宋体" w:cs="宋体"/>
          <w:b/>
          <w:bCs/>
          <w:sz w:val="24"/>
        </w:rPr>
      </w:pPr>
      <w:r>
        <w:rPr>
          <w:rFonts w:hint="eastAsia" w:ascii="宋体" w:hAnsi="宋体" w:cs="宋体"/>
          <w:b/>
          <w:bCs/>
          <w:sz w:val="24"/>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62A6326D">
      <w:pPr>
        <w:spacing w:line="360" w:lineRule="auto"/>
        <w:ind w:right="420"/>
        <w:jc w:val="center"/>
        <w:rPr>
          <w:rFonts w:ascii="宋体" w:hAnsi="宋体" w:cs="宋体"/>
          <w:b/>
          <w:bCs/>
          <w:sz w:val="32"/>
          <w:szCs w:val="32"/>
        </w:rPr>
      </w:pPr>
      <w:r>
        <w:rPr>
          <w:rFonts w:hint="eastAsia" w:ascii="宋体" w:hAnsi="宋体" w:cs="宋体"/>
          <w:b/>
          <w:bCs/>
          <w:sz w:val="24"/>
        </w:rPr>
        <w:br w:type="page"/>
      </w:r>
      <w:r>
        <w:rPr>
          <w:rFonts w:hint="eastAsia" w:ascii="宋体" w:hAnsi="宋体" w:cs="宋体"/>
          <w:b/>
          <w:sz w:val="32"/>
          <w:szCs w:val="32"/>
        </w:rPr>
        <w:t>附件4、</w:t>
      </w:r>
      <w:r>
        <w:rPr>
          <w:rFonts w:hint="eastAsia" w:ascii="宋体" w:hAnsi="宋体" w:cs="宋体"/>
          <w:b/>
          <w:bCs/>
          <w:sz w:val="32"/>
          <w:szCs w:val="32"/>
        </w:rPr>
        <w:t>加强政府采购售后服务、质量管理须知</w:t>
      </w:r>
    </w:p>
    <w:p w14:paraId="1CE970E4">
      <w:pPr>
        <w:spacing w:line="360" w:lineRule="auto"/>
        <w:ind w:right="420"/>
        <w:jc w:val="center"/>
        <w:rPr>
          <w:rFonts w:cs="宋体"/>
        </w:rPr>
      </w:pPr>
      <w:r>
        <w:rPr>
          <w:rFonts w:hint="eastAsia" w:cs="宋体"/>
          <w:b/>
          <w:bCs/>
          <w:sz w:val="32"/>
          <w:szCs w:val="32"/>
        </w:rPr>
        <w:t>加强政府采购售后服务、质量管理须知</w:t>
      </w:r>
    </w:p>
    <w:p w14:paraId="429CA6E1">
      <w:pPr>
        <w:pStyle w:val="59"/>
        <w:spacing w:before="0" w:beforeAutospacing="0" w:after="0" w:afterAutospacing="0" w:line="360" w:lineRule="auto"/>
        <w:rPr>
          <w:rFonts w:cs="宋体"/>
          <w:bCs/>
          <w:kern w:val="2"/>
        </w:rPr>
      </w:pPr>
    </w:p>
    <w:p w14:paraId="0EBAED98">
      <w:pPr>
        <w:pStyle w:val="59"/>
        <w:spacing w:before="0" w:beforeAutospacing="0" w:after="0" w:afterAutospacing="0" w:line="360" w:lineRule="auto"/>
        <w:rPr>
          <w:rFonts w:cs="宋体"/>
          <w:bCs/>
          <w:kern w:val="2"/>
        </w:rPr>
      </w:pPr>
      <w:r>
        <w:rPr>
          <w:rFonts w:hint="eastAsia" w:cs="宋体"/>
          <w:bCs/>
          <w:kern w:val="2"/>
        </w:rPr>
        <w:t>本招标文件就有关政府采购合同履行、质量及服务事项告知如下：</w:t>
      </w:r>
    </w:p>
    <w:p w14:paraId="34398A41">
      <w:pPr>
        <w:pStyle w:val="59"/>
        <w:spacing w:before="0" w:beforeAutospacing="0" w:after="0" w:afterAutospacing="0" w:line="360" w:lineRule="auto"/>
        <w:ind w:firstLine="480" w:firstLineChars="200"/>
        <w:rPr>
          <w:rFonts w:cs="宋体"/>
          <w:bCs/>
          <w:kern w:val="2"/>
        </w:rPr>
      </w:pPr>
      <w:r>
        <w:rPr>
          <w:rFonts w:hint="eastAsia" w:cs="宋体"/>
          <w:bCs/>
          <w:kern w:val="2"/>
        </w:rPr>
        <w:t>一、 政府采购售后服务联系须知</w:t>
      </w:r>
    </w:p>
    <w:p w14:paraId="1E79B5A2">
      <w:pPr>
        <w:pStyle w:val="59"/>
        <w:spacing w:before="0" w:beforeAutospacing="0" w:after="0" w:afterAutospacing="0" w:line="360" w:lineRule="auto"/>
        <w:ind w:firstLine="480" w:firstLineChars="200"/>
        <w:rPr>
          <w:rFonts w:cs="宋体"/>
          <w:bCs/>
          <w:kern w:val="2"/>
        </w:rPr>
      </w:pPr>
      <w:r>
        <w:rPr>
          <w:rFonts w:hint="eastAsia" w:cs="宋体"/>
          <w:bCs/>
          <w:kern w:val="2"/>
        </w:rPr>
        <w:t xml:space="preserve">    《鄞州区政府采购售后服务联系单》由鄞州区财政局采购办按统一格式制作，中标或成交投标人向招标机构领取、填写并粘贴在设备醒目位置（不适合粘贴的除外），工程和服务项目由采购人和投标人协商解决，保证采购人在遇到售后服务问题时能及时便利与投标人联系。</w:t>
      </w:r>
    </w:p>
    <w:p w14:paraId="3E39CF69">
      <w:pPr>
        <w:pStyle w:val="59"/>
        <w:spacing w:before="0" w:beforeAutospacing="0" w:after="0" w:afterAutospacing="0" w:line="360" w:lineRule="auto"/>
        <w:ind w:firstLine="480" w:firstLineChars="200"/>
        <w:rPr>
          <w:rFonts w:cs="宋体"/>
          <w:bCs/>
          <w:kern w:val="2"/>
        </w:rPr>
      </w:pPr>
      <w:r>
        <w:rPr>
          <w:rFonts w:hint="eastAsia" w:cs="宋体"/>
          <w:bCs/>
          <w:kern w:val="2"/>
        </w:rPr>
        <w:t xml:space="preserve">二、政府采购质量跟踪和检查须知   </w:t>
      </w:r>
    </w:p>
    <w:p w14:paraId="4AD6B487">
      <w:pPr>
        <w:pStyle w:val="59"/>
        <w:spacing w:before="0" w:beforeAutospacing="0" w:after="0" w:afterAutospacing="0" w:line="360" w:lineRule="auto"/>
        <w:ind w:firstLine="480" w:firstLineChars="200"/>
        <w:rPr>
          <w:rFonts w:cs="宋体"/>
          <w:bCs/>
          <w:kern w:val="2"/>
        </w:rPr>
      </w:pPr>
      <w:r>
        <w:rPr>
          <w:rFonts w:hint="eastAsia" w:cs="宋体"/>
          <w:bCs/>
          <w:kern w:val="2"/>
        </w:rPr>
        <w:t>鄞州区财政局采购办将根据不定期检查的情况或采购人填写的《鄞州区政府采购质量、服务存在问题反馈表》的反馈情况，聘请质量监督部门、政府采购专家和有关单位鉴定供货（服务）质量，检查是否符合和满足招标文件的要求和配置，有否存在以次充好、弄虚作假、售后服务工作不到位、不负责任或故意推诿、拖延等情节。投标人应自觉接受并积极配合政府采购产品质量监督检查，如实反映情况。</w:t>
      </w:r>
    </w:p>
    <w:p w14:paraId="29D88087">
      <w:pPr>
        <w:pStyle w:val="59"/>
        <w:spacing w:before="0" w:beforeAutospacing="0" w:after="0" w:afterAutospacing="0" w:line="360" w:lineRule="auto"/>
        <w:ind w:firstLine="480" w:firstLineChars="200"/>
        <w:rPr>
          <w:rFonts w:cs="宋体"/>
          <w:bCs/>
          <w:kern w:val="2"/>
        </w:rPr>
      </w:pPr>
      <w:r>
        <w:rPr>
          <w:rFonts w:hint="eastAsia" w:cs="宋体"/>
          <w:bCs/>
          <w:kern w:val="2"/>
        </w:rPr>
        <w:t xml:space="preserve">    三、投标人监督管理须知</w:t>
      </w:r>
    </w:p>
    <w:p w14:paraId="71C77A94">
      <w:pPr>
        <w:pStyle w:val="59"/>
        <w:spacing w:before="0" w:beforeAutospacing="0" w:after="0" w:afterAutospacing="0" w:line="360" w:lineRule="auto"/>
        <w:ind w:firstLine="480" w:firstLineChars="200"/>
        <w:rPr>
          <w:rFonts w:cs="宋体"/>
          <w:bCs/>
          <w:kern w:val="2"/>
        </w:rPr>
      </w:pPr>
      <w:r>
        <w:rPr>
          <w:rFonts w:hint="eastAsia" w:cs="宋体"/>
          <w:bCs/>
          <w:kern w:val="2"/>
        </w:rPr>
        <w:t xml:space="preserve">   1.对不按规定在政府采购货物上粘贴售后服务联系单（不适合粘贴的除外）的投标人，第一次发现的由监管部门予以书面警告并责令改正；第二次发现的作为该投标人下次参加投标时的评分依据之一；</w:t>
      </w:r>
    </w:p>
    <w:p w14:paraId="0CB6812C">
      <w:pPr>
        <w:pStyle w:val="59"/>
        <w:spacing w:before="0" w:beforeAutospacing="0" w:after="0" w:afterAutospacing="0" w:line="360" w:lineRule="auto"/>
        <w:ind w:firstLine="480" w:firstLineChars="200"/>
        <w:rPr>
          <w:rFonts w:cs="宋体"/>
          <w:bCs/>
          <w:kern w:val="2"/>
        </w:rPr>
      </w:pPr>
      <w:r>
        <w:rPr>
          <w:rFonts w:hint="eastAsia" w:cs="宋体"/>
          <w:bCs/>
          <w:kern w:val="2"/>
        </w:rPr>
        <w:t>2.对不按招标文件、投标承诺及政府采购合同要求供货，偷工减料或降低供货质量的投标人，一经查实，即列入不良行为记录名单，第一次发现且合同额在人民币50万元以下的在一年内禁止参加鄞州区政府采购活动；第一次发现且合同额在人民币50万元（含）以上的在两年内禁止参加鄞州区政府采购活动；第二次发现且合同额在人民币50万元以下的在两年内禁止参加鄞州区政府采购活动；第二次发现且合同额在人民币50万元（含）以上的在三年内禁止参加鄞州区政府采购活动。拒不改正的除由采购人按有关法规要求投标人按招标文件、投标承诺及政府采购合同要求供货外，将无限期禁止参加鄞州区政府采购活动。</w:t>
      </w:r>
    </w:p>
    <w:p w14:paraId="50861CC5">
      <w:pPr>
        <w:pStyle w:val="59"/>
        <w:spacing w:before="0" w:beforeAutospacing="0" w:after="0" w:afterAutospacing="0" w:line="360" w:lineRule="auto"/>
        <w:ind w:firstLine="480" w:firstLineChars="200"/>
        <w:rPr>
          <w:rFonts w:cs="宋体"/>
          <w:bCs/>
          <w:kern w:val="2"/>
        </w:rPr>
      </w:pPr>
      <w:r>
        <w:rPr>
          <w:rFonts w:hint="eastAsia" w:cs="宋体"/>
          <w:bCs/>
          <w:kern w:val="2"/>
        </w:rPr>
        <w:t>3.对不按招标文件、投标承诺及政府采购合同要求向采购人提供完整的售后服务，对采购人的工作造成影响的投标人，经查实，第一次发现的由监管部门予以书面警告并责令改正，并作为该投标人下次参加投标时的评分依据之一；第二次发现的即由监管部门列入不良行为记录名单，两年内禁止参加鄞州区政府采购活动。拒不改正的除由采购人按有关法规要求投标人按招标文件、投标承诺及政府采购合同要求提供完整的售后服务外，将无限期禁止参加鄞州区政府采购活动。</w:t>
      </w:r>
    </w:p>
    <w:p w14:paraId="440A9CB7">
      <w:pPr>
        <w:pStyle w:val="59"/>
        <w:spacing w:before="0" w:beforeAutospacing="0" w:after="0" w:afterAutospacing="0" w:line="360" w:lineRule="auto"/>
        <w:ind w:firstLine="480" w:firstLineChars="200"/>
        <w:rPr>
          <w:rFonts w:cs="宋体"/>
          <w:bCs/>
          <w:kern w:val="2"/>
        </w:rPr>
      </w:pPr>
      <w:r>
        <w:rPr>
          <w:rFonts w:hint="eastAsia" w:cs="宋体"/>
          <w:bCs/>
          <w:kern w:val="2"/>
        </w:rPr>
        <w:t>4.对不按招标文件、投标承诺及政府采购合同要求供货造成人身、财产损害的，应当承担民事赔偿责任；构成犯罪的，移送司法部门依法追究其刑事责任。</w:t>
      </w:r>
    </w:p>
    <w:p w14:paraId="662AE894">
      <w:pPr>
        <w:pStyle w:val="59"/>
        <w:spacing w:before="0" w:beforeAutospacing="0" w:after="0" w:afterAutospacing="0" w:line="360" w:lineRule="auto"/>
        <w:ind w:firstLine="480" w:firstLineChars="200"/>
        <w:rPr>
          <w:rFonts w:cs="宋体"/>
          <w:bCs/>
          <w:kern w:val="2"/>
        </w:rPr>
      </w:pPr>
    </w:p>
    <w:p w14:paraId="17295647">
      <w:pPr>
        <w:pStyle w:val="59"/>
        <w:spacing w:before="0" w:beforeAutospacing="0" w:after="0" w:afterAutospacing="0" w:line="360" w:lineRule="auto"/>
        <w:jc w:val="center"/>
        <w:rPr>
          <w:rFonts w:cs="宋体"/>
          <w:b/>
          <w:bCs/>
          <w:kern w:val="2"/>
          <w:sz w:val="32"/>
          <w:szCs w:val="32"/>
        </w:rPr>
      </w:pPr>
    </w:p>
    <w:p w14:paraId="27DF9379">
      <w:pPr>
        <w:pStyle w:val="59"/>
        <w:spacing w:before="0" w:beforeAutospacing="0" w:after="0" w:afterAutospacing="0" w:line="360" w:lineRule="auto"/>
        <w:jc w:val="center"/>
        <w:rPr>
          <w:rFonts w:cs="宋体"/>
          <w:b/>
          <w:sz w:val="32"/>
          <w:szCs w:val="32"/>
        </w:rPr>
      </w:pPr>
      <w:r>
        <w:rPr>
          <w:rFonts w:hint="eastAsia" w:cs="宋体"/>
          <w:b/>
          <w:bCs/>
          <w:kern w:val="2"/>
          <w:sz w:val="32"/>
          <w:szCs w:val="32"/>
        </w:rPr>
        <w:t>附件5、特 别 告 知 函</w:t>
      </w:r>
    </w:p>
    <w:p w14:paraId="47294CD8">
      <w:pPr>
        <w:pStyle w:val="59"/>
        <w:spacing w:before="0" w:beforeAutospacing="0" w:after="0" w:afterAutospacing="0" w:line="360" w:lineRule="auto"/>
        <w:jc w:val="center"/>
        <w:rPr>
          <w:rFonts w:cs="宋体"/>
          <w:b/>
        </w:rPr>
      </w:pPr>
      <w:r>
        <w:rPr>
          <w:rFonts w:hint="eastAsia" w:cs="宋体"/>
          <w:b/>
          <w:bCs/>
          <w:kern w:val="2"/>
          <w:sz w:val="32"/>
          <w:szCs w:val="32"/>
        </w:rPr>
        <w:t>特 别 告 知 函</w:t>
      </w:r>
    </w:p>
    <w:p w14:paraId="1675C3AD">
      <w:pPr>
        <w:pStyle w:val="59"/>
        <w:spacing w:before="0" w:beforeAutospacing="0" w:after="0" w:afterAutospacing="0" w:line="360" w:lineRule="auto"/>
        <w:ind w:firstLine="480" w:firstLineChars="200"/>
        <w:rPr>
          <w:rFonts w:cs="宋体"/>
          <w:bCs/>
          <w:kern w:val="2"/>
        </w:rPr>
      </w:pPr>
      <w:r>
        <w:rPr>
          <w:rFonts w:hint="eastAsia" w:cs="宋体"/>
          <w:bCs/>
          <w:kern w:val="2"/>
        </w:rPr>
        <w:t>各投标商：</w:t>
      </w:r>
    </w:p>
    <w:p w14:paraId="3EE08915">
      <w:pPr>
        <w:pStyle w:val="59"/>
        <w:spacing w:before="0" w:beforeAutospacing="0" w:after="0" w:afterAutospacing="0" w:line="360" w:lineRule="auto"/>
        <w:ind w:left="359" w:leftChars="171" w:firstLine="600" w:firstLineChars="250"/>
        <w:rPr>
          <w:rFonts w:cs="宋体"/>
          <w:bCs/>
          <w:kern w:val="2"/>
        </w:rPr>
      </w:pPr>
      <w:r>
        <w:rPr>
          <w:rFonts w:hint="eastAsia" w:cs="宋体"/>
          <w:bCs/>
          <w:kern w:val="2"/>
        </w:rPr>
        <w:t>根据《关于进一步加强政府采购检测验收工作的意见》（鄞财［2009］1号）文件精神和国家、省有关部门等相关规定，我区自2009年11月开始对单项预算10万元以上货物类采购项目统一由区质量技术监督检测中心进行验收（标准额以下的货物类采购个别项目也视情况实行），来进一步规范加强政府采购的供货验收文件。</w:t>
      </w:r>
    </w:p>
    <w:p w14:paraId="46F7BE2D">
      <w:pPr>
        <w:pStyle w:val="59"/>
        <w:spacing w:before="0" w:beforeAutospacing="0" w:after="0" w:afterAutospacing="0" w:line="360" w:lineRule="auto"/>
        <w:ind w:left="359" w:leftChars="171" w:firstLine="120" w:firstLineChars="50"/>
        <w:rPr>
          <w:rFonts w:cs="宋体"/>
          <w:bCs/>
          <w:kern w:val="2"/>
        </w:rPr>
      </w:pPr>
      <w:r>
        <w:rPr>
          <w:rFonts w:hint="eastAsia" w:cs="宋体"/>
          <w:bCs/>
          <w:kern w:val="2"/>
        </w:rPr>
        <w:t xml:space="preserve">   对验收中发现不按招标文件、投标承诺及政府采购合同要求供货的投标人，将给予列入不良行为记录名单和1至3年内禁止参加鄞州区政府采购活动的处罚，拒不改正的除按有关法规处理外，将无限期禁止其参加鄞州区政府采购活动，同时将处罚结果上网进行公示。</w:t>
      </w:r>
    </w:p>
    <w:p w14:paraId="29478C21">
      <w:pPr>
        <w:pStyle w:val="59"/>
        <w:spacing w:before="0" w:beforeAutospacing="0" w:after="0" w:afterAutospacing="0" w:line="360" w:lineRule="auto"/>
        <w:ind w:left="359" w:leftChars="171" w:firstLine="480" w:firstLineChars="200"/>
        <w:rPr>
          <w:rFonts w:cs="宋体"/>
          <w:bCs/>
          <w:kern w:val="2"/>
        </w:rPr>
      </w:pPr>
      <w:r>
        <w:rPr>
          <w:rFonts w:hint="eastAsia" w:cs="宋体"/>
          <w:bCs/>
          <w:kern w:val="2"/>
        </w:rPr>
        <w:t>因此希望各投标商必严格按招标文件要求计算投标报价并保证供货质量，否则将被严肃处理，得不偿失。特此告知。</w:t>
      </w:r>
    </w:p>
    <w:p w14:paraId="38D7A847">
      <w:pPr>
        <w:spacing w:line="360" w:lineRule="auto"/>
        <w:rPr>
          <w:rFonts w:ascii="宋体" w:hAnsi="宋体" w:cs="宋体"/>
          <w:bCs/>
          <w:sz w:val="24"/>
        </w:rPr>
      </w:pPr>
    </w:p>
    <w:p w14:paraId="445F80E9">
      <w:pPr>
        <w:pStyle w:val="24"/>
        <w:spacing w:line="360" w:lineRule="auto"/>
        <w:jc w:val="right"/>
        <w:rPr>
          <w:rFonts w:cs="宋体"/>
          <w:bCs/>
        </w:rPr>
      </w:pPr>
      <w:r>
        <w:rPr>
          <w:rFonts w:hint="eastAsia" w:cs="宋体"/>
          <w:bCs/>
        </w:rPr>
        <w:t>鄞州区政府采购管理办公室</w:t>
      </w:r>
    </w:p>
    <w:p w14:paraId="1EE151AC">
      <w:pPr>
        <w:rPr>
          <w:rFonts w:ascii="宋体" w:hAnsi="宋体" w:cs="宋体"/>
          <w:bCs/>
          <w:sz w:val="24"/>
        </w:rPr>
      </w:pPr>
    </w:p>
    <w:p w14:paraId="541E8293"/>
    <w:sectPr>
      <w:headerReference r:id="rId20" w:type="first"/>
      <w:footerReference r:id="rId23" w:type="first"/>
      <w:headerReference r:id="rId19" w:type="default"/>
      <w:footerReference r:id="rId21" w:type="default"/>
      <w:footerReference r:id="rId22"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UI Symbol"/>
    <w:panose1 w:val="020B0500000000000000"/>
    <w:charset w:val="00"/>
    <w:family w:val="swiss"/>
    <w:pitch w:val="default"/>
    <w:sig w:usb0="00000000" w:usb1="00000000" w:usb2="00000000" w:usb3="00000000" w:csb0="00000001" w:csb1="00000000"/>
  </w:font>
  <w:font w:name="Segoe UI Symbol">
    <w:panose1 w:val="020B0502040204020203"/>
    <w:charset w:val="00"/>
    <w:family w:val="auto"/>
    <w:pitch w:val="default"/>
    <w:sig w:usb0="800001E3" w:usb1="1200FFEF" w:usb2="00040000" w:usb3="04000000" w:csb0="00000001" w:csb1="40000000"/>
  </w:font>
  <w:font w:name="Lucida Sans">
    <w:panose1 w:val="020B0602030504020204"/>
    <w:charset w:val="00"/>
    <w:family w:val="swiss"/>
    <w:pitch w:val="default"/>
    <w:sig w:usb0="00000003" w:usb1="00000000" w:usb2="00000000" w:usb3="00000000" w:csb0="2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7282E">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74</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9EC3E">
    <w:pPr>
      <w:pStyle w:val="39"/>
      <w:framePr w:wrap="around" w:vAnchor="text" w:hAnchor="margin" w:xAlign="right" w:y="1"/>
      <w:rPr>
        <w:rStyle w:val="74"/>
      </w:rPr>
    </w:pPr>
    <w:r>
      <w:fldChar w:fldCharType="begin"/>
    </w:r>
    <w:r>
      <w:rPr>
        <w:rStyle w:val="74"/>
      </w:rPr>
      <w:instrText xml:space="preserve">PAGE  </w:instrText>
    </w:r>
    <w:r>
      <w:fldChar w:fldCharType="end"/>
    </w:r>
  </w:p>
  <w:p w14:paraId="1A68B402">
    <w:pPr>
      <w:pStyle w:val="39"/>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92BE9">
    <w:pPr>
      <w:pStyle w:val="39"/>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65</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74</w:t>
    </w:r>
    <w:r>
      <w:rPr>
        <w:rFonts w:hint="eastAsia" w:ascii="仿宋_GB2312" w:eastAsia="仿宋_GB2312"/>
        <w:kern w:val="0"/>
        <w:szCs w:val="21"/>
      </w:rPr>
      <w:fldChar w:fldCharType="end"/>
    </w:r>
    <w:bookmarkStart w:id="467" w:name="_Toc131845147"/>
    <w:bookmarkStart w:id="468" w:name="_Toc164085800"/>
    <w:bookmarkStart w:id="469" w:name="_Toc91899912"/>
    <w:bookmarkStart w:id="470" w:name="_Toc36110187"/>
    <w:r>
      <w:rPr>
        <w:rFonts w:hint="eastAsia" w:ascii="仿宋_GB2312" w:eastAsia="仿宋_GB2312"/>
        <w:kern w:val="0"/>
        <w:szCs w:val="21"/>
      </w:rPr>
      <w:t xml:space="preserve"> 页</w:t>
    </w:r>
    <w:bookmarkEnd w:id="467"/>
    <w:bookmarkEnd w:id="468"/>
    <w:bookmarkEnd w:id="469"/>
    <w:bookmarkEnd w:id="470"/>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49073">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74</w:t>
    </w:r>
    <w:r>
      <w:rPr>
        <w:rFonts w:hint="eastAsia" w:ascii="仿宋_GB2312" w:eastAsia="仿宋_GB2312"/>
        <w:kern w:val="0"/>
      </w:rPr>
      <w:fldChar w:fldCharType="end"/>
    </w:r>
    <w:r>
      <w:rPr>
        <w:rFonts w:hint="eastAsia" w:ascii="仿宋_GB2312" w:eastAsia="仿宋_GB2312"/>
        <w:kern w:val="0"/>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54D67">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74</w:t>
    </w:r>
    <w:r>
      <w:rPr>
        <w:rFonts w:hint="eastAsia" w:ascii="仿宋_GB2312" w:eastAsia="仿宋_GB2312"/>
        <w:kern w:val="0"/>
      </w:rPr>
      <w:fldChar w:fldCharType="end"/>
    </w:r>
    <w:r>
      <w:rPr>
        <w:rFonts w:hint="eastAsia" w:ascii="仿宋_GB2312" w:eastAsia="仿宋_GB2312"/>
        <w:kern w:val="0"/>
      </w:rPr>
      <w:t xml:space="preserve"> 页</w:t>
    </w:r>
  </w:p>
  <w:p w14:paraId="726722A2">
    <w:pPr>
      <w:rPr>
        <w:rFonts w:ascii="仿宋_GB2312" w:eastAsia="仿宋_GB23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CE37A">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74</w:t>
    </w:r>
    <w:r>
      <w:rPr>
        <w:rFonts w:hint="eastAsia" w:ascii="仿宋_GB2312" w:eastAsia="仿宋_GB2312"/>
        <w:kern w:val="0"/>
      </w:rPr>
      <w:fldChar w:fldCharType="end"/>
    </w:r>
    <w:r>
      <w:rPr>
        <w:rFonts w:hint="eastAsia" w:ascii="仿宋_GB2312" w:eastAsia="仿宋_GB2312"/>
        <w:kern w:val="0"/>
      </w:rPr>
      <w:t xml:space="preserve"> 页</w:t>
    </w:r>
  </w:p>
  <w:p w14:paraId="611FC6B7">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49A72">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59</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74</w:t>
    </w:r>
    <w:r>
      <w:rPr>
        <w:rFonts w:hint="eastAsia" w:ascii="仿宋_GB2312" w:eastAsia="仿宋_GB2312"/>
        <w:kern w:val="0"/>
      </w:rPr>
      <w:fldChar w:fldCharType="end"/>
    </w:r>
    <w:r>
      <w:rPr>
        <w:rFonts w:hint="eastAsia" w:ascii="仿宋_GB2312" w:eastAsia="仿宋_GB2312"/>
        <w:kern w:val="0"/>
      </w:rPr>
      <w:t xml:space="preserve"> 页</w:t>
    </w:r>
  </w:p>
  <w:p w14:paraId="2C55EE24">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51F40">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74</w:t>
    </w:r>
    <w:r>
      <w:rPr>
        <w:rFonts w:hint="eastAsia" w:ascii="仿宋_GB2312" w:eastAsia="仿宋_GB2312"/>
        <w:kern w:val="0"/>
      </w:rPr>
      <w:fldChar w:fldCharType="end"/>
    </w:r>
    <w:r>
      <w:rPr>
        <w:rFonts w:hint="eastAsia" w:ascii="仿宋_GB2312" w:eastAsia="仿宋_GB2312"/>
        <w:kern w:val="0"/>
      </w:rPr>
      <w:t xml:space="preserve"> 页</w:t>
    </w:r>
  </w:p>
  <w:p w14:paraId="1D5CB91D">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5207E">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74</w:t>
    </w:r>
    <w:r>
      <w:rPr>
        <w:rFonts w:hint="eastAsia" w:ascii="仿宋_GB2312" w:eastAsia="仿宋_GB2312"/>
        <w:kern w:val="0"/>
      </w:rPr>
      <w:fldChar w:fldCharType="end"/>
    </w:r>
    <w:r>
      <w:rPr>
        <w:rFonts w:hint="eastAsia" w:ascii="仿宋_GB2312" w:eastAsia="仿宋_GB2312"/>
        <w:kern w:val="0"/>
      </w:rPr>
      <w:t xml:space="preserve"> 页</w:t>
    </w:r>
  </w:p>
  <w:p w14:paraId="784C650D">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1455E">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74</w:t>
    </w:r>
    <w:r>
      <w:rPr>
        <w:rFonts w:hint="eastAsia" w:ascii="仿宋_GB2312" w:eastAsia="仿宋_GB2312"/>
        <w:kern w:val="0"/>
      </w:rPr>
      <w:fldChar w:fldCharType="end"/>
    </w:r>
    <w:r>
      <w:rPr>
        <w:rFonts w:hint="eastAsia" w:ascii="仿宋_GB2312" w:eastAsia="仿宋_GB2312"/>
        <w:kern w:val="0"/>
      </w:rPr>
      <w:t xml:space="preserve"> 页</w:t>
    </w:r>
  </w:p>
  <w:p w14:paraId="135EFF91">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F96A0">
    <w:pPr>
      <w:pStyle w:val="39"/>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74</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74</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AC49C">
    <w:pPr>
      <w:pStyle w:val="41"/>
      <w:pBdr>
        <w:bottom w:val="single" w:color="auto" w:sz="6" w:space="4"/>
      </w:pBdr>
      <w:jc w:val="right"/>
    </w:pPr>
    <w:r>
      <w:t></w:t>
    </w:r>
    <w:r>
      <w:rPr>
        <w:rFonts w:hint="eastAsia"/>
      </w:rPr>
      <w:t xml:space="preserve">             </w:t>
    </w:r>
    <w:r>
      <w:t>政府采购公开招标文件</w:t>
    </w:r>
  </w:p>
  <w:p w14:paraId="1735654C">
    <w:pPr>
      <w:pStyle w:val="60"/>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7D79D">
    <w:pPr>
      <w:pStyle w:val="41"/>
    </w:pPr>
    <w:r>
      <w:t></w:t>
    </w:r>
    <w:r>
      <w:rPr>
        <w:rFonts w:hint="eastAsia"/>
      </w:rPr>
      <w:t xml:space="preserve">                                             </w:t>
    </w:r>
    <w:r>
      <w:t>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88201">
    <w:pPr>
      <w:pStyle w:val="41"/>
      <w:pBdr>
        <w:bottom w:val="none" w:color="auto" w:sz="0" w:space="1"/>
      </w:pBdr>
    </w:pPr>
    <w:r>
      <w:rPr>
        <w:rFonts w:hint="eastAsia"/>
      </w:rPr>
      <w:tab/>
    </w:r>
    <w:r>
      <w:rPr>
        <w:rFonts w:hint="eastAsia"/>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8E97E">
    <w:pPr>
      <w:pStyle w:val="41"/>
      <w:jc w:val="right"/>
      <w:rPr>
        <w:rFonts w:ascii="仿宋_GB2312" w:eastAsia="仿宋_GB2312"/>
        <w:b/>
        <w:i/>
        <w:u w:val="single"/>
      </w:rPr>
    </w:pPr>
    <w:r>
      <w:t></w:t>
    </w:r>
    <w:r>
      <w:rPr>
        <w:rFonts w:hint="eastAsia"/>
      </w:rPr>
      <w:t xml:space="preserve">                                </w:t>
    </w:r>
    <w:r>
      <w:t>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DBED5">
    <w:pPr>
      <w:pStyle w:val="41"/>
    </w:pPr>
    <w:r>
      <w:t></w:t>
    </w:r>
    <w:r>
      <w:rPr>
        <w:rFonts w:hint="eastAsia"/>
      </w:rPr>
      <w:t xml:space="preserve">         </w:t>
    </w:r>
  </w:p>
  <w:p w14:paraId="028EE167">
    <w:pPr>
      <w:pStyle w:val="41"/>
    </w:pPr>
    <w:r>
      <w:rPr>
        <w:rFonts w:hint="eastAsia"/>
      </w:rPr>
      <w:t xml:space="preserve">                                                                  </w:t>
    </w:r>
    <w:r>
      <w:t>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C7075">
    <w:pPr>
      <w:pStyle w:val="41"/>
      <w:rPr>
        <w:rFonts w:ascii="仿宋_GB2312" w:eastAsia="仿宋_GB2312"/>
        <w:b/>
        <w:i/>
        <w:u w:val="single"/>
      </w:rPr>
    </w:pPr>
    <w:r>
      <w:t></w:t>
    </w:r>
    <w:r>
      <w:rPr>
        <w:rFonts w:hint="eastAsia"/>
      </w:rPr>
      <w:t xml:space="preserve">                                                </w:t>
    </w:r>
    <w:r>
      <w:t xml:space="preserve"> 政府采购公开招标文件</w:t>
    </w:r>
  </w:p>
  <w:p w14:paraId="57C32693">
    <w:pP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06AF8">
    <w:pPr>
      <w:pStyle w:val="41"/>
      <w:jc w:val="right"/>
    </w:pPr>
    <w:r>
      <w:t></w:t>
    </w:r>
    <w:r>
      <w:rPr>
        <w:rFonts w:hint="eastAsia"/>
      </w:rPr>
      <w:t xml:space="preserve">                                                                    </w:t>
    </w:r>
    <w:r>
      <w:t>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9A49C">
    <w:pPr>
      <w:pStyle w:val="41"/>
      <w:jc w:val="right"/>
      <w:rPr>
        <w:rFonts w:ascii="仿宋_GB2312" w:eastAsia="仿宋_GB2312"/>
        <w:b/>
        <w:i/>
        <w:u w:val="single"/>
      </w:rPr>
    </w:pPr>
    <w:r>
      <w:rPr>
        <w:rFonts w:hint="eastAsia"/>
      </w:rPr>
      <w:t xml:space="preserve">                                  </w:t>
    </w:r>
    <w:r>
      <w:t>政府采购公开招标文件</w:t>
    </w:r>
  </w:p>
  <w:p w14:paraId="359CB5A3">
    <w:pP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6825E">
    <w:pPr>
      <w:pStyle w:val="41"/>
      <w:jc w:val="right"/>
    </w:pPr>
    <w:r>
      <w:rPr>
        <w:rFonts w:hint="eastAsia"/>
      </w:rPr>
      <w:t xml:space="preserve">                                                                                                        </w:t>
    </w:r>
    <w:r>
      <w:t>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04099">
    <w:pPr>
      <w:pStyle w:val="41"/>
      <w:jc w:val="right"/>
      <w:rPr>
        <w:rFonts w:ascii="仿宋_GB2312" w:eastAsia="仿宋_GB2312"/>
        <w:b/>
        <w:i/>
        <w:iCs/>
        <w:u w:val="single"/>
      </w:rPr>
    </w:pPr>
    <w:r>
      <w:t>政府采购公开招标文件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B6194"/>
    <w:multiLevelType w:val="singleLevel"/>
    <w:tmpl w:val="028B619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mMDU5NGYxMTI0OGI2YjA3MGJkNWJmYzJmNzNiODEifQ=="/>
    <w:docVar w:name="KSO_WPS_MARK_KEY" w:val="567aee94-99a9-4725-80de-66b2bd15d342"/>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A2"/>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53E"/>
    <w:rsid w:val="000336D4"/>
    <w:rsid w:val="00034FA7"/>
    <w:rsid w:val="0003533D"/>
    <w:rsid w:val="000357E4"/>
    <w:rsid w:val="00035ACA"/>
    <w:rsid w:val="00036C29"/>
    <w:rsid w:val="00037B93"/>
    <w:rsid w:val="00040447"/>
    <w:rsid w:val="00040494"/>
    <w:rsid w:val="00040B70"/>
    <w:rsid w:val="00042441"/>
    <w:rsid w:val="00042533"/>
    <w:rsid w:val="00042DBB"/>
    <w:rsid w:val="00042E65"/>
    <w:rsid w:val="0004347C"/>
    <w:rsid w:val="00043907"/>
    <w:rsid w:val="00044F48"/>
    <w:rsid w:val="00047354"/>
    <w:rsid w:val="00050072"/>
    <w:rsid w:val="00050656"/>
    <w:rsid w:val="00050A19"/>
    <w:rsid w:val="000511B6"/>
    <w:rsid w:val="00051B00"/>
    <w:rsid w:val="00051C72"/>
    <w:rsid w:val="00052192"/>
    <w:rsid w:val="0005238F"/>
    <w:rsid w:val="00052787"/>
    <w:rsid w:val="00052BB8"/>
    <w:rsid w:val="00052F10"/>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780"/>
    <w:rsid w:val="00076801"/>
    <w:rsid w:val="00077577"/>
    <w:rsid w:val="00077607"/>
    <w:rsid w:val="00077756"/>
    <w:rsid w:val="00077B7F"/>
    <w:rsid w:val="000808C1"/>
    <w:rsid w:val="00080970"/>
    <w:rsid w:val="00081671"/>
    <w:rsid w:val="00082AD4"/>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3DB"/>
    <w:rsid w:val="00092467"/>
    <w:rsid w:val="00092FE9"/>
    <w:rsid w:val="000936BF"/>
    <w:rsid w:val="0009382F"/>
    <w:rsid w:val="00093A30"/>
    <w:rsid w:val="00094342"/>
    <w:rsid w:val="000945BA"/>
    <w:rsid w:val="00095954"/>
    <w:rsid w:val="000960BA"/>
    <w:rsid w:val="0009662A"/>
    <w:rsid w:val="0009690D"/>
    <w:rsid w:val="00096DFF"/>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268D"/>
    <w:rsid w:val="000B291B"/>
    <w:rsid w:val="000B41D6"/>
    <w:rsid w:val="000B456C"/>
    <w:rsid w:val="000B45B9"/>
    <w:rsid w:val="000B47CE"/>
    <w:rsid w:val="000B4B56"/>
    <w:rsid w:val="000B4C62"/>
    <w:rsid w:val="000B541D"/>
    <w:rsid w:val="000B54C1"/>
    <w:rsid w:val="000B5553"/>
    <w:rsid w:val="000B5FE8"/>
    <w:rsid w:val="000B666E"/>
    <w:rsid w:val="000C0A43"/>
    <w:rsid w:val="000C0CB1"/>
    <w:rsid w:val="000C1411"/>
    <w:rsid w:val="000C1A69"/>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25C"/>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08F"/>
    <w:rsid w:val="001224FE"/>
    <w:rsid w:val="001231D3"/>
    <w:rsid w:val="001232A7"/>
    <w:rsid w:val="00123F7C"/>
    <w:rsid w:val="0012419E"/>
    <w:rsid w:val="0012432A"/>
    <w:rsid w:val="001248EF"/>
    <w:rsid w:val="00124AC0"/>
    <w:rsid w:val="00124FC4"/>
    <w:rsid w:val="001253AB"/>
    <w:rsid w:val="0012574C"/>
    <w:rsid w:val="001259B8"/>
    <w:rsid w:val="001264B9"/>
    <w:rsid w:val="0012693E"/>
    <w:rsid w:val="00126A3A"/>
    <w:rsid w:val="00127060"/>
    <w:rsid w:val="0012716F"/>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575"/>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1185"/>
    <w:rsid w:val="001620BA"/>
    <w:rsid w:val="001623AC"/>
    <w:rsid w:val="00162BAA"/>
    <w:rsid w:val="00163C40"/>
    <w:rsid w:val="0016488B"/>
    <w:rsid w:val="00165758"/>
    <w:rsid w:val="00165A65"/>
    <w:rsid w:val="00166317"/>
    <w:rsid w:val="00167055"/>
    <w:rsid w:val="00167478"/>
    <w:rsid w:val="00167594"/>
    <w:rsid w:val="001702BE"/>
    <w:rsid w:val="001704B3"/>
    <w:rsid w:val="0017059C"/>
    <w:rsid w:val="0017105C"/>
    <w:rsid w:val="001715AF"/>
    <w:rsid w:val="00171622"/>
    <w:rsid w:val="001716BB"/>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3D8"/>
    <w:rsid w:val="00176AA6"/>
    <w:rsid w:val="00177063"/>
    <w:rsid w:val="00180A47"/>
    <w:rsid w:val="001827B7"/>
    <w:rsid w:val="001827EF"/>
    <w:rsid w:val="00182982"/>
    <w:rsid w:val="001829BC"/>
    <w:rsid w:val="00182D68"/>
    <w:rsid w:val="00183031"/>
    <w:rsid w:val="00183468"/>
    <w:rsid w:val="0018397E"/>
    <w:rsid w:val="00184466"/>
    <w:rsid w:val="00184DBF"/>
    <w:rsid w:val="001852A8"/>
    <w:rsid w:val="001856EF"/>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F0E"/>
    <w:rsid w:val="001A2418"/>
    <w:rsid w:val="001A3335"/>
    <w:rsid w:val="001A473A"/>
    <w:rsid w:val="001A4977"/>
    <w:rsid w:val="001A4ED9"/>
    <w:rsid w:val="001A5785"/>
    <w:rsid w:val="001A5FD7"/>
    <w:rsid w:val="001A66A6"/>
    <w:rsid w:val="001A6BAF"/>
    <w:rsid w:val="001A6BBB"/>
    <w:rsid w:val="001A79A2"/>
    <w:rsid w:val="001A7FA5"/>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1F3"/>
    <w:rsid w:val="001F5DA1"/>
    <w:rsid w:val="001F612E"/>
    <w:rsid w:val="001F6A92"/>
    <w:rsid w:val="001F77E8"/>
    <w:rsid w:val="0020022C"/>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274"/>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1D18"/>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3E66"/>
    <w:rsid w:val="002741D4"/>
    <w:rsid w:val="002743AC"/>
    <w:rsid w:val="0027499D"/>
    <w:rsid w:val="002751CA"/>
    <w:rsid w:val="0027544D"/>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DFE"/>
    <w:rsid w:val="002C519E"/>
    <w:rsid w:val="002C5D5E"/>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7C5"/>
    <w:rsid w:val="002E3956"/>
    <w:rsid w:val="002E3C08"/>
    <w:rsid w:val="002E3CF2"/>
    <w:rsid w:val="002E469E"/>
    <w:rsid w:val="002E4C01"/>
    <w:rsid w:val="002E4D50"/>
    <w:rsid w:val="002E55FF"/>
    <w:rsid w:val="002E587E"/>
    <w:rsid w:val="002E672A"/>
    <w:rsid w:val="002E6853"/>
    <w:rsid w:val="002E76E0"/>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18A6"/>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0E1A"/>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3A"/>
    <w:rsid w:val="00357A60"/>
    <w:rsid w:val="00360304"/>
    <w:rsid w:val="00360A78"/>
    <w:rsid w:val="00361750"/>
    <w:rsid w:val="00363894"/>
    <w:rsid w:val="00363B2A"/>
    <w:rsid w:val="00363BF1"/>
    <w:rsid w:val="00365A2C"/>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804"/>
    <w:rsid w:val="003A1C44"/>
    <w:rsid w:val="003A20D5"/>
    <w:rsid w:val="003A24CC"/>
    <w:rsid w:val="003A2512"/>
    <w:rsid w:val="003A2A53"/>
    <w:rsid w:val="003A2EE8"/>
    <w:rsid w:val="003A373C"/>
    <w:rsid w:val="003A5378"/>
    <w:rsid w:val="003A553C"/>
    <w:rsid w:val="003A56DF"/>
    <w:rsid w:val="003A6008"/>
    <w:rsid w:val="003A703F"/>
    <w:rsid w:val="003A7A0D"/>
    <w:rsid w:val="003A7E2B"/>
    <w:rsid w:val="003A7E40"/>
    <w:rsid w:val="003B0336"/>
    <w:rsid w:val="003B0A3A"/>
    <w:rsid w:val="003B0A6B"/>
    <w:rsid w:val="003B0D79"/>
    <w:rsid w:val="003B2930"/>
    <w:rsid w:val="003B31A7"/>
    <w:rsid w:val="003B4587"/>
    <w:rsid w:val="003B4B51"/>
    <w:rsid w:val="003B4FE1"/>
    <w:rsid w:val="003B514E"/>
    <w:rsid w:val="003B5531"/>
    <w:rsid w:val="003B636A"/>
    <w:rsid w:val="003B69CE"/>
    <w:rsid w:val="003B7403"/>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3FEE"/>
    <w:rsid w:val="00414909"/>
    <w:rsid w:val="00415034"/>
    <w:rsid w:val="00415B1A"/>
    <w:rsid w:val="00415DFD"/>
    <w:rsid w:val="00416208"/>
    <w:rsid w:val="0041690F"/>
    <w:rsid w:val="004169D3"/>
    <w:rsid w:val="00416C2B"/>
    <w:rsid w:val="00416D41"/>
    <w:rsid w:val="00416E70"/>
    <w:rsid w:val="00417264"/>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439"/>
    <w:rsid w:val="004375E1"/>
    <w:rsid w:val="00437A2F"/>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F71"/>
    <w:rsid w:val="00456272"/>
    <w:rsid w:val="0045679C"/>
    <w:rsid w:val="004570EF"/>
    <w:rsid w:val="00457517"/>
    <w:rsid w:val="00457CF7"/>
    <w:rsid w:val="00457D37"/>
    <w:rsid w:val="00457D7B"/>
    <w:rsid w:val="0046028A"/>
    <w:rsid w:val="00460E3A"/>
    <w:rsid w:val="00460E68"/>
    <w:rsid w:val="004614BC"/>
    <w:rsid w:val="004619A5"/>
    <w:rsid w:val="00461F80"/>
    <w:rsid w:val="0046240D"/>
    <w:rsid w:val="00462898"/>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3A94"/>
    <w:rsid w:val="0049418F"/>
    <w:rsid w:val="00494E90"/>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0D94"/>
    <w:rsid w:val="004C114F"/>
    <w:rsid w:val="004C11A9"/>
    <w:rsid w:val="004C27CF"/>
    <w:rsid w:val="004C2CA7"/>
    <w:rsid w:val="004C3592"/>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A3"/>
    <w:rsid w:val="004D1934"/>
    <w:rsid w:val="004D1E41"/>
    <w:rsid w:val="004D2326"/>
    <w:rsid w:val="004D2E11"/>
    <w:rsid w:val="004D3108"/>
    <w:rsid w:val="004D329C"/>
    <w:rsid w:val="004D34D1"/>
    <w:rsid w:val="004D4523"/>
    <w:rsid w:val="004D4990"/>
    <w:rsid w:val="004D4B05"/>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A2A"/>
    <w:rsid w:val="004E3AB1"/>
    <w:rsid w:val="004E4003"/>
    <w:rsid w:val="004E428D"/>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4F7D6B"/>
    <w:rsid w:val="0050079C"/>
    <w:rsid w:val="0050106A"/>
    <w:rsid w:val="005010BC"/>
    <w:rsid w:val="00501848"/>
    <w:rsid w:val="00502B31"/>
    <w:rsid w:val="0050434C"/>
    <w:rsid w:val="0050537D"/>
    <w:rsid w:val="00505861"/>
    <w:rsid w:val="0050591C"/>
    <w:rsid w:val="005059BD"/>
    <w:rsid w:val="005060AE"/>
    <w:rsid w:val="0050790B"/>
    <w:rsid w:val="00507FDF"/>
    <w:rsid w:val="00510228"/>
    <w:rsid w:val="0051037C"/>
    <w:rsid w:val="0051050F"/>
    <w:rsid w:val="0051058B"/>
    <w:rsid w:val="00510DDC"/>
    <w:rsid w:val="00511166"/>
    <w:rsid w:val="00511A7A"/>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50C"/>
    <w:rsid w:val="00521908"/>
    <w:rsid w:val="005224BC"/>
    <w:rsid w:val="00522928"/>
    <w:rsid w:val="00522FF1"/>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984"/>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A91"/>
    <w:rsid w:val="00546BF8"/>
    <w:rsid w:val="00547BA2"/>
    <w:rsid w:val="00550AC5"/>
    <w:rsid w:val="00550B7E"/>
    <w:rsid w:val="00551052"/>
    <w:rsid w:val="005524ED"/>
    <w:rsid w:val="00553F0C"/>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27A7"/>
    <w:rsid w:val="00583D43"/>
    <w:rsid w:val="005846C3"/>
    <w:rsid w:val="00584F04"/>
    <w:rsid w:val="0058503D"/>
    <w:rsid w:val="0058544C"/>
    <w:rsid w:val="00585623"/>
    <w:rsid w:val="005857F7"/>
    <w:rsid w:val="005865E9"/>
    <w:rsid w:val="005868FD"/>
    <w:rsid w:val="0058769F"/>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703"/>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B7840"/>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04B"/>
    <w:rsid w:val="005D1176"/>
    <w:rsid w:val="005D1747"/>
    <w:rsid w:val="005D266D"/>
    <w:rsid w:val="005D306D"/>
    <w:rsid w:val="005D3327"/>
    <w:rsid w:val="005D4854"/>
    <w:rsid w:val="005D5BCF"/>
    <w:rsid w:val="005D5CA3"/>
    <w:rsid w:val="005D65BF"/>
    <w:rsid w:val="005D6D84"/>
    <w:rsid w:val="005D70A1"/>
    <w:rsid w:val="005D79F2"/>
    <w:rsid w:val="005D7CB1"/>
    <w:rsid w:val="005D7F57"/>
    <w:rsid w:val="005E0067"/>
    <w:rsid w:val="005E0141"/>
    <w:rsid w:val="005E09CA"/>
    <w:rsid w:val="005E1674"/>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57A3"/>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5B73"/>
    <w:rsid w:val="00635BB7"/>
    <w:rsid w:val="00636CC7"/>
    <w:rsid w:val="00637F27"/>
    <w:rsid w:val="006405EC"/>
    <w:rsid w:val="00640A4D"/>
    <w:rsid w:val="00640EB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2CD"/>
    <w:rsid w:val="00647664"/>
    <w:rsid w:val="006506AA"/>
    <w:rsid w:val="00650D19"/>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3F81"/>
    <w:rsid w:val="00684592"/>
    <w:rsid w:val="00684963"/>
    <w:rsid w:val="00685033"/>
    <w:rsid w:val="0068517F"/>
    <w:rsid w:val="00685D65"/>
    <w:rsid w:val="00685FC8"/>
    <w:rsid w:val="00686E80"/>
    <w:rsid w:val="0068790B"/>
    <w:rsid w:val="00687AF2"/>
    <w:rsid w:val="006901AC"/>
    <w:rsid w:val="00690C8D"/>
    <w:rsid w:val="00691890"/>
    <w:rsid w:val="00691AAD"/>
    <w:rsid w:val="00691CD1"/>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E5"/>
    <w:rsid w:val="006B3D00"/>
    <w:rsid w:val="006B4CF8"/>
    <w:rsid w:val="006B506B"/>
    <w:rsid w:val="006B54E8"/>
    <w:rsid w:val="006B5FBC"/>
    <w:rsid w:val="006B6ED2"/>
    <w:rsid w:val="006B79A8"/>
    <w:rsid w:val="006B7F74"/>
    <w:rsid w:val="006C0230"/>
    <w:rsid w:val="006C05BE"/>
    <w:rsid w:val="006C05C7"/>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135C"/>
    <w:rsid w:val="006D2F72"/>
    <w:rsid w:val="006D43C1"/>
    <w:rsid w:val="006D5442"/>
    <w:rsid w:val="006D67A3"/>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3ABE"/>
    <w:rsid w:val="0070415E"/>
    <w:rsid w:val="00704631"/>
    <w:rsid w:val="00704B79"/>
    <w:rsid w:val="00704E7D"/>
    <w:rsid w:val="00705060"/>
    <w:rsid w:val="00705351"/>
    <w:rsid w:val="00705619"/>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0F1"/>
    <w:rsid w:val="00716C67"/>
    <w:rsid w:val="007170AB"/>
    <w:rsid w:val="0071779C"/>
    <w:rsid w:val="00717808"/>
    <w:rsid w:val="007208A7"/>
    <w:rsid w:val="00720B3D"/>
    <w:rsid w:val="00720B6A"/>
    <w:rsid w:val="007210F6"/>
    <w:rsid w:val="0072129A"/>
    <w:rsid w:val="0072139F"/>
    <w:rsid w:val="0072198A"/>
    <w:rsid w:val="00721AD9"/>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A43"/>
    <w:rsid w:val="00733AE4"/>
    <w:rsid w:val="00733D5F"/>
    <w:rsid w:val="00734932"/>
    <w:rsid w:val="00734AF7"/>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D58"/>
    <w:rsid w:val="00747578"/>
    <w:rsid w:val="00750ACA"/>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A5A"/>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CAC"/>
    <w:rsid w:val="00772036"/>
    <w:rsid w:val="00773098"/>
    <w:rsid w:val="007739A3"/>
    <w:rsid w:val="00773BD9"/>
    <w:rsid w:val="00773CB0"/>
    <w:rsid w:val="00773D71"/>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530"/>
    <w:rsid w:val="00794E46"/>
    <w:rsid w:val="007950D9"/>
    <w:rsid w:val="007952DE"/>
    <w:rsid w:val="00795479"/>
    <w:rsid w:val="00796292"/>
    <w:rsid w:val="007965D9"/>
    <w:rsid w:val="00796BA2"/>
    <w:rsid w:val="007972D5"/>
    <w:rsid w:val="0079778D"/>
    <w:rsid w:val="007979F6"/>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6E3"/>
    <w:rsid w:val="007B08E4"/>
    <w:rsid w:val="007B0D86"/>
    <w:rsid w:val="007B28C3"/>
    <w:rsid w:val="007B3A8E"/>
    <w:rsid w:val="007B3C9B"/>
    <w:rsid w:val="007B4271"/>
    <w:rsid w:val="007B497D"/>
    <w:rsid w:val="007B4EE9"/>
    <w:rsid w:val="007B5234"/>
    <w:rsid w:val="007B530C"/>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2D47"/>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654"/>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9FA"/>
    <w:rsid w:val="007F7F8F"/>
    <w:rsid w:val="00800509"/>
    <w:rsid w:val="0080078E"/>
    <w:rsid w:val="00800B7F"/>
    <w:rsid w:val="008012B1"/>
    <w:rsid w:val="008019E5"/>
    <w:rsid w:val="00801D63"/>
    <w:rsid w:val="0080348B"/>
    <w:rsid w:val="00803D82"/>
    <w:rsid w:val="00803D98"/>
    <w:rsid w:val="008052CE"/>
    <w:rsid w:val="0080548A"/>
    <w:rsid w:val="008058D0"/>
    <w:rsid w:val="00806A4C"/>
    <w:rsid w:val="0080705B"/>
    <w:rsid w:val="0080723C"/>
    <w:rsid w:val="00807F71"/>
    <w:rsid w:val="0081000F"/>
    <w:rsid w:val="00812657"/>
    <w:rsid w:val="00812A1A"/>
    <w:rsid w:val="00812DFF"/>
    <w:rsid w:val="008135BD"/>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30052"/>
    <w:rsid w:val="008300D0"/>
    <w:rsid w:val="008308D8"/>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5B14"/>
    <w:rsid w:val="008465B4"/>
    <w:rsid w:val="00846D25"/>
    <w:rsid w:val="00847B75"/>
    <w:rsid w:val="00850013"/>
    <w:rsid w:val="008500DD"/>
    <w:rsid w:val="00850A0A"/>
    <w:rsid w:val="00850A94"/>
    <w:rsid w:val="00851E96"/>
    <w:rsid w:val="00851F1C"/>
    <w:rsid w:val="00852D2B"/>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81"/>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6D7"/>
    <w:rsid w:val="00882991"/>
    <w:rsid w:val="00882EC1"/>
    <w:rsid w:val="00883236"/>
    <w:rsid w:val="0088324E"/>
    <w:rsid w:val="0088434F"/>
    <w:rsid w:val="00884371"/>
    <w:rsid w:val="008848E2"/>
    <w:rsid w:val="00884B7A"/>
    <w:rsid w:val="00884D47"/>
    <w:rsid w:val="008856C5"/>
    <w:rsid w:val="00886112"/>
    <w:rsid w:val="008872B3"/>
    <w:rsid w:val="00887392"/>
    <w:rsid w:val="00890A64"/>
    <w:rsid w:val="00890C40"/>
    <w:rsid w:val="0089122E"/>
    <w:rsid w:val="0089129D"/>
    <w:rsid w:val="008912A7"/>
    <w:rsid w:val="0089183A"/>
    <w:rsid w:val="008920B4"/>
    <w:rsid w:val="008925EB"/>
    <w:rsid w:val="0089275E"/>
    <w:rsid w:val="00892B43"/>
    <w:rsid w:val="00893432"/>
    <w:rsid w:val="00893936"/>
    <w:rsid w:val="00893CE2"/>
    <w:rsid w:val="00893F41"/>
    <w:rsid w:val="00895144"/>
    <w:rsid w:val="00895963"/>
    <w:rsid w:val="00895C25"/>
    <w:rsid w:val="008972B6"/>
    <w:rsid w:val="00897339"/>
    <w:rsid w:val="00897697"/>
    <w:rsid w:val="008977E1"/>
    <w:rsid w:val="00897BFA"/>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0FF"/>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0CE"/>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EA2"/>
    <w:rsid w:val="00907278"/>
    <w:rsid w:val="00910041"/>
    <w:rsid w:val="0091112B"/>
    <w:rsid w:val="00911D61"/>
    <w:rsid w:val="00912850"/>
    <w:rsid w:val="009128B8"/>
    <w:rsid w:val="0091472C"/>
    <w:rsid w:val="00914DC9"/>
    <w:rsid w:val="00914F4F"/>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5B85"/>
    <w:rsid w:val="00966A21"/>
    <w:rsid w:val="00966AD2"/>
    <w:rsid w:val="0097025C"/>
    <w:rsid w:val="00971415"/>
    <w:rsid w:val="009716D8"/>
    <w:rsid w:val="00971F54"/>
    <w:rsid w:val="00972057"/>
    <w:rsid w:val="0097227B"/>
    <w:rsid w:val="0097262E"/>
    <w:rsid w:val="0097293F"/>
    <w:rsid w:val="00973103"/>
    <w:rsid w:val="00973B04"/>
    <w:rsid w:val="00974022"/>
    <w:rsid w:val="009743E8"/>
    <w:rsid w:val="009745D8"/>
    <w:rsid w:val="00974F3B"/>
    <w:rsid w:val="0097552A"/>
    <w:rsid w:val="0097564A"/>
    <w:rsid w:val="00975974"/>
    <w:rsid w:val="00975D06"/>
    <w:rsid w:val="00975D63"/>
    <w:rsid w:val="00975DAE"/>
    <w:rsid w:val="00976BBE"/>
    <w:rsid w:val="00977349"/>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2F7F"/>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59B3"/>
    <w:rsid w:val="009A5FAE"/>
    <w:rsid w:val="009A6B3A"/>
    <w:rsid w:val="009A70A3"/>
    <w:rsid w:val="009A73C5"/>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D58"/>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838"/>
    <w:rsid w:val="00A22C3E"/>
    <w:rsid w:val="00A22C4D"/>
    <w:rsid w:val="00A2334E"/>
    <w:rsid w:val="00A23442"/>
    <w:rsid w:val="00A249D2"/>
    <w:rsid w:val="00A254AB"/>
    <w:rsid w:val="00A259F2"/>
    <w:rsid w:val="00A266CC"/>
    <w:rsid w:val="00A26DB4"/>
    <w:rsid w:val="00A27425"/>
    <w:rsid w:val="00A27F0F"/>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47E11"/>
    <w:rsid w:val="00A47F4D"/>
    <w:rsid w:val="00A5004A"/>
    <w:rsid w:val="00A5013E"/>
    <w:rsid w:val="00A5017C"/>
    <w:rsid w:val="00A502D6"/>
    <w:rsid w:val="00A502F5"/>
    <w:rsid w:val="00A504F4"/>
    <w:rsid w:val="00A507C4"/>
    <w:rsid w:val="00A508AA"/>
    <w:rsid w:val="00A50EE7"/>
    <w:rsid w:val="00A51A6F"/>
    <w:rsid w:val="00A526CE"/>
    <w:rsid w:val="00A5468F"/>
    <w:rsid w:val="00A54909"/>
    <w:rsid w:val="00A54DC0"/>
    <w:rsid w:val="00A550C9"/>
    <w:rsid w:val="00A55228"/>
    <w:rsid w:val="00A55410"/>
    <w:rsid w:val="00A55A04"/>
    <w:rsid w:val="00A564DE"/>
    <w:rsid w:val="00A6054E"/>
    <w:rsid w:val="00A60799"/>
    <w:rsid w:val="00A60A92"/>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2ED"/>
    <w:rsid w:val="00A7463E"/>
    <w:rsid w:val="00A75185"/>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3F85"/>
    <w:rsid w:val="00A94423"/>
    <w:rsid w:val="00A94A32"/>
    <w:rsid w:val="00A94AFC"/>
    <w:rsid w:val="00A94BF5"/>
    <w:rsid w:val="00A94D97"/>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466"/>
    <w:rsid w:val="00AB35C0"/>
    <w:rsid w:val="00AB38B2"/>
    <w:rsid w:val="00AB3BBB"/>
    <w:rsid w:val="00AB408C"/>
    <w:rsid w:val="00AB40DD"/>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55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4546"/>
    <w:rsid w:val="00AE6575"/>
    <w:rsid w:val="00AE71EE"/>
    <w:rsid w:val="00AE7368"/>
    <w:rsid w:val="00AE7ADA"/>
    <w:rsid w:val="00AF03CF"/>
    <w:rsid w:val="00AF0A0A"/>
    <w:rsid w:val="00AF14FC"/>
    <w:rsid w:val="00AF1ED2"/>
    <w:rsid w:val="00AF1F4E"/>
    <w:rsid w:val="00AF2302"/>
    <w:rsid w:val="00AF2572"/>
    <w:rsid w:val="00AF262A"/>
    <w:rsid w:val="00AF3557"/>
    <w:rsid w:val="00AF3F86"/>
    <w:rsid w:val="00AF4CEE"/>
    <w:rsid w:val="00AF4F4A"/>
    <w:rsid w:val="00AF5796"/>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107"/>
    <w:rsid w:val="00B05BA6"/>
    <w:rsid w:val="00B066FE"/>
    <w:rsid w:val="00B06912"/>
    <w:rsid w:val="00B06CF6"/>
    <w:rsid w:val="00B07316"/>
    <w:rsid w:val="00B07F74"/>
    <w:rsid w:val="00B10618"/>
    <w:rsid w:val="00B10B04"/>
    <w:rsid w:val="00B10CC6"/>
    <w:rsid w:val="00B11932"/>
    <w:rsid w:val="00B11A61"/>
    <w:rsid w:val="00B1205C"/>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47E"/>
    <w:rsid w:val="00B2551D"/>
    <w:rsid w:val="00B25F8C"/>
    <w:rsid w:val="00B260BE"/>
    <w:rsid w:val="00B26677"/>
    <w:rsid w:val="00B26A96"/>
    <w:rsid w:val="00B26F5E"/>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B8E"/>
    <w:rsid w:val="00B40222"/>
    <w:rsid w:val="00B404C3"/>
    <w:rsid w:val="00B41A04"/>
    <w:rsid w:val="00B42743"/>
    <w:rsid w:val="00B430E9"/>
    <w:rsid w:val="00B4311F"/>
    <w:rsid w:val="00B431AE"/>
    <w:rsid w:val="00B43A43"/>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B19"/>
    <w:rsid w:val="00B55F64"/>
    <w:rsid w:val="00B56ECA"/>
    <w:rsid w:val="00B57093"/>
    <w:rsid w:val="00B57B5D"/>
    <w:rsid w:val="00B60613"/>
    <w:rsid w:val="00B61AEC"/>
    <w:rsid w:val="00B6244C"/>
    <w:rsid w:val="00B62774"/>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6D0C"/>
    <w:rsid w:val="00B672EA"/>
    <w:rsid w:val="00B6747B"/>
    <w:rsid w:val="00B70200"/>
    <w:rsid w:val="00B702D7"/>
    <w:rsid w:val="00B70389"/>
    <w:rsid w:val="00B70E01"/>
    <w:rsid w:val="00B713F0"/>
    <w:rsid w:val="00B72A0B"/>
    <w:rsid w:val="00B72CF0"/>
    <w:rsid w:val="00B7380E"/>
    <w:rsid w:val="00B740F6"/>
    <w:rsid w:val="00B74615"/>
    <w:rsid w:val="00B74789"/>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42"/>
    <w:rsid w:val="00B817B5"/>
    <w:rsid w:val="00B823A6"/>
    <w:rsid w:val="00B83E76"/>
    <w:rsid w:val="00B83FA0"/>
    <w:rsid w:val="00B84156"/>
    <w:rsid w:val="00B846E6"/>
    <w:rsid w:val="00B8537B"/>
    <w:rsid w:val="00B85586"/>
    <w:rsid w:val="00B859FB"/>
    <w:rsid w:val="00B85FC8"/>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532"/>
    <w:rsid w:val="00BA3869"/>
    <w:rsid w:val="00BA39EB"/>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694D"/>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532"/>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1146"/>
    <w:rsid w:val="00C0234A"/>
    <w:rsid w:val="00C0247B"/>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379F5"/>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61223"/>
    <w:rsid w:val="00C61246"/>
    <w:rsid w:val="00C618A8"/>
    <w:rsid w:val="00C61A78"/>
    <w:rsid w:val="00C629F3"/>
    <w:rsid w:val="00C62B88"/>
    <w:rsid w:val="00C62CD3"/>
    <w:rsid w:val="00C62E88"/>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41B6"/>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5B9"/>
    <w:rsid w:val="00C968EF"/>
    <w:rsid w:val="00C972CE"/>
    <w:rsid w:val="00CA0492"/>
    <w:rsid w:val="00CA05B0"/>
    <w:rsid w:val="00CA0632"/>
    <w:rsid w:val="00CA0A04"/>
    <w:rsid w:val="00CA2528"/>
    <w:rsid w:val="00CA33D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A93"/>
    <w:rsid w:val="00CB6C79"/>
    <w:rsid w:val="00CB77C3"/>
    <w:rsid w:val="00CB7E9C"/>
    <w:rsid w:val="00CC0072"/>
    <w:rsid w:val="00CC027A"/>
    <w:rsid w:val="00CC0915"/>
    <w:rsid w:val="00CC0FBD"/>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35E"/>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FA0"/>
    <w:rsid w:val="00D33112"/>
    <w:rsid w:val="00D331CB"/>
    <w:rsid w:val="00D3497A"/>
    <w:rsid w:val="00D35F2F"/>
    <w:rsid w:val="00D35FC6"/>
    <w:rsid w:val="00D36BB8"/>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2F4"/>
    <w:rsid w:val="00D91337"/>
    <w:rsid w:val="00D915C9"/>
    <w:rsid w:val="00D918DA"/>
    <w:rsid w:val="00D9198F"/>
    <w:rsid w:val="00D92078"/>
    <w:rsid w:val="00D926F0"/>
    <w:rsid w:val="00D92A87"/>
    <w:rsid w:val="00D9384E"/>
    <w:rsid w:val="00D93AEE"/>
    <w:rsid w:val="00D93E95"/>
    <w:rsid w:val="00D9413E"/>
    <w:rsid w:val="00D94C8D"/>
    <w:rsid w:val="00D95F88"/>
    <w:rsid w:val="00D96698"/>
    <w:rsid w:val="00D96876"/>
    <w:rsid w:val="00D96940"/>
    <w:rsid w:val="00D96B12"/>
    <w:rsid w:val="00D96D45"/>
    <w:rsid w:val="00D96F59"/>
    <w:rsid w:val="00DA0175"/>
    <w:rsid w:val="00DA099C"/>
    <w:rsid w:val="00DA0F18"/>
    <w:rsid w:val="00DA2125"/>
    <w:rsid w:val="00DA21EC"/>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662"/>
    <w:rsid w:val="00DB7E46"/>
    <w:rsid w:val="00DC1395"/>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B9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1EA4"/>
    <w:rsid w:val="00DE2073"/>
    <w:rsid w:val="00DE30AC"/>
    <w:rsid w:val="00DE38D1"/>
    <w:rsid w:val="00DE4106"/>
    <w:rsid w:val="00DE466B"/>
    <w:rsid w:val="00DE48F4"/>
    <w:rsid w:val="00DE5563"/>
    <w:rsid w:val="00DE5C19"/>
    <w:rsid w:val="00DE5D48"/>
    <w:rsid w:val="00DE6157"/>
    <w:rsid w:val="00DE6E4D"/>
    <w:rsid w:val="00DE7498"/>
    <w:rsid w:val="00DE75EF"/>
    <w:rsid w:val="00DE7611"/>
    <w:rsid w:val="00DE7D19"/>
    <w:rsid w:val="00DF05A0"/>
    <w:rsid w:val="00DF1162"/>
    <w:rsid w:val="00DF1BA8"/>
    <w:rsid w:val="00DF1F63"/>
    <w:rsid w:val="00DF28F2"/>
    <w:rsid w:val="00DF2BFF"/>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376D"/>
    <w:rsid w:val="00E2449B"/>
    <w:rsid w:val="00E24A62"/>
    <w:rsid w:val="00E24F52"/>
    <w:rsid w:val="00E255CC"/>
    <w:rsid w:val="00E25636"/>
    <w:rsid w:val="00E25755"/>
    <w:rsid w:val="00E25F90"/>
    <w:rsid w:val="00E266DD"/>
    <w:rsid w:val="00E26D2E"/>
    <w:rsid w:val="00E279B2"/>
    <w:rsid w:val="00E30155"/>
    <w:rsid w:val="00E303C0"/>
    <w:rsid w:val="00E3055B"/>
    <w:rsid w:val="00E31687"/>
    <w:rsid w:val="00E31699"/>
    <w:rsid w:val="00E31761"/>
    <w:rsid w:val="00E31812"/>
    <w:rsid w:val="00E31889"/>
    <w:rsid w:val="00E31CE7"/>
    <w:rsid w:val="00E31EC3"/>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2E0"/>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5D2C"/>
    <w:rsid w:val="00E76004"/>
    <w:rsid w:val="00E7608F"/>
    <w:rsid w:val="00E760D7"/>
    <w:rsid w:val="00E769CC"/>
    <w:rsid w:val="00E77124"/>
    <w:rsid w:val="00E77341"/>
    <w:rsid w:val="00E7783E"/>
    <w:rsid w:val="00E778B8"/>
    <w:rsid w:val="00E801C7"/>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B26"/>
    <w:rsid w:val="00E92C6E"/>
    <w:rsid w:val="00E92D0B"/>
    <w:rsid w:val="00E92FFF"/>
    <w:rsid w:val="00E93195"/>
    <w:rsid w:val="00E9391C"/>
    <w:rsid w:val="00E93D05"/>
    <w:rsid w:val="00E94DF5"/>
    <w:rsid w:val="00E950D4"/>
    <w:rsid w:val="00E951D8"/>
    <w:rsid w:val="00E95C2A"/>
    <w:rsid w:val="00E95F03"/>
    <w:rsid w:val="00E961CB"/>
    <w:rsid w:val="00E963BC"/>
    <w:rsid w:val="00E966A6"/>
    <w:rsid w:val="00E96E91"/>
    <w:rsid w:val="00E9751D"/>
    <w:rsid w:val="00E97DC6"/>
    <w:rsid w:val="00E97F7A"/>
    <w:rsid w:val="00EA0010"/>
    <w:rsid w:val="00EA0143"/>
    <w:rsid w:val="00EA089B"/>
    <w:rsid w:val="00EA1ACC"/>
    <w:rsid w:val="00EA29E4"/>
    <w:rsid w:val="00EA2E21"/>
    <w:rsid w:val="00EA2EAA"/>
    <w:rsid w:val="00EA380C"/>
    <w:rsid w:val="00EA613D"/>
    <w:rsid w:val="00EA6744"/>
    <w:rsid w:val="00EA7077"/>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99"/>
    <w:rsid w:val="00ED73A1"/>
    <w:rsid w:val="00ED7CA2"/>
    <w:rsid w:val="00EE04F9"/>
    <w:rsid w:val="00EE05E0"/>
    <w:rsid w:val="00EE0FF6"/>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2D1"/>
    <w:rsid w:val="00F04D19"/>
    <w:rsid w:val="00F050A3"/>
    <w:rsid w:val="00F06340"/>
    <w:rsid w:val="00F0665D"/>
    <w:rsid w:val="00F06D42"/>
    <w:rsid w:val="00F07134"/>
    <w:rsid w:val="00F0724D"/>
    <w:rsid w:val="00F07378"/>
    <w:rsid w:val="00F10B81"/>
    <w:rsid w:val="00F10BC9"/>
    <w:rsid w:val="00F113C9"/>
    <w:rsid w:val="00F11C01"/>
    <w:rsid w:val="00F11D80"/>
    <w:rsid w:val="00F12129"/>
    <w:rsid w:val="00F121BE"/>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24"/>
    <w:rsid w:val="00F25E8C"/>
    <w:rsid w:val="00F26065"/>
    <w:rsid w:val="00F266E3"/>
    <w:rsid w:val="00F2689C"/>
    <w:rsid w:val="00F26D17"/>
    <w:rsid w:val="00F27E44"/>
    <w:rsid w:val="00F30313"/>
    <w:rsid w:val="00F303BC"/>
    <w:rsid w:val="00F30472"/>
    <w:rsid w:val="00F31052"/>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EDB"/>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57E2D"/>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4016"/>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288"/>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B8D"/>
    <w:rsid w:val="00FF5C6A"/>
    <w:rsid w:val="00FF651D"/>
    <w:rsid w:val="00FF6843"/>
    <w:rsid w:val="00FF6C25"/>
    <w:rsid w:val="010651D9"/>
    <w:rsid w:val="011F6449"/>
    <w:rsid w:val="01236AFB"/>
    <w:rsid w:val="012F723A"/>
    <w:rsid w:val="01354D0C"/>
    <w:rsid w:val="019F7441"/>
    <w:rsid w:val="01B37585"/>
    <w:rsid w:val="01D55165"/>
    <w:rsid w:val="01DF6BF8"/>
    <w:rsid w:val="01E914D4"/>
    <w:rsid w:val="01EC2C57"/>
    <w:rsid w:val="025F0711"/>
    <w:rsid w:val="026B2E25"/>
    <w:rsid w:val="02824D4D"/>
    <w:rsid w:val="029E40B4"/>
    <w:rsid w:val="02DC4B10"/>
    <w:rsid w:val="02DD76CE"/>
    <w:rsid w:val="02F32FFC"/>
    <w:rsid w:val="02F36323"/>
    <w:rsid w:val="02F5619C"/>
    <w:rsid w:val="0326446A"/>
    <w:rsid w:val="032D5555"/>
    <w:rsid w:val="036634D2"/>
    <w:rsid w:val="038720C2"/>
    <w:rsid w:val="03DD35E4"/>
    <w:rsid w:val="04076900"/>
    <w:rsid w:val="041A5A3B"/>
    <w:rsid w:val="042311BA"/>
    <w:rsid w:val="042B157A"/>
    <w:rsid w:val="042F70C5"/>
    <w:rsid w:val="04300BBB"/>
    <w:rsid w:val="043B3C07"/>
    <w:rsid w:val="048F763B"/>
    <w:rsid w:val="049F330E"/>
    <w:rsid w:val="04AA775C"/>
    <w:rsid w:val="04AF1889"/>
    <w:rsid w:val="04F66F48"/>
    <w:rsid w:val="051872F0"/>
    <w:rsid w:val="05251E14"/>
    <w:rsid w:val="059B276D"/>
    <w:rsid w:val="05A16594"/>
    <w:rsid w:val="05A7762D"/>
    <w:rsid w:val="060E2E9D"/>
    <w:rsid w:val="060E5941"/>
    <w:rsid w:val="06110FAF"/>
    <w:rsid w:val="06350AD9"/>
    <w:rsid w:val="06493CA7"/>
    <w:rsid w:val="065A6178"/>
    <w:rsid w:val="066F1CF3"/>
    <w:rsid w:val="06920078"/>
    <w:rsid w:val="06930BB8"/>
    <w:rsid w:val="06C30C72"/>
    <w:rsid w:val="06C831BB"/>
    <w:rsid w:val="06FF299A"/>
    <w:rsid w:val="07245D42"/>
    <w:rsid w:val="07264C62"/>
    <w:rsid w:val="0779354C"/>
    <w:rsid w:val="07D4164E"/>
    <w:rsid w:val="07DA1C41"/>
    <w:rsid w:val="07E37F3A"/>
    <w:rsid w:val="07E96EEF"/>
    <w:rsid w:val="07FA32AC"/>
    <w:rsid w:val="08061376"/>
    <w:rsid w:val="08313FF0"/>
    <w:rsid w:val="08452D77"/>
    <w:rsid w:val="085E0424"/>
    <w:rsid w:val="086401F8"/>
    <w:rsid w:val="08703FA8"/>
    <w:rsid w:val="08751CAA"/>
    <w:rsid w:val="087E4C40"/>
    <w:rsid w:val="089332B7"/>
    <w:rsid w:val="08A871D0"/>
    <w:rsid w:val="08BA5B40"/>
    <w:rsid w:val="08C77EDE"/>
    <w:rsid w:val="08D66AD6"/>
    <w:rsid w:val="08DA33A3"/>
    <w:rsid w:val="08E80F13"/>
    <w:rsid w:val="091A050E"/>
    <w:rsid w:val="09335624"/>
    <w:rsid w:val="093E66AB"/>
    <w:rsid w:val="0944690F"/>
    <w:rsid w:val="09535675"/>
    <w:rsid w:val="095F057D"/>
    <w:rsid w:val="09642282"/>
    <w:rsid w:val="09733572"/>
    <w:rsid w:val="09772C16"/>
    <w:rsid w:val="098353B5"/>
    <w:rsid w:val="099D570B"/>
    <w:rsid w:val="09A92330"/>
    <w:rsid w:val="09B06B87"/>
    <w:rsid w:val="09C13146"/>
    <w:rsid w:val="09C3406E"/>
    <w:rsid w:val="09CB2B7C"/>
    <w:rsid w:val="09E04166"/>
    <w:rsid w:val="0A032908"/>
    <w:rsid w:val="0A0B6C40"/>
    <w:rsid w:val="0A1C0718"/>
    <w:rsid w:val="0A3E7710"/>
    <w:rsid w:val="0A5B7E63"/>
    <w:rsid w:val="0AA374A5"/>
    <w:rsid w:val="0AA51DA0"/>
    <w:rsid w:val="0AAB7649"/>
    <w:rsid w:val="0ABC5606"/>
    <w:rsid w:val="0B2E0D9F"/>
    <w:rsid w:val="0B30404E"/>
    <w:rsid w:val="0B4C6C14"/>
    <w:rsid w:val="0B547599"/>
    <w:rsid w:val="0B574DCA"/>
    <w:rsid w:val="0B631A88"/>
    <w:rsid w:val="0B683D45"/>
    <w:rsid w:val="0B7F3F11"/>
    <w:rsid w:val="0B884417"/>
    <w:rsid w:val="0BEE69CD"/>
    <w:rsid w:val="0BF6188C"/>
    <w:rsid w:val="0BF73C91"/>
    <w:rsid w:val="0C170175"/>
    <w:rsid w:val="0C260CCA"/>
    <w:rsid w:val="0C571A41"/>
    <w:rsid w:val="0C5B360C"/>
    <w:rsid w:val="0C5C1171"/>
    <w:rsid w:val="0C5E1CBC"/>
    <w:rsid w:val="0C615B50"/>
    <w:rsid w:val="0C744167"/>
    <w:rsid w:val="0C7B2CE8"/>
    <w:rsid w:val="0C8445DA"/>
    <w:rsid w:val="0C87121B"/>
    <w:rsid w:val="0C9148C2"/>
    <w:rsid w:val="0CC007F7"/>
    <w:rsid w:val="0CC617AC"/>
    <w:rsid w:val="0CD01471"/>
    <w:rsid w:val="0CE618DF"/>
    <w:rsid w:val="0CFE707A"/>
    <w:rsid w:val="0D060EBD"/>
    <w:rsid w:val="0D063BDA"/>
    <w:rsid w:val="0D08375F"/>
    <w:rsid w:val="0D184CFB"/>
    <w:rsid w:val="0D1D1B21"/>
    <w:rsid w:val="0D4A7419"/>
    <w:rsid w:val="0D50643D"/>
    <w:rsid w:val="0D664BF0"/>
    <w:rsid w:val="0D827401"/>
    <w:rsid w:val="0D84094E"/>
    <w:rsid w:val="0D8A00E9"/>
    <w:rsid w:val="0D8D0CC9"/>
    <w:rsid w:val="0D8D589E"/>
    <w:rsid w:val="0D9452AF"/>
    <w:rsid w:val="0DA01C73"/>
    <w:rsid w:val="0DA74693"/>
    <w:rsid w:val="0DD63300"/>
    <w:rsid w:val="0DF50604"/>
    <w:rsid w:val="0DF702FE"/>
    <w:rsid w:val="0E060E51"/>
    <w:rsid w:val="0E497E6D"/>
    <w:rsid w:val="0E5604B2"/>
    <w:rsid w:val="0E5B4877"/>
    <w:rsid w:val="0E5C6926"/>
    <w:rsid w:val="0E617CFE"/>
    <w:rsid w:val="0E6223B6"/>
    <w:rsid w:val="0E6D5D79"/>
    <w:rsid w:val="0E854669"/>
    <w:rsid w:val="0E8609E4"/>
    <w:rsid w:val="0E9D0089"/>
    <w:rsid w:val="0EB803EE"/>
    <w:rsid w:val="0ED51C85"/>
    <w:rsid w:val="0EF94D4B"/>
    <w:rsid w:val="0F3E129E"/>
    <w:rsid w:val="0F4958DC"/>
    <w:rsid w:val="0F515DF7"/>
    <w:rsid w:val="0F596BA8"/>
    <w:rsid w:val="0F6248D2"/>
    <w:rsid w:val="0F6636F4"/>
    <w:rsid w:val="0F693536"/>
    <w:rsid w:val="0F7B0511"/>
    <w:rsid w:val="0F7B76D9"/>
    <w:rsid w:val="0F816ACD"/>
    <w:rsid w:val="0F9832DB"/>
    <w:rsid w:val="0FBF3FD2"/>
    <w:rsid w:val="0FBF7FF3"/>
    <w:rsid w:val="0FCE5613"/>
    <w:rsid w:val="10362506"/>
    <w:rsid w:val="10646583"/>
    <w:rsid w:val="107D4B15"/>
    <w:rsid w:val="108A3C80"/>
    <w:rsid w:val="10C26171"/>
    <w:rsid w:val="10C76777"/>
    <w:rsid w:val="10F33360"/>
    <w:rsid w:val="10FC16EA"/>
    <w:rsid w:val="110F1D40"/>
    <w:rsid w:val="11261E92"/>
    <w:rsid w:val="11266F33"/>
    <w:rsid w:val="115B4146"/>
    <w:rsid w:val="118963A1"/>
    <w:rsid w:val="11C6522A"/>
    <w:rsid w:val="11CF4607"/>
    <w:rsid w:val="11E104CC"/>
    <w:rsid w:val="11E20309"/>
    <w:rsid w:val="12255233"/>
    <w:rsid w:val="12530213"/>
    <w:rsid w:val="127723A9"/>
    <w:rsid w:val="12862074"/>
    <w:rsid w:val="12883966"/>
    <w:rsid w:val="12940CC5"/>
    <w:rsid w:val="129E45B4"/>
    <w:rsid w:val="12D81596"/>
    <w:rsid w:val="12D8479D"/>
    <w:rsid w:val="13072A44"/>
    <w:rsid w:val="132365B4"/>
    <w:rsid w:val="133B2219"/>
    <w:rsid w:val="134D789D"/>
    <w:rsid w:val="135A2357"/>
    <w:rsid w:val="135F4BE2"/>
    <w:rsid w:val="136602B7"/>
    <w:rsid w:val="138B68F2"/>
    <w:rsid w:val="138C5A9C"/>
    <w:rsid w:val="139B1A0A"/>
    <w:rsid w:val="139D25C7"/>
    <w:rsid w:val="13BF3CE4"/>
    <w:rsid w:val="14043AE6"/>
    <w:rsid w:val="141008D8"/>
    <w:rsid w:val="14125FE6"/>
    <w:rsid w:val="14380DB8"/>
    <w:rsid w:val="146D271E"/>
    <w:rsid w:val="148870C7"/>
    <w:rsid w:val="14982588"/>
    <w:rsid w:val="149A5AD9"/>
    <w:rsid w:val="14A7619D"/>
    <w:rsid w:val="150536C3"/>
    <w:rsid w:val="150C1963"/>
    <w:rsid w:val="151447A0"/>
    <w:rsid w:val="153523E0"/>
    <w:rsid w:val="154A6454"/>
    <w:rsid w:val="15762120"/>
    <w:rsid w:val="15851DB4"/>
    <w:rsid w:val="16155819"/>
    <w:rsid w:val="16A8729C"/>
    <w:rsid w:val="16B04415"/>
    <w:rsid w:val="16B33777"/>
    <w:rsid w:val="16B86171"/>
    <w:rsid w:val="16B9025C"/>
    <w:rsid w:val="16BC70A7"/>
    <w:rsid w:val="16C6339E"/>
    <w:rsid w:val="171A3B01"/>
    <w:rsid w:val="172F2D79"/>
    <w:rsid w:val="17557BEF"/>
    <w:rsid w:val="17D00291"/>
    <w:rsid w:val="17D1049D"/>
    <w:rsid w:val="17D349C1"/>
    <w:rsid w:val="17F00F90"/>
    <w:rsid w:val="18244F26"/>
    <w:rsid w:val="1830729E"/>
    <w:rsid w:val="18490120"/>
    <w:rsid w:val="1870062C"/>
    <w:rsid w:val="18817102"/>
    <w:rsid w:val="18830A15"/>
    <w:rsid w:val="18852B28"/>
    <w:rsid w:val="188B5321"/>
    <w:rsid w:val="18F45794"/>
    <w:rsid w:val="19070C03"/>
    <w:rsid w:val="198E5200"/>
    <w:rsid w:val="19932372"/>
    <w:rsid w:val="19A20DD5"/>
    <w:rsid w:val="19AE03F1"/>
    <w:rsid w:val="1A071A03"/>
    <w:rsid w:val="1A1F16AE"/>
    <w:rsid w:val="1A3B5C77"/>
    <w:rsid w:val="1A984BAD"/>
    <w:rsid w:val="1AB8220E"/>
    <w:rsid w:val="1AE4166C"/>
    <w:rsid w:val="1AF06CFB"/>
    <w:rsid w:val="1AF11B8D"/>
    <w:rsid w:val="1B11359C"/>
    <w:rsid w:val="1B2A271F"/>
    <w:rsid w:val="1B351FAC"/>
    <w:rsid w:val="1B530544"/>
    <w:rsid w:val="1B6B4B43"/>
    <w:rsid w:val="1B6C5075"/>
    <w:rsid w:val="1B6F1962"/>
    <w:rsid w:val="1B713184"/>
    <w:rsid w:val="1BA209CF"/>
    <w:rsid w:val="1BB40D7C"/>
    <w:rsid w:val="1BB4777D"/>
    <w:rsid w:val="1BD52FD6"/>
    <w:rsid w:val="1BD75AB8"/>
    <w:rsid w:val="1BED2887"/>
    <w:rsid w:val="1C0459C2"/>
    <w:rsid w:val="1C1B3B4A"/>
    <w:rsid w:val="1C1C46B8"/>
    <w:rsid w:val="1C237F47"/>
    <w:rsid w:val="1C241234"/>
    <w:rsid w:val="1C88086E"/>
    <w:rsid w:val="1C8A1768"/>
    <w:rsid w:val="1D2546EB"/>
    <w:rsid w:val="1D266CE1"/>
    <w:rsid w:val="1D3963AF"/>
    <w:rsid w:val="1D4A664D"/>
    <w:rsid w:val="1D6A673C"/>
    <w:rsid w:val="1D9247AE"/>
    <w:rsid w:val="1DAE70D8"/>
    <w:rsid w:val="1DB567EC"/>
    <w:rsid w:val="1DC312FE"/>
    <w:rsid w:val="1DF51A98"/>
    <w:rsid w:val="1E051CD9"/>
    <w:rsid w:val="1E3D060F"/>
    <w:rsid w:val="1E3F7D2E"/>
    <w:rsid w:val="1E4134E4"/>
    <w:rsid w:val="1E4B3220"/>
    <w:rsid w:val="1E5062B3"/>
    <w:rsid w:val="1E523514"/>
    <w:rsid w:val="1E714A66"/>
    <w:rsid w:val="1E802593"/>
    <w:rsid w:val="1E8B6156"/>
    <w:rsid w:val="1E981525"/>
    <w:rsid w:val="1EA703CC"/>
    <w:rsid w:val="1EB7330C"/>
    <w:rsid w:val="1ED57369"/>
    <w:rsid w:val="1F0A0FF3"/>
    <w:rsid w:val="1F0D7113"/>
    <w:rsid w:val="1F1901A6"/>
    <w:rsid w:val="1F282554"/>
    <w:rsid w:val="1F52137F"/>
    <w:rsid w:val="1F5771FF"/>
    <w:rsid w:val="1F744118"/>
    <w:rsid w:val="1F8779B3"/>
    <w:rsid w:val="1FB87851"/>
    <w:rsid w:val="1FD52574"/>
    <w:rsid w:val="1FE868A9"/>
    <w:rsid w:val="20034907"/>
    <w:rsid w:val="20173E4B"/>
    <w:rsid w:val="203C00A8"/>
    <w:rsid w:val="204E48BC"/>
    <w:rsid w:val="208921B3"/>
    <w:rsid w:val="20973DEB"/>
    <w:rsid w:val="20AF7D05"/>
    <w:rsid w:val="20B26522"/>
    <w:rsid w:val="20B44310"/>
    <w:rsid w:val="211116EB"/>
    <w:rsid w:val="21324939"/>
    <w:rsid w:val="216133FC"/>
    <w:rsid w:val="21B52AD4"/>
    <w:rsid w:val="21D41403"/>
    <w:rsid w:val="21D56769"/>
    <w:rsid w:val="21E52EF3"/>
    <w:rsid w:val="21FB5D7B"/>
    <w:rsid w:val="22015E94"/>
    <w:rsid w:val="220B1C3D"/>
    <w:rsid w:val="221D1D20"/>
    <w:rsid w:val="22334A87"/>
    <w:rsid w:val="225B2CCF"/>
    <w:rsid w:val="22BE6801"/>
    <w:rsid w:val="23055408"/>
    <w:rsid w:val="23146192"/>
    <w:rsid w:val="232D7313"/>
    <w:rsid w:val="233500BF"/>
    <w:rsid w:val="23377FF7"/>
    <w:rsid w:val="236B425F"/>
    <w:rsid w:val="236E6CA7"/>
    <w:rsid w:val="23836192"/>
    <w:rsid w:val="23901F29"/>
    <w:rsid w:val="239C0061"/>
    <w:rsid w:val="239F29E4"/>
    <w:rsid w:val="23B908A4"/>
    <w:rsid w:val="23E95BEF"/>
    <w:rsid w:val="23E96F21"/>
    <w:rsid w:val="23FD0064"/>
    <w:rsid w:val="245375B0"/>
    <w:rsid w:val="24642C0A"/>
    <w:rsid w:val="24970DA1"/>
    <w:rsid w:val="24A47F37"/>
    <w:rsid w:val="24A711EC"/>
    <w:rsid w:val="24A84AC8"/>
    <w:rsid w:val="24B22173"/>
    <w:rsid w:val="24B95AD9"/>
    <w:rsid w:val="24BE24DA"/>
    <w:rsid w:val="24CF5825"/>
    <w:rsid w:val="24D663E6"/>
    <w:rsid w:val="24D77F2B"/>
    <w:rsid w:val="25771480"/>
    <w:rsid w:val="2585779A"/>
    <w:rsid w:val="258B00E2"/>
    <w:rsid w:val="25A416A2"/>
    <w:rsid w:val="25A917A6"/>
    <w:rsid w:val="25AA1F49"/>
    <w:rsid w:val="25B23F0E"/>
    <w:rsid w:val="25BE27CC"/>
    <w:rsid w:val="25F31851"/>
    <w:rsid w:val="25F74A5C"/>
    <w:rsid w:val="2628662C"/>
    <w:rsid w:val="262D45DE"/>
    <w:rsid w:val="26467BE6"/>
    <w:rsid w:val="267B2EA3"/>
    <w:rsid w:val="26871DC8"/>
    <w:rsid w:val="26A53EF9"/>
    <w:rsid w:val="26A94201"/>
    <w:rsid w:val="26AC274F"/>
    <w:rsid w:val="26AE6CBB"/>
    <w:rsid w:val="26EF15EF"/>
    <w:rsid w:val="26FC6C12"/>
    <w:rsid w:val="27044A29"/>
    <w:rsid w:val="271D34C8"/>
    <w:rsid w:val="273F7692"/>
    <w:rsid w:val="275B0057"/>
    <w:rsid w:val="276142BF"/>
    <w:rsid w:val="27783712"/>
    <w:rsid w:val="277D482A"/>
    <w:rsid w:val="27907362"/>
    <w:rsid w:val="27C543F8"/>
    <w:rsid w:val="28333E1D"/>
    <w:rsid w:val="283A42C6"/>
    <w:rsid w:val="28454BD6"/>
    <w:rsid w:val="28455253"/>
    <w:rsid w:val="28551971"/>
    <w:rsid w:val="285B1C53"/>
    <w:rsid w:val="289506B8"/>
    <w:rsid w:val="289F7086"/>
    <w:rsid w:val="28C32028"/>
    <w:rsid w:val="28CC490F"/>
    <w:rsid w:val="28DE40AA"/>
    <w:rsid w:val="29345E77"/>
    <w:rsid w:val="294C65AD"/>
    <w:rsid w:val="29692D9C"/>
    <w:rsid w:val="29806583"/>
    <w:rsid w:val="298B3C4C"/>
    <w:rsid w:val="29A01EB7"/>
    <w:rsid w:val="29CF240B"/>
    <w:rsid w:val="29F26D24"/>
    <w:rsid w:val="29FD282F"/>
    <w:rsid w:val="2A15033F"/>
    <w:rsid w:val="2A1662C1"/>
    <w:rsid w:val="2A1C7367"/>
    <w:rsid w:val="2A2815FA"/>
    <w:rsid w:val="2A2B5AF0"/>
    <w:rsid w:val="2A6D6092"/>
    <w:rsid w:val="2A7D76B4"/>
    <w:rsid w:val="2AEA059E"/>
    <w:rsid w:val="2B09293F"/>
    <w:rsid w:val="2B437463"/>
    <w:rsid w:val="2B665BBE"/>
    <w:rsid w:val="2B751FBE"/>
    <w:rsid w:val="2B7807EE"/>
    <w:rsid w:val="2BA50BF7"/>
    <w:rsid w:val="2BBF00EC"/>
    <w:rsid w:val="2BC37CFD"/>
    <w:rsid w:val="2BC40CF7"/>
    <w:rsid w:val="2BD5237F"/>
    <w:rsid w:val="2BE536CE"/>
    <w:rsid w:val="2BE758D9"/>
    <w:rsid w:val="2BF346BB"/>
    <w:rsid w:val="2C09049E"/>
    <w:rsid w:val="2C0A653C"/>
    <w:rsid w:val="2C11611D"/>
    <w:rsid w:val="2C191F85"/>
    <w:rsid w:val="2C3A5B12"/>
    <w:rsid w:val="2CE82D6F"/>
    <w:rsid w:val="2D343236"/>
    <w:rsid w:val="2D491199"/>
    <w:rsid w:val="2D575011"/>
    <w:rsid w:val="2DA15D1E"/>
    <w:rsid w:val="2DD15014"/>
    <w:rsid w:val="2DF72DE4"/>
    <w:rsid w:val="2E0220AF"/>
    <w:rsid w:val="2E4B082A"/>
    <w:rsid w:val="2E523B58"/>
    <w:rsid w:val="2E5D4E86"/>
    <w:rsid w:val="2E5D790B"/>
    <w:rsid w:val="2E9A3C18"/>
    <w:rsid w:val="2EBB0FEE"/>
    <w:rsid w:val="2EBC01C2"/>
    <w:rsid w:val="2EC63002"/>
    <w:rsid w:val="2ECD70F7"/>
    <w:rsid w:val="2EF54A42"/>
    <w:rsid w:val="2F087CAC"/>
    <w:rsid w:val="2F0A6B38"/>
    <w:rsid w:val="2F1B1FDC"/>
    <w:rsid w:val="2F37538C"/>
    <w:rsid w:val="2F7F4C68"/>
    <w:rsid w:val="2F946CCB"/>
    <w:rsid w:val="2F9E23BE"/>
    <w:rsid w:val="2FB452CE"/>
    <w:rsid w:val="2FB716BC"/>
    <w:rsid w:val="2FB752F1"/>
    <w:rsid w:val="2FD25781"/>
    <w:rsid w:val="2FD74D1E"/>
    <w:rsid w:val="2FDC745C"/>
    <w:rsid w:val="2FFD7934"/>
    <w:rsid w:val="30711B91"/>
    <w:rsid w:val="30733ACD"/>
    <w:rsid w:val="308C3862"/>
    <w:rsid w:val="309379D8"/>
    <w:rsid w:val="30A26756"/>
    <w:rsid w:val="30A270F7"/>
    <w:rsid w:val="30DF1478"/>
    <w:rsid w:val="30EC586F"/>
    <w:rsid w:val="319C6071"/>
    <w:rsid w:val="31AC537E"/>
    <w:rsid w:val="31E3679B"/>
    <w:rsid w:val="31E732FD"/>
    <w:rsid w:val="32517576"/>
    <w:rsid w:val="325E4C3D"/>
    <w:rsid w:val="32A71D30"/>
    <w:rsid w:val="32B23C2D"/>
    <w:rsid w:val="32BE5C2C"/>
    <w:rsid w:val="32CD7542"/>
    <w:rsid w:val="32FB6478"/>
    <w:rsid w:val="33237075"/>
    <w:rsid w:val="33263B3F"/>
    <w:rsid w:val="336963EB"/>
    <w:rsid w:val="33816EEB"/>
    <w:rsid w:val="33EB55CD"/>
    <w:rsid w:val="33EC4C02"/>
    <w:rsid w:val="340D2360"/>
    <w:rsid w:val="3410665D"/>
    <w:rsid w:val="34211214"/>
    <w:rsid w:val="342D5E0C"/>
    <w:rsid w:val="342E63AB"/>
    <w:rsid w:val="343C096B"/>
    <w:rsid w:val="34950E68"/>
    <w:rsid w:val="34986E94"/>
    <w:rsid w:val="34AF62C9"/>
    <w:rsid w:val="34B70080"/>
    <w:rsid w:val="34CB4388"/>
    <w:rsid w:val="34DB4661"/>
    <w:rsid w:val="34FA6E12"/>
    <w:rsid w:val="35115B1D"/>
    <w:rsid w:val="354D7158"/>
    <w:rsid w:val="358D5588"/>
    <w:rsid w:val="363A3B40"/>
    <w:rsid w:val="364465DA"/>
    <w:rsid w:val="365302AE"/>
    <w:rsid w:val="36607A0A"/>
    <w:rsid w:val="366330BC"/>
    <w:rsid w:val="366E227C"/>
    <w:rsid w:val="366F2E0D"/>
    <w:rsid w:val="367B6A5C"/>
    <w:rsid w:val="36A74ADA"/>
    <w:rsid w:val="36AD60D5"/>
    <w:rsid w:val="36B224F9"/>
    <w:rsid w:val="36BB0808"/>
    <w:rsid w:val="36C11399"/>
    <w:rsid w:val="36EC0CC9"/>
    <w:rsid w:val="373F410B"/>
    <w:rsid w:val="37EE7094"/>
    <w:rsid w:val="381144E1"/>
    <w:rsid w:val="3817335C"/>
    <w:rsid w:val="38296C89"/>
    <w:rsid w:val="383002EB"/>
    <w:rsid w:val="38586797"/>
    <w:rsid w:val="385C36C9"/>
    <w:rsid w:val="385D15DF"/>
    <w:rsid w:val="388463D7"/>
    <w:rsid w:val="38A807AA"/>
    <w:rsid w:val="38BC0149"/>
    <w:rsid w:val="38D87D1C"/>
    <w:rsid w:val="3947565F"/>
    <w:rsid w:val="395F3969"/>
    <w:rsid w:val="39636459"/>
    <w:rsid w:val="396B7F6C"/>
    <w:rsid w:val="39AF1811"/>
    <w:rsid w:val="39B417A9"/>
    <w:rsid w:val="39FC5695"/>
    <w:rsid w:val="3A006D8E"/>
    <w:rsid w:val="3A3651E5"/>
    <w:rsid w:val="3A744481"/>
    <w:rsid w:val="3A8C7BEF"/>
    <w:rsid w:val="3A906246"/>
    <w:rsid w:val="3AD85327"/>
    <w:rsid w:val="3AE2667A"/>
    <w:rsid w:val="3B024F0B"/>
    <w:rsid w:val="3B2349B7"/>
    <w:rsid w:val="3B616CFF"/>
    <w:rsid w:val="3B6259F6"/>
    <w:rsid w:val="3B976654"/>
    <w:rsid w:val="3BC01EFC"/>
    <w:rsid w:val="3BC31C64"/>
    <w:rsid w:val="3BCA786A"/>
    <w:rsid w:val="3BD31E2F"/>
    <w:rsid w:val="3BE42827"/>
    <w:rsid w:val="3BF15831"/>
    <w:rsid w:val="3C105946"/>
    <w:rsid w:val="3C40772F"/>
    <w:rsid w:val="3C471448"/>
    <w:rsid w:val="3C4B1486"/>
    <w:rsid w:val="3C5F759A"/>
    <w:rsid w:val="3C6C525A"/>
    <w:rsid w:val="3C7A5ED7"/>
    <w:rsid w:val="3CC20B38"/>
    <w:rsid w:val="3CCE23CB"/>
    <w:rsid w:val="3CD17D17"/>
    <w:rsid w:val="3D3C7F39"/>
    <w:rsid w:val="3D440F09"/>
    <w:rsid w:val="3D4504A0"/>
    <w:rsid w:val="3D7E3E36"/>
    <w:rsid w:val="3D8734BB"/>
    <w:rsid w:val="3D9A11D4"/>
    <w:rsid w:val="3DA16D89"/>
    <w:rsid w:val="3DA364BE"/>
    <w:rsid w:val="3DB04EDE"/>
    <w:rsid w:val="3DCD027D"/>
    <w:rsid w:val="3DE041CB"/>
    <w:rsid w:val="3DF36912"/>
    <w:rsid w:val="3DFF27EB"/>
    <w:rsid w:val="3E0D48F6"/>
    <w:rsid w:val="3E1868B4"/>
    <w:rsid w:val="3E377251"/>
    <w:rsid w:val="3E42664B"/>
    <w:rsid w:val="3E4A1371"/>
    <w:rsid w:val="3E5A7334"/>
    <w:rsid w:val="3E5B6107"/>
    <w:rsid w:val="3E7B5D6B"/>
    <w:rsid w:val="3E843E66"/>
    <w:rsid w:val="3E8F51FE"/>
    <w:rsid w:val="3E926F87"/>
    <w:rsid w:val="3E9A59DE"/>
    <w:rsid w:val="3EAF4836"/>
    <w:rsid w:val="3EC11C25"/>
    <w:rsid w:val="3EC33DFA"/>
    <w:rsid w:val="3F060E16"/>
    <w:rsid w:val="3F1D1096"/>
    <w:rsid w:val="3F2F0234"/>
    <w:rsid w:val="3F6363FE"/>
    <w:rsid w:val="3F756B8F"/>
    <w:rsid w:val="3F95482B"/>
    <w:rsid w:val="3F964E60"/>
    <w:rsid w:val="3FC3701C"/>
    <w:rsid w:val="3FC96520"/>
    <w:rsid w:val="3FE63C5A"/>
    <w:rsid w:val="40045C0D"/>
    <w:rsid w:val="4019356B"/>
    <w:rsid w:val="4044397A"/>
    <w:rsid w:val="40592157"/>
    <w:rsid w:val="406E1CAE"/>
    <w:rsid w:val="40857591"/>
    <w:rsid w:val="40A0133A"/>
    <w:rsid w:val="40C31A53"/>
    <w:rsid w:val="40C57ECF"/>
    <w:rsid w:val="40CE385F"/>
    <w:rsid w:val="40EC5222"/>
    <w:rsid w:val="40FF545D"/>
    <w:rsid w:val="410067C8"/>
    <w:rsid w:val="418F0D2A"/>
    <w:rsid w:val="41CA4F68"/>
    <w:rsid w:val="41D01505"/>
    <w:rsid w:val="420A6559"/>
    <w:rsid w:val="42474939"/>
    <w:rsid w:val="424C3C57"/>
    <w:rsid w:val="42613FF3"/>
    <w:rsid w:val="42660D96"/>
    <w:rsid w:val="428667D2"/>
    <w:rsid w:val="428D449D"/>
    <w:rsid w:val="42CD1CE0"/>
    <w:rsid w:val="42E1381E"/>
    <w:rsid w:val="42ED6459"/>
    <w:rsid w:val="42FE58DD"/>
    <w:rsid w:val="43174B3D"/>
    <w:rsid w:val="433C2B75"/>
    <w:rsid w:val="434B790E"/>
    <w:rsid w:val="434F761E"/>
    <w:rsid w:val="4360274F"/>
    <w:rsid w:val="438252DA"/>
    <w:rsid w:val="43906309"/>
    <w:rsid w:val="43977AB6"/>
    <w:rsid w:val="43A3342B"/>
    <w:rsid w:val="43C77C27"/>
    <w:rsid w:val="43CF799F"/>
    <w:rsid w:val="43DE09EE"/>
    <w:rsid w:val="43F67E78"/>
    <w:rsid w:val="44002FAD"/>
    <w:rsid w:val="440D04B9"/>
    <w:rsid w:val="446B4079"/>
    <w:rsid w:val="449101DD"/>
    <w:rsid w:val="44AA6BED"/>
    <w:rsid w:val="44D57C4A"/>
    <w:rsid w:val="44DE1391"/>
    <w:rsid w:val="44F81940"/>
    <w:rsid w:val="45055A50"/>
    <w:rsid w:val="451B225C"/>
    <w:rsid w:val="452410C9"/>
    <w:rsid w:val="45312EF0"/>
    <w:rsid w:val="45317DFB"/>
    <w:rsid w:val="45361CD4"/>
    <w:rsid w:val="45682C77"/>
    <w:rsid w:val="456D3CE4"/>
    <w:rsid w:val="4579042C"/>
    <w:rsid w:val="457F0571"/>
    <w:rsid w:val="45851176"/>
    <w:rsid w:val="45A91576"/>
    <w:rsid w:val="45B125C9"/>
    <w:rsid w:val="45C63B94"/>
    <w:rsid w:val="45E50C9A"/>
    <w:rsid w:val="460E7DA5"/>
    <w:rsid w:val="46422483"/>
    <w:rsid w:val="465054AF"/>
    <w:rsid w:val="4659254A"/>
    <w:rsid w:val="465B0637"/>
    <w:rsid w:val="465E3F0D"/>
    <w:rsid w:val="466A16E6"/>
    <w:rsid w:val="466F0C3C"/>
    <w:rsid w:val="46893F2B"/>
    <w:rsid w:val="46A20008"/>
    <w:rsid w:val="46C4686E"/>
    <w:rsid w:val="46F838C8"/>
    <w:rsid w:val="473F4CE4"/>
    <w:rsid w:val="47420A7B"/>
    <w:rsid w:val="477B778F"/>
    <w:rsid w:val="478203EC"/>
    <w:rsid w:val="47B025FA"/>
    <w:rsid w:val="4809698F"/>
    <w:rsid w:val="4811697D"/>
    <w:rsid w:val="48131D9D"/>
    <w:rsid w:val="487A3E25"/>
    <w:rsid w:val="488B5503"/>
    <w:rsid w:val="48937E21"/>
    <w:rsid w:val="489A0361"/>
    <w:rsid w:val="48B94FF3"/>
    <w:rsid w:val="48E37AAB"/>
    <w:rsid w:val="48FB5375"/>
    <w:rsid w:val="48FD4B4C"/>
    <w:rsid w:val="48FF3D08"/>
    <w:rsid w:val="490A68E0"/>
    <w:rsid w:val="490B2DFB"/>
    <w:rsid w:val="491055FE"/>
    <w:rsid w:val="49227764"/>
    <w:rsid w:val="495F5B3E"/>
    <w:rsid w:val="49627F79"/>
    <w:rsid w:val="496F77D7"/>
    <w:rsid w:val="497654FD"/>
    <w:rsid w:val="49B00A5E"/>
    <w:rsid w:val="49B64211"/>
    <w:rsid w:val="49EA6313"/>
    <w:rsid w:val="49F1371D"/>
    <w:rsid w:val="49F6167F"/>
    <w:rsid w:val="4A041890"/>
    <w:rsid w:val="4A064FA0"/>
    <w:rsid w:val="4A16615C"/>
    <w:rsid w:val="4A2A533C"/>
    <w:rsid w:val="4A4424D7"/>
    <w:rsid w:val="4A8810AE"/>
    <w:rsid w:val="4A935439"/>
    <w:rsid w:val="4AB82D0F"/>
    <w:rsid w:val="4AEB7664"/>
    <w:rsid w:val="4AFD7C19"/>
    <w:rsid w:val="4B0567D1"/>
    <w:rsid w:val="4B236AAE"/>
    <w:rsid w:val="4B707271"/>
    <w:rsid w:val="4B942074"/>
    <w:rsid w:val="4B9739F7"/>
    <w:rsid w:val="4BBC4238"/>
    <w:rsid w:val="4BE85FBF"/>
    <w:rsid w:val="4BEE2503"/>
    <w:rsid w:val="4C1C57CC"/>
    <w:rsid w:val="4C245A30"/>
    <w:rsid w:val="4C934BC0"/>
    <w:rsid w:val="4CB6685F"/>
    <w:rsid w:val="4CC367FE"/>
    <w:rsid w:val="4CD3593B"/>
    <w:rsid w:val="4CE75EFE"/>
    <w:rsid w:val="4CFB09F8"/>
    <w:rsid w:val="4D077F3C"/>
    <w:rsid w:val="4D123355"/>
    <w:rsid w:val="4D2A3B31"/>
    <w:rsid w:val="4D312C52"/>
    <w:rsid w:val="4D457E4A"/>
    <w:rsid w:val="4D905305"/>
    <w:rsid w:val="4D964A72"/>
    <w:rsid w:val="4D9C1254"/>
    <w:rsid w:val="4D9D560B"/>
    <w:rsid w:val="4DBF32E8"/>
    <w:rsid w:val="4E793892"/>
    <w:rsid w:val="4E7C1999"/>
    <w:rsid w:val="4E800872"/>
    <w:rsid w:val="4EC569ED"/>
    <w:rsid w:val="4EC743CA"/>
    <w:rsid w:val="4ECC61A8"/>
    <w:rsid w:val="4ED50EA1"/>
    <w:rsid w:val="4EEC050C"/>
    <w:rsid w:val="4F104EC3"/>
    <w:rsid w:val="4F396EAC"/>
    <w:rsid w:val="4F47354A"/>
    <w:rsid w:val="4F911C54"/>
    <w:rsid w:val="4F99776A"/>
    <w:rsid w:val="4FA65696"/>
    <w:rsid w:val="4FE625E0"/>
    <w:rsid w:val="5021480F"/>
    <w:rsid w:val="50962ECB"/>
    <w:rsid w:val="50A25923"/>
    <w:rsid w:val="50A42E38"/>
    <w:rsid w:val="50A4577F"/>
    <w:rsid w:val="50B67110"/>
    <w:rsid w:val="50B73D1F"/>
    <w:rsid w:val="50BD5BC9"/>
    <w:rsid w:val="50C11EEE"/>
    <w:rsid w:val="50E933F8"/>
    <w:rsid w:val="50E97CFC"/>
    <w:rsid w:val="50FA4028"/>
    <w:rsid w:val="510D65B7"/>
    <w:rsid w:val="511157AB"/>
    <w:rsid w:val="5131458C"/>
    <w:rsid w:val="5142540C"/>
    <w:rsid w:val="51493003"/>
    <w:rsid w:val="514E4EFC"/>
    <w:rsid w:val="518832C8"/>
    <w:rsid w:val="519D3C50"/>
    <w:rsid w:val="51A0432A"/>
    <w:rsid w:val="51A86090"/>
    <w:rsid w:val="51AB1AE9"/>
    <w:rsid w:val="51B7396D"/>
    <w:rsid w:val="51DC6EA8"/>
    <w:rsid w:val="520D5E6B"/>
    <w:rsid w:val="52183740"/>
    <w:rsid w:val="522E4CC3"/>
    <w:rsid w:val="5244713B"/>
    <w:rsid w:val="52615633"/>
    <w:rsid w:val="526F4DE4"/>
    <w:rsid w:val="52701540"/>
    <w:rsid w:val="52977FD4"/>
    <w:rsid w:val="52A25790"/>
    <w:rsid w:val="52A96B6F"/>
    <w:rsid w:val="52B45975"/>
    <w:rsid w:val="52D93CC9"/>
    <w:rsid w:val="52D94AA4"/>
    <w:rsid w:val="52EA3A62"/>
    <w:rsid w:val="52F50BB8"/>
    <w:rsid w:val="53097272"/>
    <w:rsid w:val="531427E9"/>
    <w:rsid w:val="53386179"/>
    <w:rsid w:val="534A1CE7"/>
    <w:rsid w:val="53544462"/>
    <w:rsid w:val="5397158E"/>
    <w:rsid w:val="53D001CA"/>
    <w:rsid w:val="53EC0F78"/>
    <w:rsid w:val="54013861"/>
    <w:rsid w:val="54487265"/>
    <w:rsid w:val="544D6070"/>
    <w:rsid w:val="54605E1E"/>
    <w:rsid w:val="54B3506A"/>
    <w:rsid w:val="54CA0D16"/>
    <w:rsid w:val="54DD4057"/>
    <w:rsid w:val="54E7490F"/>
    <w:rsid w:val="550764A4"/>
    <w:rsid w:val="550B2BF6"/>
    <w:rsid w:val="55143033"/>
    <w:rsid w:val="55214EB5"/>
    <w:rsid w:val="55364EFD"/>
    <w:rsid w:val="555D4828"/>
    <w:rsid w:val="557A4C8B"/>
    <w:rsid w:val="558931E1"/>
    <w:rsid w:val="55923347"/>
    <w:rsid w:val="55925180"/>
    <w:rsid w:val="55983B1B"/>
    <w:rsid w:val="55A8376B"/>
    <w:rsid w:val="55C9348F"/>
    <w:rsid w:val="55DC29B6"/>
    <w:rsid w:val="55DD4241"/>
    <w:rsid w:val="566B6D1E"/>
    <w:rsid w:val="56E8025B"/>
    <w:rsid w:val="57032A2C"/>
    <w:rsid w:val="570F5219"/>
    <w:rsid w:val="574749EA"/>
    <w:rsid w:val="575D12B5"/>
    <w:rsid w:val="57610A87"/>
    <w:rsid w:val="57711F68"/>
    <w:rsid w:val="577B1140"/>
    <w:rsid w:val="577B7F21"/>
    <w:rsid w:val="577F181B"/>
    <w:rsid w:val="57921984"/>
    <w:rsid w:val="57933B3A"/>
    <w:rsid w:val="579737F0"/>
    <w:rsid w:val="57A85068"/>
    <w:rsid w:val="57AB7B30"/>
    <w:rsid w:val="57AF5251"/>
    <w:rsid w:val="57B26373"/>
    <w:rsid w:val="57B63F04"/>
    <w:rsid w:val="57CD20C2"/>
    <w:rsid w:val="57D675AB"/>
    <w:rsid w:val="57D73717"/>
    <w:rsid w:val="57D95FDD"/>
    <w:rsid w:val="58347FF2"/>
    <w:rsid w:val="583D7ABC"/>
    <w:rsid w:val="58917D2F"/>
    <w:rsid w:val="5894085C"/>
    <w:rsid w:val="58AE4F0C"/>
    <w:rsid w:val="58B85899"/>
    <w:rsid w:val="58E363A9"/>
    <w:rsid w:val="590A0C9B"/>
    <w:rsid w:val="59166304"/>
    <w:rsid w:val="595E1678"/>
    <w:rsid w:val="596D5BD4"/>
    <w:rsid w:val="597E3DD8"/>
    <w:rsid w:val="599549C9"/>
    <w:rsid w:val="59F80043"/>
    <w:rsid w:val="5A09252F"/>
    <w:rsid w:val="5A0B2778"/>
    <w:rsid w:val="5A2A7C7B"/>
    <w:rsid w:val="5A3E2560"/>
    <w:rsid w:val="5A5D3B6E"/>
    <w:rsid w:val="5A637A76"/>
    <w:rsid w:val="5A6D33BA"/>
    <w:rsid w:val="5A792B1F"/>
    <w:rsid w:val="5A874767"/>
    <w:rsid w:val="5A8E556F"/>
    <w:rsid w:val="5AA85BE2"/>
    <w:rsid w:val="5AAD6F28"/>
    <w:rsid w:val="5AD63A24"/>
    <w:rsid w:val="5AEA5FF0"/>
    <w:rsid w:val="5B2E1A1D"/>
    <w:rsid w:val="5B843A1C"/>
    <w:rsid w:val="5B873E3F"/>
    <w:rsid w:val="5BDE0454"/>
    <w:rsid w:val="5BDF44D5"/>
    <w:rsid w:val="5C02690E"/>
    <w:rsid w:val="5C103CB4"/>
    <w:rsid w:val="5C196DA7"/>
    <w:rsid w:val="5C2A048C"/>
    <w:rsid w:val="5C4275D8"/>
    <w:rsid w:val="5C80234E"/>
    <w:rsid w:val="5C8439B4"/>
    <w:rsid w:val="5C8670CD"/>
    <w:rsid w:val="5C8A680C"/>
    <w:rsid w:val="5D0C4701"/>
    <w:rsid w:val="5D0F0395"/>
    <w:rsid w:val="5D221076"/>
    <w:rsid w:val="5D397964"/>
    <w:rsid w:val="5D5A391C"/>
    <w:rsid w:val="5D5F10C0"/>
    <w:rsid w:val="5D7C2B19"/>
    <w:rsid w:val="5D891B7B"/>
    <w:rsid w:val="5DAD38EE"/>
    <w:rsid w:val="5DB85AE5"/>
    <w:rsid w:val="5DCB20E9"/>
    <w:rsid w:val="5DF73EFB"/>
    <w:rsid w:val="5E006862"/>
    <w:rsid w:val="5E0207B9"/>
    <w:rsid w:val="5E1834A1"/>
    <w:rsid w:val="5E261785"/>
    <w:rsid w:val="5E4A7017"/>
    <w:rsid w:val="5E552BBA"/>
    <w:rsid w:val="5E611C10"/>
    <w:rsid w:val="5E7A0F3F"/>
    <w:rsid w:val="5E911269"/>
    <w:rsid w:val="5EFC7377"/>
    <w:rsid w:val="5F06174D"/>
    <w:rsid w:val="5F3A3602"/>
    <w:rsid w:val="5F45733B"/>
    <w:rsid w:val="5F6277C6"/>
    <w:rsid w:val="5F6D0B1D"/>
    <w:rsid w:val="5F8D0B82"/>
    <w:rsid w:val="5FCC5339"/>
    <w:rsid w:val="5FE34A5B"/>
    <w:rsid w:val="5FFE1E36"/>
    <w:rsid w:val="60232584"/>
    <w:rsid w:val="604F2735"/>
    <w:rsid w:val="607330CE"/>
    <w:rsid w:val="60825176"/>
    <w:rsid w:val="609F2AC4"/>
    <w:rsid w:val="60D55B80"/>
    <w:rsid w:val="60FA2EE8"/>
    <w:rsid w:val="61054A27"/>
    <w:rsid w:val="610A3F67"/>
    <w:rsid w:val="610A52BC"/>
    <w:rsid w:val="611D2366"/>
    <w:rsid w:val="61421856"/>
    <w:rsid w:val="61465ACE"/>
    <w:rsid w:val="615227C4"/>
    <w:rsid w:val="61654E3F"/>
    <w:rsid w:val="6182292A"/>
    <w:rsid w:val="6185146F"/>
    <w:rsid w:val="619F7F92"/>
    <w:rsid w:val="61DD7814"/>
    <w:rsid w:val="61E17D65"/>
    <w:rsid w:val="61E81EE3"/>
    <w:rsid w:val="61F94C26"/>
    <w:rsid w:val="62000E56"/>
    <w:rsid w:val="62412A59"/>
    <w:rsid w:val="624F3E49"/>
    <w:rsid w:val="62632286"/>
    <w:rsid w:val="627E4805"/>
    <w:rsid w:val="62885958"/>
    <w:rsid w:val="62AA45FB"/>
    <w:rsid w:val="62D71F1E"/>
    <w:rsid w:val="62F40B65"/>
    <w:rsid w:val="62FC2CFE"/>
    <w:rsid w:val="63024505"/>
    <w:rsid w:val="631808D5"/>
    <w:rsid w:val="631B2C2D"/>
    <w:rsid w:val="63536A40"/>
    <w:rsid w:val="635600A5"/>
    <w:rsid w:val="635B1DB5"/>
    <w:rsid w:val="636F343F"/>
    <w:rsid w:val="63711FED"/>
    <w:rsid w:val="63880DDC"/>
    <w:rsid w:val="638D750D"/>
    <w:rsid w:val="63AC6CC0"/>
    <w:rsid w:val="64055776"/>
    <w:rsid w:val="640F0220"/>
    <w:rsid w:val="64240056"/>
    <w:rsid w:val="643E143A"/>
    <w:rsid w:val="64491666"/>
    <w:rsid w:val="64632F35"/>
    <w:rsid w:val="648B6EEF"/>
    <w:rsid w:val="64BD2656"/>
    <w:rsid w:val="64C158BF"/>
    <w:rsid w:val="64CE2EAA"/>
    <w:rsid w:val="651A4094"/>
    <w:rsid w:val="652C077F"/>
    <w:rsid w:val="653C3090"/>
    <w:rsid w:val="65854376"/>
    <w:rsid w:val="658767BE"/>
    <w:rsid w:val="65892531"/>
    <w:rsid w:val="65C23955"/>
    <w:rsid w:val="66195831"/>
    <w:rsid w:val="662E75B1"/>
    <w:rsid w:val="66342C2E"/>
    <w:rsid w:val="663E784C"/>
    <w:rsid w:val="668B6A45"/>
    <w:rsid w:val="66E55003"/>
    <w:rsid w:val="671372D5"/>
    <w:rsid w:val="672F3F24"/>
    <w:rsid w:val="673E055F"/>
    <w:rsid w:val="67551CE3"/>
    <w:rsid w:val="67601C69"/>
    <w:rsid w:val="6770156F"/>
    <w:rsid w:val="67A01295"/>
    <w:rsid w:val="67A22552"/>
    <w:rsid w:val="67B22DCC"/>
    <w:rsid w:val="67BE71AA"/>
    <w:rsid w:val="67D90273"/>
    <w:rsid w:val="67DE5875"/>
    <w:rsid w:val="67E55852"/>
    <w:rsid w:val="67EA4D73"/>
    <w:rsid w:val="67EB1AB4"/>
    <w:rsid w:val="67FA1285"/>
    <w:rsid w:val="68551F4F"/>
    <w:rsid w:val="685C4A71"/>
    <w:rsid w:val="686D5843"/>
    <w:rsid w:val="686F5608"/>
    <w:rsid w:val="68784689"/>
    <w:rsid w:val="687C10C9"/>
    <w:rsid w:val="68840C16"/>
    <w:rsid w:val="68867860"/>
    <w:rsid w:val="68876EFB"/>
    <w:rsid w:val="68884654"/>
    <w:rsid w:val="689F444F"/>
    <w:rsid w:val="68AB31AA"/>
    <w:rsid w:val="68B96DBB"/>
    <w:rsid w:val="68CA2805"/>
    <w:rsid w:val="68E937A3"/>
    <w:rsid w:val="69341F22"/>
    <w:rsid w:val="69346128"/>
    <w:rsid w:val="693E15D3"/>
    <w:rsid w:val="695630F4"/>
    <w:rsid w:val="69623E63"/>
    <w:rsid w:val="69627681"/>
    <w:rsid w:val="6977531D"/>
    <w:rsid w:val="69AC440F"/>
    <w:rsid w:val="69CC2BFF"/>
    <w:rsid w:val="69FD55B8"/>
    <w:rsid w:val="6A0B1C62"/>
    <w:rsid w:val="6A197716"/>
    <w:rsid w:val="6A2406C8"/>
    <w:rsid w:val="6A516BAB"/>
    <w:rsid w:val="6A7D3EEC"/>
    <w:rsid w:val="6A7F2B05"/>
    <w:rsid w:val="6A9A26D8"/>
    <w:rsid w:val="6AA16BA3"/>
    <w:rsid w:val="6AA62C70"/>
    <w:rsid w:val="6ADE0BD1"/>
    <w:rsid w:val="6AE96859"/>
    <w:rsid w:val="6B147746"/>
    <w:rsid w:val="6B24787C"/>
    <w:rsid w:val="6B27330F"/>
    <w:rsid w:val="6B505A98"/>
    <w:rsid w:val="6B573233"/>
    <w:rsid w:val="6B5B6274"/>
    <w:rsid w:val="6B935D53"/>
    <w:rsid w:val="6BCC3760"/>
    <w:rsid w:val="6C196F71"/>
    <w:rsid w:val="6C226FCB"/>
    <w:rsid w:val="6C31226F"/>
    <w:rsid w:val="6C552F0B"/>
    <w:rsid w:val="6C8C67B7"/>
    <w:rsid w:val="6C9D744C"/>
    <w:rsid w:val="6CB14367"/>
    <w:rsid w:val="6CED0F1A"/>
    <w:rsid w:val="6D167928"/>
    <w:rsid w:val="6D26299B"/>
    <w:rsid w:val="6D4772EC"/>
    <w:rsid w:val="6D9078AF"/>
    <w:rsid w:val="6DAA3FEF"/>
    <w:rsid w:val="6DB17096"/>
    <w:rsid w:val="6DC0172B"/>
    <w:rsid w:val="6DCB690C"/>
    <w:rsid w:val="6DCD764A"/>
    <w:rsid w:val="6DD41A5B"/>
    <w:rsid w:val="6DF43C2E"/>
    <w:rsid w:val="6DF51CA3"/>
    <w:rsid w:val="6E0C2F03"/>
    <w:rsid w:val="6E157670"/>
    <w:rsid w:val="6E2961F2"/>
    <w:rsid w:val="6E5A3F81"/>
    <w:rsid w:val="6E5D4C17"/>
    <w:rsid w:val="6E8335BD"/>
    <w:rsid w:val="6E8E12EF"/>
    <w:rsid w:val="6E905858"/>
    <w:rsid w:val="6E972936"/>
    <w:rsid w:val="6EAD6E5A"/>
    <w:rsid w:val="6ED446C5"/>
    <w:rsid w:val="6F0E31FF"/>
    <w:rsid w:val="6F2A7D94"/>
    <w:rsid w:val="6F8331F1"/>
    <w:rsid w:val="6FAE1A09"/>
    <w:rsid w:val="6FC94FB4"/>
    <w:rsid w:val="6FD75BF8"/>
    <w:rsid w:val="703F5A38"/>
    <w:rsid w:val="707723D0"/>
    <w:rsid w:val="70F5661B"/>
    <w:rsid w:val="71360107"/>
    <w:rsid w:val="713B688E"/>
    <w:rsid w:val="714F4CEB"/>
    <w:rsid w:val="71947648"/>
    <w:rsid w:val="71C0067F"/>
    <w:rsid w:val="71D43752"/>
    <w:rsid w:val="71F1796A"/>
    <w:rsid w:val="72154626"/>
    <w:rsid w:val="72262B5D"/>
    <w:rsid w:val="72283FF7"/>
    <w:rsid w:val="722E7212"/>
    <w:rsid w:val="723A0474"/>
    <w:rsid w:val="725923E4"/>
    <w:rsid w:val="72864BF7"/>
    <w:rsid w:val="729023FC"/>
    <w:rsid w:val="733028FA"/>
    <w:rsid w:val="73C0646E"/>
    <w:rsid w:val="742222F5"/>
    <w:rsid w:val="74476126"/>
    <w:rsid w:val="744817DA"/>
    <w:rsid w:val="74706664"/>
    <w:rsid w:val="747F3682"/>
    <w:rsid w:val="749C4185"/>
    <w:rsid w:val="74E61FBF"/>
    <w:rsid w:val="75067759"/>
    <w:rsid w:val="751B4F1B"/>
    <w:rsid w:val="752E6DCD"/>
    <w:rsid w:val="7551380D"/>
    <w:rsid w:val="75600BE5"/>
    <w:rsid w:val="7564475C"/>
    <w:rsid w:val="7583797F"/>
    <w:rsid w:val="75D20F1D"/>
    <w:rsid w:val="75DA2C18"/>
    <w:rsid w:val="75F54412"/>
    <w:rsid w:val="761D08E0"/>
    <w:rsid w:val="765D347C"/>
    <w:rsid w:val="76654A02"/>
    <w:rsid w:val="76826699"/>
    <w:rsid w:val="769C777B"/>
    <w:rsid w:val="76B612AE"/>
    <w:rsid w:val="76C87133"/>
    <w:rsid w:val="76CD08D5"/>
    <w:rsid w:val="76D86BD8"/>
    <w:rsid w:val="76DB4B92"/>
    <w:rsid w:val="76E27583"/>
    <w:rsid w:val="76F37752"/>
    <w:rsid w:val="77052AA4"/>
    <w:rsid w:val="77136511"/>
    <w:rsid w:val="77340A39"/>
    <w:rsid w:val="77351FD0"/>
    <w:rsid w:val="77472422"/>
    <w:rsid w:val="774B7D02"/>
    <w:rsid w:val="777F31F2"/>
    <w:rsid w:val="77D1700D"/>
    <w:rsid w:val="77EC04CC"/>
    <w:rsid w:val="77F9067D"/>
    <w:rsid w:val="78775729"/>
    <w:rsid w:val="78911A40"/>
    <w:rsid w:val="7896123B"/>
    <w:rsid w:val="78A42DB0"/>
    <w:rsid w:val="78A656AB"/>
    <w:rsid w:val="78B2245C"/>
    <w:rsid w:val="78BB3FEF"/>
    <w:rsid w:val="78E172CC"/>
    <w:rsid w:val="78EA1D1F"/>
    <w:rsid w:val="7904172F"/>
    <w:rsid w:val="790F7E27"/>
    <w:rsid w:val="792A231A"/>
    <w:rsid w:val="79316829"/>
    <w:rsid w:val="797878F7"/>
    <w:rsid w:val="797E66A9"/>
    <w:rsid w:val="798518A4"/>
    <w:rsid w:val="79A97383"/>
    <w:rsid w:val="79E27E8B"/>
    <w:rsid w:val="79F850CE"/>
    <w:rsid w:val="79FD443C"/>
    <w:rsid w:val="7A1D1975"/>
    <w:rsid w:val="7A282137"/>
    <w:rsid w:val="7A397B0D"/>
    <w:rsid w:val="7A3E5150"/>
    <w:rsid w:val="7A4670D6"/>
    <w:rsid w:val="7A534B63"/>
    <w:rsid w:val="7A615382"/>
    <w:rsid w:val="7A67303B"/>
    <w:rsid w:val="7A6E5401"/>
    <w:rsid w:val="7AAB1D04"/>
    <w:rsid w:val="7AB756C7"/>
    <w:rsid w:val="7ABA4368"/>
    <w:rsid w:val="7AC0217A"/>
    <w:rsid w:val="7AD05746"/>
    <w:rsid w:val="7ADA71E3"/>
    <w:rsid w:val="7AFF7075"/>
    <w:rsid w:val="7B0F1047"/>
    <w:rsid w:val="7B257FFD"/>
    <w:rsid w:val="7B343476"/>
    <w:rsid w:val="7B5A2978"/>
    <w:rsid w:val="7B5A7E4C"/>
    <w:rsid w:val="7B630E74"/>
    <w:rsid w:val="7B667AF9"/>
    <w:rsid w:val="7B7468F8"/>
    <w:rsid w:val="7BC4035C"/>
    <w:rsid w:val="7BDC45DF"/>
    <w:rsid w:val="7BE75B20"/>
    <w:rsid w:val="7BEE0103"/>
    <w:rsid w:val="7C0A0FE4"/>
    <w:rsid w:val="7C254906"/>
    <w:rsid w:val="7C590818"/>
    <w:rsid w:val="7C5E6ACF"/>
    <w:rsid w:val="7C7C10F6"/>
    <w:rsid w:val="7C853BEA"/>
    <w:rsid w:val="7C881368"/>
    <w:rsid w:val="7CAC5481"/>
    <w:rsid w:val="7CE27788"/>
    <w:rsid w:val="7D094B94"/>
    <w:rsid w:val="7D0C32F1"/>
    <w:rsid w:val="7D0F408D"/>
    <w:rsid w:val="7D3D06BE"/>
    <w:rsid w:val="7D491C6C"/>
    <w:rsid w:val="7D5429C0"/>
    <w:rsid w:val="7D6E6D43"/>
    <w:rsid w:val="7D7E359D"/>
    <w:rsid w:val="7DB57A34"/>
    <w:rsid w:val="7DC6485A"/>
    <w:rsid w:val="7DCC1471"/>
    <w:rsid w:val="7DE60973"/>
    <w:rsid w:val="7DEF0916"/>
    <w:rsid w:val="7E1E5218"/>
    <w:rsid w:val="7E246F60"/>
    <w:rsid w:val="7E372D57"/>
    <w:rsid w:val="7E6C2038"/>
    <w:rsid w:val="7E81225C"/>
    <w:rsid w:val="7E9A4E1F"/>
    <w:rsid w:val="7EA7723A"/>
    <w:rsid w:val="7ED1449D"/>
    <w:rsid w:val="7EF56FBB"/>
    <w:rsid w:val="7F0768EB"/>
    <w:rsid w:val="7F143BEC"/>
    <w:rsid w:val="7F1A6B31"/>
    <w:rsid w:val="7F1F679B"/>
    <w:rsid w:val="7F5A4EC0"/>
    <w:rsid w:val="7F715AF2"/>
    <w:rsid w:val="7F886E69"/>
    <w:rsid w:val="7FF7647E"/>
    <w:rsid w:val="BB7FA927"/>
    <w:rsid w:val="F5FFD31F"/>
    <w:rsid w:val="FFCF1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2"/>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paragraph" w:styleId="5">
    <w:name w:val="heading 4"/>
    <w:basedOn w:val="1"/>
    <w:next w:val="1"/>
    <w:link w:val="83"/>
    <w:qFormat/>
    <w:uiPriority w:val="9"/>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6">
    <w:name w:val="heading 5"/>
    <w:basedOn w:val="1"/>
    <w:next w:val="1"/>
    <w:link w:val="84"/>
    <w:qFormat/>
    <w:uiPriority w:val="9"/>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85"/>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8">
    <w:name w:val="heading 7"/>
    <w:basedOn w:val="1"/>
    <w:next w:val="1"/>
    <w:link w:val="86"/>
    <w:qFormat/>
    <w:uiPriority w:val="0"/>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87"/>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0">
    <w:name w:val="heading 9"/>
    <w:basedOn w:val="1"/>
    <w:next w:val="1"/>
    <w:link w:val="88"/>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1">
    <w:name w:val="Default Paragraph Font"/>
    <w:semiHidden/>
    <w:unhideWhenUsed/>
    <w:qFormat/>
    <w:uiPriority w:val="1"/>
  </w:style>
  <w:style w:type="table" w:default="1" w:styleId="6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Lines="50"/>
      <w:ind w:left="1697" w:hanging="420"/>
      <w:jc w:val="left"/>
    </w:pPr>
    <w:rPr>
      <w:kern w:val="0"/>
      <w:sz w:val="24"/>
      <w:szCs w:val="20"/>
    </w:rPr>
  </w:style>
  <w:style w:type="paragraph" w:styleId="13">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Lines="50"/>
      <w:ind w:left="454" w:hanging="284"/>
      <w:jc w:val="left"/>
    </w:pPr>
    <w:rPr>
      <w:kern w:val="0"/>
      <w:sz w:val="24"/>
      <w:szCs w:val="20"/>
    </w:rPr>
  </w:style>
  <w:style w:type="paragraph" w:styleId="15">
    <w:name w:val="Normal Indent"/>
    <w:basedOn w:val="1"/>
    <w:link w:val="89"/>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link w:val="90"/>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91"/>
    <w:qFormat/>
    <w:uiPriority w:val="0"/>
    <w:pPr>
      <w:shd w:val="clear" w:color="auto" w:fill="000080"/>
    </w:pPr>
  </w:style>
  <w:style w:type="paragraph" w:styleId="19">
    <w:name w:val="annotation text"/>
    <w:basedOn w:val="1"/>
    <w:link w:val="92"/>
    <w:qFormat/>
    <w:uiPriority w:val="0"/>
    <w:pPr>
      <w:jc w:val="left"/>
    </w:pPr>
  </w:style>
  <w:style w:type="paragraph" w:styleId="20">
    <w:name w:val="Salutation"/>
    <w:basedOn w:val="1"/>
    <w:next w:val="1"/>
    <w:link w:val="93"/>
    <w:qFormat/>
    <w:uiPriority w:val="0"/>
    <w:rPr>
      <w:rFonts w:ascii="仿宋_GB2312" w:eastAsia="仿宋_GB2312"/>
      <w:sz w:val="28"/>
      <w:szCs w:val="20"/>
    </w:rPr>
  </w:style>
  <w:style w:type="paragraph" w:styleId="21">
    <w:name w:val="Body Text 3"/>
    <w:basedOn w:val="1"/>
    <w:link w:val="94"/>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next w:val="1"/>
    <w:link w:val="95"/>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next w:val="1"/>
    <w:link w:val="96"/>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97"/>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next w:val="1"/>
    <w:link w:val="98"/>
    <w:qFormat/>
    <w:uiPriority w:val="0"/>
    <w:rPr>
      <w:rFonts w:ascii="宋体" w:hAnsi="Courier New" w:cs="Arial"/>
      <w:snapToGrid w:val="0"/>
      <w:szCs w:val="21"/>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99"/>
    <w:qFormat/>
    <w:uiPriority w:val="0"/>
    <w:pPr>
      <w:ind w:left="100" w:leftChars="2500"/>
    </w:pPr>
    <w:rPr>
      <w:rFonts w:ascii="宋体"/>
      <w:sz w:val="24"/>
      <w:szCs w:val="21"/>
      <w:lang w:val="zh-CN"/>
    </w:rPr>
  </w:style>
  <w:style w:type="paragraph" w:styleId="36">
    <w:name w:val="Body Text Indent 2"/>
    <w:basedOn w:val="1"/>
    <w:link w:val="100"/>
    <w:qFormat/>
    <w:uiPriority w:val="0"/>
    <w:pPr>
      <w:spacing w:line="360" w:lineRule="auto"/>
      <w:ind w:firstLine="601"/>
      <w:textAlignment w:val="baseline"/>
    </w:pPr>
    <w:rPr>
      <w:rFonts w:ascii="宋体"/>
      <w:kern w:val="0"/>
      <w:sz w:val="28"/>
      <w:szCs w:val="20"/>
    </w:rPr>
  </w:style>
  <w:style w:type="paragraph" w:styleId="37">
    <w:name w:val="endnote text"/>
    <w:basedOn w:val="1"/>
    <w:link w:val="101"/>
    <w:qFormat/>
    <w:uiPriority w:val="0"/>
    <w:rPr>
      <w:lang w:val="zh-CN"/>
    </w:rPr>
  </w:style>
  <w:style w:type="paragraph" w:styleId="38">
    <w:name w:val="Balloon Text"/>
    <w:basedOn w:val="1"/>
    <w:link w:val="102"/>
    <w:qFormat/>
    <w:uiPriority w:val="0"/>
    <w:rPr>
      <w:sz w:val="18"/>
      <w:szCs w:val="18"/>
    </w:rPr>
  </w:style>
  <w:style w:type="paragraph" w:styleId="39">
    <w:name w:val="footer"/>
    <w:basedOn w:val="1"/>
    <w:link w:val="103"/>
    <w:qFormat/>
    <w:uiPriority w:val="99"/>
    <w:pPr>
      <w:tabs>
        <w:tab w:val="center" w:pos="4153"/>
        <w:tab w:val="right" w:pos="8306"/>
      </w:tabs>
      <w:snapToGrid w:val="0"/>
      <w:jc w:val="left"/>
    </w:pPr>
    <w:rPr>
      <w:sz w:val="18"/>
      <w:szCs w:val="18"/>
    </w:rPr>
  </w:style>
  <w:style w:type="paragraph" w:styleId="40">
    <w:name w:val="envelope return"/>
    <w:basedOn w:val="1"/>
    <w:qFormat/>
    <w:uiPriority w:val="0"/>
    <w:pPr>
      <w:snapToGrid w:val="0"/>
    </w:pPr>
    <w:rPr>
      <w:rFonts w:ascii="Arial" w:hAnsi="Arial"/>
    </w:rPr>
  </w:style>
  <w:style w:type="paragraph" w:styleId="41">
    <w:name w:val="header"/>
    <w:basedOn w:val="1"/>
    <w:next w:val="42"/>
    <w:link w:val="104"/>
    <w:qFormat/>
    <w:uiPriority w:val="99"/>
    <w:pPr>
      <w:pBdr>
        <w:bottom w:val="single" w:color="auto" w:sz="6" w:space="1"/>
      </w:pBdr>
      <w:tabs>
        <w:tab w:val="center" w:pos="4153"/>
        <w:tab w:val="right" w:pos="8306"/>
      </w:tabs>
      <w:snapToGrid w:val="0"/>
      <w:jc w:val="center"/>
    </w:pPr>
    <w:rPr>
      <w:sz w:val="18"/>
      <w:szCs w:val="18"/>
    </w:rPr>
  </w:style>
  <w:style w:type="paragraph" w:customStyle="1" w:styleId="42">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styleId="43">
    <w:name w:val="Signature"/>
    <w:basedOn w:val="1"/>
    <w:link w:val="105"/>
    <w:qFormat/>
    <w:uiPriority w:val="0"/>
    <w:pPr>
      <w:spacing w:after="600" w:line="312" w:lineRule="atLeast"/>
      <w:jc w:val="center"/>
      <w:textAlignment w:val="baseline"/>
    </w:pPr>
    <w:rPr>
      <w:rFonts w:eastAsia="仿宋_GB2312"/>
      <w:kern w:val="0"/>
      <w:sz w:val="24"/>
      <w:szCs w:val="20"/>
    </w:rPr>
  </w:style>
  <w:style w:type="paragraph" w:styleId="44">
    <w:name w:val="toc 1"/>
    <w:basedOn w:val="1"/>
    <w:next w:val="1"/>
    <w:qFormat/>
    <w:uiPriority w:val="0"/>
  </w:style>
  <w:style w:type="paragraph" w:styleId="45">
    <w:name w:val="toc 4"/>
    <w:basedOn w:val="1"/>
    <w:next w:val="1"/>
    <w:qFormat/>
    <w:uiPriority w:val="0"/>
    <w:pPr>
      <w:ind w:left="1260" w:leftChars="600"/>
    </w:pPr>
  </w:style>
  <w:style w:type="paragraph" w:styleId="46">
    <w:name w:val="index heading"/>
    <w:basedOn w:val="1"/>
    <w:next w:val="47"/>
    <w:qFormat/>
    <w:uiPriority w:val="0"/>
    <w:pPr>
      <w:adjustRightInd/>
      <w:ind w:firstLine="200" w:firstLineChars="200"/>
    </w:pPr>
  </w:style>
  <w:style w:type="paragraph" w:styleId="47">
    <w:name w:val="index 1"/>
    <w:basedOn w:val="1"/>
    <w:next w:val="1"/>
    <w:qFormat/>
    <w:uiPriority w:val="0"/>
    <w:pPr>
      <w:adjustRightInd/>
      <w:spacing w:line="360" w:lineRule="auto"/>
      <w:ind w:firstLine="200" w:firstLineChars="200"/>
      <w:jc w:val="center"/>
    </w:pPr>
    <w:rPr>
      <w:sz w:val="24"/>
      <w:szCs w:val="20"/>
    </w:rPr>
  </w:style>
  <w:style w:type="paragraph" w:styleId="48">
    <w:name w:val="Subtitle"/>
    <w:link w:val="106"/>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9">
    <w:name w:val="List Number 5"/>
    <w:basedOn w:val="1"/>
    <w:qFormat/>
    <w:uiPriority w:val="0"/>
    <w:pPr>
      <w:tabs>
        <w:tab w:val="left" w:pos="902"/>
      </w:tabs>
      <w:adjustRightInd/>
      <w:spacing w:line="400" w:lineRule="exact"/>
      <w:ind w:left="902" w:hanging="420"/>
    </w:pPr>
    <w:rPr>
      <w:sz w:val="24"/>
      <w:szCs w:val="20"/>
    </w:rPr>
  </w:style>
  <w:style w:type="paragraph" w:styleId="50">
    <w:name w:val="List"/>
    <w:basedOn w:val="1"/>
    <w:qFormat/>
    <w:uiPriority w:val="0"/>
    <w:pPr>
      <w:ind w:left="200" w:hanging="200" w:hangingChars="200"/>
    </w:pPr>
  </w:style>
  <w:style w:type="paragraph" w:styleId="51">
    <w:name w:val="footnote text"/>
    <w:basedOn w:val="15"/>
    <w:link w:val="107"/>
    <w:qFormat/>
    <w:uiPriority w:val="0"/>
    <w:pPr>
      <w:adjustRightInd/>
      <w:snapToGrid/>
      <w:spacing w:before="60" w:after="60" w:line="300" w:lineRule="exact"/>
      <w:ind w:firstLine="0"/>
    </w:pPr>
    <w:rPr>
      <w:rFonts w:ascii="Times New Roman"/>
      <w:snapToGrid/>
      <w:color w:val="0000FF"/>
      <w:kern w:val="0"/>
      <w:sz w:val="21"/>
    </w:rPr>
  </w:style>
  <w:style w:type="paragraph" w:styleId="52">
    <w:name w:val="toc 6"/>
    <w:basedOn w:val="1"/>
    <w:next w:val="1"/>
    <w:qFormat/>
    <w:uiPriority w:val="0"/>
    <w:pPr>
      <w:ind w:left="2100" w:leftChars="1000"/>
    </w:pPr>
  </w:style>
  <w:style w:type="paragraph" w:styleId="53">
    <w:name w:val="List 5"/>
    <w:basedOn w:val="1"/>
    <w:qFormat/>
    <w:uiPriority w:val="0"/>
    <w:pPr>
      <w:adjustRightInd/>
      <w:ind w:left="100" w:leftChars="800" w:hanging="200" w:hangingChars="200"/>
    </w:pPr>
  </w:style>
  <w:style w:type="paragraph" w:styleId="54">
    <w:name w:val="Body Text Indent 3"/>
    <w:basedOn w:val="1"/>
    <w:link w:val="108"/>
    <w:qFormat/>
    <w:uiPriority w:val="0"/>
    <w:pPr>
      <w:spacing w:line="360" w:lineRule="auto"/>
      <w:ind w:firstLine="420"/>
    </w:pPr>
    <w:rPr>
      <w:sz w:val="24"/>
      <w:szCs w:val="20"/>
    </w:rPr>
  </w:style>
  <w:style w:type="paragraph" w:styleId="55">
    <w:name w:val="toc 2"/>
    <w:basedOn w:val="1"/>
    <w:next w:val="1"/>
    <w:qFormat/>
    <w:uiPriority w:val="0"/>
    <w:pPr>
      <w:ind w:left="420" w:leftChars="200"/>
    </w:pPr>
  </w:style>
  <w:style w:type="paragraph" w:styleId="56">
    <w:name w:val="toc 9"/>
    <w:basedOn w:val="1"/>
    <w:next w:val="1"/>
    <w:qFormat/>
    <w:uiPriority w:val="0"/>
    <w:pPr>
      <w:ind w:left="3360" w:leftChars="1600"/>
    </w:pPr>
  </w:style>
  <w:style w:type="paragraph" w:styleId="57">
    <w:name w:val="Body Text 2"/>
    <w:basedOn w:val="1"/>
    <w:link w:val="109"/>
    <w:qFormat/>
    <w:uiPriority w:val="0"/>
    <w:pPr>
      <w:spacing w:after="120" w:line="480" w:lineRule="auto"/>
    </w:pPr>
  </w:style>
  <w:style w:type="paragraph" w:styleId="58">
    <w:name w:val="HTML Preformatted"/>
    <w:basedOn w:val="1"/>
    <w:link w:val="11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9">
    <w:name w:val="Normal (Web)"/>
    <w:basedOn w:val="1"/>
    <w:qFormat/>
    <w:uiPriority w:val="99"/>
    <w:pPr>
      <w:widowControl/>
      <w:spacing w:before="100" w:beforeAutospacing="1" w:after="100" w:afterAutospacing="1"/>
      <w:jc w:val="left"/>
    </w:pPr>
    <w:rPr>
      <w:rFonts w:ascii="宋体" w:hAnsi="宋体"/>
      <w:kern w:val="0"/>
      <w:sz w:val="24"/>
    </w:rPr>
  </w:style>
  <w:style w:type="paragraph" w:styleId="60">
    <w:name w:val="Title"/>
    <w:basedOn w:val="1"/>
    <w:link w:val="111"/>
    <w:qFormat/>
    <w:uiPriority w:val="10"/>
    <w:pPr>
      <w:widowControl/>
      <w:overflowPunct w:val="0"/>
      <w:autoSpaceDE w:val="0"/>
      <w:autoSpaceDN w:val="0"/>
      <w:jc w:val="center"/>
      <w:textAlignment w:val="baseline"/>
    </w:pPr>
    <w:rPr>
      <w:b/>
      <w:kern w:val="0"/>
      <w:sz w:val="24"/>
      <w:szCs w:val="20"/>
      <w:lang w:val="en-GB"/>
    </w:rPr>
  </w:style>
  <w:style w:type="paragraph" w:styleId="61">
    <w:name w:val="annotation subject"/>
    <w:basedOn w:val="19"/>
    <w:next w:val="19"/>
    <w:link w:val="112"/>
    <w:qFormat/>
    <w:uiPriority w:val="0"/>
    <w:rPr>
      <w:b/>
      <w:bCs/>
    </w:rPr>
  </w:style>
  <w:style w:type="paragraph" w:styleId="62">
    <w:name w:val="Body Text First Indent"/>
    <w:basedOn w:val="1"/>
    <w:next w:val="52"/>
    <w:link w:val="113"/>
    <w:qFormat/>
    <w:uiPriority w:val="0"/>
    <w:pPr>
      <w:ind w:firstLine="420"/>
    </w:pPr>
    <w:rPr>
      <w:rFonts w:ascii="宋体"/>
      <w:sz w:val="24"/>
      <w:szCs w:val="20"/>
      <w:lang w:val="zh-CN"/>
    </w:rPr>
  </w:style>
  <w:style w:type="paragraph" w:styleId="63">
    <w:name w:val="Body Text First Indent 2"/>
    <w:basedOn w:val="24"/>
    <w:next w:val="1"/>
    <w:link w:val="114"/>
    <w:qFormat/>
    <w:uiPriority w:val="0"/>
    <w:pPr>
      <w:adjustRightInd/>
      <w:spacing w:after="120" w:line="240" w:lineRule="auto"/>
      <w:ind w:left="420" w:leftChars="200" w:firstLine="210"/>
    </w:pPr>
    <w:rPr>
      <w:sz w:val="21"/>
    </w:rPr>
  </w:style>
  <w:style w:type="table" w:styleId="65">
    <w:name w:val="Table Grid"/>
    <w:basedOn w:val="6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Theme"/>
    <w:basedOn w:val="6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7">
    <w:name w:val="Table Elegant"/>
    <w:basedOn w:val="64"/>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8">
    <w:name w:val="Table Grid 5"/>
    <w:basedOn w:val="64"/>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9">
    <w:name w:val="Table Grid 8"/>
    <w:basedOn w:val="64"/>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70">
    <w:name w:val="Table Professional"/>
    <w:basedOn w:val="64"/>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2">
    <w:name w:val="Strong"/>
    <w:qFormat/>
    <w:uiPriority w:val="22"/>
    <w:rPr>
      <w:b/>
      <w:bCs/>
    </w:rPr>
  </w:style>
  <w:style w:type="character" w:styleId="73">
    <w:name w:val="endnote reference"/>
    <w:qFormat/>
    <w:uiPriority w:val="0"/>
    <w:rPr>
      <w:vertAlign w:val="superscript"/>
    </w:rPr>
  </w:style>
  <w:style w:type="character" w:styleId="74">
    <w:name w:val="page number"/>
    <w:qFormat/>
    <w:uiPriority w:val="0"/>
    <w:rPr>
      <w:rFonts w:ascii="Arial" w:hAnsi="Arial" w:eastAsia="黑体" w:cs="Arial"/>
      <w:snapToGrid w:val="0"/>
      <w:kern w:val="0"/>
      <w:szCs w:val="21"/>
    </w:rPr>
  </w:style>
  <w:style w:type="character" w:styleId="75">
    <w:name w:val="FollowedHyperlink"/>
    <w:qFormat/>
    <w:uiPriority w:val="99"/>
    <w:rPr>
      <w:rFonts w:ascii="Arial" w:hAnsi="Arial" w:eastAsia="黑体" w:cs="Arial"/>
      <w:snapToGrid w:val="0"/>
      <w:color w:val="000000"/>
      <w:kern w:val="0"/>
      <w:sz w:val="18"/>
      <w:szCs w:val="18"/>
      <w:u w:val="none"/>
    </w:rPr>
  </w:style>
  <w:style w:type="character" w:styleId="76">
    <w:name w:val="Emphasis"/>
    <w:qFormat/>
    <w:uiPriority w:val="20"/>
    <w:rPr>
      <w:color w:val="CC0033"/>
    </w:rPr>
  </w:style>
  <w:style w:type="character" w:styleId="77">
    <w:name w:val="line number"/>
    <w:qFormat/>
    <w:uiPriority w:val="0"/>
    <w:rPr>
      <w:rFonts w:ascii="Arial" w:hAnsi="Arial" w:eastAsia="黑体" w:cs="Arial"/>
      <w:snapToGrid w:val="0"/>
      <w:kern w:val="0"/>
      <w:szCs w:val="21"/>
    </w:rPr>
  </w:style>
  <w:style w:type="character" w:styleId="78">
    <w:name w:val="Hyperlink"/>
    <w:qFormat/>
    <w:uiPriority w:val="99"/>
    <w:rPr>
      <w:rFonts w:ascii="Arial" w:hAnsi="Arial" w:eastAsia="黑体" w:cs="Arial"/>
      <w:snapToGrid w:val="0"/>
      <w:color w:val="000000"/>
      <w:kern w:val="0"/>
      <w:sz w:val="18"/>
      <w:szCs w:val="18"/>
      <w:u w:val="none"/>
    </w:rPr>
  </w:style>
  <w:style w:type="character" w:styleId="79">
    <w:name w:val="HTML Code"/>
    <w:qFormat/>
    <w:uiPriority w:val="0"/>
    <w:rPr>
      <w:rFonts w:ascii="黑体" w:hAnsi="Courier New" w:eastAsia="黑体" w:cs="楷体_GB2312"/>
      <w:sz w:val="20"/>
      <w:szCs w:val="20"/>
    </w:rPr>
  </w:style>
  <w:style w:type="character" w:styleId="80">
    <w:name w:val="annotation reference"/>
    <w:qFormat/>
    <w:uiPriority w:val="99"/>
    <w:rPr>
      <w:sz w:val="21"/>
      <w:szCs w:val="21"/>
    </w:rPr>
  </w:style>
  <w:style w:type="paragraph" w:customStyle="1" w:styleId="8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82">
    <w:name w:val="标题 1 Char"/>
    <w:link w:val="2"/>
    <w:qFormat/>
    <w:uiPriority w:val="9"/>
    <w:rPr>
      <w:b/>
      <w:bCs/>
      <w:kern w:val="44"/>
      <w:sz w:val="44"/>
      <w:szCs w:val="44"/>
    </w:rPr>
  </w:style>
  <w:style w:type="character" w:customStyle="1" w:styleId="83">
    <w:name w:val="标题 4 Char2"/>
    <w:link w:val="5"/>
    <w:qFormat/>
    <w:uiPriority w:val="9"/>
    <w:rPr>
      <w:rFonts w:ascii="Arial" w:hAnsi="Arial" w:eastAsia="黑体"/>
      <w:b/>
      <w:bCs/>
      <w:kern w:val="2"/>
      <w:sz w:val="28"/>
      <w:szCs w:val="28"/>
      <w:lang w:val="zh-CN"/>
    </w:rPr>
  </w:style>
  <w:style w:type="character" w:customStyle="1" w:styleId="84">
    <w:name w:val="标题 5 Char"/>
    <w:link w:val="6"/>
    <w:qFormat/>
    <w:uiPriority w:val="9"/>
    <w:rPr>
      <w:b/>
      <w:bCs/>
      <w:kern w:val="2"/>
      <w:sz w:val="28"/>
      <w:szCs w:val="28"/>
    </w:rPr>
  </w:style>
  <w:style w:type="character" w:customStyle="1" w:styleId="85">
    <w:name w:val="标题 6 Char"/>
    <w:link w:val="7"/>
    <w:qFormat/>
    <w:uiPriority w:val="0"/>
    <w:rPr>
      <w:rFonts w:ascii="Arial" w:hAnsi="Arial" w:eastAsia="黑体"/>
      <w:b/>
      <w:bCs/>
      <w:kern w:val="2"/>
      <w:sz w:val="24"/>
      <w:szCs w:val="24"/>
    </w:rPr>
  </w:style>
  <w:style w:type="character" w:customStyle="1" w:styleId="86">
    <w:name w:val="标题 7 Char"/>
    <w:link w:val="8"/>
    <w:qFormat/>
    <w:uiPriority w:val="0"/>
    <w:rPr>
      <w:b/>
      <w:bCs/>
      <w:kern w:val="2"/>
      <w:sz w:val="24"/>
      <w:szCs w:val="24"/>
    </w:rPr>
  </w:style>
  <w:style w:type="character" w:customStyle="1" w:styleId="87">
    <w:name w:val="标题 8 Char"/>
    <w:link w:val="9"/>
    <w:qFormat/>
    <w:uiPriority w:val="0"/>
    <w:rPr>
      <w:rFonts w:ascii="Arial" w:hAnsi="Arial" w:eastAsia="黑体"/>
      <w:kern w:val="2"/>
      <w:sz w:val="24"/>
      <w:szCs w:val="24"/>
    </w:rPr>
  </w:style>
  <w:style w:type="character" w:customStyle="1" w:styleId="88">
    <w:name w:val="标题 9 Char"/>
    <w:link w:val="10"/>
    <w:qFormat/>
    <w:uiPriority w:val="0"/>
    <w:rPr>
      <w:rFonts w:ascii="Arial" w:hAnsi="Arial" w:eastAsia="黑体"/>
      <w:kern w:val="2"/>
      <w:sz w:val="21"/>
      <w:szCs w:val="21"/>
    </w:rPr>
  </w:style>
  <w:style w:type="character" w:customStyle="1" w:styleId="89">
    <w:name w:val="正文缩进 Char2"/>
    <w:link w:val="15"/>
    <w:qFormat/>
    <w:uiPriority w:val="0"/>
    <w:rPr>
      <w:rFonts w:ascii="宋体" w:eastAsia="宋体"/>
      <w:snapToGrid w:val="0"/>
      <w:color w:val="000000"/>
      <w:kern w:val="28"/>
      <w:sz w:val="28"/>
      <w:lang w:val="en-US" w:eastAsia="zh-CN" w:bidi="ar-SA"/>
    </w:rPr>
  </w:style>
  <w:style w:type="character" w:customStyle="1" w:styleId="90">
    <w:name w:val="题注 Char"/>
    <w:link w:val="16"/>
    <w:qFormat/>
    <w:uiPriority w:val="0"/>
    <w:rPr>
      <w:b/>
      <w:kern w:val="2"/>
      <w:sz w:val="28"/>
    </w:rPr>
  </w:style>
  <w:style w:type="character" w:customStyle="1" w:styleId="91">
    <w:name w:val="文档结构图 Char1"/>
    <w:link w:val="18"/>
    <w:qFormat/>
    <w:uiPriority w:val="0"/>
    <w:rPr>
      <w:kern w:val="2"/>
      <w:sz w:val="21"/>
      <w:szCs w:val="24"/>
      <w:shd w:val="clear" w:color="auto" w:fill="000080"/>
    </w:rPr>
  </w:style>
  <w:style w:type="character" w:customStyle="1" w:styleId="92">
    <w:name w:val="批注文字 Char1"/>
    <w:link w:val="19"/>
    <w:qFormat/>
    <w:uiPriority w:val="0"/>
    <w:rPr>
      <w:kern w:val="2"/>
      <w:sz w:val="21"/>
      <w:szCs w:val="24"/>
    </w:rPr>
  </w:style>
  <w:style w:type="character" w:customStyle="1" w:styleId="93">
    <w:name w:val="称呼 Char"/>
    <w:link w:val="20"/>
    <w:qFormat/>
    <w:uiPriority w:val="0"/>
    <w:rPr>
      <w:rFonts w:ascii="仿宋_GB2312" w:eastAsia="仿宋_GB2312"/>
      <w:kern w:val="2"/>
      <w:sz w:val="28"/>
    </w:rPr>
  </w:style>
  <w:style w:type="character" w:customStyle="1" w:styleId="94">
    <w:name w:val="正文文本 3 Char"/>
    <w:link w:val="21"/>
    <w:qFormat/>
    <w:uiPriority w:val="0"/>
    <w:rPr>
      <w:kern w:val="2"/>
      <w:sz w:val="21"/>
    </w:rPr>
  </w:style>
  <w:style w:type="character" w:customStyle="1" w:styleId="95">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96">
    <w:name w:val="正文文本缩进 Char3"/>
    <w:link w:val="24"/>
    <w:qFormat/>
    <w:uiPriority w:val="0"/>
    <w:rPr>
      <w:rFonts w:ascii="宋体" w:hAnsi="宋体"/>
      <w:kern w:val="2"/>
      <w:sz w:val="24"/>
      <w:szCs w:val="24"/>
    </w:rPr>
  </w:style>
  <w:style w:type="character" w:customStyle="1" w:styleId="97">
    <w:name w:val="HTML 地址 Char"/>
    <w:link w:val="29"/>
    <w:qFormat/>
    <w:uiPriority w:val="0"/>
    <w:rPr>
      <w:rFonts w:ascii="宋体" w:hAnsi="宋体"/>
      <w:i/>
      <w:iCs/>
      <w:sz w:val="24"/>
      <w:szCs w:val="24"/>
    </w:rPr>
  </w:style>
  <w:style w:type="character" w:customStyle="1" w:styleId="98">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99">
    <w:name w:val="日期 Char"/>
    <w:link w:val="35"/>
    <w:qFormat/>
    <w:uiPriority w:val="0"/>
    <w:rPr>
      <w:rFonts w:ascii="宋体"/>
      <w:kern w:val="2"/>
      <w:sz w:val="24"/>
      <w:szCs w:val="21"/>
      <w:lang w:val="zh-CN"/>
    </w:rPr>
  </w:style>
  <w:style w:type="character" w:customStyle="1" w:styleId="100">
    <w:name w:val="正文文本缩进 2 Char"/>
    <w:link w:val="36"/>
    <w:qFormat/>
    <w:uiPriority w:val="0"/>
    <w:rPr>
      <w:rFonts w:ascii="宋体"/>
      <w:sz w:val="28"/>
    </w:rPr>
  </w:style>
  <w:style w:type="character" w:customStyle="1" w:styleId="101">
    <w:name w:val="尾注文本 Char"/>
    <w:link w:val="37"/>
    <w:qFormat/>
    <w:uiPriority w:val="0"/>
    <w:rPr>
      <w:kern w:val="2"/>
      <w:sz w:val="21"/>
      <w:szCs w:val="24"/>
      <w:lang w:val="zh-CN"/>
    </w:rPr>
  </w:style>
  <w:style w:type="character" w:customStyle="1" w:styleId="102">
    <w:name w:val="批注框文本 Char"/>
    <w:link w:val="38"/>
    <w:qFormat/>
    <w:uiPriority w:val="0"/>
    <w:rPr>
      <w:kern w:val="2"/>
      <w:sz w:val="18"/>
      <w:szCs w:val="18"/>
    </w:rPr>
  </w:style>
  <w:style w:type="character" w:customStyle="1" w:styleId="103">
    <w:name w:val="页脚 Char2"/>
    <w:link w:val="39"/>
    <w:qFormat/>
    <w:locked/>
    <w:uiPriority w:val="99"/>
    <w:rPr>
      <w:kern w:val="2"/>
      <w:sz w:val="18"/>
      <w:szCs w:val="18"/>
    </w:rPr>
  </w:style>
  <w:style w:type="character" w:customStyle="1" w:styleId="104">
    <w:name w:val="页眉 Char2"/>
    <w:link w:val="41"/>
    <w:qFormat/>
    <w:uiPriority w:val="99"/>
    <w:rPr>
      <w:rFonts w:ascii="Times New Roman" w:hAnsi="Times New Roman" w:eastAsia="宋体"/>
      <w:kern w:val="2"/>
      <w:sz w:val="18"/>
      <w:szCs w:val="18"/>
    </w:rPr>
  </w:style>
  <w:style w:type="character" w:customStyle="1" w:styleId="105">
    <w:name w:val="签名 Char"/>
    <w:link w:val="43"/>
    <w:qFormat/>
    <w:uiPriority w:val="0"/>
    <w:rPr>
      <w:rFonts w:eastAsia="仿宋_GB2312"/>
      <w:sz w:val="24"/>
    </w:rPr>
  </w:style>
  <w:style w:type="character" w:customStyle="1" w:styleId="106">
    <w:name w:val="副标题 Char"/>
    <w:link w:val="48"/>
    <w:qFormat/>
    <w:uiPriority w:val="0"/>
    <w:rPr>
      <w:rFonts w:ascii="Arial" w:hAnsi="Arial" w:eastAsia="隶书"/>
      <w:b/>
      <w:bCs/>
      <w:kern w:val="28"/>
      <w:sz w:val="44"/>
      <w:szCs w:val="32"/>
      <w:lang w:val="en-US" w:eastAsia="zh-CN" w:bidi="ar-SA"/>
    </w:rPr>
  </w:style>
  <w:style w:type="character" w:customStyle="1" w:styleId="107">
    <w:name w:val="脚注文本 Char"/>
    <w:link w:val="51"/>
    <w:qFormat/>
    <w:uiPriority w:val="0"/>
    <w:rPr>
      <w:color w:val="0000FF"/>
      <w:sz w:val="21"/>
    </w:rPr>
  </w:style>
  <w:style w:type="character" w:customStyle="1" w:styleId="108">
    <w:name w:val="正文文本缩进 3 Char"/>
    <w:link w:val="54"/>
    <w:qFormat/>
    <w:uiPriority w:val="0"/>
    <w:rPr>
      <w:kern w:val="2"/>
      <w:sz w:val="24"/>
    </w:rPr>
  </w:style>
  <w:style w:type="character" w:customStyle="1" w:styleId="109">
    <w:name w:val="正文文本 2 Char1"/>
    <w:link w:val="57"/>
    <w:qFormat/>
    <w:uiPriority w:val="0"/>
    <w:rPr>
      <w:kern w:val="2"/>
      <w:sz w:val="21"/>
      <w:szCs w:val="24"/>
    </w:rPr>
  </w:style>
  <w:style w:type="character" w:customStyle="1" w:styleId="110">
    <w:name w:val="HTML 预设格式 Char"/>
    <w:link w:val="58"/>
    <w:qFormat/>
    <w:uiPriority w:val="0"/>
    <w:rPr>
      <w:rFonts w:ascii="黑体" w:hAnsi="Courier New" w:eastAsia="黑体"/>
    </w:rPr>
  </w:style>
  <w:style w:type="character" w:customStyle="1" w:styleId="111">
    <w:name w:val="标题 Char2"/>
    <w:link w:val="60"/>
    <w:qFormat/>
    <w:uiPriority w:val="10"/>
    <w:rPr>
      <w:b/>
      <w:sz w:val="24"/>
      <w:lang w:val="en-GB"/>
    </w:rPr>
  </w:style>
  <w:style w:type="character" w:customStyle="1" w:styleId="112">
    <w:name w:val="批注主题 Char1"/>
    <w:link w:val="61"/>
    <w:qFormat/>
    <w:uiPriority w:val="0"/>
    <w:rPr>
      <w:b/>
      <w:bCs/>
      <w:kern w:val="2"/>
      <w:sz w:val="21"/>
      <w:szCs w:val="24"/>
    </w:rPr>
  </w:style>
  <w:style w:type="character" w:customStyle="1" w:styleId="113">
    <w:name w:val="正文首行缩进 Char"/>
    <w:link w:val="62"/>
    <w:qFormat/>
    <w:uiPriority w:val="0"/>
    <w:rPr>
      <w:rFonts w:ascii="宋体"/>
      <w:kern w:val="2"/>
      <w:sz w:val="24"/>
      <w:lang w:val="zh-CN"/>
    </w:rPr>
  </w:style>
  <w:style w:type="character" w:customStyle="1" w:styleId="114">
    <w:name w:val="正文首行缩进 2 Char"/>
    <w:link w:val="63"/>
    <w:qFormat/>
    <w:uiPriority w:val="0"/>
    <w:rPr>
      <w:rFonts w:ascii="宋体" w:hAnsi="宋体"/>
      <w:kern w:val="2"/>
      <w:sz w:val="21"/>
      <w:szCs w:val="24"/>
    </w:rPr>
  </w:style>
  <w:style w:type="paragraph" w:customStyle="1" w:styleId="115">
    <w:name w:val="_Style 3"/>
    <w:basedOn w:val="1"/>
    <w:qFormat/>
    <w:uiPriority w:val="0"/>
    <w:pPr>
      <w:adjustRightInd/>
      <w:ind w:firstLine="420" w:firstLineChars="200"/>
    </w:pPr>
    <w:rPr>
      <w:rFonts w:eastAsia="仿宋_GB2312"/>
      <w:sz w:val="28"/>
    </w:rPr>
  </w:style>
  <w:style w:type="character" w:customStyle="1" w:styleId="116">
    <w:name w:val="表格非标题文字 Char"/>
    <w:link w:val="117"/>
    <w:qFormat/>
    <w:uiPriority w:val="0"/>
    <w:rPr>
      <w:rFonts w:ascii="Futura Bk" w:hAnsi="Futura Bk"/>
      <w:kern w:val="2"/>
      <w:sz w:val="18"/>
      <w:szCs w:val="21"/>
      <w:lang w:val="en-US" w:eastAsia="zh-CN" w:bidi="ar-SA"/>
    </w:rPr>
  </w:style>
  <w:style w:type="paragraph" w:customStyle="1" w:styleId="117">
    <w:name w:val="表格非标题文字"/>
    <w:link w:val="116"/>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118">
    <w:name w:val="*正文 Char"/>
    <w:link w:val="119"/>
    <w:qFormat/>
    <w:locked/>
    <w:uiPriority w:val="0"/>
    <w:rPr>
      <w:rFonts w:ascii="宋体" w:hAnsi="宋体"/>
      <w:sz w:val="24"/>
    </w:rPr>
  </w:style>
  <w:style w:type="paragraph" w:customStyle="1" w:styleId="119">
    <w:name w:val="*正文"/>
    <w:basedOn w:val="1"/>
    <w:link w:val="118"/>
    <w:qFormat/>
    <w:uiPriority w:val="0"/>
    <w:pPr>
      <w:snapToGrid w:val="0"/>
      <w:spacing w:line="360" w:lineRule="auto"/>
      <w:ind w:firstLine="482"/>
      <w:jc w:val="left"/>
    </w:pPr>
    <w:rPr>
      <w:rFonts w:ascii="宋体" w:hAnsi="宋体"/>
      <w:kern w:val="0"/>
      <w:sz w:val="24"/>
      <w:szCs w:val="20"/>
    </w:rPr>
  </w:style>
  <w:style w:type="character" w:customStyle="1" w:styleId="120">
    <w:name w:val="Char Char71"/>
    <w:semiHidden/>
    <w:qFormat/>
    <w:uiPriority w:val="0"/>
    <w:rPr>
      <w:rFonts w:eastAsia="宋体"/>
      <w:kern w:val="2"/>
      <w:sz w:val="21"/>
      <w:szCs w:val="24"/>
      <w:lang w:val="en-US" w:eastAsia="zh-CN" w:bidi="ar-SA"/>
    </w:rPr>
  </w:style>
  <w:style w:type="character" w:customStyle="1" w:styleId="121">
    <w:name w:val="Char Char6"/>
    <w:qFormat/>
    <w:uiPriority w:val="0"/>
    <w:rPr>
      <w:rFonts w:eastAsia="宋体"/>
      <w:kern w:val="2"/>
      <w:sz w:val="21"/>
      <w:szCs w:val="24"/>
      <w:lang w:val="en-US" w:eastAsia="zh-CN" w:bidi="ar-SA"/>
    </w:rPr>
  </w:style>
  <w:style w:type="character" w:customStyle="1" w:styleId="122">
    <w:name w:val="正文缩进 Char"/>
    <w:qFormat/>
    <w:uiPriority w:val="0"/>
    <w:rPr>
      <w:rFonts w:eastAsia="宋体"/>
      <w:kern w:val="2"/>
      <w:sz w:val="21"/>
      <w:lang w:val="en-US" w:eastAsia="zh-CN"/>
    </w:rPr>
  </w:style>
  <w:style w:type="character" w:customStyle="1" w:styleId="123">
    <w:name w:val="正文首行缩进 Char1"/>
    <w:qFormat/>
    <w:uiPriority w:val="0"/>
    <w:rPr>
      <w:rFonts w:ascii="宋体" w:hAnsi="Times New Roman" w:eastAsia="宋体" w:cs="Times New Roman"/>
      <w:snapToGrid w:val="0"/>
      <w:kern w:val="2"/>
      <w:sz w:val="24"/>
      <w:szCs w:val="21"/>
      <w:lang w:val="zh-CN"/>
    </w:rPr>
  </w:style>
  <w:style w:type="character" w:customStyle="1" w:styleId="124">
    <w:name w:val="Char Char28"/>
    <w:qFormat/>
    <w:uiPriority w:val="6"/>
    <w:rPr>
      <w:rFonts w:ascii="仿宋_GB2312" w:hAnsi="仿宋_GB2312" w:eastAsia="仿宋_GB2312"/>
      <w:kern w:val="1"/>
      <w:sz w:val="28"/>
    </w:rPr>
  </w:style>
  <w:style w:type="character" w:customStyle="1" w:styleId="125">
    <w:name w:val="标题 3 Char1"/>
    <w:qFormat/>
    <w:uiPriority w:val="0"/>
    <w:rPr>
      <w:rFonts w:hint="eastAsia" w:ascii="华文中宋" w:hAnsi="华文中宋" w:eastAsia="华文中宋"/>
      <w:b/>
      <w:bCs/>
      <w:kern w:val="2"/>
      <w:sz w:val="32"/>
      <w:szCs w:val="32"/>
      <w:lang w:val="en-US" w:eastAsia="zh-CN" w:bidi="ar-SA"/>
    </w:rPr>
  </w:style>
  <w:style w:type="character" w:customStyle="1" w:styleId="126">
    <w:name w:val="Heading 1 Char"/>
    <w:qFormat/>
    <w:uiPriority w:val="6"/>
    <w:rPr>
      <w:rFonts w:ascii="Times New Roman" w:hAnsi="Times New Roman" w:eastAsia="黑体" w:cs="Times New Roman"/>
      <w:b/>
      <w:kern w:val="0"/>
      <w:sz w:val="24"/>
      <w:szCs w:val="24"/>
    </w:rPr>
  </w:style>
  <w:style w:type="character" w:customStyle="1" w:styleId="127">
    <w:name w:val="U_正文 Char"/>
    <w:link w:val="128"/>
    <w:qFormat/>
    <w:uiPriority w:val="0"/>
    <w:rPr>
      <w:sz w:val="24"/>
      <w:szCs w:val="24"/>
    </w:rPr>
  </w:style>
  <w:style w:type="paragraph" w:customStyle="1" w:styleId="128">
    <w:name w:val="U_正文"/>
    <w:basedOn w:val="1"/>
    <w:link w:val="127"/>
    <w:qFormat/>
    <w:uiPriority w:val="0"/>
    <w:pPr>
      <w:adjustRightInd/>
      <w:spacing w:beforeLines="20" w:afterLines="20" w:line="300" w:lineRule="auto"/>
      <w:ind w:firstLine="200" w:firstLineChars="200"/>
    </w:pPr>
    <w:rPr>
      <w:kern w:val="0"/>
      <w:sz w:val="24"/>
    </w:rPr>
  </w:style>
  <w:style w:type="character" w:customStyle="1" w:styleId="129">
    <w:name w:val="HTML 地址 Char1"/>
    <w:qFormat/>
    <w:uiPriority w:val="0"/>
    <w:rPr>
      <w:rFonts w:ascii="Times New Roman" w:hAnsi="Times New Roman" w:eastAsia="宋体" w:cs="Times New Roman"/>
      <w:i/>
      <w:iCs/>
      <w:szCs w:val="24"/>
    </w:rPr>
  </w:style>
  <w:style w:type="character" w:customStyle="1" w:styleId="130">
    <w:name w:val="Char Char51"/>
    <w:qFormat/>
    <w:uiPriority w:val="0"/>
    <w:rPr>
      <w:rFonts w:ascii="宋体" w:hAnsi="Courier New" w:eastAsia="宋体"/>
      <w:kern w:val="2"/>
      <w:sz w:val="21"/>
      <w:lang w:val="en-US" w:eastAsia="zh-CN"/>
    </w:rPr>
  </w:style>
  <w:style w:type="character" w:customStyle="1" w:styleId="131">
    <w:name w:val="表正文 Char"/>
    <w:qFormat/>
    <w:uiPriority w:val="0"/>
    <w:rPr>
      <w:rFonts w:ascii="宋体" w:eastAsia="宋体"/>
      <w:snapToGrid w:val="0"/>
      <w:color w:val="000000"/>
      <w:kern w:val="28"/>
      <w:sz w:val="28"/>
      <w:lang w:val="en-US" w:eastAsia="zh-CN" w:bidi="ar-SA"/>
    </w:rPr>
  </w:style>
  <w:style w:type="character" w:customStyle="1" w:styleId="132">
    <w:name w:val="Char Char34"/>
    <w:qFormat/>
    <w:uiPriority w:val="6"/>
    <w:rPr>
      <w:b/>
      <w:kern w:val="1"/>
      <w:sz w:val="28"/>
      <w:szCs w:val="28"/>
    </w:rPr>
  </w:style>
  <w:style w:type="character" w:customStyle="1" w:styleId="133">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34">
    <w:name w:val="哈哈正文 Char"/>
    <w:link w:val="135"/>
    <w:qFormat/>
    <w:uiPriority w:val="0"/>
    <w:rPr>
      <w:rFonts w:ascii="宋体" w:hAnsi="宋体" w:eastAsia="宋体"/>
      <w:kern w:val="2"/>
      <w:sz w:val="24"/>
      <w:lang w:bidi="ar-SA"/>
    </w:rPr>
  </w:style>
  <w:style w:type="paragraph" w:customStyle="1" w:styleId="135">
    <w:name w:val="哈哈正文"/>
    <w:basedOn w:val="1"/>
    <w:link w:val="134"/>
    <w:qFormat/>
    <w:uiPriority w:val="0"/>
    <w:pPr>
      <w:adjustRightInd/>
      <w:spacing w:line="360" w:lineRule="auto"/>
      <w:ind w:firstLine="200" w:firstLineChars="200"/>
    </w:pPr>
    <w:rPr>
      <w:rFonts w:ascii="宋体" w:hAnsi="宋体"/>
      <w:sz w:val="24"/>
      <w:szCs w:val="20"/>
    </w:rPr>
  </w:style>
  <w:style w:type="character" w:customStyle="1" w:styleId="136">
    <w:name w:val="未处理的提及1"/>
    <w:qFormat/>
    <w:uiPriority w:val="0"/>
    <w:rPr>
      <w:color w:val="808080"/>
      <w:shd w:val="clear" w:color="auto" w:fill="E6E6E6"/>
    </w:rPr>
  </w:style>
  <w:style w:type="character" w:customStyle="1" w:styleId="137">
    <w:name w:val="txt"/>
    <w:qFormat/>
    <w:uiPriority w:val="0"/>
    <w:rPr>
      <w:rFonts w:ascii="仿宋_GB2312" w:eastAsia="微软雅黑"/>
      <w:b/>
      <w:kern w:val="2"/>
      <w:sz w:val="32"/>
      <w:szCs w:val="32"/>
      <w:lang w:val="en-US" w:eastAsia="zh-CN" w:bidi="ar-SA"/>
    </w:rPr>
  </w:style>
  <w:style w:type="character" w:customStyle="1" w:styleId="138">
    <w:name w:val="二级标题 Char Char"/>
    <w:qFormat/>
    <w:uiPriority w:val="0"/>
    <w:rPr>
      <w:rFonts w:ascii="宋体" w:hAnsi="宋体" w:eastAsia="宋体"/>
      <w:b/>
      <w:snapToGrid w:val="0"/>
      <w:kern w:val="2"/>
      <w:sz w:val="24"/>
      <w:szCs w:val="24"/>
      <w:lang w:val="en-US" w:eastAsia="zh-CN" w:bidi="ar-SA"/>
    </w:rPr>
  </w:style>
  <w:style w:type="character" w:customStyle="1" w:styleId="139">
    <w:name w:val="Char Char32"/>
    <w:qFormat/>
    <w:uiPriority w:val="6"/>
    <w:rPr>
      <w:b/>
      <w:kern w:val="1"/>
      <w:sz w:val="24"/>
      <w:szCs w:val="24"/>
    </w:rPr>
  </w:style>
  <w:style w:type="character" w:customStyle="1" w:styleId="140">
    <w:name w:val="PI Char1"/>
    <w:qFormat/>
    <w:uiPriority w:val="0"/>
    <w:rPr>
      <w:rFonts w:ascii="宋体" w:hAnsi="宋体"/>
      <w:kern w:val="2"/>
      <w:sz w:val="24"/>
      <w:szCs w:val="24"/>
    </w:rPr>
  </w:style>
  <w:style w:type="character" w:customStyle="1" w:styleId="141">
    <w:name w:val="tw4winTerm"/>
    <w:qFormat/>
    <w:uiPriority w:val="0"/>
    <w:rPr>
      <w:color w:val="0000FF"/>
    </w:rPr>
  </w:style>
  <w:style w:type="character" w:customStyle="1" w:styleId="142">
    <w:name w:val="Footer Char"/>
    <w:qFormat/>
    <w:locked/>
    <w:uiPriority w:val="0"/>
    <w:rPr>
      <w:rFonts w:eastAsia="宋体"/>
      <w:kern w:val="2"/>
      <w:sz w:val="18"/>
      <w:lang w:val="en-US" w:eastAsia="zh-CN" w:bidi="ar-SA"/>
    </w:rPr>
  </w:style>
  <w:style w:type="character" w:customStyle="1" w:styleId="143">
    <w:name w:val="普通文字 Char Char1"/>
    <w:qFormat/>
    <w:uiPriority w:val="0"/>
    <w:rPr>
      <w:rFonts w:ascii="宋体" w:hAnsi="Courier New"/>
      <w:kern w:val="2"/>
      <w:sz w:val="21"/>
    </w:rPr>
  </w:style>
  <w:style w:type="character" w:customStyle="1" w:styleId="144">
    <w:name w:val="Char Char101"/>
    <w:qFormat/>
    <w:uiPriority w:val="6"/>
    <w:rPr>
      <w:rFonts w:ascii="宋体" w:hAnsi="宋体"/>
      <w:kern w:val="2"/>
      <w:sz w:val="21"/>
      <w:szCs w:val="24"/>
      <w:lang w:val="en-US" w:eastAsia="zh-CN"/>
    </w:rPr>
  </w:style>
  <w:style w:type="character" w:customStyle="1" w:styleId="145">
    <w:name w:val="标题 4 Char"/>
    <w:qFormat/>
    <w:uiPriority w:val="0"/>
    <w:rPr>
      <w:rFonts w:ascii="Arial" w:hAnsi="Arial" w:eastAsia="黑体"/>
      <w:b/>
      <w:kern w:val="2"/>
      <w:sz w:val="28"/>
    </w:rPr>
  </w:style>
  <w:style w:type="character" w:customStyle="1" w:styleId="146">
    <w:name w:val="链接"/>
    <w:qFormat/>
    <w:uiPriority w:val="0"/>
    <w:rPr>
      <w:color w:val="0000FF"/>
      <w:sz w:val="21"/>
      <w:szCs w:val="21"/>
      <w:u w:val="single"/>
    </w:rPr>
  </w:style>
  <w:style w:type="character" w:customStyle="1" w:styleId="147">
    <w:name w:val="h4 Char"/>
    <w:qFormat/>
    <w:uiPriority w:val="0"/>
    <w:rPr>
      <w:rFonts w:ascii="Arial" w:hAnsi="Arial" w:eastAsia="黑体"/>
      <w:b/>
      <w:bCs/>
      <w:kern w:val="2"/>
      <w:sz w:val="28"/>
      <w:szCs w:val="28"/>
      <w:lang w:val="zh-CN" w:eastAsia="zh-CN" w:bidi="ar-SA"/>
    </w:rPr>
  </w:style>
  <w:style w:type="character" w:customStyle="1" w:styleId="148">
    <w:name w:val="5正文 Char"/>
    <w:link w:val="149"/>
    <w:qFormat/>
    <w:uiPriority w:val="0"/>
    <w:rPr>
      <w:rFonts w:ascii="仿宋_GB2312" w:hAnsi="微软雅黑" w:eastAsia="仿宋_GB2312"/>
      <w:sz w:val="28"/>
      <w:szCs w:val="21"/>
    </w:rPr>
  </w:style>
  <w:style w:type="paragraph" w:customStyle="1" w:styleId="149">
    <w:name w:val="5正文"/>
    <w:basedOn w:val="1"/>
    <w:link w:val="148"/>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50">
    <w:name w:val="标题 3 字符"/>
    <w:qFormat/>
    <w:uiPriority w:val="9"/>
    <w:rPr>
      <w:b/>
      <w:bCs/>
      <w:kern w:val="2"/>
      <w:sz w:val="32"/>
      <w:szCs w:val="32"/>
    </w:rPr>
  </w:style>
  <w:style w:type="character" w:customStyle="1" w:styleId="151">
    <w:name w:val="样式6 Char"/>
    <w:qFormat/>
    <w:uiPriority w:val="0"/>
    <w:rPr>
      <w:rFonts w:ascii="仿宋_GB2312" w:hAnsi="宋体" w:eastAsia="仿宋_GB2312"/>
      <w:b/>
      <w:bCs/>
      <w:kern w:val="2"/>
      <w:sz w:val="24"/>
      <w:szCs w:val="24"/>
      <w:lang w:val="en-US" w:eastAsia="zh-CN" w:bidi="ar-SA"/>
    </w:rPr>
  </w:style>
  <w:style w:type="character" w:customStyle="1" w:styleId="152">
    <w:name w:val="Char Char14"/>
    <w:qFormat/>
    <w:uiPriority w:val="6"/>
    <w:rPr>
      <w:rFonts w:ascii="黑体" w:hAnsi="黑体" w:eastAsia="黑体"/>
    </w:rPr>
  </w:style>
  <w:style w:type="character" w:customStyle="1" w:styleId="153">
    <w:name w:val="Heading 2 Hidden Char"/>
    <w:qFormat/>
    <w:uiPriority w:val="0"/>
    <w:rPr>
      <w:rFonts w:ascii="仿宋_GB2312" w:eastAsia="仿宋_GB2312"/>
      <w:b/>
      <w:bCs/>
      <w:kern w:val="2"/>
      <w:sz w:val="24"/>
      <w:szCs w:val="24"/>
      <w:lang w:val="zh-CN" w:eastAsia="zh-CN" w:bidi="ar-SA"/>
    </w:rPr>
  </w:style>
  <w:style w:type="character" w:customStyle="1" w:styleId="154">
    <w:name w:val="font11"/>
    <w:qFormat/>
    <w:uiPriority w:val="0"/>
    <w:rPr>
      <w:rFonts w:hint="default" w:ascii="Times New Roman" w:hAnsi="Times New Roman" w:cs="Times New Roman"/>
      <w:color w:val="000000"/>
      <w:sz w:val="22"/>
      <w:szCs w:val="22"/>
      <w:u w:val="none"/>
    </w:rPr>
  </w:style>
  <w:style w:type="character" w:customStyle="1" w:styleId="155">
    <w:name w:val="表正文 Char1"/>
    <w:qFormat/>
    <w:uiPriority w:val="0"/>
    <w:rPr>
      <w:rFonts w:ascii="宋体" w:eastAsia="宋体"/>
      <w:snapToGrid w:val="0"/>
      <w:color w:val="000000"/>
      <w:kern w:val="28"/>
      <w:sz w:val="28"/>
    </w:rPr>
  </w:style>
  <w:style w:type="character" w:customStyle="1" w:styleId="156">
    <w:name w:val="blue1"/>
    <w:qFormat/>
    <w:uiPriority w:val="0"/>
    <w:rPr>
      <w:rFonts w:ascii="Arial" w:hAnsi="Arial" w:eastAsia="黑体" w:cs="Arial"/>
      <w:snapToGrid w:val="0"/>
      <w:kern w:val="0"/>
      <w:szCs w:val="21"/>
    </w:rPr>
  </w:style>
  <w:style w:type="character" w:customStyle="1" w:styleId="157">
    <w:name w:val="标书1 Char"/>
    <w:qFormat/>
    <w:uiPriority w:val="0"/>
    <w:rPr>
      <w:rFonts w:eastAsia="宋体"/>
      <w:b/>
      <w:bCs/>
      <w:kern w:val="44"/>
      <w:sz w:val="44"/>
      <w:szCs w:val="44"/>
      <w:lang w:val="en-US" w:eastAsia="zh-CN" w:bidi="ar-SA"/>
    </w:rPr>
  </w:style>
  <w:style w:type="character" w:customStyle="1" w:styleId="158">
    <w:name w:val="样式5 Char"/>
    <w:qFormat/>
    <w:uiPriority w:val="0"/>
    <w:rPr>
      <w:rFonts w:ascii="仿宋_GB2312" w:hAnsi="仿宋" w:eastAsia="仿宋_GB2312"/>
      <w:kern w:val="2"/>
      <w:sz w:val="24"/>
      <w:szCs w:val="24"/>
    </w:rPr>
  </w:style>
  <w:style w:type="character" w:customStyle="1" w:styleId="159">
    <w:name w:val="样式4 Char"/>
    <w:qFormat/>
    <w:uiPriority w:val="0"/>
    <w:rPr>
      <w:rFonts w:ascii="仿宋_GB2312" w:hAnsi="仿宋" w:eastAsia="仿宋_GB2312"/>
      <w:b/>
      <w:kern w:val="2"/>
      <w:sz w:val="32"/>
      <w:szCs w:val="32"/>
      <w:lang w:bidi="ar-SA"/>
    </w:rPr>
  </w:style>
  <w:style w:type="character" w:customStyle="1" w:styleId="160">
    <w:name w:val="插图说明 Char"/>
    <w:qFormat/>
    <w:uiPriority w:val="0"/>
    <w:rPr>
      <w:rFonts w:eastAsia="黑体"/>
      <w:sz w:val="24"/>
      <w:lang w:val="en-US" w:eastAsia="zh-CN"/>
    </w:rPr>
  </w:style>
  <w:style w:type="character" w:customStyle="1" w:styleId="161">
    <w:name w:val="正文2 Char Char"/>
    <w:link w:val="162"/>
    <w:qFormat/>
    <w:uiPriority w:val="0"/>
    <w:rPr>
      <w:rFonts w:eastAsia="宋体"/>
      <w:kern w:val="2"/>
      <w:sz w:val="24"/>
      <w:lang w:val="en-US" w:eastAsia="zh-CN" w:bidi="ar-SA"/>
    </w:rPr>
  </w:style>
  <w:style w:type="paragraph" w:customStyle="1" w:styleId="162">
    <w:name w:val="正文2"/>
    <w:basedOn w:val="1"/>
    <w:link w:val="161"/>
    <w:qFormat/>
    <w:uiPriority w:val="0"/>
    <w:pPr>
      <w:spacing w:before="156" w:line="360" w:lineRule="auto"/>
      <w:ind w:firstLine="510" w:firstLineChars="200"/>
    </w:pPr>
    <w:rPr>
      <w:sz w:val="24"/>
      <w:szCs w:val="20"/>
    </w:rPr>
  </w:style>
  <w:style w:type="character" w:customStyle="1" w:styleId="163">
    <w:name w:val="Char Char24"/>
    <w:qFormat/>
    <w:uiPriority w:val="6"/>
    <w:rPr>
      <w:kern w:val="1"/>
      <w:sz w:val="21"/>
    </w:rPr>
  </w:style>
  <w:style w:type="character" w:customStyle="1" w:styleId="164">
    <w:name w:val="普通文字 Char1 Char"/>
    <w:qFormat/>
    <w:uiPriority w:val="0"/>
    <w:rPr>
      <w:rFonts w:ascii="宋体" w:hAnsi="Courier New" w:eastAsia="宋体"/>
      <w:kern w:val="2"/>
      <w:sz w:val="21"/>
      <w:szCs w:val="24"/>
      <w:lang w:val="en-US" w:eastAsia="zh-CN" w:bidi="ar-SA"/>
    </w:rPr>
  </w:style>
  <w:style w:type="character" w:customStyle="1" w:styleId="165">
    <w:name w:val="h3 Char1"/>
    <w:qFormat/>
    <w:uiPriority w:val="0"/>
    <w:rPr>
      <w:rFonts w:eastAsia="宋体"/>
      <w:b/>
      <w:bCs/>
      <w:kern w:val="2"/>
      <w:sz w:val="32"/>
      <w:szCs w:val="32"/>
      <w:lang w:bidi="ar-SA"/>
    </w:rPr>
  </w:style>
  <w:style w:type="character" w:customStyle="1" w:styleId="166">
    <w:name w:val="标题 Char1"/>
    <w:qFormat/>
    <w:uiPriority w:val="0"/>
    <w:rPr>
      <w:rFonts w:ascii="Cambria" w:hAnsi="Cambria" w:eastAsia="宋体" w:cs="Times New Roman"/>
      <w:b/>
      <w:bCs/>
      <w:sz w:val="32"/>
      <w:szCs w:val="32"/>
      <w:lang w:bidi="ar-SA"/>
    </w:rPr>
  </w:style>
  <w:style w:type="character" w:customStyle="1" w:styleId="167">
    <w:name w:val="gf正文1 Char"/>
    <w:qFormat/>
    <w:uiPriority w:val="0"/>
    <w:rPr>
      <w:rFonts w:ascii="宋体" w:hAnsi="宋体" w:eastAsia="宋体" w:cs="宋体"/>
      <w:kern w:val="2"/>
      <w:sz w:val="24"/>
      <w:szCs w:val="24"/>
      <w:lang w:val="en-US" w:eastAsia="zh-CN" w:bidi="ar-SA"/>
    </w:rPr>
  </w:style>
  <w:style w:type="character" w:customStyle="1" w:styleId="168">
    <w:name w:val="正文文本缩进 Char1"/>
    <w:qFormat/>
    <w:uiPriority w:val="0"/>
    <w:rPr>
      <w:rFonts w:ascii="Calibri" w:hAnsi="Calibri"/>
      <w:sz w:val="28"/>
    </w:rPr>
  </w:style>
  <w:style w:type="character" w:customStyle="1" w:styleId="169">
    <w:name w:val="No Spacing Char"/>
    <w:link w:val="170"/>
    <w:qFormat/>
    <w:uiPriority w:val="1"/>
    <w:rPr>
      <w:sz w:val="22"/>
      <w:szCs w:val="22"/>
      <w:lang w:val="en-US" w:eastAsia="zh-CN" w:bidi="ar-SA"/>
    </w:rPr>
  </w:style>
  <w:style w:type="paragraph" w:customStyle="1" w:styleId="170">
    <w:name w:val="无间隔1"/>
    <w:link w:val="169"/>
    <w:qFormat/>
    <w:uiPriority w:val="1"/>
    <w:rPr>
      <w:rFonts w:ascii="Times New Roman" w:hAnsi="Times New Roman" w:eastAsia="宋体" w:cs="Times New Roman"/>
      <w:sz w:val="22"/>
      <w:szCs w:val="22"/>
      <w:lang w:val="en-US" w:eastAsia="zh-CN" w:bidi="ar-SA"/>
    </w:rPr>
  </w:style>
  <w:style w:type="character" w:customStyle="1" w:styleId="171">
    <w:name w:val="样式7 Char"/>
    <w:qFormat/>
    <w:uiPriority w:val="0"/>
    <w:rPr>
      <w:rFonts w:ascii="仿宋_GB2312" w:hAnsi="仿宋" w:eastAsia="仿宋_GB2312"/>
      <w:b/>
      <w:kern w:val="2"/>
      <w:sz w:val="24"/>
      <w:szCs w:val="24"/>
    </w:rPr>
  </w:style>
  <w:style w:type="character" w:customStyle="1" w:styleId="172">
    <w:name w:val="font12gray1"/>
    <w:qFormat/>
    <w:uiPriority w:val="0"/>
    <w:rPr>
      <w:rFonts w:ascii="仿宋_GB2312" w:eastAsia="微软雅黑"/>
      <w:b/>
      <w:spacing w:val="300"/>
      <w:kern w:val="2"/>
      <w:sz w:val="18"/>
      <w:szCs w:val="18"/>
      <w:lang w:val="en-US" w:eastAsia="zh-CN" w:bidi="ar-SA"/>
    </w:rPr>
  </w:style>
  <w:style w:type="character" w:customStyle="1" w:styleId="173">
    <w:name w:val="Char Char7"/>
    <w:semiHidden/>
    <w:qFormat/>
    <w:uiPriority w:val="0"/>
    <w:rPr>
      <w:rFonts w:eastAsia="宋体"/>
      <w:kern w:val="2"/>
      <w:sz w:val="21"/>
      <w:szCs w:val="24"/>
      <w:lang w:val="en-US" w:eastAsia="zh-CN" w:bidi="ar-SA"/>
    </w:rPr>
  </w:style>
  <w:style w:type="character" w:customStyle="1" w:styleId="174">
    <w:name w:val="表名 Char"/>
    <w:qFormat/>
    <w:uiPriority w:val="0"/>
    <w:rPr>
      <w:rFonts w:eastAsia="宋体"/>
      <w:b/>
      <w:bCs/>
      <w:kern w:val="2"/>
      <w:sz w:val="24"/>
      <w:szCs w:val="24"/>
      <w:lang w:val="en-US" w:eastAsia="zh-CN" w:bidi="ar-SA"/>
    </w:rPr>
  </w:style>
  <w:style w:type="character" w:customStyle="1" w:styleId="175">
    <w:name w:val="Document Map Char"/>
    <w:qFormat/>
    <w:locked/>
    <w:uiPriority w:val="0"/>
    <w:rPr>
      <w:rFonts w:eastAsia="宋体"/>
      <w:kern w:val="2"/>
      <w:sz w:val="21"/>
      <w:szCs w:val="24"/>
      <w:lang w:val="en-US" w:eastAsia="zh-CN" w:bidi="ar-SA"/>
    </w:rPr>
  </w:style>
  <w:style w:type="character" w:customStyle="1" w:styleId="176">
    <w:name w:val="font41"/>
    <w:qFormat/>
    <w:uiPriority w:val="0"/>
    <w:rPr>
      <w:rFonts w:hint="eastAsia" w:ascii="仿宋_GB2312" w:eastAsia="仿宋_GB2312" w:cs="仿宋_GB2312"/>
      <w:color w:val="000000"/>
      <w:sz w:val="22"/>
      <w:szCs w:val="22"/>
      <w:u w:val="none"/>
    </w:rPr>
  </w:style>
  <w:style w:type="character" w:customStyle="1" w:styleId="177">
    <w:name w:val="纯文本 Char_0"/>
    <w:link w:val="178"/>
    <w:qFormat/>
    <w:uiPriority w:val="0"/>
    <w:rPr>
      <w:rFonts w:ascii="宋体" w:hAnsi="Courier New"/>
      <w:kern w:val="2"/>
      <w:sz w:val="21"/>
      <w:szCs w:val="21"/>
      <w:lang w:val="en-US" w:eastAsia="zh-CN"/>
    </w:rPr>
  </w:style>
  <w:style w:type="paragraph" w:customStyle="1" w:styleId="178">
    <w:name w:val="纯文本_0_0"/>
    <w:basedOn w:val="179"/>
    <w:link w:val="177"/>
    <w:qFormat/>
    <w:uiPriority w:val="0"/>
    <w:rPr>
      <w:rFonts w:ascii="宋体" w:hAnsi="Courier New"/>
      <w:szCs w:val="21"/>
    </w:rPr>
  </w:style>
  <w:style w:type="paragraph" w:customStyle="1" w:styleId="179">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0">
    <w:name w:val="Balloon Text Char"/>
    <w:qFormat/>
    <w:locked/>
    <w:uiPriority w:val="0"/>
    <w:rPr>
      <w:rFonts w:eastAsia="宋体"/>
      <w:kern w:val="2"/>
      <w:sz w:val="18"/>
      <w:szCs w:val="18"/>
      <w:lang w:val="en-US" w:eastAsia="zh-CN" w:bidi="ar-SA"/>
    </w:rPr>
  </w:style>
  <w:style w:type="character" w:customStyle="1" w:styleId="181">
    <w:name w:val="正文 项目2 Char"/>
    <w:qFormat/>
    <w:uiPriority w:val="0"/>
    <w:rPr>
      <w:rFonts w:ascii="仿宋_GB2312" w:hAnsi="仿宋_GB2312" w:eastAsia="仿宋_GB2312"/>
      <w:kern w:val="2"/>
      <w:sz w:val="24"/>
      <w:lang w:bidi="ar-SA"/>
    </w:rPr>
  </w:style>
  <w:style w:type="character" w:customStyle="1" w:styleId="182">
    <w:name w:val="正文 项目 Char"/>
    <w:qFormat/>
    <w:uiPriority w:val="0"/>
    <w:rPr>
      <w:rFonts w:ascii="仿宋_GB2312" w:hAnsi="仿宋_GB2312" w:eastAsia="仿宋_GB2312"/>
      <w:kern w:val="2"/>
      <w:sz w:val="24"/>
      <w:lang w:bidi="ar-SA"/>
    </w:rPr>
  </w:style>
  <w:style w:type="character" w:customStyle="1" w:styleId="183">
    <w:name w:val="h Char Char1"/>
    <w:qFormat/>
    <w:uiPriority w:val="0"/>
    <w:rPr>
      <w:rFonts w:eastAsia="宋体"/>
      <w:kern w:val="2"/>
      <w:sz w:val="18"/>
      <w:szCs w:val="18"/>
      <w:lang w:val="en-US" w:eastAsia="zh-CN" w:bidi="ar-SA"/>
    </w:rPr>
  </w:style>
  <w:style w:type="character" w:customStyle="1" w:styleId="184">
    <w:name w:val="Char Char27"/>
    <w:qFormat/>
    <w:uiPriority w:val="6"/>
    <w:rPr>
      <w:rFonts w:ascii="宋体" w:hAnsi="宋体" w:eastAsia="宋体"/>
      <w:color w:val="000000"/>
      <w:kern w:val="1"/>
      <w:sz w:val="28"/>
      <w:lang w:val="en-US" w:eastAsia="zh-CN" w:bidi="ar-SA"/>
    </w:rPr>
  </w:style>
  <w:style w:type="character" w:customStyle="1" w:styleId="185">
    <w:name w:val="px14"/>
    <w:qFormat/>
    <w:uiPriority w:val="0"/>
    <w:rPr>
      <w:rFonts w:ascii="仿宋_GB2312" w:eastAsia="微软雅黑" w:cs="Times New Roman"/>
      <w:b/>
      <w:kern w:val="2"/>
      <w:sz w:val="32"/>
      <w:szCs w:val="32"/>
      <w:lang w:val="en-US" w:eastAsia="zh-CN" w:bidi="ar-SA"/>
    </w:rPr>
  </w:style>
  <w:style w:type="character" w:customStyle="1" w:styleId="186">
    <w:name w:val="HTML 预设格式 Char1"/>
    <w:qFormat/>
    <w:uiPriority w:val="0"/>
    <w:rPr>
      <w:rFonts w:ascii="Courier New" w:hAnsi="Courier New" w:eastAsia="宋体" w:cs="Courier New"/>
      <w:sz w:val="20"/>
      <w:szCs w:val="20"/>
    </w:rPr>
  </w:style>
  <w:style w:type="character" w:customStyle="1" w:styleId="187">
    <w:name w:val="普通文字 Char1"/>
    <w:qFormat/>
    <w:uiPriority w:val="0"/>
    <w:rPr>
      <w:rFonts w:ascii="宋体" w:hAnsi="Courier New" w:eastAsia="宋体"/>
      <w:kern w:val="2"/>
      <w:sz w:val="21"/>
      <w:lang w:val="en-US" w:eastAsia="zh-CN"/>
    </w:rPr>
  </w:style>
  <w:style w:type="character" w:customStyle="1" w:styleId="188">
    <w:name w:val="hei16b1"/>
    <w:qFormat/>
    <w:uiPriority w:val="0"/>
    <w:rPr>
      <w:rFonts w:hint="default" w:ascii="Arial" w:hAnsi="Arial" w:cs="Arial"/>
      <w:b/>
      <w:bCs/>
      <w:color w:val="000000"/>
      <w:sz w:val="24"/>
      <w:szCs w:val="24"/>
    </w:rPr>
  </w:style>
  <w:style w:type="character" w:customStyle="1" w:styleId="189">
    <w:name w:val="正文（绿盟科技） Char"/>
    <w:link w:val="190"/>
    <w:qFormat/>
    <w:uiPriority w:val="0"/>
    <w:rPr>
      <w:rFonts w:ascii="Arial" w:hAnsi="Arial"/>
      <w:sz w:val="21"/>
      <w:szCs w:val="21"/>
      <w:lang w:val="en-US" w:eastAsia="zh-CN" w:bidi="ar-SA"/>
    </w:rPr>
  </w:style>
  <w:style w:type="paragraph" w:customStyle="1" w:styleId="190">
    <w:name w:val="正文（绿盟科技）"/>
    <w:link w:val="189"/>
    <w:qFormat/>
    <w:uiPriority w:val="0"/>
    <w:pPr>
      <w:spacing w:line="300" w:lineRule="auto"/>
    </w:pPr>
    <w:rPr>
      <w:rFonts w:ascii="Arial" w:hAnsi="Arial" w:eastAsia="宋体" w:cs="Times New Roman"/>
      <w:sz w:val="21"/>
      <w:szCs w:val="21"/>
      <w:lang w:val="en-US" w:eastAsia="zh-CN" w:bidi="ar-SA"/>
    </w:rPr>
  </w:style>
  <w:style w:type="character" w:customStyle="1" w:styleId="191">
    <w:name w:val="Char Char19"/>
    <w:qFormat/>
    <w:uiPriority w:val="6"/>
    <w:rPr>
      <w:rFonts w:ascii="宋体" w:hAnsi="宋体"/>
      <w:i/>
      <w:sz w:val="24"/>
      <w:szCs w:val="24"/>
    </w:rPr>
  </w:style>
  <w:style w:type="character" w:customStyle="1" w:styleId="192">
    <w:name w:val="页脚 Char"/>
    <w:qFormat/>
    <w:uiPriority w:val="0"/>
    <w:rPr>
      <w:rFonts w:eastAsia="仿宋_GB2312"/>
      <w:kern w:val="2"/>
      <w:sz w:val="18"/>
      <w:lang w:val="en-US" w:eastAsia="zh-CN"/>
    </w:rPr>
  </w:style>
  <w:style w:type="character" w:customStyle="1" w:styleId="193">
    <w:name w:val="批注主题 Char"/>
    <w:qFormat/>
    <w:uiPriority w:val="0"/>
    <w:rPr>
      <w:rFonts w:eastAsia="宋体"/>
      <w:b/>
      <w:bCs/>
      <w:kern w:val="2"/>
      <w:sz w:val="21"/>
      <w:szCs w:val="24"/>
      <w:lang w:val="en-US" w:eastAsia="zh-CN" w:bidi="ar-SA"/>
    </w:rPr>
  </w:style>
  <w:style w:type="character" w:customStyle="1" w:styleId="194">
    <w:name w:val="Comment Text Char"/>
    <w:qFormat/>
    <w:locked/>
    <w:uiPriority w:val="0"/>
    <w:rPr>
      <w:rFonts w:ascii="宋体" w:hAnsi="宋体" w:eastAsia="宋体"/>
      <w:kern w:val="2"/>
      <w:sz w:val="24"/>
      <w:lang w:val="en-US" w:eastAsia="zh-CN" w:bidi="ar-SA"/>
    </w:rPr>
  </w:style>
  <w:style w:type="character" w:customStyle="1" w:styleId="195">
    <w:name w:val="标题 2 字符"/>
    <w:qFormat/>
    <w:uiPriority w:val="1"/>
    <w:rPr>
      <w:rFonts w:ascii="仿宋_GB2312" w:hAnsi="Times New Roman" w:eastAsia="仿宋_GB2312" w:cs="Times New Roman"/>
      <w:b/>
      <w:kern w:val="2"/>
      <w:sz w:val="24"/>
      <w:lang w:val="zh-CN"/>
    </w:rPr>
  </w:style>
  <w:style w:type="character" w:customStyle="1" w:styleId="196">
    <w:name w:val="Char Char72"/>
    <w:qFormat/>
    <w:uiPriority w:val="0"/>
    <w:rPr>
      <w:rFonts w:eastAsia="宋体"/>
      <w:kern w:val="2"/>
      <w:sz w:val="21"/>
      <w:szCs w:val="24"/>
      <w:lang w:val="en-US" w:eastAsia="zh-CN" w:bidi="ar-SA"/>
    </w:rPr>
  </w:style>
  <w:style w:type="character" w:customStyle="1" w:styleId="197">
    <w:name w:val="正文文本缩进 Char2"/>
    <w:qFormat/>
    <w:uiPriority w:val="0"/>
    <w:rPr>
      <w:rFonts w:ascii="Times New Roman" w:hAnsi="Times New Roman" w:eastAsia="宋体" w:cs="Times New Roman"/>
      <w:snapToGrid w:val="0"/>
      <w:kern w:val="0"/>
      <w:szCs w:val="24"/>
    </w:rPr>
  </w:style>
  <w:style w:type="character" w:customStyle="1" w:styleId="198">
    <w:name w:val="样式2 Char"/>
    <w:qFormat/>
    <w:uiPriority w:val="0"/>
    <w:rPr>
      <w:rFonts w:ascii="仿宋_GB2312" w:hAnsi="仿宋" w:eastAsia="仿宋_GB2312" w:cs="仿宋_GB2312"/>
      <w:b/>
      <w:bCs/>
      <w:sz w:val="32"/>
      <w:szCs w:val="30"/>
      <w:lang w:val="zh-CN"/>
    </w:rPr>
  </w:style>
  <w:style w:type="character" w:customStyle="1" w:styleId="199">
    <w:name w:val="表格名称[858D7CFB-ED40-4347-BF05-701D383B685F]"/>
    <w:link w:val="200"/>
    <w:qFormat/>
    <w:uiPriority w:val="0"/>
    <w:rPr>
      <w:sz w:val="32"/>
    </w:rPr>
  </w:style>
  <w:style w:type="paragraph" w:customStyle="1" w:styleId="200">
    <w:name w:val="表格名称"/>
    <w:basedOn w:val="3"/>
    <w:link w:val="199"/>
    <w:qFormat/>
    <w:uiPriority w:val="0"/>
    <w:pPr>
      <w:snapToGrid w:val="0"/>
      <w:spacing w:before="240" w:after="240" w:line="240" w:lineRule="auto"/>
      <w:ind w:left="0" w:firstLine="0"/>
      <w:jc w:val="center"/>
    </w:pPr>
    <w:rPr>
      <w:rFonts w:ascii="Times New Roman" w:hAnsi="Times New Roman" w:eastAsia="宋体"/>
      <w:b w:val="0"/>
      <w:bCs w:val="0"/>
      <w:kern w:val="0"/>
      <w:szCs w:val="20"/>
    </w:rPr>
  </w:style>
  <w:style w:type="character" w:customStyle="1" w:styleId="201">
    <w:name w:val="Char Char4"/>
    <w:qFormat/>
    <w:uiPriority w:val="0"/>
    <w:rPr>
      <w:rFonts w:eastAsia="宋体"/>
      <w:b/>
      <w:sz w:val="24"/>
      <w:lang w:val="en-GB" w:eastAsia="zh-CN" w:bidi="ar-SA"/>
    </w:rPr>
  </w:style>
  <w:style w:type="character" w:customStyle="1" w:styleId="202">
    <w:name w:val="c7 style3"/>
    <w:qFormat/>
    <w:uiPriority w:val="0"/>
  </w:style>
  <w:style w:type="character" w:customStyle="1" w:styleId="203">
    <w:name w:val="正文文本 3 Char1"/>
    <w:semiHidden/>
    <w:qFormat/>
    <w:uiPriority w:val="99"/>
    <w:rPr>
      <w:rFonts w:ascii="Times New Roman" w:hAnsi="Times New Roman" w:eastAsia="宋体" w:cs="Times New Roman"/>
      <w:sz w:val="16"/>
      <w:szCs w:val="16"/>
    </w:rPr>
  </w:style>
  <w:style w:type="character" w:customStyle="1" w:styleId="204">
    <w:name w:val="tw4winInternal"/>
    <w:qFormat/>
    <w:uiPriority w:val="0"/>
    <w:rPr>
      <w:rFonts w:ascii="Courier New" w:hAnsi="Courier New" w:cs="Courier New"/>
      <w:color w:val="FF0000"/>
      <w:lang w:val="en-US" w:eastAsia="zh-CN"/>
    </w:rPr>
  </w:style>
  <w:style w:type="character" w:customStyle="1" w:styleId="205">
    <w:name w:val="Char Char10"/>
    <w:semiHidden/>
    <w:qFormat/>
    <w:uiPriority w:val="0"/>
    <w:rPr>
      <w:rFonts w:ascii="宋体" w:hAnsi="宋体"/>
      <w:kern w:val="2"/>
      <w:sz w:val="21"/>
      <w:szCs w:val="24"/>
      <w:lang w:val="en-US" w:eastAsia="zh-CN"/>
    </w:rPr>
  </w:style>
  <w:style w:type="character" w:customStyle="1" w:styleId="206">
    <w:name w:val="shadow11"/>
    <w:qFormat/>
    <w:uiPriority w:val="0"/>
    <w:rPr>
      <w:color w:val="000000"/>
      <w:sz w:val="21"/>
    </w:rPr>
  </w:style>
  <w:style w:type="character" w:customStyle="1" w:styleId="207">
    <w:name w:val="正文非缩进 Char3"/>
    <w:qFormat/>
    <w:uiPriority w:val="0"/>
    <w:rPr>
      <w:rFonts w:ascii="宋体" w:eastAsia="宋体"/>
      <w:snapToGrid w:val="0"/>
      <w:color w:val="000000"/>
      <w:kern w:val="28"/>
      <w:sz w:val="28"/>
      <w:lang w:val="en-US" w:eastAsia="zh-CN" w:bidi="ar-SA"/>
    </w:rPr>
  </w:style>
  <w:style w:type="character" w:customStyle="1" w:styleId="208">
    <w:name w:val="Char Char"/>
    <w:qFormat/>
    <w:uiPriority w:val="0"/>
    <w:rPr>
      <w:rFonts w:ascii="宋体" w:hAnsi="Courier New" w:eastAsia="宋体"/>
      <w:kern w:val="2"/>
      <w:sz w:val="21"/>
      <w:lang w:val="en-US" w:eastAsia="zh-CN" w:bidi="ar-SA"/>
    </w:rPr>
  </w:style>
  <w:style w:type="character" w:customStyle="1" w:styleId="209">
    <w:name w:val="签名 Char1"/>
    <w:qFormat/>
    <w:uiPriority w:val="0"/>
    <w:rPr>
      <w:rFonts w:ascii="Times New Roman" w:hAnsi="Times New Roman" w:eastAsia="宋体" w:cs="Times New Roman"/>
      <w:szCs w:val="24"/>
    </w:rPr>
  </w:style>
  <w:style w:type="character" w:customStyle="1" w:styleId="210">
    <w:name w:val="Char Char18"/>
    <w:qFormat/>
    <w:uiPriority w:val="6"/>
    <w:rPr>
      <w:rFonts w:ascii="宋体" w:hAnsi="宋体"/>
      <w:sz w:val="28"/>
    </w:rPr>
  </w:style>
  <w:style w:type="character" w:customStyle="1" w:styleId="211">
    <w:name w:val="批注文字 Char"/>
    <w:qFormat/>
    <w:uiPriority w:val="0"/>
    <w:rPr>
      <w:kern w:val="2"/>
      <w:sz w:val="21"/>
      <w:szCs w:val="24"/>
    </w:rPr>
  </w:style>
  <w:style w:type="character" w:customStyle="1" w:styleId="212">
    <w:name w:val="Char Char22"/>
    <w:qFormat/>
    <w:uiPriority w:val="6"/>
    <w:rPr>
      <w:rFonts w:ascii="宋体" w:hAnsi="宋体"/>
      <w:kern w:val="1"/>
      <w:sz w:val="24"/>
      <w:szCs w:val="24"/>
    </w:rPr>
  </w:style>
  <w:style w:type="character" w:customStyle="1" w:styleId="213">
    <w:name w:val="pt141"/>
    <w:qFormat/>
    <w:uiPriority w:val="0"/>
    <w:rPr>
      <w:color w:val="330066"/>
      <w:sz w:val="22"/>
      <w:szCs w:val="22"/>
    </w:rPr>
  </w:style>
  <w:style w:type="character" w:customStyle="1" w:styleId="214">
    <w:name w:val="正文文本缩进 2 Char1"/>
    <w:semiHidden/>
    <w:qFormat/>
    <w:uiPriority w:val="99"/>
    <w:rPr>
      <w:rFonts w:ascii="Times New Roman" w:hAnsi="Times New Roman" w:eastAsia="宋体" w:cs="Times New Roman"/>
      <w:szCs w:val="24"/>
    </w:rPr>
  </w:style>
  <w:style w:type="character" w:customStyle="1" w:styleId="215">
    <w:name w:val="Char Char611"/>
    <w:qFormat/>
    <w:uiPriority w:val="0"/>
    <w:rPr>
      <w:rFonts w:eastAsia="宋体"/>
      <w:kern w:val="2"/>
      <w:sz w:val="21"/>
      <w:szCs w:val="24"/>
      <w:lang w:val="en-US" w:eastAsia="zh-CN" w:bidi="ar-SA"/>
    </w:rPr>
  </w:style>
  <w:style w:type="character" w:customStyle="1" w:styleId="216">
    <w:name w:val="highlight1"/>
    <w:qFormat/>
    <w:uiPriority w:val="0"/>
    <w:rPr>
      <w:rFonts w:ascii="仿宋_GB2312" w:eastAsia="微软雅黑"/>
      <w:b/>
      <w:kern w:val="2"/>
      <w:sz w:val="23"/>
      <w:szCs w:val="23"/>
      <w:lang w:val="en-US" w:eastAsia="zh-CN" w:bidi="ar-SA"/>
    </w:rPr>
  </w:style>
  <w:style w:type="character" w:customStyle="1" w:styleId="217">
    <w:name w:val="my正文 Char"/>
    <w:link w:val="218"/>
    <w:qFormat/>
    <w:locked/>
    <w:uiPriority w:val="0"/>
    <w:rPr>
      <w:rFonts w:ascii="Tahoma" w:hAnsi="Tahoma"/>
      <w:sz w:val="24"/>
      <w:szCs w:val="24"/>
    </w:rPr>
  </w:style>
  <w:style w:type="paragraph" w:customStyle="1" w:styleId="218">
    <w:name w:val="my正文"/>
    <w:basedOn w:val="1"/>
    <w:link w:val="217"/>
    <w:qFormat/>
    <w:uiPriority w:val="0"/>
    <w:pPr>
      <w:adjustRightInd/>
      <w:spacing w:line="360" w:lineRule="auto"/>
      <w:ind w:firstLine="480" w:firstLineChars="200"/>
    </w:pPr>
    <w:rPr>
      <w:rFonts w:ascii="Tahoma" w:hAnsi="Tahoma"/>
      <w:kern w:val="0"/>
      <w:sz w:val="24"/>
    </w:rPr>
  </w:style>
  <w:style w:type="character" w:customStyle="1" w:styleId="219">
    <w:name w:val="Used by Word for text of Help footnotes Char Char1"/>
    <w:qFormat/>
    <w:uiPriority w:val="0"/>
    <w:rPr>
      <w:color w:val="0000FF"/>
      <w:sz w:val="21"/>
    </w:rPr>
  </w:style>
  <w:style w:type="character" w:customStyle="1" w:styleId="220">
    <w:name w:val="页眉 Char"/>
    <w:qFormat/>
    <w:uiPriority w:val="0"/>
    <w:rPr>
      <w:rFonts w:eastAsia="仿宋_GB2312"/>
      <w:kern w:val="2"/>
      <w:sz w:val="18"/>
      <w:lang w:val="en-US" w:eastAsia="zh-CN"/>
    </w:rPr>
  </w:style>
  <w:style w:type="character" w:customStyle="1" w:styleId="221">
    <w:name w:val="FA正文 Char Char"/>
    <w:qFormat/>
    <w:uiPriority w:val="0"/>
    <w:rPr>
      <w:rFonts w:hAnsi="宋体"/>
      <w:kern w:val="2"/>
      <w:sz w:val="24"/>
      <w:lang w:bidi="ar-SA"/>
    </w:rPr>
  </w:style>
  <w:style w:type="character" w:customStyle="1" w:styleId="222">
    <w:name w:val="纯文本 字符"/>
    <w:qFormat/>
    <w:uiPriority w:val="0"/>
    <w:rPr>
      <w:rFonts w:ascii="宋体" w:hAnsi="Courier New" w:eastAsia="宋体" w:cs="Arial"/>
      <w:snapToGrid w:val="0"/>
      <w:kern w:val="2"/>
      <w:sz w:val="21"/>
      <w:szCs w:val="21"/>
      <w:lang w:val="en-US" w:eastAsia="zh-CN" w:bidi="ar-SA"/>
    </w:rPr>
  </w:style>
  <w:style w:type="character" w:customStyle="1" w:styleId="223">
    <w:name w:val="3级 Char"/>
    <w:link w:val="224"/>
    <w:qFormat/>
    <w:uiPriority w:val="0"/>
    <w:rPr>
      <w:rFonts w:ascii="宋体" w:hAnsi="宋体"/>
      <w:b/>
      <w:bCs/>
      <w:snapToGrid/>
      <w:sz w:val="28"/>
    </w:rPr>
  </w:style>
  <w:style w:type="paragraph" w:customStyle="1" w:styleId="224">
    <w:name w:val="3级"/>
    <w:basedOn w:val="225"/>
    <w:link w:val="223"/>
    <w:qFormat/>
    <w:uiPriority w:val="0"/>
    <w:pPr>
      <w:ind w:left="0" w:right="466" w:firstLine="288"/>
    </w:pPr>
    <w:rPr>
      <w:rFonts w:hAnsi="宋体"/>
      <w:snapToGrid/>
    </w:rPr>
  </w:style>
  <w:style w:type="paragraph" w:customStyle="1" w:styleId="225">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26">
    <w:name w:val="myp11"/>
    <w:qFormat/>
    <w:uiPriority w:val="0"/>
    <w:rPr>
      <w:rFonts w:ascii="仿宋_GB2312" w:eastAsia="微软雅黑"/>
      <w:b/>
      <w:kern w:val="2"/>
      <w:sz w:val="32"/>
      <w:szCs w:val="32"/>
      <w:lang w:val="en-US" w:eastAsia="zh-CN" w:bidi="ar-SA"/>
    </w:rPr>
  </w:style>
  <w:style w:type="character" w:customStyle="1" w:styleId="227">
    <w:name w:val="H6 Char"/>
    <w:qFormat/>
    <w:uiPriority w:val="0"/>
    <w:rPr>
      <w:rFonts w:ascii="Arial" w:hAnsi="Arial" w:eastAsia="黑体"/>
      <w:b/>
      <w:bCs/>
      <w:kern w:val="2"/>
      <w:sz w:val="24"/>
      <w:szCs w:val="24"/>
    </w:rPr>
  </w:style>
  <w:style w:type="character" w:customStyle="1" w:styleId="228">
    <w:name w:val="Char Char91"/>
    <w:qFormat/>
    <w:uiPriority w:val="0"/>
    <w:rPr>
      <w:rFonts w:eastAsia="宋体"/>
      <w:kern w:val="2"/>
      <w:sz w:val="18"/>
      <w:szCs w:val="18"/>
      <w:lang w:val="en-US" w:eastAsia="zh-CN" w:bidi="ar-SA"/>
    </w:rPr>
  </w:style>
  <w:style w:type="character" w:customStyle="1" w:styleId="229">
    <w:name w:val="副标题 Char1"/>
    <w:qFormat/>
    <w:uiPriority w:val="0"/>
    <w:rPr>
      <w:rFonts w:ascii="Cambria" w:hAnsi="Cambria" w:eastAsia="宋体" w:cs="Times New Roman"/>
      <w:b/>
      <w:bCs/>
      <w:snapToGrid w:val="0"/>
      <w:kern w:val="28"/>
      <w:sz w:val="32"/>
      <w:szCs w:val="32"/>
    </w:rPr>
  </w:style>
  <w:style w:type="character" w:customStyle="1" w:styleId="230">
    <w:name w:val="font61"/>
    <w:qFormat/>
    <w:uiPriority w:val="0"/>
    <w:rPr>
      <w:rFonts w:hint="eastAsia" w:ascii="仿宋" w:hAnsi="仿宋" w:eastAsia="仿宋" w:cs="仿宋"/>
      <w:color w:val="000000"/>
      <w:sz w:val="20"/>
      <w:szCs w:val="20"/>
      <w:u w:val="none"/>
    </w:rPr>
  </w:style>
  <w:style w:type="character" w:customStyle="1" w:styleId="231">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32">
    <w:name w:val="Char Char211"/>
    <w:qFormat/>
    <w:uiPriority w:val="0"/>
    <w:rPr>
      <w:rFonts w:eastAsia="宋体"/>
      <w:b/>
      <w:bCs/>
      <w:kern w:val="2"/>
      <w:sz w:val="21"/>
      <w:szCs w:val="24"/>
      <w:lang w:val="en-US" w:eastAsia="zh-CN" w:bidi="ar-SA"/>
    </w:rPr>
  </w:style>
  <w:style w:type="character" w:customStyle="1" w:styleId="233">
    <w:name w:val="标题 2 Char"/>
    <w:qFormat/>
    <w:uiPriority w:val="0"/>
    <w:rPr>
      <w:rFonts w:ascii="Arial" w:hAnsi="Arial" w:eastAsia="黑体"/>
      <w:b/>
      <w:kern w:val="2"/>
      <w:sz w:val="32"/>
      <w:lang w:val="en-US" w:eastAsia="zh-CN"/>
    </w:rPr>
  </w:style>
  <w:style w:type="character" w:customStyle="1" w:styleId="234">
    <w:name w:val="maywed421"/>
    <w:qFormat/>
    <w:uiPriority w:val="0"/>
    <w:rPr>
      <w:color w:val="366FB6"/>
      <w:u w:val="none"/>
    </w:rPr>
  </w:style>
  <w:style w:type="character" w:customStyle="1" w:styleId="235">
    <w:name w:val="正文文本缩进 Char"/>
    <w:qFormat/>
    <w:uiPriority w:val="0"/>
    <w:rPr>
      <w:rFonts w:ascii="宋体" w:hAnsi="宋体"/>
      <w:kern w:val="2"/>
      <w:sz w:val="24"/>
      <w:szCs w:val="24"/>
    </w:rPr>
  </w:style>
  <w:style w:type="character" w:customStyle="1" w:styleId="236">
    <w:name w:val="Char Char102"/>
    <w:semiHidden/>
    <w:qFormat/>
    <w:uiPriority w:val="0"/>
    <w:rPr>
      <w:rFonts w:ascii="宋体" w:hAnsi="宋体"/>
      <w:kern w:val="2"/>
      <w:sz w:val="21"/>
      <w:szCs w:val="24"/>
      <w:lang w:val="en-US" w:eastAsia="zh-CN"/>
    </w:rPr>
  </w:style>
  <w:style w:type="character" w:customStyle="1" w:styleId="237">
    <w:name w:val="页眉 Char1"/>
    <w:qFormat/>
    <w:uiPriority w:val="0"/>
    <w:rPr>
      <w:rFonts w:eastAsia="宋体"/>
      <w:kern w:val="2"/>
      <w:sz w:val="18"/>
      <w:szCs w:val="18"/>
      <w:lang w:val="en-US" w:eastAsia="zh-CN" w:bidi="ar-SA"/>
    </w:rPr>
  </w:style>
  <w:style w:type="character" w:customStyle="1" w:styleId="238">
    <w:name w:val="md"/>
    <w:qFormat/>
    <w:uiPriority w:val="0"/>
    <w:rPr>
      <w:rFonts w:ascii="Arial" w:hAnsi="Arial" w:eastAsia="黑体" w:cs="Arial"/>
      <w:snapToGrid w:val="0"/>
      <w:kern w:val="0"/>
      <w:szCs w:val="21"/>
    </w:rPr>
  </w:style>
  <w:style w:type="character" w:customStyle="1" w:styleId="239">
    <w:name w:val="big1"/>
    <w:qFormat/>
    <w:uiPriority w:val="0"/>
    <w:rPr>
      <w:rFonts w:hint="eastAsia" w:ascii="宋体" w:hAnsi="宋体" w:eastAsia="宋体"/>
      <w:color w:val="333333"/>
      <w:sz w:val="22"/>
      <w:szCs w:val="22"/>
    </w:rPr>
  </w:style>
  <w:style w:type="character" w:customStyle="1" w:styleId="240">
    <w:name w:val="Char Char311"/>
    <w:qFormat/>
    <w:uiPriority w:val="0"/>
    <w:rPr>
      <w:rFonts w:eastAsia="宋体"/>
      <w:kern w:val="2"/>
      <w:sz w:val="21"/>
      <w:szCs w:val="24"/>
      <w:lang w:val="en-US" w:eastAsia="zh-CN" w:bidi="ar-SA"/>
    </w:rPr>
  </w:style>
  <w:style w:type="character" w:customStyle="1" w:styleId="241">
    <w:name w:val="Char Char81"/>
    <w:qFormat/>
    <w:uiPriority w:val="6"/>
    <w:rPr>
      <w:rFonts w:eastAsia="宋体"/>
      <w:b/>
      <w:sz w:val="24"/>
      <w:lang w:val="en-GB" w:eastAsia="zh-CN"/>
    </w:rPr>
  </w:style>
  <w:style w:type="character" w:customStyle="1" w:styleId="242">
    <w:name w:val="样式3 Char"/>
    <w:qFormat/>
    <w:uiPriority w:val="0"/>
    <w:rPr>
      <w:rFonts w:ascii="仿宋_GB2312" w:hAnsi="仿宋" w:eastAsia="仿宋_GB2312" w:cs="仿宋_GB2312"/>
      <w:sz w:val="32"/>
      <w:szCs w:val="30"/>
      <w:lang w:val="zh-CN"/>
    </w:rPr>
  </w:style>
  <w:style w:type="character" w:customStyle="1" w:styleId="243">
    <w:name w:val="正文首行缩进 2 Char1"/>
    <w:qFormat/>
    <w:uiPriority w:val="0"/>
    <w:rPr>
      <w:rFonts w:ascii="Times New Roman" w:hAnsi="Times New Roman" w:eastAsia="宋体" w:cs="Times New Roman"/>
      <w:kern w:val="2"/>
      <w:sz w:val="24"/>
      <w:szCs w:val="24"/>
    </w:rPr>
  </w:style>
  <w:style w:type="character" w:customStyle="1" w:styleId="244">
    <w:name w:val="副标题 Char2"/>
    <w:qFormat/>
    <w:uiPriority w:val="0"/>
    <w:rPr>
      <w:rFonts w:ascii="Cambria" w:hAnsi="Cambria" w:eastAsia="宋体" w:cs="Times New Roman"/>
      <w:b/>
      <w:bCs/>
      <w:snapToGrid w:val="0"/>
      <w:kern w:val="28"/>
      <w:sz w:val="32"/>
      <w:szCs w:val="32"/>
    </w:rPr>
  </w:style>
  <w:style w:type="character" w:customStyle="1" w:styleId="245">
    <w:name w:val="标题4-dyf Char"/>
    <w:link w:val="246"/>
    <w:qFormat/>
    <w:uiPriority w:val="0"/>
    <w:rPr>
      <w:rFonts w:ascii="Cambria" w:hAnsi="Cambria"/>
      <w:b/>
      <w:bCs/>
      <w:color w:val="000000"/>
      <w:kern w:val="2"/>
      <w:sz w:val="21"/>
      <w:szCs w:val="21"/>
    </w:rPr>
  </w:style>
  <w:style w:type="paragraph" w:customStyle="1" w:styleId="246">
    <w:name w:val="标题4-dyf"/>
    <w:basedOn w:val="5"/>
    <w:link w:val="245"/>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47">
    <w:name w:val="dectext1"/>
    <w:qFormat/>
    <w:uiPriority w:val="0"/>
    <w:rPr>
      <w:rFonts w:ascii="宋体" w:hAnsi="宋体" w:eastAsia="宋体"/>
      <w:color w:val="333333"/>
      <w:sz w:val="21"/>
      <w:szCs w:val="21"/>
      <w:u w:val="none"/>
    </w:rPr>
  </w:style>
  <w:style w:type="character" w:customStyle="1" w:styleId="248">
    <w:name w:val="冯 Char"/>
    <w:link w:val="249"/>
    <w:qFormat/>
    <w:uiPriority w:val="0"/>
    <w:rPr>
      <w:rFonts w:ascii="宋体" w:hAnsi="宋体"/>
      <w:color w:val="000000"/>
      <w:sz w:val="24"/>
      <w:szCs w:val="24"/>
    </w:rPr>
  </w:style>
  <w:style w:type="paragraph" w:customStyle="1" w:styleId="249">
    <w:name w:val="冯"/>
    <w:basedOn w:val="1"/>
    <w:link w:val="248"/>
    <w:qFormat/>
    <w:uiPriority w:val="0"/>
    <w:pPr>
      <w:widowControl/>
      <w:adjustRightInd/>
      <w:spacing w:line="360" w:lineRule="auto"/>
      <w:ind w:firstLine="480" w:firstLineChars="200"/>
    </w:pPr>
    <w:rPr>
      <w:rFonts w:ascii="宋体" w:hAnsi="宋体"/>
      <w:color w:val="000000"/>
      <w:kern w:val="0"/>
      <w:sz w:val="24"/>
    </w:rPr>
  </w:style>
  <w:style w:type="character" w:customStyle="1" w:styleId="250">
    <w:name w:val="Header Char"/>
    <w:qFormat/>
    <w:locked/>
    <w:uiPriority w:val="0"/>
    <w:rPr>
      <w:rFonts w:eastAsia="宋体"/>
      <w:kern w:val="2"/>
      <w:sz w:val="18"/>
      <w:szCs w:val="18"/>
      <w:lang w:val="en-US" w:eastAsia="zh-CN" w:bidi="ar-SA"/>
    </w:rPr>
  </w:style>
  <w:style w:type="character" w:customStyle="1" w:styleId="251">
    <w:name w:val="Char Char12"/>
    <w:qFormat/>
    <w:uiPriority w:val="0"/>
    <w:rPr>
      <w:rFonts w:ascii="仿宋_GB2312" w:eastAsia="仿宋_GB2312"/>
      <w:b/>
      <w:bCs/>
      <w:kern w:val="2"/>
      <w:sz w:val="24"/>
      <w:szCs w:val="24"/>
      <w:lang w:val="zh-CN" w:eastAsia="zh-CN" w:bidi="ar-SA"/>
    </w:rPr>
  </w:style>
  <w:style w:type="character" w:customStyle="1" w:styleId="252">
    <w:name w:val="普通文字 Char3"/>
    <w:qFormat/>
    <w:uiPriority w:val="0"/>
    <w:rPr>
      <w:rFonts w:ascii="宋体" w:hAnsi="Courier New" w:eastAsia="宋体"/>
      <w:kern w:val="2"/>
      <w:sz w:val="21"/>
      <w:lang w:val="en-US" w:eastAsia="zh-CN" w:bidi="ar-SA"/>
    </w:rPr>
  </w:style>
  <w:style w:type="character" w:customStyle="1" w:styleId="253">
    <w:name w:val="公文正文 Char"/>
    <w:qFormat/>
    <w:uiPriority w:val="0"/>
    <w:rPr>
      <w:rFonts w:ascii="仿宋_GB2312" w:eastAsia="仿宋_GB2312"/>
      <w:kern w:val="2"/>
      <w:sz w:val="24"/>
      <w:szCs w:val="24"/>
      <w:lang w:val="en-US" w:eastAsia="zh-CN" w:bidi="ar-SA"/>
    </w:rPr>
  </w:style>
  <w:style w:type="character" w:customStyle="1" w:styleId="254">
    <w:name w:val="正文首行缩进 Char Char Char Char Char"/>
    <w:qFormat/>
    <w:uiPriority w:val="0"/>
    <w:rPr>
      <w:rFonts w:ascii="宋体"/>
      <w:kern w:val="2"/>
      <w:sz w:val="24"/>
      <w:lang w:val="zh-CN"/>
    </w:rPr>
  </w:style>
  <w:style w:type="character" w:customStyle="1" w:styleId="255">
    <w:name w:val="PI Char"/>
    <w:qFormat/>
    <w:uiPriority w:val="0"/>
    <w:rPr>
      <w:rFonts w:ascii="宋体" w:hAnsi="宋体" w:eastAsia="宋体"/>
      <w:kern w:val="2"/>
      <w:sz w:val="24"/>
      <w:szCs w:val="24"/>
      <w:lang w:val="en-US" w:eastAsia="zh-CN" w:bidi="ar-SA"/>
    </w:rPr>
  </w:style>
  <w:style w:type="character" w:customStyle="1" w:styleId="256">
    <w:name w:val="Default Char"/>
    <w:link w:val="257"/>
    <w:qFormat/>
    <w:uiPriority w:val="0"/>
    <w:rPr>
      <w:rFonts w:ascii="仿宋_GB2312" w:eastAsia="仿宋_GB2312" w:cs="仿宋_GB2312"/>
      <w:color w:val="000000"/>
      <w:sz w:val="24"/>
      <w:szCs w:val="24"/>
      <w:lang w:val="en-US" w:eastAsia="zh-CN" w:bidi="ar-SA"/>
    </w:rPr>
  </w:style>
  <w:style w:type="paragraph" w:customStyle="1" w:styleId="257">
    <w:name w:val="Default"/>
    <w:link w:val="256"/>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58">
    <w:name w:val="style91"/>
    <w:qFormat/>
    <w:uiPriority w:val="0"/>
    <w:rPr>
      <w:color w:val="333333"/>
    </w:rPr>
  </w:style>
  <w:style w:type="character" w:customStyle="1" w:styleId="259">
    <w:name w:val="列出段落 Char2"/>
    <w:qFormat/>
    <w:uiPriority w:val="34"/>
    <w:rPr>
      <w:rFonts w:ascii="Calibri" w:hAnsi="Calibri"/>
      <w:kern w:val="2"/>
      <w:sz w:val="28"/>
    </w:rPr>
  </w:style>
  <w:style w:type="character" w:customStyle="1" w:styleId="260">
    <w:name w:val="mdeck"/>
    <w:qFormat/>
    <w:uiPriority w:val="0"/>
    <w:rPr>
      <w:rFonts w:ascii="仿宋_GB2312" w:eastAsia="微软雅黑"/>
      <w:b/>
      <w:kern w:val="2"/>
      <w:sz w:val="32"/>
      <w:szCs w:val="32"/>
      <w:lang w:val="en-US" w:eastAsia="zh-CN" w:bidi="ar-SA"/>
    </w:rPr>
  </w:style>
  <w:style w:type="character" w:customStyle="1" w:styleId="261">
    <w:name w:val="unnamed11"/>
    <w:qFormat/>
    <w:uiPriority w:val="0"/>
    <w:rPr>
      <w:sz w:val="20"/>
      <w:szCs w:val="20"/>
    </w:rPr>
  </w:style>
  <w:style w:type="character" w:customStyle="1" w:styleId="262">
    <w:name w:val="正文文本 Char2"/>
    <w:semiHidden/>
    <w:qFormat/>
    <w:uiPriority w:val="99"/>
    <w:rPr>
      <w:rFonts w:ascii="Times New Roman" w:hAnsi="Times New Roman" w:eastAsia="宋体" w:cs="Times New Roman"/>
      <w:snapToGrid w:val="0"/>
      <w:kern w:val="0"/>
      <w:szCs w:val="24"/>
    </w:rPr>
  </w:style>
  <w:style w:type="character" w:customStyle="1" w:styleId="263">
    <w:name w:val="标书正文格式 Char"/>
    <w:qFormat/>
    <w:uiPriority w:val="0"/>
    <w:rPr>
      <w:rFonts w:eastAsia="楷体_GB2312"/>
      <w:kern w:val="2"/>
      <w:sz w:val="24"/>
      <w:szCs w:val="24"/>
      <w:lang w:bidi="ar-SA"/>
    </w:rPr>
  </w:style>
  <w:style w:type="character" w:customStyle="1" w:styleId="264">
    <w:name w:val="Char Char11"/>
    <w:qFormat/>
    <w:locked/>
    <w:uiPriority w:val="0"/>
    <w:rPr>
      <w:rFonts w:ascii="宋体" w:hAnsi="宋体" w:eastAsia="宋体"/>
      <w:b/>
      <w:kern w:val="2"/>
      <w:sz w:val="24"/>
      <w:szCs w:val="24"/>
      <w:lang w:val="en-US" w:eastAsia="zh-CN" w:bidi="ar-SA"/>
    </w:rPr>
  </w:style>
  <w:style w:type="character" w:customStyle="1" w:styleId="265">
    <w:name w:val="ca-131"/>
    <w:qFormat/>
    <w:uiPriority w:val="0"/>
    <w:rPr>
      <w:rFonts w:hint="eastAsia" w:ascii="仿宋_GB2312" w:eastAsia="仿宋_GB2312"/>
      <w:b/>
      <w:bCs/>
      <w:color w:val="000000"/>
      <w:spacing w:val="-20"/>
      <w:sz w:val="24"/>
      <w:szCs w:val="24"/>
    </w:rPr>
  </w:style>
  <w:style w:type="character" w:customStyle="1" w:styleId="266">
    <w:name w:val="tw4winMark"/>
    <w:qFormat/>
    <w:uiPriority w:val="0"/>
    <w:rPr>
      <w:rFonts w:ascii="Courier New" w:hAnsi="Courier New" w:cs="Courier New"/>
      <w:vanish/>
      <w:color w:val="800080"/>
      <w:sz w:val="24"/>
      <w:szCs w:val="24"/>
      <w:vertAlign w:val="subscript"/>
    </w:rPr>
  </w:style>
  <w:style w:type="character" w:customStyle="1" w:styleId="267">
    <w:name w:val="正文样式 Char"/>
    <w:link w:val="268"/>
    <w:qFormat/>
    <w:uiPriority w:val="0"/>
    <w:rPr>
      <w:rFonts w:ascii="Calibri" w:hAnsi="Calibri"/>
      <w:sz w:val="24"/>
      <w:szCs w:val="24"/>
    </w:rPr>
  </w:style>
  <w:style w:type="paragraph" w:customStyle="1" w:styleId="268">
    <w:name w:val="正文样式"/>
    <w:basedOn w:val="1"/>
    <w:link w:val="267"/>
    <w:qFormat/>
    <w:uiPriority w:val="0"/>
    <w:pPr>
      <w:adjustRightInd/>
      <w:spacing w:line="360" w:lineRule="auto"/>
      <w:ind w:firstLine="480" w:firstLineChars="200"/>
    </w:pPr>
    <w:rPr>
      <w:rFonts w:ascii="Calibri" w:hAnsi="Calibri"/>
      <w:kern w:val="0"/>
      <w:sz w:val="24"/>
    </w:rPr>
  </w:style>
  <w:style w:type="character" w:customStyle="1" w:styleId="269">
    <w:name w:val="表正文 Char3"/>
    <w:qFormat/>
    <w:uiPriority w:val="0"/>
    <w:rPr>
      <w:rFonts w:eastAsia="宋体"/>
    </w:rPr>
  </w:style>
  <w:style w:type="character" w:customStyle="1" w:styleId="270">
    <w:name w:val="H5 Char"/>
    <w:qFormat/>
    <w:uiPriority w:val="0"/>
    <w:rPr>
      <w:b/>
      <w:bCs/>
      <w:kern w:val="2"/>
      <w:sz w:val="28"/>
      <w:szCs w:val="28"/>
    </w:rPr>
  </w:style>
  <w:style w:type="character" w:customStyle="1" w:styleId="271">
    <w:name w:val="Char Char3"/>
    <w:qFormat/>
    <w:uiPriority w:val="0"/>
    <w:rPr>
      <w:rFonts w:eastAsia="宋体"/>
      <w:kern w:val="2"/>
      <w:sz w:val="21"/>
      <w:szCs w:val="24"/>
      <w:lang w:val="en-US" w:eastAsia="zh-CN" w:bidi="ar-SA"/>
    </w:rPr>
  </w:style>
  <w:style w:type="character" w:customStyle="1" w:styleId="272">
    <w:name w:val="正文 编号 Char"/>
    <w:qFormat/>
    <w:uiPriority w:val="0"/>
    <w:rPr>
      <w:rFonts w:ascii="仿宋_GB2312" w:hAnsi="仿宋_GB2312" w:eastAsia="仿宋_GB2312"/>
      <w:kern w:val="2"/>
      <w:sz w:val="24"/>
      <w:lang w:bidi="ar-SA"/>
    </w:rPr>
  </w:style>
  <w:style w:type="character" w:customStyle="1" w:styleId="273">
    <w:name w:val="question-title2"/>
    <w:qFormat/>
    <w:uiPriority w:val="6"/>
    <w:rPr>
      <w:rFonts w:ascii="Arial" w:hAnsi="Arial" w:eastAsia="黑体" w:cs="Arial"/>
      <w:snapToGrid w:val="0"/>
      <w:kern w:val="0"/>
      <w:szCs w:val="21"/>
    </w:rPr>
  </w:style>
  <w:style w:type="character" w:customStyle="1" w:styleId="274">
    <w:name w:val="gf正文1 Char Char"/>
    <w:link w:val="275"/>
    <w:qFormat/>
    <w:uiPriority w:val="0"/>
    <w:rPr>
      <w:rFonts w:ascii="宋体" w:hAnsi="宋体" w:cs="宋体"/>
      <w:kern w:val="2"/>
      <w:sz w:val="24"/>
      <w:szCs w:val="24"/>
    </w:rPr>
  </w:style>
  <w:style w:type="paragraph" w:customStyle="1" w:styleId="275">
    <w:name w:val="gf正文1"/>
    <w:basedOn w:val="1"/>
    <w:link w:val="274"/>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76">
    <w:name w:val="Char Char15"/>
    <w:qFormat/>
    <w:uiPriority w:val="6"/>
    <w:rPr>
      <w:rFonts w:ascii="宋体" w:hAnsi="宋体"/>
      <w:kern w:val="1"/>
      <w:sz w:val="21"/>
    </w:rPr>
  </w:style>
  <w:style w:type="character" w:customStyle="1" w:styleId="277">
    <w:name w:val="正文缩进 Char3"/>
    <w:qFormat/>
    <w:uiPriority w:val="0"/>
    <w:rPr>
      <w:rFonts w:ascii="宋体" w:eastAsia="宋体"/>
      <w:snapToGrid w:val="0"/>
      <w:color w:val="000000"/>
      <w:kern w:val="28"/>
      <w:sz w:val="28"/>
      <w:lang w:val="en-US" w:eastAsia="zh-CN" w:bidi="ar-SA"/>
    </w:rPr>
  </w:style>
  <w:style w:type="character" w:customStyle="1" w:styleId="278">
    <w:name w:val="列出段落 Char1"/>
    <w:link w:val="279"/>
    <w:qFormat/>
    <w:uiPriority w:val="0"/>
    <w:rPr>
      <w:rFonts w:ascii="Calibri" w:hAnsi="Calibri"/>
      <w:sz w:val="24"/>
      <w:lang w:eastAsia="en-US"/>
    </w:rPr>
  </w:style>
  <w:style w:type="paragraph" w:customStyle="1" w:styleId="279">
    <w:name w:val="列表1"/>
    <w:basedOn w:val="1"/>
    <w:next w:val="280"/>
    <w:link w:val="278"/>
    <w:qFormat/>
    <w:uiPriority w:val="0"/>
    <w:pPr>
      <w:widowControl/>
      <w:adjustRightInd/>
      <w:spacing w:after="200" w:line="360" w:lineRule="auto"/>
      <w:ind w:left="720" w:firstLine="200" w:firstLineChars="200"/>
      <w:jc w:val="left"/>
    </w:pPr>
    <w:rPr>
      <w:rFonts w:ascii="Calibri" w:hAnsi="Calibri"/>
      <w:kern w:val="0"/>
      <w:sz w:val="24"/>
      <w:szCs w:val="20"/>
      <w:lang w:eastAsia="en-US"/>
    </w:rPr>
  </w:style>
  <w:style w:type="paragraph" w:styleId="280">
    <w:name w:val="List Paragraph"/>
    <w:basedOn w:val="1"/>
    <w:qFormat/>
    <w:uiPriority w:val="34"/>
    <w:pPr>
      <w:spacing w:line="360" w:lineRule="auto"/>
      <w:ind w:firstLine="200" w:firstLineChars="200"/>
    </w:pPr>
    <w:rPr>
      <w:rFonts w:eastAsia="楷体_GB2312" w:cs="Lucida Sans"/>
      <w:sz w:val="24"/>
    </w:rPr>
  </w:style>
  <w:style w:type="character" w:customStyle="1" w:styleId="281">
    <w:name w:val="Char Char8"/>
    <w:qFormat/>
    <w:uiPriority w:val="0"/>
    <w:rPr>
      <w:rFonts w:eastAsia="宋体"/>
      <w:b/>
      <w:sz w:val="24"/>
      <w:lang w:val="en-GB" w:eastAsia="zh-CN"/>
    </w:rPr>
  </w:style>
  <w:style w:type="character" w:customStyle="1" w:styleId="282">
    <w:name w:val="Normal Indent Char Char"/>
    <w:qFormat/>
    <w:uiPriority w:val="0"/>
    <w:rPr>
      <w:rFonts w:eastAsia="宋体"/>
      <w:kern w:val="2"/>
      <w:sz w:val="21"/>
      <w:lang w:val="en-US" w:eastAsia="zh-CN" w:bidi="ar-SA"/>
    </w:rPr>
  </w:style>
  <w:style w:type="character" w:customStyle="1" w:styleId="283">
    <w:name w:val="列表段落 字符"/>
    <w:qFormat/>
    <w:uiPriority w:val="99"/>
  </w:style>
  <w:style w:type="character" w:customStyle="1" w:styleId="284">
    <w:name w:val="Ò³Ã¼ Char Char1"/>
    <w:qFormat/>
    <w:uiPriority w:val="0"/>
    <w:rPr>
      <w:rFonts w:eastAsia="宋体"/>
      <w:kern w:val="2"/>
      <w:sz w:val="18"/>
      <w:szCs w:val="18"/>
      <w:lang w:val="en-US" w:eastAsia="zh-CN" w:bidi="ar-SA"/>
    </w:rPr>
  </w:style>
  <w:style w:type="character" w:customStyle="1" w:styleId="285">
    <w:name w:val="方案正文 Char"/>
    <w:qFormat/>
    <w:uiPriority w:val="0"/>
    <w:rPr>
      <w:rFonts w:ascii="仿宋_GB2312" w:eastAsia="仿宋_GB2312"/>
      <w:b/>
      <w:color w:val="000000"/>
      <w:kern w:val="2"/>
      <w:sz w:val="24"/>
      <w:lang w:val="en-US" w:eastAsia="zh-CN" w:bidi="ar-SA"/>
    </w:rPr>
  </w:style>
  <w:style w:type="character" w:customStyle="1" w:styleId="286">
    <w:name w:val="Char Char30"/>
    <w:qFormat/>
    <w:uiPriority w:val="6"/>
    <w:rPr>
      <w:rFonts w:ascii="Arial" w:hAnsi="Arial" w:eastAsia="黑体"/>
      <w:kern w:val="1"/>
      <w:sz w:val="21"/>
      <w:szCs w:val="21"/>
    </w:rPr>
  </w:style>
  <w:style w:type="character" w:customStyle="1" w:styleId="287">
    <w:name w:val="font01"/>
    <w:qFormat/>
    <w:uiPriority w:val="0"/>
    <w:rPr>
      <w:rFonts w:hint="eastAsia" w:ascii="微软雅黑" w:hAnsi="微软雅黑" w:eastAsia="微软雅黑" w:cs="微软雅黑"/>
      <w:color w:val="000000"/>
      <w:sz w:val="20"/>
      <w:szCs w:val="20"/>
      <w:u w:val="none"/>
    </w:rPr>
  </w:style>
  <w:style w:type="character" w:customStyle="1" w:styleId="288">
    <w:name w:val="Char Char20"/>
    <w:qFormat/>
    <w:uiPriority w:val="6"/>
    <w:rPr>
      <w:kern w:val="1"/>
      <w:sz w:val="24"/>
    </w:rPr>
  </w:style>
  <w:style w:type="character" w:customStyle="1" w:styleId="289">
    <w:name w:val="tw4winExternal"/>
    <w:qFormat/>
    <w:uiPriority w:val="0"/>
    <w:rPr>
      <w:rFonts w:ascii="Courier New" w:hAnsi="Courier New" w:cs="Courier New"/>
      <w:color w:val="808080"/>
      <w:lang w:val="en-US" w:eastAsia="zh-CN"/>
    </w:rPr>
  </w:style>
  <w:style w:type="character" w:customStyle="1" w:styleId="290">
    <w:name w:val="标题 4 Char1"/>
    <w:qFormat/>
    <w:uiPriority w:val="9"/>
    <w:rPr>
      <w:rFonts w:ascii="Cambria" w:hAnsi="Cambria" w:eastAsia="宋体" w:cs="Times New Roman"/>
      <w:b/>
      <w:bCs/>
      <w:kern w:val="2"/>
      <w:sz w:val="28"/>
      <w:szCs w:val="28"/>
    </w:rPr>
  </w:style>
  <w:style w:type="character" w:customStyle="1" w:styleId="291">
    <w:name w:val="批注文字 Char2"/>
    <w:qFormat/>
    <w:uiPriority w:val="99"/>
    <w:rPr>
      <w:rFonts w:ascii="Times New Roman" w:hAnsi="Times New Roman" w:eastAsia="宋体" w:cs="Times New Roman"/>
      <w:snapToGrid w:val="0"/>
      <w:kern w:val="0"/>
      <w:szCs w:val="24"/>
    </w:rPr>
  </w:style>
  <w:style w:type="character" w:customStyle="1" w:styleId="292">
    <w:name w:val="正文文本 2 Char"/>
    <w:qFormat/>
    <w:uiPriority w:val="0"/>
    <w:rPr>
      <w:rFonts w:eastAsia="宋体"/>
      <w:kern w:val="2"/>
      <w:sz w:val="21"/>
      <w:szCs w:val="24"/>
      <w:lang w:val="en-US" w:eastAsia="zh-CN" w:bidi="ar-SA"/>
    </w:rPr>
  </w:style>
  <w:style w:type="character" w:customStyle="1" w:styleId="293">
    <w:name w:val="Ò³Ã¼ Char Char"/>
    <w:qFormat/>
    <w:uiPriority w:val="0"/>
    <w:rPr>
      <w:rFonts w:eastAsia="宋体"/>
      <w:kern w:val="2"/>
      <w:sz w:val="18"/>
      <w:lang w:val="en-US" w:eastAsia="zh-CN" w:bidi="ar-SA"/>
    </w:rPr>
  </w:style>
  <w:style w:type="character" w:customStyle="1" w:styleId="294">
    <w:name w:val="message1"/>
    <w:qFormat/>
    <w:uiPriority w:val="0"/>
    <w:rPr>
      <w:rFonts w:hint="default" w:ascii="Tahoma" w:hAnsi="Tahoma" w:cs="Tahoma"/>
      <w:sz w:val="18"/>
      <w:szCs w:val="18"/>
    </w:rPr>
  </w:style>
  <w:style w:type="character" w:customStyle="1" w:styleId="295">
    <w:name w:val="Char Char23"/>
    <w:qFormat/>
    <w:uiPriority w:val="6"/>
    <w:rPr>
      <w:color w:val="0000FF"/>
      <w:sz w:val="21"/>
    </w:rPr>
  </w:style>
  <w:style w:type="character" w:customStyle="1" w:styleId="296">
    <w:name w:val="批注框文本 字符"/>
    <w:qFormat/>
    <w:uiPriority w:val="0"/>
    <w:rPr>
      <w:rFonts w:ascii="Arial" w:hAnsi="Arial" w:eastAsia="黑体" w:cs="Arial"/>
      <w:snapToGrid w:val="0"/>
      <w:kern w:val="0"/>
      <w:sz w:val="18"/>
      <w:szCs w:val="18"/>
    </w:rPr>
  </w:style>
  <w:style w:type="character" w:customStyle="1" w:styleId="297">
    <w:name w:val="纯文本 Char2"/>
    <w:semiHidden/>
    <w:qFormat/>
    <w:uiPriority w:val="99"/>
    <w:rPr>
      <w:rFonts w:ascii="宋体" w:hAnsi="Courier New" w:eastAsia="宋体" w:cs="Courier New"/>
    </w:rPr>
  </w:style>
  <w:style w:type="character" w:customStyle="1" w:styleId="298">
    <w:name w:val="Char Char25"/>
    <w:qFormat/>
    <w:uiPriority w:val="6"/>
    <w:rPr>
      <w:rFonts w:ascii="宋体" w:hAnsi="宋体"/>
      <w:kern w:val="1"/>
      <w:sz w:val="24"/>
      <w:lang w:val="zh-CN"/>
    </w:rPr>
  </w:style>
  <w:style w:type="character" w:customStyle="1" w:styleId="299">
    <w:name w:val="Char Char411"/>
    <w:qFormat/>
    <w:uiPriority w:val="0"/>
    <w:rPr>
      <w:rFonts w:eastAsia="宋体"/>
      <w:b/>
      <w:sz w:val="24"/>
      <w:lang w:val="en-GB" w:eastAsia="zh-CN" w:bidi="ar-SA"/>
    </w:rPr>
  </w:style>
  <w:style w:type="character" w:customStyle="1" w:styleId="300">
    <w:name w:val="Heading 7 Char"/>
    <w:qFormat/>
    <w:locked/>
    <w:uiPriority w:val="0"/>
    <w:rPr>
      <w:rFonts w:ascii="宋体" w:hAnsi="宋体" w:eastAsia="宋体"/>
      <w:b/>
      <w:bCs/>
      <w:kern w:val="2"/>
      <w:sz w:val="24"/>
      <w:szCs w:val="24"/>
      <w:lang w:val="en-US" w:eastAsia="zh-CN" w:bidi="ar-SA"/>
    </w:rPr>
  </w:style>
  <w:style w:type="character" w:customStyle="1" w:styleId="301">
    <w:name w:val="此正文 Char"/>
    <w:link w:val="302"/>
    <w:qFormat/>
    <w:uiPriority w:val="0"/>
    <w:rPr>
      <w:kern w:val="2"/>
      <w:sz w:val="24"/>
      <w:szCs w:val="24"/>
    </w:rPr>
  </w:style>
  <w:style w:type="paragraph" w:customStyle="1" w:styleId="302">
    <w:name w:val="此正文"/>
    <w:basedOn w:val="1"/>
    <w:link w:val="301"/>
    <w:qFormat/>
    <w:uiPriority w:val="0"/>
    <w:pPr>
      <w:adjustRightInd/>
      <w:spacing w:line="360" w:lineRule="auto"/>
      <w:ind w:firstLine="200" w:firstLineChars="200"/>
    </w:pPr>
    <w:rPr>
      <w:sz w:val="24"/>
    </w:rPr>
  </w:style>
  <w:style w:type="character" w:customStyle="1" w:styleId="303">
    <w:name w:val="Char Char2"/>
    <w:qFormat/>
    <w:uiPriority w:val="0"/>
    <w:rPr>
      <w:rFonts w:eastAsia="宋体"/>
      <w:b/>
      <w:bCs/>
      <w:kern w:val="2"/>
      <w:sz w:val="21"/>
      <w:szCs w:val="24"/>
      <w:lang w:val="en-US" w:eastAsia="zh-CN" w:bidi="ar-SA"/>
    </w:rPr>
  </w:style>
  <w:style w:type="character" w:customStyle="1" w:styleId="304">
    <w:name w:val="Footer-Even Char1"/>
    <w:qFormat/>
    <w:uiPriority w:val="0"/>
    <w:rPr>
      <w:rFonts w:eastAsia="宋体"/>
      <w:kern w:val="2"/>
      <w:sz w:val="18"/>
      <w:szCs w:val="18"/>
      <w:lang w:val="en-US" w:eastAsia="zh-CN" w:bidi="ar-SA"/>
    </w:rPr>
  </w:style>
  <w:style w:type="character" w:customStyle="1" w:styleId="305">
    <w:name w:val="Char Char29"/>
    <w:qFormat/>
    <w:uiPriority w:val="6"/>
    <w:rPr>
      <w:rFonts w:ascii="Arial" w:hAnsi="Arial" w:eastAsia="微软雅黑"/>
      <w:b/>
      <w:kern w:val="1"/>
      <w:sz w:val="44"/>
      <w:szCs w:val="32"/>
      <w:lang w:val="en-US" w:eastAsia="zh-CN" w:bidi="ar-SA"/>
    </w:rPr>
  </w:style>
  <w:style w:type="character" w:customStyle="1" w:styleId="306">
    <w:name w:val="font81"/>
    <w:qFormat/>
    <w:uiPriority w:val="0"/>
    <w:rPr>
      <w:rFonts w:ascii="微软雅黑" w:hAnsi="微软雅黑" w:eastAsia="微软雅黑" w:cs="微软雅黑"/>
      <w:color w:val="000000"/>
      <w:sz w:val="20"/>
      <w:szCs w:val="20"/>
      <w:u w:val="none"/>
    </w:rPr>
  </w:style>
  <w:style w:type="character" w:customStyle="1" w:styleId="307">
    <w:name w:val="Char Char312"/>
    <w:qFormat/>
    <w:uiPriority w:val="0"/>
    <w:rPr>
      <w:rFonts w:ascii="Times New Roman" w:hAnsi="Times New Roman" w:eastAsia="宋体" w:cs="Times New Roman"/>
      <w:b/>
      <w:kern w:val="2"/>
      <w:sz w:val="32"/>
      <w:szCs w:val="24"/>
      <w:lang w:val="en-US" w:eastAsia="zh-CN" w:bidi="ar-SA"/>
    </w:rPr>
  </w:style>
  <w:style w:type="character" w:customStyle="1" w:styleId="308">
    <w:name w:val="t21"/>
    <w:qFormat/>
    <w:uiPriority w:val="0"/>
    <w:rPr>
      <w:rFonts w:ascii="仿宋_GB2312" w:eastAsia="微软雅黑"/>
      <w:b/>
      <w:kern w:val="2"/>
      <w:sz w:val="23"/>
      <w:szCs w:val="23"/>
      <w:lang w:val="en-US" w:eastAsia="zh-CN" w:bidi="ar-SA"/>
    </w:rPr>
  </w:style>
  <w:style w:type="character" w:customStyle="1" w:styleId="309">
    <w:name w:val="样式8 Char"/>
    <w:qFormat/>
    <w:uiPriority w:val="0"/>
    <w:rPr>
      <w:rFonts w:ascii="仿宋_GB2312" w:hAnsi="宋体" w:eastAsia="仿宋_GB2312"/>
      <w:b/>
      <w:bCs/>
      <w:kern w:val="2"/>
      <w:sz w:val="24"/>
      <w:szCs w:val="24"/>
    </w:rPr>
  </w:style>
  <w:style w:type="character" w:customStyle="1" w:styleId="310">
    <w:name w:val="表格 Char Char"/>
    <w:qFormat/>
    <w:uiPriority w:val="0"/>
    <w:rPr>
      <w:rFonts w:ascii="宋体" w:hAnsi="宋体" w:eastAsia="宋体"/>
      <w:lang w:bidi="ar-SA"/>
    </w:rPr>
  </w:style>
  <w:style w:type="character" w:customStyle="1" w:styleId="311">
    <w:name w:val="正文文本 字符1"/>
    <w:qFormat/>
    <w:uiPriority w:val="0"/>
    <w:rPr>
      <w:rFonts w:ascii="Calibri" w:hAnsi="Calibri" w:eastAsia="黑体" w:cs="Arial"/>
      <w:snapToGrid w:val="0"/>
      <w:kern w:val="2"/>
      <w:sz w:val="28"/>
      <w:szCs w:val="21"/>
    </w:rPr>
  </w:style>
  <w:style w:type="character" w:customStyle="1" w:styleId="312">
    <w:name w:val="标题 6 Char1"/>
    <w:qFormat/>
    <w:uiPriority w:val="0"/>
    <w:rPr>
      <w:rFonts w:ascii="Arial" w:hAnsi="Arial" w:eastAsia="黑体" w:cs="Times New Roman"/>
      <w:b/>
      <w:sz w:val="24"/>
      <w:szCs w:val="20"/>
      <w:lang w:bidi="ar-SA"/>
    </w:rPr>
  </w:style>
  <w:style w:type="character" w:customStyle="1" w:styleId="313">
    <w:name w:val="带编号样式 Char"/>
    <w:qFormat/>
    <w:uiPriority w:val="0"/>
    <w:rPr>
      <w:rFonts w:ascii="仿宋_GB2312" w:eastAsia="仿宋_GB2312"/>
      <w:color w:val="000000"/>
      <w:sz w:val="24"/>
      <w:lang w:bidi="ar-SA"/>
    </w:rPr>
  </w:style>
  <w:style w:type="character" w:customStyle="1" w:styleId="314">
    <w:name w:val="unnamed31"/>
    <w:qFormat/>
    <w:uiPriority w:val="0"/>
    <w:rPr>
      <w:rFonts w:ascii="Tahoma" w:hAnsi="Tahoma" w:eastAsia="宋体"/>
      <w:b/>
      <w:kern w:val="2"/>
      <w:sz w:val="24"/>
      <w:szCs w:val="32"/>
      <w:u w:val="none"/>
      <w:lang w:val="en-US" w:eastAsia="zh-CN" w:bidi="ar-SA"/>
    </w:rPr>
  </w:style>
  <w:style w:type="character" w:customStyle="1" w:styleId="315">
    <w:name w:val="正文首行缩进 Char Char Char Char Char Char1"/>
    <w:qFormat/>
    <w:uiPriority w:val="0"/>
    <w:rPr>
      <w:rFonts w:ascii="宋体" w:eastAsia="宋体"/>
      <w:kern w:val="2"/>
      <w:sz w:val="24"/>
      <w:szCs w:val="24"/>
      <w:lang w:val="zh-CN" w:bidi="ar-SA"/>
    </w:rPr>
  </w:style>
  <w:style w:type="character" w:customStyle="1" w:styleId="316">
    <w:name w:val="文本正文 Char Char"/>
    <w:qFormat/>
    <w:locked/>
    <w:uiPriority w:val="0"/>
    <w:rPr>
      <w:sz w:val="24"/>
      <w:lang w:bidi="ar-SA"/>
    </w:rPr>
  </w:style>
  <w:style w:type="character" w:customStyle="1" w:styleId="317">
    <w:name w:val="正文缩进 字符"/>
    <w:qFormat/>
    <w:uiPriority w:val="0"/>
    <w:rPr>
      <w:rFonts w:ascii="宋体" w:eastAsia="宋体"/>
      <w:snapToGrid w:val="0"/>
      <w:color w:val="000000"/>
      <w:kern w:val="28"/>
      <w:sz w:val="28"/>
      <w:lang w:val="en-US" w:eastAsia="zh-CN" w:bidi="ar-SA"/>
    </w:rPr>
  </w:style>
  <w:style w:type="character" w:customStyle="1" w:styleId="318">
    <w:name w:val="样式 样式 标题 4h4H4Fab-4T5Ref Heading 1rh1Heading sqlsect 1.2.3.... +... Char"/>
    <w:link w:val="319"/>
    <w:qFormat/>
    <w:uiPriority w:val="0"/>
    <w:rPr>
      <w:rFonts w:ascii="微软雅黑" w:hAnsi="微软雅黑" w:eastAsia="微软雅黑"/>
      <w:b/>
      <w:bCs/>
      <w:kern w:val="2"/>
      <w:sz w:val="24"/>
      <w:szCs w:val="28"/>
    </w:rPr>
  </w:style>
  <w:style w:type="paragraph" w:customStyle="1" w:styleId="319">
    <w:name w:val="样式 样式 标题 4h4H4Fab-4T5Ref Heading 1rh1Heading sqlsect 1.2.3.... +..."/>
    <w:basedOn w:val="320"/>
    <w:link w:val="318"/>
    <w:qFormat/>
    <w:uiPriority w:val="0"/>
    <w:pPr>
      <w:tabs>
        <w:tab w:val="left" w:pos="2356"/>
      </w:tabs>
    </w:pPr>
  </w:style>
  <w:style w:type="paragraph" w:customStyle="1" w:styleId="320">
    <w:name w:val="样式 标题 4h4H4Fab-4T5Ref Heading 1rh1Heading sqlsect 1.2.3...."/>
    <w:basedOn w:val="5"/>
    <w:link w:val="321"/>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21">
    <w:name w:val="样式 标题 4h4H4Fab-4T5Ref Heading 1rh1Heading sqlsect 1.2.3.... Char"/>
    <w:link w:val="320"/>
    <w:qFormat/>
    <w:uiPriority w:val="0"/>
    <w:rPr>
      <w:rFonts w:ascii="微软雅黑" w:hAnsi="微软雅黑" w:eastAsia="微软雅黑"/>
      <w:b/>
      <w:bCs/>
      <w:kern w:val="2"/>
      <w:sz w:val="24"/>
      <w:szCs w:val="28"/>
    </w:rPr>
  </w:style>
  <w:style w:type="character" w:customStyle="1" w:styleId="322">
    <w:name w:val="正文非缩进 Char"/>
    <w:qFormat/>
    <w:uiPriority w:val="0"/>
    <w:rPr>
      <w:rFonts w:ascii="宋体" w:eastAsia="宋体"/>
      <w:snapToGrid w:val="0"/>
      <w:color w:val="000000"/>
      <w:kern w:val="28"/>
      <w:sz w:val="28"/>
      <w:lang w:val="en-US" w:eastAsia="zh-CN" w:bidi="ar-SA"/>
    </w:rPr>
  </w:style>
  <w:style w:type="character" w:customStyle="1" w:styleId="323">
    <w:name w:val="Char Char5"/>
    <w:qFormat/>
    <w:uiPriority w:val="0"/>
    <w:rPr>
      <w:rFonts w:ascii="宋体" w:hAnsi="Courier New" w:eastAsia="宋体"/>
      <w:kern w:val="2"/>
      <w:sz w:val="21"/>
      <w:lang w:val="en-US" w:eastAsia="zh-CN"/>
    </w:rPr>
  </w:style>
  <w:style w:type="character" w:customStyle="1" w:styleId="324">
    <w:name w:val="称呼 Char1"/>
    <w:qFormat/>
    <w:uiPriority w:val="0"/>
    <w:rPr>
      <w:rFonts w:ascii="Times New Roman" w:hAnsi="Times New Roman" w:eastAsia="宋体" w:cs="Times New Roman"/>
      <w:szCs w:val="24"/>
    </w:rPr>
  </w:style>
  <w:style w:type="character" w:customStyle="1" w:styleId="325">
    <w:name w:val="正文1 Char"/>
    <w:qFormat/>
    <w:uiPriority w:val="0"/>
    <w:rPr>
      <w:rFonts w:ascii="宋体" w:eastAsia="宋体"/>
      <w:snapToGrid w:val="0"/>
      <w:color w:val="000000"/>
      <w:kern w:val="28"/>
      <w:sz w:val="28"/>
      <w:lang w:val="en-US" w:eastAsia="zh-CN" w:bidi="ar-SA"/>
    </w:rPr>
  </w:style>
  <w:style w:type="character" w:customStyle="1" w:styleId="326">
    <w:name w:val="正文缩进 Char1"/>
    <w:qFormat/>
    <w:uiPriority w:val="0"/>
    <w:rPr>
      <w:rFonts w:ascii="宋体" w:eastAsia="宋体"/>
      <w:snapToGrid w:val="0"/>
      <w:color w:val="000000"/>
      <w:kern w:val="28"/>
      <w:sz w:val="28"/>
      <w:lang w:val="en-US" w:eastAsia="zh-CN" w:bidi="ar-SA"/>
    </w:rPr>
  </w:style>
  <w:style w:type="character" w:customStyle="1" w:styleId="327">
    <w:name w:val="font21"/>
    <w:qFormat/>
    <w:uiPriority w:val="0"/>
    <w:rPr>
      <w:rFonts w:hint="eastAsia" w:ascii="宋体" w:hAnsi="宋体" w:eastAsia="宋体"/>
      <w:kern w:val="2"/>
      <w:sz w:val="28"/>
      <w:szCs w:val="28"/>
      <w:lang w:val="en-US" w:eastAsia="zh-CN" w:bidi="ar-SA"/>
    </w:rPr>
  </w:style>
  <w:style w:type="character" w:customStyle="1" w:styleId="328">
    <w:name w:val="Char Char26"/>
    <w:qFormat/>
    <w:uiPriority w:val="6"/>
    <w:rPr>
      <w:kern w:val="1"/>
      <w:sz w:val="21"/>
      <w:szCs w:val="24"/>
    </w:rPr>
  </w:style>
  <w:style w:type="character" w:customStyle="1" w:styleId="329">
    <w:name w:val="Item List Char"/>
    <w:link w:val="330"/>
    <w:qFormat/>
    <w:uiPriority w:val="0"/>
    <w:rPr>
      <w:rFonts w:ascii="Arial"/>
      <w:bCs/>
      <w:sz w:val="21"/>
      <w:szCs w:val="21"/>
      <w:lang w:val="en-US" w:eastAsia="zh-CN" w:bidi="ar-SA"/>
    </w:rPr>
  </w:style>
  <w:style w:type="paragraph" w:customStyle="1" w:styleId="330">
    <w:name w:val="Item List"/>
    <w:link w:val="329"/>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31">
    <w:name w:val="批注框文本 Char1"/>
    <w:qFormat/>
    <w:uiPriority w:val="0"/>
    <w:rPr>
      <w:rFonts w:ascii="Times New Roman" w:hAnsi="Times New Roman" w:eastAsia="宋体" w:cs="Times New Roman"/>
      <w:sz w:val="18"/>
      <w:szCs w:val="18"/>
    </w:rPr>
  </w:style>
  <w:style w:type="character" w:customStyle="1" w:styleId="332">
    <w:name w:val="纯文本 Char1"/>
    <w:link w:val="333"/>
    <w:qFormat/>
    <w:uiPriority w:val="0"/>
    <w:rPr>
      <w:rFonts w:ascii="宋体" w:hAnsi="Courier New"/>
    </w:rPr>
  </w:style>
  <w:style w:type="paragraph" w:customStyle="1" w:styleId="333">
    <w:name w:val="纯文本1"/>
    <w:basedOn w:val="1"/>
    <w:link w:val="332"/>
    <w:qFormat/>
    <w:uiPriority w:val="0"/>
    <w:pPr>
      <w:adjustRightInd/>
    </w:pPr>
    <w:rPr>
      <w:rFonts w:ascii="宋体" w:hAnsi="Courier New"/>
      <w:kern w:val="0"/>
      <w:sz w:val="20"/>
      <w:szCs w:val="20"/>
    </w:rPr>
  </w:style>
  <w:style w:type="character" w:customStyle="1" w:styleId="334">
    <w:name w:val="h3 Char"/>
    <w:qFormat/>
    <w:uiPriority w:val="0"/>
    <w:rPr>
      <w:rFonts w:eastAsia="宋体"/>
      <w:b/>
      <w:kern w:val="2"/>
      <w:sz w:val="32"/>
      <w:lang w:val="en-US" w:eastAsia="zh-CN" w:bidi="ar-SA"/>
    </w:rPr>
  </w:style>
  <w:style w:type="character" w:customStyle="1" w:styleId="335">
    <w:name w:val="dandyren_title1"/>
    <w:qFormat/>
    <w:uiPriority w:val="0"/>
    <w:rPr>
      <w:b/>
      <w:bCs/>
      <w:color w:val="FF6633"/>
      <w:sz w:val="18"/>
      <w:szCs w:val="18"/>
    </w:rPr>
  </w:style>
  <w:style w:type="character" w:customStyle="1" w:styleId="336">
    <w:name w:val="Char Char31"/>
    <w:qFormat/>
    <w:uiPriority w:val="6"/>
    <w:rPr>
      <w:rFonts w:ascii="Arial" w:hAnsi="Arial" w:eastAsia="黑体"/>
      <w:kern w:val="1"/>
      <w:sz w:val="24"/>
      <w:szCs w:val="24"/>
    </w:rPr>
  </w:style>
  <w:style w:type="character" w:customStyle="1" w:styleId="337">
    <w:name w:val="h Char1"/>
    <w:qFormat/>
    <w:uiPriority w:val="0"/>
    <w:rPr>
      <w:sz w:val="18"/>
      <w:szCs w:val="18"/>
    </w:rPr>
  </w:style>
  <w:style w:type="character" w:customStyle="1" w:styleId="338">
    <w:name w:val="solutionfonts"/>
    <w:qFormat/>
    <w:uiPriority w:val="0"/>
  </w:style>
  <w:style w:type="character" w:customStyle="1" w:styleId="339">
    <w:name w:val="首行缩进 Char"/>
    <w:qFormat/>
    <w:uiPriority w:val="0"/>
    <w:rPr>
      <w:rFonts w:ascii="宋体" w:eastAsia="宋体"/>
      <w:kern w:val="2"/>
      <w:sz w:val="24"/>
      <w:lang w:val="en-US" w:eastAsia="zh-CN" w:bidi="ar-SA"/>
    </w:rPr>
  </w:style>
  <w:style w:type="character" w:customStyle="1" w:styleId="340">
    <w:name w:val="Char Char52"/>
    <w:qFormat/>
    <w:uiPriority w:val="0"/>
    <w:rPr>
      <w:rFonts w:ascii="宋体" w:hAnsi="Courier New" w:eastAsia="宋体"/>
      <w:kern w:val="2"/>
      <w:sz w:val="21"/>
      <w:lang w:val="en-US" w:eastAsia="zh-CN"/>
    </w:rPr>
  </w:style>
  <w:style w:type="character" w:customStyle="1" w:styleId="341">
    <w:name w:val="font31"/>
    <w:qFormat/>
    <w:uiPriority w:val="0"/>
    <w:rPr>
      <w:rFonts w:hint="eastAsia" w:ascii="仿宋" w:hAnsi="仿宋" w:eastAsia="仿宋" w:cs="仿宋"/>
      <w:color w:val="000000"/>
      <w:sz w:val="20"/>
      <w:szCs w:val="20"/>
      <w:u w:val="none"/>
    </w:rPr>
  </w:style>
  <w:style w:type="character" w:customStyle="1" w:styleId="342">
    <w:name w:val="正文说明 Char"/>
    <w:link w:val="343"/>
    <w:qFormat/>
    <w:uiPriority w:val="0"/>
    <w:rPr>
      <w:sz w:val="24"/>
      <w:szCs w:val="24"/>
    </w:rPr>
  </w:style>
  <w:style w:type="paragraph" w:customStyle="1" w:styleId="343">
    <w:name w:val="正文说明"/>
    <w:basedOn w:val="1"/>
    <w:link w:val="342"/>
    <w:qFormat/>
    <w:uiPriority w:val="0"/>
    <w:pPr>
      <w:adjustRightInd/>
      <w:spacing w:line="360" w:lineRule="auto"/>
    </w:pPr>
    <w:rPr>
      <w:kern w:val="0"/>
      <w:sz w:val="24"/>
    </w:rPr>
  </w:style>
  <w:style w:type="character" w:customStyle="1" w:styleId="344">
    <w:name w:val="脚注文本 Char1"/>
    <w:qFormat/>
    <w:uiPriority w:val="0"/>
    <w:rPr>
      <w:rFonts w:ascii="Times New Roman" w:hAnsi="Times New Roman" w:eastAsia="宋体" w:cs="Times New Roman"/>
      <w:sz w:val="18"/>
      <w:szCs w:val="18"/>
    </w:rPr>
  </w:style>
  <w:style w:type="character" w:customStyle="1" w:styleId="345">
    <w:name w:val="Char Char1211"/>
    <w:qFormat/>
    <w:uiPriority w:val="0"/>
    <w:rPr>
      <w:rFonts w:ascii="仿宋_GB2312" w:eastAsia="仿宋_GB2312"/>
      <w:b/>
      <w:bCs/>
      <w:kern w:val="2"/>
      <w:sz w:val="24"/>
      <w:szCs w:val="24"/>
      <w:lang w:val="zh-CN" w:eastAsia="zh-CN" w:bidi="ar-SA"/>
    </w:rPr>
  </w:style>
  <w:style w:type="character" w:customStyle="1" w:styleId="346">
    <w:name w:val="标题 Char"/>
    <w:qFormat/>
    <w:uiPriority w:val="0"/>
    <w:rPr>
      <w:rFonts w:eastAsia="宋体"/>
      <w:b/>
      <w:sz w:val="24"/>
      <w:lang w:val="en-GB" w:eastAsia="zh-CN" w:bidi="ar-SA"/>
    </w:rPr>
  </w:style>
  <w:style w:type="character" w:customStyle="1" w:styleId="347">
    <w:name w:val="Char Char35"/>
    <w:qFormat/>
    <w:uiPriority w:val="6"/>
    <w:rPr>
      <w:rFonts w:ascii="Arial" w:hAnsi="Arial" w:eastAsia="黑体"/>
      <w:b/>
      <w:kern w:val="1"/>
      <w:sz w:val="28"/>
      <w:szCs w:val="28"/>
      <w:lang w:val="zh-CN"/>
    </w:rPr>
  </w:style>
  <w:style w:type="character" w:customStyle="1" w:styleId="348">
    <w:name w:val="纯文本 Char Char Char"/>
    <w:qFormat/>
    <w:uiPriority w:val="0"/>
    <w:rPr>
      <w:rFonts w:ascii="宋体" w:hAnsi="Courier New" w:eastAsia="宋体"/>
      <w:kern w:val="2"/>
      <w:sz w:val="21"/>
      <w:lang w:val="en-US" w:eastAsia="zh-CN" w:bidi="ar-SA"/>
    </w:rPr>
  </w:style>
  <w:style w:type="character" w:customStyle="1" w:styleId="349">
    <w:name w:val="Table Text Char"/>
    <w:link w:val="350"/>
    <w:qFormat/>
    <w:uiPriority w:val="0"/>
    <w:rPr>
      <w:sz w:val="24"/>
      <w:szCs w:val="24"/>
    </w:rPr>
  </w:style>
  <w:style w:type="paragraph" w:customStyle="1" w:styleId="350">
    <w:name w:val="Table Text"/>
    <w:basedOn w:val="1"/>
    <w:link w:val="349"/>
    <w:qFormat/>
    <w:uiPriority w:val="0"/>
    <w:pPr>
      <w:widowControl/>
      <w:spacing w:before="60" w:after="60"/>
      <w:jc w:val="left"/>
    </w:pPr>
    <w:rPr>
      <w:kern w:val="0"/>
      <w:sz w:val="24"/>
    </w:rPr>
  </w:style>
  <w:style w:type="character" w:customStyle="1" w:styleId="351">
    <w:name w:val="正文1 Char1"/>
    <w:qFormat/>
    <w:uiPriority w:val="0"/>
    <w:rPr>
      <w:rFonts w:ascii="仿宋_GB2312" w:hAnsi="Courier New" w:eastAsia="仿宋_GB2312"/>
      <w:kern w:val="28"/>
      <w:sz w:val="24"/>
      <w:szCs w:val="24"/>
      <w:lang w:val="en-US" w:eastAsia="zh-CN"/>
    </w:rPr>
  </w:style>
  <w:style w:type="character" w:customStyle="1" w:styleId="352">
    <w:name w:val="页脚 Char1"/>
    <w:qFormat/>
    <w:uiPriority w:val="0"/>
    <w:rPr>
      <w:rFonts w:eastAsia="宋体"/>
      <w:kern w:val="2"/>
      <w:sz w:val="18"/>
      <w:szCs w:val="18"/>
      <w:lang w:val="en-US" w:eastAsia="zh-CN" w:bidi="ar-SA"/>
    </w:rPr>
  </w:style>
  <w:style w:type="character" w:customStyle="1" w:styleId="353">
    <w:name w:val="Bold"/>
    <w:qFormat/>
    <w:uiPriority w:val="0"/>
    <w:rPr>
      <w:rFonts w:ascii="Arial" w:hAnsi="Arial" w:eastAsia="黑体" w:cs="Times New Roman"/>
      <w:b/>
      <w:kern w:val="2"/>
      <w:sz w:val="32"/>
      <w:szCs w:val="32"/>
      <w:lang w:val="en-US" w:eastAsia="zh-CN" w:bidi="ar-SA"/>
    </w:rPr>
  </w:style>
  <w:style w:type="character" w:customStyle="1" w:styleId="354">
    <w:name w:val="hui3"/>
    <w:qFormat/>
    <w:uiPriority w:val="0"/>
    <w:rPr>
      <w:color w:val="333333"/>
    </w:rPr>
  </w:style>
  <w:style w:type="character" w:customStyle="1" w:styleId="355">
    <w:name w:val="Char Char17"/>
    <w:qFormat/>
    <w:uiPriority w:val="6"/>
    <w:rPr>
      <w:rFonts w:eastAsia="仿宋_GB2312"/>
      <w:sz w:val="24"/>
    </w:rPr>
  </w:style>
  <w:style w:type="character" w:customStyle="1" w:styleId="356">
    <w:name w:val="标题 4 字符"/>
    <w:qFormat/>
    <w:uiPriority w:val="9"/>
    <w:rPr>
      <w:rFonts w:ascii="等线 Light" w:hAnsi="等线 Light" w:eastAsia="等线 Light" w:cs="Times New Roman"/>
      <w:b/>
      <w:bCs/>
      <w:snapToGrid w:val="0"/>
      <w:kern w:val="0"/>
      <w:sz w:val="28"/>
      <w:szCs w:val="28"/>
    </w:rPr>
  </w:style>
  <w:style w:type="character" w:customStyle="1" w:styleId="357">
    <w:name w:val="Char Char37"/>
    <w:qFormat/>
    <w:uiPriority w:val="6"/>
    <w:rPr>
      <w:b/>
      <w:kern w:val="1"/>
      <w:sz w:val="44"/>
      <w:szCs w:val="44"/>
    </w:rPr>
  </w:style>
  <w:style w:type="character" w:customStyle="1" w:styleId="358">
    <w:name w:val="列出段落 Char"/>
    <w:qFormat/>
    <w:uiPriority w:val="0"/>
    <w:rPr>
      <w:rFonts w:eastAsia="楷体_GB2312" w:cs="Lucida Sans"/>
      <w:kern w:val="2"/>
      <w:sz w:val="24"/>
      <w:szCs w:val="24"/>
      <w:lang w:val="en-US" w:eastAsia="zh-CN" w:bidi="ar-SA"/>
    </w:rPr>
  </w:style>
  <w:style w:type="character" w:customStyle="1" w:styleId="359">
    <w:name w:val="正文文本缩进 3 Char1"/>
    <w:semiHidden/>
    <w:qFormat/>
    <w:uiPriority w:val="99"/>
    <w:rPr>
      <w:rFonts w:ascii="Times New Roman" w:hAnsi="Times New Roman" w:eastAsia="宋体" w:cs="Times New Roman"/>
      <w:sz w:val="16"/>
      <w:szCs w:val="16"/>
    </w:rPr>
  </w:style>
  <w:style w:type="character" w:customStyle="1" w:styleId="360">
    <w:name w:val="公文正文 Char Char"/>
    <w:link w:val="361"/>
    <w:qFormat/>
    <w:uiPriority w:val="0"/>
    <w:rPr>
      <w:rFonts w:ascii="仿宋_GB2312" w:eastAsia="仿宋_GB2312"/>
      <w:kern w:val="2"/>
      <w:sz w:val="24"/>
      <w:szCs w:val="24"/>
    </w:rPr>
  </w:style>
  <w:style w:type="paragraph" w:customStyle="1" w:styleId="361">
    <w:name w:val="公文正文"/>
    <w:basedOn w:val="1"/>
    <w:link w:val="360"/>
    <w:qFormat/>
    <w:uiPriority w:val="0"/>
    <w:pPr>
      <w:adjustRightInd/>
      <w:spacing w:before="156" w:line="360" w:lineRule="auto"/>
      <w:ind w:firstLine="360" w:firstLineChars="200"/>
    </w:pPr>
    <w:rPr>
      <w:rFonts w:ascii="仿宋_GB2312" w:eastAsia="仿宋_GB2312"/>
      <w:sz w:val="24"/>
    </w:rPr>
  </w:style>
  <w:style w:type="character" w:customStyle="1" w:styleId="362">
    <w:name w:val="Table Text Char1"/>
    <w:qFormat/>
    <w:uiPriority w:val="0"/>
    <w:rPr>
      <w:rFonts w:eastAsia="宋体"/>
      <w:sz w:val="24"/>
      <w:szCs w:val="24"/>
      <w:lang w:val="en-US" w:eastAsia="zh-CN" w:bidi="ar-SA"/>
    </w:rPr>
  </w:style>
  <w:style w:type="character" w:customStyle="1" w:styleId="363">
    <w:name w:val="标题 1 Char Char"/>
    <w:qFormat/>
    <w:uiPriority w:val="0"/>
    <w:rPr>
      <w:rFonts w:hint="eastAsia" w:ascii="宋体" w:hAnsi="宋体" w:eastAsia="宋体"/>
      <w:b/>
      <w:spacing w:val="-2"/>
      <w:sz w:val="24"/>
      <w:lang w:val="en-US" w:eastAsia="zh-CN" w:bidi="ar-SA"/>
    </w:rPr>
  </w:style>
  <w:style w:type="character" w:customStyle="1" w:styleId="364">
    <w:name w:val="正文（缩进2汉字） Char"/>
    <w:link w:val="365"/>
    <w:qFormat/>
    <w:uiPriority w:val="0"/>
    <w:rPr>
      <w:rFonts w:ascii="宋体"/>
    </w:rPr>
  </w:style>
  <w:style w:type="paragraph" w:customStyle="1" w:styleId="365">
    <w:name w:val="正文（缩进2汉字）"/>
    <w:basedOn w:val="1"/>
    <w:link w:val="364"/>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6">
    <w:name w:val="标书表格字体格式 Char"/>
    <w:qFormat/>
    <w:uiPriority w:val="0"/>
    <w:rPr>
      <w:kern w:val="2"/>
      <w:sz w:val="21"/>
      <w:szCs w:val="24"/>
      <w:lang w:bidi="ar-SA"/>
    </w:rPr>
  </w:style>
  <w:style w:type="character" w:customStyle="1" w:styleId="367">
    <w:name w:val="tw4winError"/>
    <w:qFormat/>
    <w:uiPriority w:val="0"/>
    <w:rPr>
      <w:rFonts w:ascii="Courier New" w:hAnsi="Courier New" w:cs="Courier New"/>
      <w:color w:val="00FF00"/>
      <w:sz w:val="40"/>
      <w:szCs w:val="40"/>
    </w:rPr>
  </w:style>
  <w:style w:type="character" w:customStyle="1" w:styleId="368">
    <w:name w:val="Body Text(ch) Char Char"/>
    <w:qFormat/>
    <w:uiPriority w:val="0"/>
    <w:rPr>
      <w:rFonts w:ascii="宋体"/>
      <w:kern w:val="2"/>
      <w:sz w:val="24"/>
      <w:szCs w:val="21"/>
      <w:lang w:val="zh-CN"/>
    </w:rPr>
  </w:style>
  <w:style w:type="character" w:customStyle="1" w:styleId="369">
    <w:name w:val="正文首行缩进两字 Char"/>
    <w:qFormat/>
    <w:uiPriority w:val="0"/>
    <w:rPr>
      <w:sz w:val="24"/>
      <w:szCs w:val="24"/>
      <w:lang w:val="en-US" w:eastAsia="zh-CN" w:bidi="ar-SA"/>
    </w:rPr>
  </w:style>
  <w:style w:type="character" w:customStyle="1" w:styleId="370">
    <w:name w:val="正文文本 Char"/>
    <w:qFormat/>
    <w:uiPriority w:val="0"/>
    <w:rPr>
      <w:rFonts w:eastAsia="宋体"/>
      <w:kern w:val="2"/>
      <w:sz w:val="24"/>
      <w:szCs w:val="24"/>
      <w:lang w:val="en-US" w:eastAsia="zh-CN" w:bidi="ar-SA"/>
    </w:rPr>
  </w:style>
  <w:style w:type="character" w:customStyle="1" w:styleId="371">
    <w:name w:val="文档结构图 字符1"/>
    <w:qFormat/>
    <w:uiPriority w:val="0"/>
    <w:rPr>
      <w:rFonts w:ascii="宋体" w:hAnsi="Calibri" w:eastAsia="黑体" w:cs="Arial"/>
      <w:snapToGrid w:val="0"/>
      <w:kern w:val="2"/>
      <w:sz w:val="18"/>
      <w:szCs w:val="18"/>
    </w:rPr>
  </w:style>
  <w:style w:type="character" w:customStyle="1" w:styleId="372">
    <w:name w:val="content"/>
    <w:qFormat/>
    <w:uiPriority w:val="0"/>
  </w:style>
  <w:style w:type="character" w:customStyle="1" w:styleId="373">
    <w:name w:val="tw4winPopup"/>
    <w:qFormat/>
    <w:uiPriority w:val="0"/>
    <w:rPr>
      <w:rFonts w:ascii="Courier New" w:hAnsi="Courier New" w:cs="Courier New"/>
      <w:color w:val="008000"/>
      <w:lang w:val="en-US" w:eastAsia="zh-CN"/>
    </w:rPr>
  </w:style>
  <w:style w:type="character" w:customStyle="1" w:styleId="374">
    <w:name w:val="param-name"/>
    <w:qFormat/>
    <w:uiPriority w:val="99"/>
    <w:rPr>
      <w:rFonts w:ascii="Arial" w:hAnsi="Arial" w:eastAsia="黑体" w:cs="Arial"/>
      <w:snapToGrid w:val="0"/>
      <w:kern w:val="0"/>
      <w:szCs w:val="21"/>
    </w:rPr>
  </w:style>
  <w:style w:type="character" w:customStyle="1" w:styleId="375">
    <w:name w:val="标准正文格式 Char"/>
    <w:qFormat/>
    <w:uiPriority w:val="0"/>
    <w:rPr>
      <w:rFonts w:ascii="宋体" w:eastAsia="仿宋_GB2312" w:cs="宋体"/>
      <w:color w:val="000000"/>
      <w:sz w:val="24"/>
      <w:lang w:val="en-US" w:eastAsia="zh-CN" w:bidi="ar-SA"/>
    </w:rPr>
  </w:style>
  <w:style w:type="character" w:customStyle="1" w:styleId="376">
    <w:name w:val="Char Char212"/>
    <w:qFormat/>
    <w:uiPriority w:val="0"/>
    <w:rPr>
      <w:rFonts w:eastAsia="宋体"/>
      <w:b/>
      <w:bCs/>
      <w:kern w:val="2"/>
      <w:sz w:val="21"/>
      <w:szCs w:val="24"/>
      <w:lang w:val="en-US" w:eastAsia="zh-CN" w:bidi="ar-SA"/>
    </w:rPr>
  </w:style>
  <w:style w:type="character" w:customStyle="1" w:styleId="377">
    <w:name w:val="文档结构图 Char"/>
    <w:qFormat/>
    <w:uiPriority w:val="0"/>
    <w:rPr>
      <w:rFonts w:eastAsia="宋体"/>
      <w:kern w:val="2"/>
      <w:sz w:val="21"/>
      <w:szCs w:val="24"/>
      <w:lang w:val="en-US" w:eastAsia="zh-CN" w:bidi="ar-SA"/>
    </w:rPr>
  </w:style>
  <w:style w:type="character" w:customStyle="1" w:styleId="378">
    <w:name w:val="zbggmain style9"/>
    <w:qFormat/>
    <w:uiPriority w:val="0"/>
  </w:style>
  <w:style w:type="character" w:customStyle="1" w:styleId="379">
    <w:name w:val="Char Char16"/>
    <w:qFormat/>
    <w:uiPriority w:val="6"/>
    <w:rPr>
      <w:kern w:val="1"/>
      <w:sz w:val="18"/>
      <w:szCs w:val="18"/>
    </w:rPr>
  </w:style>
  <w:style w:type="character" w:customStyle="1" w:styleId="380">
    <w:name w:val="font51"/>
    <w:qFormat/>
    <w:uiPriority w:val="0"/>
    <w:rPr>
      <w:rFonts w:hint="eastAsia" w:ascii="仿宋" w:hAnsi="仿宋" w:eastAsia="仿宋" w:cs="仿宋"/>
      <w:color w:val="000000"/>
      <w:sz w:val="20"/>
      <w:szCs w:val="20"/>
      <w:u w:val="none"/>
    </w:rPr>
  </w:style>
  <w:style w:type="character" w:customStyle="1" w:styleId="381">
    <w:name w:val="Char Char82"/>
    <w:qFormat/>
    <w:uiPriority w:val="0"/>
    <w:rPr>
      <w:rFonts w:eastAsia="宋体"/>
      <w:b/>
      <w:sz w:val="24"/>
      <w:lang w:val="en-GB" w:eastAsia="zh-CN"/>
    </w:rPr>
  </w:style>
  <w:style w:type="character" w:customStyle="1" w:styleId="382">
    <w:name w:val="日期 Char1"/>
    <w:semiHidden/>
    <w:qFormat/>
    <w:uiPriority w:val="99"/>
    <w:rPr>
      <w:rFonts w:ascii="Times New Roman" w:hAnsi="Times New Roman" w:eastAsia="宋体" w:cs="Times New Roman"/>
      <w:szCs w:val="24"/>
    </w:rPr>
  </w:style>
  <w:style w:type="character" w:customStyle="1" w:styleId="383">
    <w:name w:val="页眉 字符"/>
    <w:qFormat/>
    <w:uiPriority w:val="99"/>
    <w:rPr>
      <w:kern w:val="2"/>
      <w:sz w:val="18"/>
      <w:szCs w:val="18"/>
    </w:rPr>
  </w:style>
  <w:style w:type="character" w:customStyle="1" w:styleId="384">
    <w:name w:val="Char Char33"/>
    <w:qFormat/>
    <w:uiPriority w:val="6"/>
    <w:rPr>
      <w:rFonts w:ascii="Arial" w:hAnsi="Arial" w:eastAsia="黑体"/>
      <w:b/>
      <w:kern w:val="1"/>
      <w:sz w:val="24"/>
      <w:szCs w:val="24"/>
    </w:rPr>
  </w:style>
  <w:style w:type="character" w:customStyle="1" w:styleId="385">
    <w:name w:val="b11_01b Char"/>
    <w:link w:val="386"/>
    <w:qFormat/>
    <w:uiPriority w:val="0"/>
    <w:rPr>
      <w:rFonts w:ascii="Verdana" w:hAnsi="Verdana"/>
      <w:b/>
      <w:bCs/>
      <w:color w:val="4A82CA"/>
      <w:sz w:val="17"/>
      <w:szCs w:val="17"/>
    </w:rPr>
  </w:style>
  <w:style w:type="paragraph" w:customStyle="1" w:styleId="386">
    <w:name w:val="b11_01b"/>
    <w:basedOn w:val="1"/>
    <w:next w:val="1"/>
    <w:link w:val="385"/>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7">
    <w:name w:val="Char Char121"/>
    <w:qFormat/>
    <w:uiPriority w:val="6"/>
    <w:rPr>
      <w:rFonts w:ascii="仿宋_GB2312" w:eastAsia="仿宋_GB2312"/>
      <w:b/>
      <w:bCs/>
      <w:kern w:val="2"/>
      <w:sz w:val="24"/>
      <w:szCs w:val="24"/>
      <w:lang w:val="zh-CN" w:eastAsia="zh-CN" w:bidi="ar-SA"/>
    </w:rPr>
  </w:style>
  <w:style w:type="character" w:customStyle="1" w:styleId="388">
    <w:name w:val="Footer-Even Char"/>
    <w:qFormat/>
    <w:uiPriority w:val="0"/>
    <w:rPr>
      <w:rFonts w:eastAsia="宋体"/>
      <w:kern w:val="2"/>
      <w:sz w:val="18"/>
      <w:lang w:val="en-US" w:eastAsia="zh-CN" w:bidi="ar-SA"/>
    </w:rPr>
  </w:style>
  <w:style w:type="character" w:customStyle="1" w:styleId="389">
    <w:name w:val="Char Char36"/>
    <w:qFormat/>
    <w:uiPriority w:val="6"/>
    <w:rPr>
      <w:rFonts w:ascii="仿宋_GB2312" w:hAnsi="仿宋_GB2312" w:eastAsia="仿宋_GB2312" w:cs="Arial"/>
      <w:b/>
      <w:kern w:val="1"/>
      <w:sz w:val="32"/>
      <w:szCs w:val="32"/>
      <w:lang w:val="zh-CN" w:eastAsia="zh-CN" w:bidi="ar-SA"/>
    </w:rPr>
  </w:style>
  <w:style w:type="character" w:customStyle="1" w:styleId="390">
    <w:name w:val="Char Char61"/>
    <w:qFormat/>
    <w:uiPriority w:val="6"/>
    <w:rPr>
      <w:rFonts w:eastAsia="宋体"/>
      <w:kern w:val="2"/>
      <w:sz w:val="21"/>
      <w:szCs w:val="24"/>
      <w:lang w:val="en-US" w:eastAsia="zh-CN" w:bidi="ar-SA"/>
    </w:rPr>
  </w:style>
  <w:style w:type="character" w:customStyle="1" w:styleId="391">
    <w:name w:val="正文文字缩进 2 Char Char"/>
    <w:qFormat/>
    <w:uiPriority w:val="0"/>
    <w:rPr>
      <w:rFonts w:ascii="宋体"/>
      <w:sz w:val="28"/>
    </w:rPr>
  </w:style>
  <w:style w:type="character" w:customStyle="1" w:styleId="392">
    <w:name w:val="f141"/>
    <w:qFormat/>
    <w:uiPriority w:val="0"/>
    <w:rPr>
      <w:rFonts w:ascii="Tahoma" w:hAnsi="Tahoma" w:eastAsia="宋体"/>
      <w:b/>
      <w:kern w:val="2"/>
      <w:sz w:val="21"/>
      <w:szCs w:val="21"/>
      <w:lang w:val="en-US" w:eastAsia="zh-CN" w:bidi="ar-SA"/>
    </w:rPr>
  </w:style>
  <w:style w:type="character" w:customStyle="1" w:styleId="393">
    <w:name w:val="段落 Char Char"/>
    <w:link w:val="394"/>
    <w:qFormat/>
    <w:uiPriority w:val="0"/>
    <w:rPr>
      <w:rFonts w:ascii="宋体" w:hAnsi="宋体"/>
      <w:sz w:val="24"/>
    </w:rPr>
  </w:style>
  <w:style w:type="paragraph" w:customStyle="1" w:styleId="394">
    <w:name w:val="段落"/>
    <w:basedOn w:val="1"/>
    <w:link w:val="393"/>
    <w:qFormat/>
    <w:uiPriority w:val="0"/>
    <w:pPr>
      <w:adjustRightInd/>
      <w:spacing w:line="360" w:lineRule="auto"/>
      <w:ind w:firstLine="480" w:firstLineChars="200"/>
    </w:pPr>
    <w:rPr>
      <w:rFonts w:ascii="宋体" w:hAnsi="宋体"/>
      <w:kern w:val="0"/>
      <w:sz w:val="24"/>
      <w:szCs w:val="20"/>
    </w:rPr>
  </w:style>
  <w:style w:type="character" w:customStyle="1" w:styleId="395">
    <w:name w:val="标题 3 Char2"/>
    <w:qFormat/>
    <w:uiPriority w:val="0"/>
    <w:rPr>
      <w:rFonts w:eastAsia="宋体"/>
      <w:b/>
      <w:bCs/>
      <w:kern w:val="2"/>
      <w:sz w:val="32"/>
      <w:szCs w:val="32"/>
      <w:lang w:val="en-US" w:eastAsia="zh-CN" w:bidi="ar-SA"/>
    </w:rPr>
  </w:style>
  <w:style w:type="character" w:customStyle="1" w:styleId="396">
    <w:name w:val="apple-converted-space"/>
    <w:qFormat/>
    <w:uiPriority w:val="0"/>
  </w:style>
  <w:style w:type="character" w:customStyle="1" w:styleId="397">
    <w:name w:val="Char Char9"/>
    <w:qFormat/>
    <w:uiPriority w:val="0"/>
    <w:rPr>
      <w:rFonts w:eastAsia="宋体"/>
      <w:kern w:val="2"/>
      <w:sz w:val="18"/>
      <w:szCs w:val="18"/>
      <w:lang w:val="en-US" w:eastAsia="zh-CN" w:bidi="ar-SA"/>
    </w:rPr>
  </w:style>
  <w:style w:type="character" w:customStyle="1" w:styleId="398">
    <w:name w:val="Char Char41"/>
    <w:qFormat/>
    <w:uiPriority w:val="0"/>
    <w:rPr>
      <w:rFonts w:eastAsia="宋体"/>
      <w:b/>
      <w:sz w:val="24"/>
      <w:lang w:val="en-GB" w:eastAsia="zh-CN" w:bidi="ar-SA"/>
    </w:rPr>
  </w:style>
  <w:style w:type="character" w:customStyle="1" w:styleId="399">
    <w:name w:val="large1"/>
    <w:qFormat/>
    <w:uiPriority w:val="0"/>
    <w:rPr>
      <w:rFonts w:hint="eastAsia" w:ascii="宋体" w:hAnsi="宋体" w:eastAsia="宋体"/>
      <w:sz w:val="21"/>
      <w:szCs w:val="21"/>
    </w:rPr>
  </w:style>
  <w:style w:type="character" w:customStyle="1" w:styleId="400">
    <w:name w:val="正文段 Char"/>
    <w:link w:val="401"/>
    <w:qFormat/>
    <w:uiPriority w:val="0"/>
    <w:rPr>
      <w:sz w:val="24"/>
    </w:rPr>
  </w:style>
  <w:style w:type="paragraph" w:customStyle="1" w:styleId="401">
    <w:name w:val="正文段"/>
    <w:basedOn w:val="1"/>
    <w:link w:val="400"/>
    <w:qFormat/>
    <w:uiPriority w:val="0"/>
    <w:pPr>
      <w:widowControl/>
      <w:snapToGrid w:val="0"/>
      <w:spacing w:afterLines="50"/>
      <w:ind w:firstLine="200" w:firstLineChars="200"/>
    </w:pPr>
    <w:rPr>
      <w:kern w:val="0"/>
      <w:sz w:val="24"/>
      <w:szCs w:val="20"/>
    </w:rPr>
  </w:style>
  <w:style w:type="character" w:customStyle="1" w:styleId="402">
    <w:name w:val="Char Char13"/>
    <w:qFormat/>
    <w:uiPriority w:val="6"/>
    <w:rPr>
      <w:rFonts w:ascii="宋体" w:hAnsi="宋体"/>
      <w:kern w:val="1"/>
      <w:sz w:val="21"/>
      <w:szCs w:val="24"/>
    </w:rPr>
  </w:style>
  <w:style w:type="character" w:customStyle="1" w:styleId="403">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4">
    <w:name w:val="冯广丽 Char"/>
    <w:link w:val="405"/>
    <w:qFormat/>
    <w:uiPriority w:val="0"/>
    <w:rPr>
      <w:rFonts w:ascii="宋体" w:hAnsi="宋体"/>
      <w:kern w:val="2"/>
      <w:sz w:val="24"/>
      <w:szCs w:val="22"/>
    </w:rPr>
  </w:style>
  <w:style w:type="paragraph" w:customStyle="1" w:styleId="405">
    <w:name w:val="冯广丽"/>
    <w:basedOn w:val="1"/>
    <w:link w:val="404"/>
    <w:qFormat/>
    <w:uiPriority w:val="0"/>
    <w:pPr>
      <w:adjustRightInd/>
      <w:spacing w:line="360" w:lineRule="auto"/>
      <w:ind w:firstLine="480" w:firstLineChars="200"/>
    </w:pPr>
    <w:rPr>
      <w:rFonts w:ascii="宋体" w:hAnsi="宋体"/>
      <w:sz w:val="24"/>
      <w:szCs w:val="22"/>
    </w:rPr>
  </w:style>
  <w:style w:type="character" w:customStyle="1" w:styleId="406">
    <w:name w:val="批注文字 字符"/>
    <w:qFormat/>
    <w:uiPriority w:val="0"/>
    <w:rPr>
      <w:rFonts w:ascii="Arial" w:hAnsi="Arial" w:eastAsia="黑体" w:cs="Arial"/>
      <w:snapToGrid w:val="0"/>
      <w:kern w:val="0"/>
      <w:szCs w:val="21"/>
    </w:rPr>
  </w:style>
  <w:style w:type="character" w:customStyle="1" w:styleId="407">
    <w:name w:val="Char Char161"/>
    <w:qFormat/>
    <w:uiPriority w:val="0"/>
    <w:rPr>
      <w:rFonts w:eastAsia="宋体"/>
      <w:b/>
      <w:kern w:val="2"/>
      <w:sz w:val="32"/>
      <w:lang w:val="en-US" w:eastAsia="zh-CN"/>
    </w:rPr>
  </w:style>
  <w:style w:type="character" w:customStyle="1" w:styleId="408">
    <w:name w:val="javascript"/>
    <w:qFormat/>
    <w:uiPriority w:val="0"/>
  </w:style>
  <w:style w:type="character" w:customStyle="1" w:styleId="409">
    <w:name w:val="图名 Char"/>
    <w:qFormat/>
    <w:uiPriority w:val="0"/>
    <w:rPr>
      <w:rFonts w:ascii="Arial" w:hAnsi="Arial" w:eastAsia="黑体"/>
      <w:kern w:val="2"/>
      <w:sz w:val="24"/>
      <w:szCs w:val="24"/>
      <w:lang w:val="en-US" w:eastAsia="zh-CN" w:bidi="ar-SA"/>
    </w:rPr>
  </w:style>
  <w:style w:type="character" w:customStyle="1" w:styleId="410">
    <w:name w:val="Used by Word for text of Help footnotes Char Char"/>
    <w:qFormat/>
    <w:uiPriority w:val="0"/>
    <w:rPr>
      <w:rFonts w:ascii="Times New Roman" w:hAnsi="Times New Roman" w:eastAsia="宋体" w:cs="Times New Roman"/>
      <w:sz w:val="20"/>
      <w:szCs w:val="20"/>
    </w:rPr>
  </w:style>
  <w:style w:type="character" w:customStyle="1" w:styleId="411">
    <w:name w:val="编号，小四 Char"/>
    <w:link w:val="412"/>
    <w:qFormat/>
    <w:uiPriority w:val="0"/>
    <w:rPr>
      <w:rFonts w:ascii="Arial" w:hAnsi="Arial"/>
      <w:sz w:val="24"/>
    </w:rPr>
  </w:style>
  <w:style w:type="paragraph" w:customStyle="1" w:styleId="412">
    <w:name w:val="编号，小四"/>
    <w:basedOn w:val="1"/>
    <w:link w:val="411"/>
    <w:qFormat/>
    <w:uiPriority w:val="0"/>
    <w:pPr>
      <w:tabs>
        <w:tab w:val="left" w:pos="432"/>
      </w:tabs>
      <w:adjustRightInd/>
      <w:spacing w:line="360" w:lineRule="auto"/>
      <w:ind w:left="432" w:hanging="432"/>
    </w:pPr>
    <w:rPr>
      <w:rFonts w:ascii="Arial" w:hAnsi="Arial"/>
      <w:kern w:val="0"/>
      <w:sz w:val="24"/>
      <w:szCs w:val="20"/>
    </w:rPr>
  </w:style>
  <w:style w:type="character" w:customStyle="1" w:styleId="413">
    <w:name w:val="Font Style82"/>
    <w:qFormat/>
    <w:uiPriority w:val="99"/>
    <w:rPr>
      <w:rFonts w:ascii="宋体" w:eastAsia="宋体" w:cs="宋体"/>
      <w:color w:val="000000"/>
      <w:sz w:val="14"/>
      <w:szCs w:val="14"/>
    </w:rPr>
  </w:style>
  <w:style w:type="character" w:customStyle="1" w:styleId="414">
    <w:name w:val="标题 2 Char Char"/>
    <w:qFormat/>
    <w:uiPriority w:val="0"/>
    <w:rPr>
      <w:rFonts w:ascii="楷体_GB2312" w:hAnsi="Arial" w:eastAsia="楷体_GB2312"/>
      <w:b/>
      <w:bCs/>
      <w:kern w:val="2"/>
      <w:sz w:val="24"/>
      <w:szCs w:val="32"/>
      <w:lang w:val="en-US" w:eastAsia="zh-CN" w:bidi="ar-SA"/>
    </w:rPr>
  </w:style>
  <w:style w:type="character" w:customStyle="1" w:styleId="415">
    <w:name w:val="未用 Char"/>
    <w:qFormat/>
    <w:uiPriority w:val="0"/>
    <w:rPr>
      <w:rFonts w:ascii="Arial" w:hAnsi="Arial" w:eastAsia="黑体"/>
      <w:kern w:val="2"/>
      <w:sz w:val="21"/>
      <w:szCs w:val="21"/>
      <w:lang w:val="en-US" w:eastAsia="zh-CN" w:bidi="ar-SA"/>
    </w:rPr>
  </w:style>
  <w:style w:type="character" w:customStyle="1" w:styleId="416">
    <w:name w:val="myp1111"/>
    <w:qFormat/>
    <w:uiPriority w:val="0"/>
    <w:rPr>
      <w:rFonts w:hint="default" w:ascii="ˎ̥" w:hAnsi="ˎ̥"/>
      <w:color w:val="000000"/>
      <w:sz w:val="20"/>
      <w:szCs w:val="20"/>
      <w:u w:val="none"/>
    </w:rPr>
  </w:style>
  <w:style w:type="character" w:customStyle="1" w:styleId="417">
    <w:name w:val="h Char Char"/>
    <w:qFormat/>
    <w:uiPriority w:val="0"/>
    <w:rPr>
      <w:rFonts w:eastAsia="宋体"/>
      <w:kern w:val="2"/>
      <w:sz w:val="18"/>
      <w:lang w:val="en-US" w:eastAsia="zh-CN" w:bidi="ar-SA"/>
    </w:rPr>
  </w:style>
  <w:style w:type="character" w:customStyle="1" w:styleId="418">
    <w:name w:val="仿宋正文 Char"/>
    <w:link w:val="419"/>
    <w:qFormat/>
    <w:uiPriority w:val="0"/>
    <w:rPr>
      <w:rFonts w:ascii="仿宋_GB2312" w:eastAsia="仿宋_GB2312"/>
      <w:kern w:val="2"/>
      <w:sz w:val="24"/>
      <w:lang w:val="en-US" w:eastAsia="zh-CN" w:bidi="ar-SA"/>
    </w:rPr>
  </w:style>
  <w:style w:type="paragraph" w:customStyle="1" w:styleId="419">
    <w:name w:val="仿宋正文"/>
    <w:basedOn w:val="1"/>
    <w:link w:val="418"/>
    <w:qFormat/>
    <w:uiPriority w:val="0"/>
    <w:pPr>
      <w:adjustRightInd/>
      <w:spacing w:line="360" w:lineRule="auto"/>
      <w:ind w:firstLine="480" w:firstLineChars="200"/>
    </w:pPr>
    <w:rPr>
      <w:rFonts w:ascii="仿宋_GB2312" w:eastAsia="仿宋_GB2312"/>
      <w:sz w:val="24"/>
      <w:szCs w:val="20"/>
    </w:rPr>
  </w:style>
  <w:style w:type="character" w:customStyle="1" w:styleId="420">
    <w:name w:val="正文首行缩进 Char Char Char Char Char Char"/>
    <w:qFormat/>
    <w:uiPriority w:val="0"/>
    <w:rPr>
      <w:rFonts w:ascii="宋体" w:eastAsia="宋体"/>
      <w:kern w:val="2"/>
      <w:sz w:val="24"/>
      <w:lang w:val="zh-CN" w:bidi="ar-SA"/>
    </w:rPr>
  </w:style>
  <w:style w:type="character" w:customStyle="1" w:styleId="421">
    <w:name w:val="样式 宋体"/>
    <w:qFormat/>
    <w:uiPriority w:val="0"/>
    <w:rPr>
      <w:rFonts w:ascii="宋体" w:hAnsi="宋体"/>
      <w:sz w:val="24"/>
    </w:rPr>
  </w:style>
  <w:style w:type="character" w:customStyle="1" w:styleId="422">
    <w:name w:val="tw4winJump"/>
    <w:qFormat/>
    <w:uiPriority w:val="0"/>
    <w:rPr>
      <w:rFonts w:ascii="Courier New" w:hAnsi="Courier New" w:cs="Courier New"/>
      <w:color w:val="008080"/>
      <w:lang w:val="en-US" w:eastAsia="zh-CN"/>
    </w:rPr>
  </w:style>
  <w:style w:type="character" w:customStyle="1" w:styleId="423">
    <w:name w:val="标题 1 字符"/>
    <w:qFormat/>
    <w:uiPriority w:val="9"/>
    <w:rPr>
      <w:rFonts w:ascii="Arial" w:hAnsi="Arial" w:eastAsia="黑体" w:cs="Arial"/>
      <w:b/>
      <w:bCs/>
      <w:snapToGrid w:val="0"/>
      <w:kern w:val="44"/>
      <w:sz w:val="44"/>
      <w:szCs w:val="44"/>
    </w:rPr>
  </w:style>
  <w:style w:type="character" w:customStyle="1" w:styleId="424">
    <w:name w:val="style36"/>
    <w:qFormat/>
    <w:uiPriority w:val="0"/>
    <w:rPr>
      <w:rFonts w:ascii="Arial" w:hAnsi="Arial" w:eastAsia="黑体" w:cs="Arial"/>
      <w:snapToGrid w:val="0"/>
      <w:kern w:val="0"/>
      <w:szCs w:val="21"/>
    </w:rPr>
  </w:style>
  <w:style w:type="character" w:customStyle="1" w:styleId="425">
    <w:name w:val="pt9"/>
    <w:qFormat/>
    <w:uiPriority w:val="0"/>
    <w:rPr>
      <w:rFonts w:ascii="仿宋_GB2312" w:eastAsia="微软雅黑"/>
      <w:b/>
      <w:kern w:val="2"/>
      <w:sz w:val="32"/>
      <w:szCs w:val="32"/>
      <w:lang w:val="en-US" w:eastAsia="zh-CN" w:bidi="ar-SA"/>
    </w:rPr>
  </w:style>
  <w:style w:type="character" w:customStyle="1" w:styleId="426">
    <w:name w:val="DO_NOT_TRANSLATE"/>
    <w:qFormat/>
    <w:uiPriority w:val="0"/>
    <w:rPr>
      <w:rFonts w:ascii="Courier New" w:hAnsi="Courier New" w:cs="Courier New"/>
      <w:color w:val="800000"/>
      <w:lang w:val="en-US" w:eastAsia="zh-CN"/>
    </w:rPr>
  </w:style>
  <w:style w:type="character" w:customStyle="1" w:styleId="427">
    <w:name w:val="标书1 Char1"/>
    <w:qFormat/>
    <w:uiPriority w:val="0"/>
    <w:rPr>
      <w:rFonts w:eastAsia="宋体"/>
      <w:b/>
      <w:bCs/>
      <w:kern w:val="44"/>
      <w:sz w:val="44"/>
      <w:szCs w:val="44"/>
      <w:lang w:val="en-US" w:eastAsia="zh-CN" w:bidi="ar-SA"/>
    </w:rPr>
  </w:style>
  <w:style w:type="character" w:customStyle="1" w:styleId="428">
    <w:name w:val="页脚 字符"/>
    <w:qFormat/>
    <w:uiPriority w:val="99"/>
    <w:rPr>
      <w:kern w:val="2"/>
      <w:sz w:val="18"/>
      <w:szCs w:val="18"/>
    </w:rPr>
  </w:style>
  <w:style w:type="character" w:customStyle="1" w:styleId="429">
    <w:name w:val="正文2 Char"/>
    <w:qFormat/>
    <w:uiPriority w:val="0"/>
    <w:rPr>
      <w:rFonts w:eastAsia="宋体"/>
      <w:kern w:val="2"/>
      <w:sz w:val="24"/>
      <w:lang w:val="en-US" w:eastAsia="zh-CN" w:bidi="ar-SA"/>
    </w:rPr>
  </w:style>
  <w:style w:type="character" w:customStyle="1" w:styleId="430">
    <w:name w:val="Char Char21"/>
    <w:qFormat/>
    <w:uiPriority w:val="6"/>
    <w:rPr>
      <w:rFonts w:ascii="宋体" w:hAnsi="宋体"/>
      <w:kern w:val="1"/>
      <w:sz w:val="24"/>
      <w:szCs w:val="21"/>
      <w:lang w:val="zh-CN"/>
    </w:rPr>
  </w:style>
  <w:style w:type="character" w:customStyle="1" w:styleId="431">
    <w:name w:val="样式 正文缩进 + 首行缩进:  2 字符 Char Char"/>
    <w:link w:val="432"/>
    <w:qFormat/>
    <w:uiPriority w:val="0"/>
    <w:rPr>
      <w:rFonts w:cs="宋体"/>
      <w:kern w:val="2"/>
      <w:sz w:val="24"/>
    </w:rPr>
  </w:style>
  <w:style w:type="paragraph" w:customStyle="1" w:styleId="432">
    <w:name w:val="样式 正文缩进 + 首行缩进:  2 字符"/>
    <w:basedOn w:val="15"/>
    <w:link w:val="431"/>
    <w:qFormat/>
    <w:uiPriority w:val="0"/>
    <w:pPr>
      <w:widowControl w:val="0"/>
      <w:adjustRightInd/>
      <w:snapToGrid/>
      <w:spacing w:line="360" w:lineRule="auto"/>
      <w:ind w:firstLine="200" w:firstLineChars="200"/>
    </w:pPr>
    <w:rPr>
      <w:rFonts w:ascii="Times New Roman"/>
      <w:snapToGrid/>
      <w:color w:val="auto"/>
      <w:kern w:val="2"/>
      <w:sz w:val="24"/>
    </w:rPr>
  </w:style>
  <w:style w:type="character" w:customStyle="1" w:styleId="433">
    <w:name w:val="gray6"/>
    <w:qFormat/>
    <w:uiPriority w:val="0"/>
    <w:rPr>
      <w:rFonts w:ascii="Arial" w:hAnsi="Arial" w:eastAsia="黑体" w:cs="Arial"/>
      <w:snapToGrid w:val="0"/>
      <w:kern w:val="0"/>
      <w:szCs w:val="21"/>
    </w:rPr>
  </w:style>
  <w:style w:type="character" w:customStyle="1" w:styleId="434">
    <w:name w:val="hui"/>
    <w:qFormat/>
    <w:uiPriority w:val="0"/>
    <w:rPr>
      <w:rFonts w:ascii="Arial" w:hAnsi="Arial" w:eastAsia="黑体" w:cs="Arial"/>
      <w:snapToGrid w:val="0"/>
      <w:kern w:val="0"/>
      <w:szCs w:val="21"/>
    </w:rPr>
  </w:style>
  <w:style w:type="character" w:customStyle="1" w:styleId="435">
    <w:name w:val="哈哈正文 Char Char"/>
    <w:qFormat/>
    <w:uiPriority w:val="0"/>
    <w:rPr>
      <w:rFonts w:ascii="宋体" w:hAnsi="宋体" w:eastAsia="宋体" w:cs="宋体"/>
      <w:kern w:val="2"/>
      <w:sz w:val="24"/>
      <w:lang w:val="en-US" w:eastAsia="zh-CN" w:bidi="ar-SA"/>
    </w:rPr>
  </w:style>
  <w:style w:type="paragraph" w:customStyle="1" w:styleId="436">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7">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8">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9">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40">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1">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2">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3">
    <w:name w:val="标题4_自定义"/>
    <w:basedOn w:val="5"/>
    <w:qFormat/>
    <w:uiPriority w:val="0"/>
    <w:pPr>
      <w:adjustRightInd/>
      <w:spacing w:before="0" w:after="0" w:line="360" w:lineRule="auto"/>
    </w:pPr>
    <w:rPr>
      <w:rFonts w:ascii="Verdana" w:eastAsia="Verdana"/>
      <w:sz w:val="21"/>
      <w:lang w:val="en-US"/>
    </w:rPr>
  </w:style>
  <w:style w:type="paragraph" w:customStyle="1" w:styleId="444">
    <w:name w:val="正文 内标 序号标"/>
    <w:basedOn w:val="445"/>
    <w:qFormat/>
    <w:uiPriority w:val="0"/>
    <w:pPr>
      <w:tabs>
        <w:tab w:val="left" w:pos="0"/>
      </w:tabs>
      <w:adjustRightInd/>
      <w:spacing w:before="0"/>
      <w:ind w:firstLine="482"/>
    </w:pPr>
    <w:rPr>
      <w:rFonts w:ascii="微软雅黑" w:hAnsi="微软雅黑"/>
      <w:sz w:val="24"/>
      <w:szCs w:val="24"/>
    </w:rPr>
  </w:style>
  <w:style w:type="paragraph" w:customStyle="1" w:styleId="445">
    <w:name w:val="My正文"/>
    <w:basedOn w:val="1"/>
    <w:qFormat/>
    <w:uiPriority w:val="0"/>
    <w:pPr>
      <w:spacing w:before="120" w:line="360" w:lineRule="auto"/>
      <w:ind w:firstLine="567"/>
    </w:pPr>
    <w:rPr>
      <w:rFonts w:ascii="Arial" w:hAnsi="Arial"/>
      <w:sz w:val="20"/>
      <w:szCs w:val="20"/>
    </w:rPr>
  </w:style>
  <w:style w:type="paragraph" w:customStyle="1" w:styleId="446">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7">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8">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9">
    <w:name w:val="修订2"/>
    <w:qFormat/>
    <w:uiPriority w:val="0"/>
    <w:rPr>
      <w:rFonts w:ascii="Times New Roman" w:hAnsi="Times New Roman" w:eastAsia="宋体" w:cs="Times New Roman"/>
      <w:kern w:val="2"/>
      <w:sz w:val="21"/>
      <w:lang w:val="en-US" w:eastAsia="zh-CN" w:bidi="ar-SA"/>
    </w:rPr>
  </w:style>
  <w:style w:type="paragraph" w:customStyle="1" w:styleId="450">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1">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2">
    <w:name w:val="文章标题"/>
    <w:next w:val="453"/>
    <w:qFormat/>
    <w:uiPriority w:val="0"/>
    <w:pPr>
      <w:spacing w:beforeLines="800" w:afterLines="100"/>
      <w:jc w:val="center"/>
    </w:pPr>
    <w:rPr>
      <w:rFonts w:ascii="Arial" w:hAnsi="Arial" w:eastAsia="黑体" w:cs="宋体"/>
      <w:bCs/>
      <w:kern w:val="2"/>
      <w:sz w:val="52"/>
      <w:lang w:val="en-US" w:eastAsia="zh-CN" w:bidi="ar-SA"/>
    </w:rPr>
  </w:style>
  <w:style w:type="paragraph" w:customStyle="1" w:styleId="453">
    <w:name w:val="封面公司名"/>
    <w:qFormat/>
    <w:uiPriority w:val="0"/>
    <w:pPr>
      <w:jc w:val="center"/>
    </w:pPr>
    <w:rPr>
      <w:rFonts w:ascii="Arial" w:hAnsi="Arial" w:eastAsia="楷体_GB2312" w:cs="宋体"/>
      <w:bCs/>
      <w:kern w:val="2"/>
      <w:sz w:val="28"/>
      <w:lang w:val="en-US" w:eastAsia="zh-CN" w:bidi="ar-SA"/>
    </w:rPr>
  </w:style>
  <w:style w:type="paragraph" w:customStyle="1" w:styleId="454">
    <w:name w:val="Char1 Char Char Char5"/>
    <w:basedOn w:val="1"/>
    <w:qFormat/>
    <w:uiPriority w:val="0"/>
    <w:pPr>
      <w:adjustRightInd/>
      <w:ind w:firstLine="200" w:firstLineChars="200"/>
    </w:pPr>
    <w:rPr>
      <w:rFonts w:ascii="Tahoma" w:hAnsi="Tahoma"/>
      <w:sz w:val="24"/>
      <w:szCs w:val="20"/>
    </w:rPr>
  </w:style>
  <w:style w:type="paragraph" w:customStyle="1" w:styleId="455">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6">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7">
    <w:name w:val="Char Char Char Char Char Char Char Char"/>
    <w:basedOn w:val="1"/>
    <w:qFormat/>
    <w:uiPriority w:val="0"/>
    <w:pPr>
      <w:tabs>
        <w:tab w:val="left" w:pos="360"/>
      </w:tabs>
    </w:pPr>
    <w:rPr>
      <w:sz w:val="24"/>
      <w:szCs w:val="20"/>
    </w:rPr>
  </w:style>
  <w:style w:type="paragraph" w:customStyle="1" w:styleId="458">
    <w:name w:val="Char Char11 Char Char Char"/>
    <w:basedOn w:val="1"/>
    <w:qFormat/>
    <w:uiPriority w:val="0"/>
    <w:pPr>
      <w:spacing w:line="360" w:lineRule="auto"/>
    </w:pPr>
    <w:rPr>
      <w:szCs w:val="20"/>
    </w:rPr>
  </w:style>
  <w:style w:type="paragraph" w:customStyle="1" w:styleId="459">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lang w:val="en-US" w:eastAsia="zh-CN" w:bidi="ar-SA"/>
    </w:rPr>
  </w:style>
  <w:style w:type="paragraph" w:customStyle="1" w:styleId="460">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1">
    <w:name w:val="样式3"/>
    <w:basedOn w:val="32"/>
    <w:qFormat/>
    <w:uiPriority w:val="0"/>
    <w:pPr>
      <w:tabs>
        <w:tab w:val="left" w:pos="2790"/>
        <w:tab w:val="left" w:pos="4230"/>
      </w:tabs>
      <w:spacing w:beforeLines="100"/>
      <w:jc w:val="left"/>
    </w:pPr>
  </w:style>
  <w:style w:type="paragraph" w:customStyle="1" w:styleId="462">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3">
    <w:name w:val="Char Char1 Char Char1 Char Char1"/>
    <w:basedOn w:val="1"/>
    <w:qFormat/>
    <w:uiPriority w:val="0"/>
    <w:pPr>
      <w:tabs>
        <w:tab w:val="left" w:pos="840"/>
      </w:tabs>
      <w:ind w:left="840" w:hanging="420"/>
    </w:pPr>
    <w:rPr>
      <w:rFonts w:ascii="Tahoma" w:hAnsi="Tahoma"/>
      <w:sz w:val="24"/>
    </w:rPr>
  </w:style>
  <w:style w:type="paragraph" w:customStyle="1" w:styleId="464">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5">
    <w:name w:val="标书标题2"/>
    <w:basedOn w:val="3"/>
    <w:qFormat/>
    <w:uiPriority w:val="0"/>
    <w:pPr>
      <w:keepLines w:val="0"/>
      <w:widowControl/>
      <w:tabs>
        <w:tab w:val="left" w:pos="840"/>
        <w:tab w:val="clear" w:pos="432"/>
      </w:tabs>
      <w:adjustRightInd w:val="0"/>
      <w:snapToGrid w:val="0"/>
      <w:spacing w:beforeLines="50" w:after="60" w:line="300" w:lineRule="auto"/>
      <w:ind w:left="840" w:hanging="420"/>
    </w:pPr>
    <w:rPr>
      <w:rFonts w:ascii="Arial Narrow" w:hAnsi="Arial Narrow"/>
      <w:snapToGrid w:val="0"/>
      <w:kern w:val="0"/>
      <w:szCs w:val="20"/>
      <w:lang w:val="en-US"/>
    </w:rPr>
  </w:style>
  <w:style w:type="paragraph" w:customStyle="1" w:styleId="466">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7">
    <w:name w:val="正文21"/>
    <w:basedOn w:val="1"/>
    <w:qFormat/>
    <w:uiPriority w:val="0"/>
    <w:pPr>
      <w:adjustRightInd/>
      <w:spacing w:before="156" w:line="360" w:lineRule="auto"/>
      <w:ind w:firstLine="510" w:firstLineChars="200"/>
    </w:pPr>
    <w:rPr>
      <w:sz w:val="24"/>
      <w:szCs w:val="20"/>
    </w:rPr>
  </w:style>
  <w:style w:type="paragraph" w:customStyle="1" w:styleId="468">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9">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70">
    <w:name w:val="Char1"/>
    <w:basedOn w:val="1"/>
    <w:qFormat/>
    <w:uiPriority w:val="0"/>
    <w:rPr>
      <w:rFonts w:ascii="仿宋_GB2312" w:eastAsia="仿宋_GB2312"/>
      <w:b/>
      <w:sz w:val="32"/>
      <w:szCs w:val="32"/>
    </w:rPr>
  </w:style>
  <w:style w:type="paragraph" w:customStyle="1" w:styleId="471">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2">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3">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4">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5">
    <w:name w:val="6级标题"/>
    <w:basedOn w:val="476"/>
    <w:qFormat/>
    <w:uiPriority w:val="0"/>
    <w:pPr>
      <w:keepNext/>
      <w:tabs>
        <w:tab w:val="left" w:pos="360"/>
      </w:tabs>
      <w:outlineLvl w:val="5"/>
    </w:pPr>
  </w:style>
  <w:style w:type="paragraph" w:customStyle="1" w:styleId="476">
    <w:name w:val="5级标题"/>
    <w:basedOn w:val="477"/>
    <w:qFormat/>
    <w:uiPriority w:val="0"/>
    <w:pPr>
      <w:keepLines w:val="0"/>
      <w:tabs>
        <w:tab w:val="left" w:pos="360"/>
      </w:tabs>
      <w:spacing w:beforeLines="10" w:afterLines="10"/>
      <w:outlineLvl w:val="4"/>
    </w:pPr>
    <w:rPr>
      <w:rFonts w:ascii="Times New Roman" w:hAnsi="Times New Roman" w:eastAsia="仿宋"/>
      <w:b/>
      <w:kern w:val="2"/>
      <w:szCs w:val="20"/>
      <w:lang w:eastAsia="zh-CN" w:bidi="ar-SA"/>
    </w:rPr>
  </w:style>
  <w:style w:type="paragraph" w:customStyle="1" w:styleId="477">
    <w:name w:val="4级标题"/>
    <w:basedOn w:val="280"/>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8">
    <w:name w:val="样式 正文文本缩进 + 段前: 2 字符"/>
    <w:basedOn w:val="1"/>
    <w:qFormat/>
    <w:uiPriority w:val="0"/>
    <w:pPr>
      <w:adjustRightInd/>
      <w:ind w:left="420" w:leftChars="200"/>
      <w:jc w:val="left"/>
    </w:pPr>
    <w:rPr>
      <w:sz w:val="28"/>
      <w:szCs w:val="20"/>
      <w:lang w:eastAsia="zh-TW"/>
    </w:rPr>
  </w:style>
  <w:style w:type="paragraph" w:customStyle="1" w:styleId="479">
    <w:name w:val="Char2 Char Char"/>
    <w:basedOn w:val="1"/>
    <w:qFormat/>
    <w:uiPriority w:val="0"/>
    <w:pPr>
      <w:adjustRightInd/>
    </w:pPr>
    <w:rPr>
      <w:rFonts w:ascii="Tahoma" w:hAnsi="Tahoma"/>
      <w:sz w:val="24"/>
      <w:szCs w:val="20"/>
    </w:rPr>
  </w:style>
  <w:style w:type="paragraph" w:customStyle="1" w:styleId="480">
    <w:name w:val="_Style 11"/>
    <w:basedOn w:val="1"/>
    <w:qFormat/>
    <w:uiPriority w:val="34"/>
    <w:pPr>
      <w:adjustRightInd/>
      <w:ind w:firstLine="420" w:firstLineChars="200"/>
    </w:pPr>
    <w:rPr>
      <w:rFonts w:eastAsia="仿宋_GB2312"/>
      <w:sz w:val="28"/>
    </w:rPr>
  </w:style>
  <w:style w:type="paragraph" w:customStyle="1" w:styleId="481">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2">
    <w:name w:val="Char Char Char"/>
    <w:basedOn w:val="1"/>
    <w:qFormat/>
    <w:uiPriority w:val="0"/>
    <w:rPr>
      <w:rFonts w:ascii="Tahoma" w:hAnsi="Tahoma"/>
      <w:sz w:val="24"/>
      <w:szCs w:val="20"/>
    </w:rPr>
  </w:style>
  <w:style w:type="paragraph" w:customStyle="1" w:styleId="483">
    <w:name w:val="数字标题6"/>
    <w:basedOn w:val="7"/>
    <w:next w:val="1"/>
    <w:qFormat/>
    <w:uiPriority w:val="0"/>
    <w:pPr>
      <w:tabs>
        <w:tab w:val="left" w:pos="1080"/>
      </w:tabs>
      <w:ind w:left="1080" w:hanging="1080"/>
    </w:pPr>
    <w:rPr>
      <w:rFonts w:ascii="Times New Roman" w:hAnsi="Times New Roman" w:eastAsia="宋体"/>
      <w:i/>
    </w:rPr>
  </w:style>
  <w:style w:type="paragraph" w:customStyle="1" w:styleId="484">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5">
    <w:name w:val="No Spacing"/>
    <w:basedOn w:val="1"/>
    <w:link w:val="486"/>
    <w:qFormat/>
    <w:uiPriority w:val="99"/>
    <w:rPr>
      <w:szCs w:val="22"/>
    </w:rPr>
  </w:style>
  <w:style w:type="character" w:customStyle="1" w:styleId="486">
    <w:name w:val="无间隔 Char"/>
    <w:link w:val="485"/>
    <w:qFormat/>
    <w:uiPriority w:val="99"/>
    <w:rPr>
      <w:kern w:val="2"/>
      <w:sz w:val="21"/>
      <w:szCs w:val="22"/>
    </w:rPr>
  </w:style>
  <w:style w:type="paragraph" w:customStyle="1" w:styleId="487">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8">
    <w:name w:val="Char Char Char Char Char Char Char Char Char Char Char Char1 Char1"/>
    <w:basedOn w:val="1"/>
    <w:qFormat/>
    <w:uiPriority w:val="6"/>
    <w:rPr>
      <w:rFonts w:ascii="Tahoma" w:hAnsi="Tahoma" w:cs="仿宋_GB2312"/>
      <w:sz w:val="24"/>
      <w:szCs w:val="20"/>
    </w:rPr>
  </w:style>
  <w:style w:type="paragraph" w:customStyle="1" w:styleId="489">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90">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91">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2">
    <w:name w:val="MM Topic 2"/>
    <w:basedOn w:val="3"/>
    <w:qFormat/>
    <w:uiPriority w:val="0"/>
    <w:pPr>
      <w:tabs>
        <w:tab w:val="left" w:pos="1260"/>
      </w:tabs>
      <w:ind w:left="1260" w:hanging="420"/>
    </w:pPr>
    <w:rPr>
      <w:rFonts w:ascii="Arial" w:hAnsi="Arial" w:eastAsia="黑体"/>
      <w:lang w:val="en-US"/>
    </w:rPr>
  </w:style>
  <w:style w:type="paragraph" w:customStyle="1" w:styleId="493">
    <w:name w:val="五级无标题条"/>
    <w:basedOn w:val="1"/>
    <w:qFormat/>
    <w:uiPriority w:val="0"/>
    <w:pPr>
      <w:adjustRightInd/>
    </w:pPr>
  </w:style>
  <w:style w:type="paragraph" w:customStyle="1" w:styleId="494">
    <w:name w:val="Char5"/>
    <w:basedOn w:val="1"/>
    <w:qFormat/>
    <w:uiPriority w:val="0"/>
    <w:rPr>
      <w:rFonts w:ascii="仿宋_GB2312" w:eastAsia="仿宋_GB2312"/>
      <w:b/>
      <w:sz w:val="32"/>
      <w:szCs w:val="32"/>
    </w:rPr>
  </w:style>
  <w:style w:type="paragraph" w:customStyle="1" w:styleId="495">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6">
    <w:name w:val="彩色列表 - 强调文字颜色 12"/>
    <w:basedOn w:val="1"/>
    <w:qFormat/>
    <w:uiPriority w:val="0"/>
    <w:pPr>
      <w:adjustRightInd/>
      <w:ind w:firstLine="420" w:firstLineChars="200"/>
    </w:pPr>
    <w:rPr>
      <w:rFonts w:ascii="Calibri" w:hAnsi="Calibri"/>
      <w:szCs w:val="22"/>
    </w:rPr>
  </w:style>
  <w:style w:type="paragraph" w:customStyle="1" w:styleId="497">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8">
    <w:name w:val="Char2"/>
    <w:basedOn w:val="1"/>
    <w:qFormat/>
    <w:uiPriority w:val="0"/>
    <w:rPr>
      <w:rFonts w:ascii="仿宋_GB2312" w:eastAsia="仿宋_GB2312"/>
      <w:b/>
      <w:sz w:val="32"/>
      <w:szCs w:val="32"/>
    </w:rPr>
  </w:style>
  <w:style w:type="paragraph" w:customStyle="1" w:styleId="499">
    <w:name w:val="数字标题3"/>
    <w:basedOn w:val="4"/>
    <w:next w:val="1"/>
    <w:qFormat/>
    <w:uiPriority w:val="0"/>
    <w:pPr>
      <w:spacing w:line="240" w:lineRule="auto"/>
    </w:pPr>
    <w:rPr>
      <w:sz w:val="28"/>
      <w:szCs w:val="28"/>
    </w:rPr>
  </w:style>
  <w:style w:type="paragraph" w:customStyle="1" w:styleId="500">
    <w:name w:val="FA正文"/>
    <w:basedOn w:val="1"/>
    <w:qFormat/>
    <w:uiPriority w:val="0"/>
    <w:pPr>
      <w:spacing w:line="360" w:lineRule="auto"/>
      <w:ind w:firstLine="480" w:firstLineChars="200"/>
    </w:pPr>
    <w:rPr>
      <w:rFonts w:hAnsi="宋体"/>
      <w:sz w:val="24"/>
      <w:szCs w:val="20"/>
    </w:rPr>
  </w:style>
  <w:style w:type="paragraph" w:customStyle="1" w:styleId="501">
    <w:name w:val="MM Topic 5"/>
    <w:basedOn w:val="6"/>
    <w:qFormat/>
    <w:uiPriority w:val="0"/>
    <w:pPr>
      <w:tabs>
        <w:tab w:val="left" w:pos="2520"/>
      </w:tabs>
      <w:adjustRightInd/>
      <w:ind w:left="2520" w:hanging="420"/>
    </w:pPr>
  </w:style>
  <w:style w:type="paragraph" w:customStyle="1" w:styleId="502">
    <w:name w:val="Char Char Char Char Char Char Char Char Char Char1"/>
    <w:basedOn w:val="1"/>
    <w:qFormat/>
    <w:uiPriority w:val="0"/>
    <w:rPr>
      <w:rFonts w:ascii="仿宋_GB2312" w:eastAsia="仿宋_GB2312"/>
      <w:b/>
      <w:sz w:val="32"/>
      <w:szCs w:val="32"/>
    </w:rPr>
  </w:style>
  <w:style w:type="paragraph" w:customStyle="1" w:styleId="503">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4">
    <w:name w:val="修订1"/>
    <w:qFormat/>
    <w:uiPriority w:val="3"/>
    <w:rPr>
      <w:rFonts w:ascii="Times New Roman" w:hAnsi="Times New Roman" w:eastAsia="宋体" w:cs="Times New Roman"/>
      <w:color w:val="000000"/>
      <w:kern w:val="1"/>
      <w:sz w:val="21"/>
      <w:lang w:val="en-US" w:eastAsia="zh-CN" w:bidi="ar-SA"/>
    </w:rPr>
  </w:style>
  <w:style w:type="paragraph" w:customStyle="1" w:styleId="505">
    <w:name w:val="Char2 Char Char Char"/>
    <w:basedOn w:val="1"/>
    <w:qFormat/>
    <w:uiPriority w:val="0"/>
    <w:rPr>
      <w:rFonts w:ascii="仿宋_GB2312" w:eastAsia="仿宋_GB2312"/>
      <w:b/>
      <w:sz w:val="32"/>
      <w:szCs w:val="32"/>
    </w:rPr>
  </w:style>
  <w:style w:type="paragraph" w:customStyle="1" w:styleId="506">
    <w:name w:val="Char2 Char Char Char1"/>
    <w:basedOn w:val="1"/>
    <w:qFormat/>
    <w:uiPriority w:val="6"/>
    <w:rPr>
      <w:rFonts w:ascii="仿宋_GB2312" w:eastAsia="仿宋_GB2312"/>
      <w:b/>
      <w:sz w:val="32"/>
      <w:szCs w:val="32"/>
    </w:rPr>
  </w:style>
  <w:style w:type="paragraph" w:customStyle="1" w:styleId="507">
    <w:name w:val="默认段落样式"/>
    <w:basedOn w:val="162"/>
    <w:qFormat/>
    <w:uiPriority w:val="0"/>
    <w:pPr>
      <w:spacing w:before="0"/>
      <w:ind w:firstLine="480"/>
      <w:outlineLvl w:val="2"/>
    </w:pPr>
    <w:rPr>
      <w:rFonts w:ascii="仿宋_GB2312" w:hAnsi="宋体" w:eastAsia="仿宋_GB2312"/>
      <w:color w:val="000000"/>
      <w:szCs w:val="24"/>
    </w:rPr>
  </w:style>
  <w:style w:type="paragraph" w:customStyle="1" w:styleId="508">
    <w:name w:val="图中文字"/>
    <w:basedOn w:val="1"/>
    <w:qFormat/>
    <w:uiPriority w:val="0"/>
    <w:pPr>
      <w:snapToGrid w:val="0"/>
      <w:spacing w:line="0" w:lineRule="atLeast"/>
      <w:ind w:firstLine="200" w:firstLineChars="200"/>
      <w:jc w:val="center"/>
    </w:pPr>
    <w:rPr>
      <w:sz w:val="24"/>
      <w:szCs w:val="20"/>
    </w:rPr>
  </w:style>
  <w:style w:type="paragraph" w:customStyle="1" w:styleId="509">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10">
    <w:name w:val="MM Topic 3"/>
    <w:basedOn w:val="4"/>
    <w:qFormat/>
    <w:uiPriority w:val="0"/>
    <w:pPr>
      <w:tabs>
        <w:tab w:val="left" w:pos="1680"/>
      </w:tabs>
      <w:adjustRightInd/>
      <w:ind w:left="1680" w:hanging="420"/>
    </w:pPr>
  </w:style>
  <w:style w:type="paragraph" w:customStyle="1" w:styleId="511">
    <w:name w:val="标准小四"/>
    <w:basedOn w:val="1"/>
    <w:qFormat/>
    <w:uiPriority w:val="0"/>
    <w:pPr>
      <w:spacing w:line="360" w:lineRule="auto"/>
      <w:ind w:firstLine="480" w:firstLineChars="200"/>
    </w:pPr>
    <w:rPr>
      <w:rFonts w:ascii="Arial" w:hAnsi="Arial"/>
      <w:sz w:val="24"/>
      <w:szCs w:val="21"/>
    </w:rPr>
  </w:style>
  <w:style w:type="paragraph" w:customStyle="1" w:styleId="512">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13">
    <w:name w:val="表格（小）"/>
    <w:basedOn w:val="1"/>
    <w:qFormat/>
    <w:uiPriority w:val="0"/>
    <w:pPr>
      <w:adjustRightInd/>
      <w:snapToGrid w:val="0"/>
      <w:spacing w:line="300" w:lineRule="auto"/>
    </w:pPr>
    <w:rPr>
      <w:rFonts w:eastAsia="仿宋"/>
      <w:szCs w:val="21"/>
    </w:rPr>
  </w:style>
  <w:style w:type="paragraph" w:customStyle="1" w:styleId="514">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5">
    <w:name w:val="Char2 Char Char1"/>
    <w:basedOn w:val="1"/>
    <w:qFormat/>
    <w:uiPriority w:val="6"/>
    <w:pPr>
      <w:adjustRightInd/>
    </w:pPr>
    <w:rPr>
      <w:rFonts w:ascii="Tahoma" w:hAnsi="Tahoma"/>
      <w:sz w:val="24"/>
      <w:szCs w:val="20"/>
    </w:rPr>
  </w:style>
  <w:style w:type="paragraph" w:customStyle="1" w:styleId="516">
    <w:name w:val="列出段落5"/>
    <w:basedOn w:val="1"/>
    <w:qFormat/>
    <w:uiPriority w:val="0"/>
    <w:pPr>
      <w:spacing w:line="360" w:lineRule="auto"/>
      <w:ind w:firstLine="200" w:firstLineChars="200"/>
    </w:pPr>
    <w:rPr>
      <w:rFonts w:eastAsia="楷体_GB2312" w:cs="Lucida Sans"/>
      <w:sz w:val="24"/>
    </w:rPr>
  </w:style>
  <w:style w:type="paragraph" w:customStyle="1" w:styleId="517">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8">
    <w:name w:val="表格文字"/>
    <w:basedOn w:val="1"/>
    <w:next w:val="15"/>
    <w:qFormat/>
    <w:uiPriority w:val="0"/>
    <w:pPr>
      <w:adjustRightInd/>
      <w:ind w:firstLine="200" w:firstLineChars="200"/>
    </w:pPr>
    <w:rPr>
      <w:rFonts w:ascii="Arial" w:hAnsi="Arial"/>
      <w:spacing w:val="-5"/>
      <w:kern w:val="0"/>
      <w:sz w:val="24"/>
      <w:szCs w:val="20"/>
    </w:rPr>
  </w:style>
  <w:style w:type="paragraph" w:customStyle="1" w:styleId="519">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20">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21">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2">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3">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4">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5">
    <w:name w:val="Bulleting First Indent 1"/>
    <w:basedOn w:val="62"/>
    <w:qFormat/>
    <w:uiPriority w:val="0"/>
    <w:pPr>
      <w:tabs>
        <w:tab w:val="left" w:pos="840"/>
      </w:tabs>
      <w:adjustRightInd/>
      <w:spacing w:before="20" w:after="20" w:line="300" w:lineRule="auto"/>
      <w:ind w:left="840" w:hanging="420"/>
    </w:pPr>
    <w:rPr>
      <w:rFonts w:ascii="Tahoma" w:hAnsi="Tahoma"/>
      <w:kern w:val="0"/>
      <w:sz w:val="21"/>
      <w:szCs w:val="21"/>
      <w:lang w:val="en-US"/>
    </w:rPr>
  </w:style>
  <w:style w:type="paragraph" w:customStyle="1" w:styleId="526">
    <w:name w:val="左对齐表格文字"/>
    <w:basedOn w:val="1"/>
    <w:qFormat/>
    <w:uiPriority w:val="0"/>
    <w:pPr>
      <w:adjustRightInd/>
      <w:ind w:firstLine="200" w:firstLineChars="200"/>
      <w:jc w:val="right"/>
    </w:pPr>
  </w:style>
  <w:style w:type="paragraph" w:customStyle="1" w:styleId="527">
    <w:name w:val="Char Char11 Char Char Char Char Char Char Char Char Char"/>
    <w:basedOn w:val="1"/>
    <w:qFormat/>
    <w:uiPriority w:val="0"/>
    <w:pPr>
      <w:spacing w:line="360" w:lineRule="auto"/>
    </w:pPr>
    <w:rPr>
      <w:szCs w:val="20"/>
    </w:rPr>
  </w:style>
  <w:style w:type="paragraph" w:customStyle="1" w:styleId="528">
    <w:name w:val="正文1.25"/>
    <w:basedOn w:val="1"/>
    <w:qFormat/>
    <w:uiPriority w:val="0"/>
    <w:pPr>
      <w:adjustRightInd/>
      <w:spacing w:line="300" w:lineRule="auto"/>
      <w:ind w:firstLine="480" w:firstLineChars="200"/>
    </w:pPr>
    <w:rPr>
      <w:sz w:val="24"/>
      <w:szCs w:val="20"/>
    </w:rPr>
  </w:style>
  <w:style w:type="paragraph" w:customStyle="1" w:styleId="529">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30">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1">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2">
    <w:name w:val="Char Char1 Char Char Char1"/>
    <w:basedOn w:val="1"/>
    <w:qFormat/>
    <w:uiPriority w:val="6"/>
    <w:rPr>
      <w:rFonts w:ascii="仿宋_GB2312" w:eastAsia="仿宋_GB2312"/>
      <w:b/>
      <w:sz w:val="32"/>
      <w:szCs w:val="20"/>
    </w:rPr>
  </w:style>
  <w:style w:type="paragraph" w:customStyle="1" w:styleId="533">
    <w:name w:val="列出段落2"/>
    <w:basedOn w:val="1"/>
    <w:qFormat/>
    <w:uiPriority w:val="0"/>
    <w:pPr>
      <w:adjustRightInd/>
      <w:ind w:firstLine="420" w:firstLineChars="200"/>
    </w:pPr>
    <w:rPr>
      <w:rFonts w:ascii="宋体" w:hAnsi="宋体"/>
      <w:sz w:val="24"/>
    </w:rPr>
  </w:style>
  <w:style w:type="paragraph" w:customStyle="1" w:styleId="534">
    <w:name w:val="默认段落字体 Para Char Char Char Char Char Char Char"/>
    <w:basedOn w:val="1"/>
    <w:qFormat/>
    <w:uiPriority w:val="0"/>
    <w:rPr>
      <w:rFonts w:eastAsia="仿宋_GB2312"/>
      <w:sz w:val="28"/>
      <w:szCs w:val="20"/>
    </w:rPr>
  </w:style>
  <w:style w:type="paragraph" w:customStyle="1" w:styleId="535">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6">
    <w:name w:val="样式 标题 4PIM 4H4h4bulletblbbH41H42H43H44H45H46H47H48...1"/>
    <w:basedOn w:val="5"/>
    <w:qFormat/>
    <w:uiPriority w:val="0"/>
    <w:pPr>
      <w:widowControl/>
      <w:jc w:val="left"/>
    </w:pPr>
    <w:rPr>
      <w:rFonts w:cs="宋体"/>
      <w:sz w:val="24"/>
      <w:szCs w:val="20"/>
    </w:rPr>
  </w:style>
  <w:style w:type="paragraph" w:customStyle="1" w:styleId="537">
    <w:name w:val="彩色列表 - 强调文字颜色 11"/>
    <w:basedOn w:val="1"/>
    <w:qFormat/>
    <w:uiPriority w:val="0"/>
    <w:pPr>
      <w:adjustRightInd/>
      <w:ind w:firstLine="420" w:firstLineChars="200"/>
    </w:pPr>
    <w:rPr>
      <w:rFonts w:ascii="Calibri" w:hAnsi="Calibri"/>
      <w:szCs w:val="22"/>
    </w:rPr>
  </w:style>
  <w:style w:type="paragraph" w:customStyle="1" w:styleId="538">
    <w:name w:val="加粗正文"/>
    <w:basedOn w:val="1"/>
    <w:qFormat/>
    <w:uiPriority w:val="0"/>
    <w:pPr>
      <w:adjustRightInd/>
      <w:spacing w:beforeLines="50" w:afterLines="50" w:line="360" w:lineRule="auto"/>
      <w:ind w:firstLine="422" w:firstLineChars="200"/>
    </w:pPr>
    <w:rPr>
      <w:b/>
      <w:bCs/>
      <w:szCs w:val="21"/>
    </w:rPr>
  </w:style>
  <w:style w:type="paragraph" w:customStyle="1" w:styleId="539">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40">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1">
    <w:name w:val="Char Char Char1 Char1"/>
    <w:basedOn w:val="1"/>
    <w:qFormat/>
    <w:uiPriority w:val="6"/>
    <w:rPr>
      <w:szCs w:val="20"/>
    </w:rPr>
  </w:style>
  <w:style w:type="paragraph" w:customStyle="1" w:styleId="542">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3">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4">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5">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6">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7">
    <w:name w:val="CM14"/>
    <w:basedOn w:val="257"/>
    <w:next w:val="257"/>
    <w:qFormat/>
    <w:uiPriority w:val="0"/>
    <w:pPr>
      <w:spacing w:after="68"/>
    </w:pPr>
    <w:rPr>
      <w:rFonts w:ascii="FHLHE E+ Futura Bk" w:eastAsia="FHLHE E+ Futura Bk" w:cs="Times New Roman"/>
      <w:color w:val="auto"/>
    </w:rPr>
  </w:style>
  <w:style w:type="paragraph" w:customStyle="1" w:styleId="548">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9">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50">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1">
    <w:name w:val="正文文字 2"/>
    <w:basedOn w:val="257"/>
    <w:next w:val="257"/>
    <w:qFormat/>
    <w:uiPriority w:val="0"/>
    <w:rPr>
      <w:rFonts w:ascii="宋体" w:eastAsia="宋体" w:cs="Times New Roman"/>
      <w:color w:val="auto"/>
    </w:rPr>
  </w:style>
  <w:style w:type="paragraph" w:customStyle="1" w:styleId="552">
    <w:name w:val="正文首行缩进两字"/>
    <w:qFormat/>
    <w:uiPriority w:val="0"/>
    <w:pPr>
      <w:spacing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3">
    <w:name w:val="Char Char1 Char"/>
    <w:basedOn w:val="1"/>
    <w:qFormat/>
    <w:uiPriority w:val="0"/>
    <w:rPr>
      <w:rFonts w:ascii="仿宋_GB2312" w:eastAsia="仿宋_GB2312"/>
      <w:b/>
      <w:sz w:val="32"/>
      <w:szCs w:val="32"/>
    </w:rPr>
  </w:style>
  <w:style w:type="paragraph" w:customStyle="1" w:styleId="554">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5">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6">
    <w:name w:val="Char Char111"/>
    <w:basedOn w:val="1"/>
    <w:qFormat/>
    <w:uiPriority w:val="0"/>
    <w:pPr>
      <w:spacing w:line="360" w:lineRule="auto"/>
    </w:pPr>
    <w:rPr>
      <w:szCs w:val="20"/>
    </w:rPr>
  </w:style>
  <w:style w:type="paragraph" w:customStyle="1" w:styleId="557">
    <w:name w:val="Char"/>
    <w:basedOn w:val="1"/>
    <w:qFormat/>
    <w:uiPriority w:val="0"/>
    <w:rPr>
      <w:rFonts w:ascii="仿宋_GB2312" w:eastAsia="仿宋_GB2312"/>
      <w:b/>
      <w:sz w:val="32"/>
      <w:szCs w:val="32"/>
    </w:rPr>
  </w:style>
  <w:style w:type="paragraph" w:customStyle="1" w:styleId="558">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60">
    <w:name w:val="Char Char Char1 Char"/>
    <w:basedOn w:val="1"/>
    <w:qFormat/>
    <w:uiPriority w:val="0"/>
    <w:rPr>
      <w:szCs w:val="20"/>
    </w:rPr>
  </w:style>
  <w:style w:type="paragraph" w:customStyle="1" w:styleId="561">
    <w:name w:val="正文标准"/>
    <w:basedOn w:val="1"/>
    <w:qFormat/>
    <w:uiPriority w:val="0"/>
    <w:pPr>
      <w:adjustRightInd/>
      <w:spacing w:line="360" w:lineRule="auto"/>
      <w:ind w:firstLine="200" w:firstLineChars="200"/>
    </w:pPr>
    <w:rPr>
      <w:rFonts w:ascii="宋体" w:hAnsi="Calibri"/>
      <w:sz w:val="24"/>
    </w:rPr>
  </w:style>
  <w:style w:type="paragraph" w:customStyle="1" w:styleId="562">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3">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4">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5">
    <w:name w:val="规范正文"/>
    <w:basedOn w:val="1"/>
    <w:qFormat/>
    <w:uiPriority w:val="0"/>
    <w:pPr>
      <w:tabs>
        <w:tab w:val="left" w:pos="840"/>
      </w:tabs>
      <w:spacing w:beforeLines="50" w:line="360" w:lineRule="auto"/>
      <w:ind w:left="840" w:hanging="420"/>
      <w:textAlignment w:val="baseline"/>
    </w:pPr>
    <w:rPr>
      <w:szCs w:val="20"/>
    </w:rPr>
  </w:style>
  <w:style w:type="paragraph" w:customStyle="1" w:styleId="566">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7">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8">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9">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1">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2">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3">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4">
    <w:name w:val="Char Char Char Char Char Char Char Char Char Char"/>
    <w:basedOn w:val="1"/>
    <w:qFormat/>
    <w:uiPriority w:val="0"/>
    <w:rPr>
      <w:rFonts w:ascii="仿宋_GB2312" w:eastAsia="仿宋_GB2312"/>
      <w:b/>
      <w:sz w:val="32"/>
      <w:szCs w:val="32"/>
    </w:rPr>
  </w:style>
  <w:style w:type="paragraph" w:customStyle="1" w:styleId="575">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6">
    <w:name w:val="_正文段落"/>
    <w:basedOn w:val="1"/>
    <w:qFormat/>
    <w:uiPriority w:val="0"/>
    <w:pPr>
      <w:adjustRightInd/>
      <w:ind w:firstLine="560"/>
    </w:pPr>
    <w:rPr>
      <w:rFonts w:ascii="仿宋_GB2312" w:hAnsi="仿宋" w:eastAsia="仿宋_GB2312"/>
      <w:kern w:val="0"/>
      <w:sz w:val="28"/>
      <w:szCs w:val="28"/>
    </w:rPr>
  </w:style>
  <w:style w:type="paragraph" w:customStyle="1" w:styleId="577">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8">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9">
    <w:name w:val="正文（首行缩进）"/>
    <w:basedOn w:val="24"/>
    <w:qFormat/>
    <w:uiPriority w:val="0"/>
    <w:pPr>
      <w:widowControl/>
      <w:tabs>
        <w:tab w:val="left" w:pos="840"/>
      </w:tabs>
      <w:overflowPunct w:val="0"/>
      <w:autoSpaceDE w:val="0"/>
      <w:autoSpaceDN w:val="0"/>
      <w:spacing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80">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1">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2">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3">
    <w:name w:val="Char Char Char1 Char2"/>
    <w:basedOn w:val="1"/>
    <w:qFormat/>
    <w:uiPriority w:val="0"/>
    <w:rPr>
      <w:szCs w:val="20"/>
    </w:rPr>
  </w:style>
  <w:style w:type="paragraph" w:customStyle="1" w:styleId="584">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5">
    <w:name w:val="默认段落字体 Para Char"/>
    <w:basedOn w:val="1"/>
    <w:qFormat/>
    <w:uiPriority w:val="0"/>
    <w:rPr>
      <w:rFonts w:ascii="Tahoma" w:hAnsi="Tahoma"/>
      <w:sz w:val="24"/>
      <w:szCs w:val="20"/>
    </w:rPr>
  </w:style>
  <w:style w:type="paragraph" w:customStyle="1" w:styleId="586">
    <w:name w:val="标题五"/>
    <w:basedOn w:val="1"/>
    <w:qFormat/>
    <w:uiPriority w:val="0"/>
    <w:pPr>
      <w:adjustRightInd/>
      <w:spacing w:beforeLines="50" w:line="360" w:lineRule="auto"/>
    </w:pPr>
    <w:rPr>
      <w:b/>
      <w:sz w:val="24"/>
    </w:rPr>
  </w:style>
  <w:style w:type="paragraph" w:customStyle="1" w:styleId="587">
    <w:name w:val="Char Char1101"/>
    <w:basedOn w:val="1"/>
    <w:qFormat/>
    <w:uiPriority w:val="0"/>
    <w:pPr>
      <w:spacing w:line="360" w:lineRule="auto"/>
    </w:pPr>
    <w:rPr>
      <w:rFonts w:ascii="Tahoma" w:hAnsi="Tahoma"/>
      <w:sz w:val="24"/>
      <w:szCs w:val="20"/>
    </w:rPr>
  </w:style>
  <w:style w:type="paragraph" w:customStyle="1" w:styleId="588">
    <w:name w:val="Char Char Char Char Char Char Char Char1"/>
    <w:basedOn w:val="1"/>
    <w:qFormat/>
    <w:uiPriority w:val="0"/>
    <w:pPr>
      <w:tabs>
        <w:tab w:val="left" w:pos="360"/>
      </w:tabs>
    </w:pPr>
    <w:rPr>
      <w:sz w:val="24"/>
      <w:szCs w:val="20"/>
    </w:rPr>
  </w:style>
  <w:style w:type="paragraph" w:customStyle="1" w:styleId="589">
    <w:name w:val="Char Char Char 字元 字元"/>
    <w:basedOn w:val="1"/>
    <w:qFormat/>
    <w:uiPriority w:val="0"/>
    <w:pPr>
      <w:adjustRightInd/>
      <w:spacing w:line="360" w:lineRule="auto"/>
      <w:ind w:firstLine="200" w:firstLineChars="200"/>
    </w:pPr>
    <w:rPr>
      <w:szCs w:val="20"/>
    </w:rPr>
  </w:style>
  <w:style w:type="paragraph" w:customStyle="1" w:styleId="590">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1">
    <w:name w:val="Char Char Char Char Char Char Char"/>
    <w:basedOn w:val="1"/>
    <w:qFormat/>
    <w:uiPriority w:val="0"/>
    <w:rPr>
      <w:rFonts w:ascii="仿宋_GB2312" w:eastAsia="仿宋_GB2312"/>
      <w:b/>
      <w:sz w:val="32"/>
      <w:szCs w:val="32"/>
    </w:rPr>
  </w:style>
  <w:style w:type="paragraph" w:customStyle="1" w:styleId="592">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3">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4">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5">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596">
    <w:name w:val="批注框文本 Char Char"/>
    <w:basedOn w:val="1"/>
    <w:qFormat/>
    <w:uiPriority w:val="0"/>
    <w:pPr>
      <w:adjustRightInd/>
    </w:pPr>
    <w:rPr>
      <w:sz w:val="18"/>
      <w:szCs w:val="20"/>
    </w:rPr>
  </w:style>
  <w:style w:type="paragraph" w:customStyle="1" w:styleId="597">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8">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9">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600">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lang w:val="en-US" w:eastAsia="zh-CN" w:bidi="ar-SA"/>
    </w:rPr>
  </w:style>
  <w:style w:type="paragraph" w:customStyle="1" w:styleId="601">
    <w:name w:val="索引 11"/>
    <w:basedOn w:val="1"/>
    <w:next w:val="1"/>
    <w:qFormat/>
    <w:uiPriority w:val="99"/>
    <w:pPr>
      <w:adjustRightInd/>
      <w:spacing w:line="360" w:lineRule="auto"/>
    </w:pPr>
    <w:rPr>
      <w:rFonts w:ascii="仿宋_GB2312" w:eastAsia="仿宋_GB2312"/>
      <w:sz w:val="24"/>
      <w:szCs w:val="20"/>
    </w:rPr>
  </w:style>
  <w:style w:type="paragraph" w:customStyle="1" w:styleId="602">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3">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4">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5">
    <w:name w:val="文档正文"/>
    <w:basedOn w:val="1"/>
    <w:qFormat/>
    <w:uiPriority w:val="0"/>
    <w:pPr>
      <w:spacing w:line="480" w:lineRule="atLeast"/>
      <w:ind w:firstLine="567"/>
      <w:textAlignment w:val="baseline"/>
    </w:pPr>
    <w:rPr>
      <w:kern w:val="0"/>
      <w:sz w:val="24"/>
      <w:szCs w:val="20"/>
    </w:rPr>
  </w:style>
  <w:style w:type="paragraph" w:customStyle="1" w:styleId="606">
    <w:name w:val="正文文字表格居中"/>
    <w:basedOn w:val="1"/>
    <w:next w:val="57"/>
    <w:qFormat/>
    <w:uiPriority w:val="0"/>
    <w:pPr>
      <w:snapToGrid w:val="0"/>
      <w:spacing w:line="360" w:lineRule="auto"/>
    </w:pPr>
    <w:rPr>
      <w:rFonts w:ascii="宋体"/>
      <w:b/>
      <w:sz w:val="24"/>
      <w:szCs w:val="20"/>
    </w:rPr>
  </w:style>
  <w:style w:type="paragraph" w:customStyle="1" w:styleId="607">
    <w:name w:val="规划正文"/>
    <w:basedOn w:val="1"/>
    <w:qFormat/>
    <w:uiPriority w:val="0"/>
    <w:pPr>
      <w:adjustRightInd/>
      <w:spacing w:beforeLines="100" w:line="360" w:lineRule="auto"/>
      <w:jc w:val="left"/>
    </w:pPr>
    <w:rPr>
      <w:rFonts w:ascii="Arial" w:hAnsi="Arial" w:eastAsia="仿宋_GB2312"/>
      <w:bCs/>
      <w:sz w:val="28"/>
    </w:rPr>
  </w:style>
  <w:style w:type="paragraph" w:customStyle="1" w:styleId="608">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9">
    <w:name w:val="Plain Text1"/>
    <w:basedOn w:val="1"/>
    <w:qFormat/>
    <w:uiPriority w:val="7"/>
    <w:pPr>
      <w:adjustRightInd/>
    </w:pPr>
    <w:rPr>
      <w:rFonts w:ascii="宋体" w:hAnsi="Courier New"/>
    </w:rPr>
  </w:style>
  <w:style w:type="paragraph" w:customStyle="1" w:styleId="610">
    <w:name w:val="Char3"/>
    <w:basedOn w:val="1"/>
    <w:qFormat/>
    <w:uiPriority w:val="0"/>
    <w:pPr>
      <w:adjustRightInd/>
    </w:pPr>
    <w:rPr>
      <w:rFonts w:ascii="仿宋_GB2312" w:eastAsia="仿宋_GB2312"/>
      <w:b/>
      <w:sz w:val="32"/>
      <w:szCs w:val="32"/>
    </w:rPr>
  </w:style>
  <w:style w:type="paragraph" w:customStyle="1" w:styleId="611">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2">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3">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4">
    <w:name w:val="List Paragraph1"/>
    <w:basedOn w:val="1"/>
    <w:qFormat/>
    <w:uiPriority w:val="0"/>
    <w:pPr>
      <w:spacing w:line="360" w:lineRule="auto"/>
      <w:ind w:firstLine="200" w:firstLineChars="200"/>
    </w:pPr>
    <w:rPr>
      <w:rFonts w:eastAsia="楷体_GB2312" w:cs="Lucida Sans"/>
      <w:sz w:val="24"/>
    </w:rPr>
  </w:style>
  <w:style w:type="paragraph" w:customStyle="1" w:styleId="615">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6">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7">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8">
    <w:name w:val="Char3 Char Char Char"/>
    <w:basedOn w:val="1"/>
    <w:qFormat/>
    <w:uiPriority w:val="0"/>
    <w:pPr>
      <w:widowControl/>
      <w:adjustRightInd/>
      <w:spacing w:after="160" w:line="240" w:lineRule="exact"/>
      <w:jc w:val="left"/>
    </w:pPr>
    <w:rPr>
      <w:szCs w:val="20"/>
    </w:rPr>
  </w:style>
  <w:style w:type="paragraph" w:customStyle="1" w:styleId="619">
    <w:name w:val="表格标题2"/>
    <w:basedOn w:val="620"/>
    <w:qFormat/>
    <w:uiPriority w:val="0"/>
    <w:rPr>
      <w:b/>
    </w:rPr>
  </w:style>
  <w:style w:type="paragraph" w:customStyle="1" w:styleId="620">
    <w:name w:val="表格内文"/>
    <w:basedOn w:val="1"/>
    <w:qFormat/>
    <w:uiPriority w:val="0"/>
    <w:pPr>
      <w:adjustRightInd/>
      <w:spacing w:line="360" w:lineRule="auto"/>
    </w:pPr>
    <w:rPr>
      <w:rFonts w:ascii="宋体" w:hAnsi="宋体" w:cs="宋体"/>
      <w:color w:val="000000"/>
      <w:szCs w:val="20"/>
    </w:rPr>
  </w:style>
  <w:style w:type="paragraph" w:customStyle="1" w:styleId="621">
    <w:name w:val="Char Char Char Char Char Char Char Char Char Char2"/>
    <w:basedOn w:val="1"/>
    <w:qFormat/>
    <w:uiPriority w:val="0"/>
    <w:rPr>
      <w:rFonts w:ascii="仿宋_GB2312" w:eastAsia="仿宋_GB2312"/>
      <w:b/>
      <w:sz w:val="32"/>
      <w:szCs w:val="32"/>
    </w:rPr>
  </w:style>
  <w:style w:type="paragraph" w:customStyle="1" w:styleId="622">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3">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4">
    <w:name w:val="Char Char11 Char Char Char Char Char Char Char Char Char11"/>
    <w:basedOn w:val="1"/>
    <w:qFormat/>
    <w:uiPriority w:val="0"/>
    <w:pPr>
      <w:spacing w:line="360" w:lineRule="auto"/>
    </w:pPr>
    <w:rPr>
      <w:szCs w:val="20"/>
    </w:rPr>
  </w:style>
  <w:style w:type="paragraph" w:customStyle="1" w:styleId="625">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6">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7">
    <w:name w:val="MM Topic 1"/>
    <w:basedOn w:val="2"/>
    <w:qFormat/>
    <w:uiPriority w:val="0"/>
    <w:pPr>
      <w:tabs>
        <w:tab w:val="left" w:pos="840"/>
      </w:tabs>
      <w:adjustRightInd/>
      <w:ind w:left="840" w:hanging="420"/>
    </w:pPr>
  </w:style>
  <w:style w:type="paragraph" w:customStyle="1" w:styleId="628">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9">
    <w:name w:val="文本正文 Char"/>
    <w:basedOn w:val="1"/>
    <w:qFormat/>
    <w:uiPriority w:val="0"/>
    <w:pPr>
      <w:spacing w:line="360" w:lineRule="auto"/>
      <w:ind w:firstLine="200" w:firstLineChars="200"/>
    </w:pPr>
    <w:rPr>
      <w:kern w:val="0"/>
      <w:sz w:val="24"/>
      <w:szCs w:val="20"/>
    </w:rPr>
  </w:style>
  <w:style w:type="paragraph" w:customStyle="1" w:styleId="630">
    <w:name w:val="表格"/>
    <w:basedOn w:val="1"/>
    <w:qFormat/>
    <w:uiPriority w:val="0"/>
    <w:pPr>
      <w:snapToGrid w:val="0"/>
      <w:ind w:firstLine="42" w:firstLineChars="21"/>
    </w:pPr>
    <w:rPr>
      <w:rFonts w:ascii="宋体" w:hAnsi="宋体"/>
      <w:kern w:val="0"/>
      <w:sz w:val="20"/>
      <w:szCs w:val="20"/>
    </w:rPr>
  </w:style>
  <w:style w:type="paragraph" w:customStyle="1" w:styleId="631">
    <w:name w:val="标书标题4"/>
    <w:basedOn w:val="5"/>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2">
    <w:name w:val="插图题注"/>
    <w:next w:val="1"/>
    <w:qFormat/>
    <w:uiPriority w:val="0"/>
    <w:pPr>
      <w:tabs>
        <w:tab w:val="left" w:pos="3780"/>
      </w:tabs>
      <w:spacing w:afterLines="100"/>
      <w:ind w:left="1089" w:hanging="369"/>
      <w:jc w:val="center"/>
    </w:pPr>
    <w:rPr>
      <w:rFonts w:ascii="Arial" w:hAnsi="Arial" w:eastAsia="宋体" w:cs="Times New Roman"/>
      <w:sz w:val="18"/>
      <w:szCs w:val="18"/>
      <w:lang w:val="en-US" w:eastAsia="zh-CN" w:bidi="ar-SA"/>
    </w:rPr>
  </w:style>
  <w:style w:type="paragraph" w:customStyle="1" w:styleId="633">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4">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5">
    <w:name w:val="EB_表格"/>
    <w:basedOn w:val="1"/>
    <w:qFormat/>
    <w:uiPriority w:val="0"/>
    <w:pPr>
      <w:adjustRightInd/>
      <w:spacing w:line="300" w:lineRule="auto"/>
      <w:jc w:val="center"/>
    </w:pPr>
  </w:style>
  <w:style w:type="paragraph" w:customStyle="1" w:styleId="636">
    <w:name w:val="_Style 6"/>
    <w:basedOn w:val="1"/>
    <w:qFormat/>
    <w:uiPriority w:val="34"/>
    <w:pPr>
      <w:adjustRightInd/>
      <w:ind w:firstLine="420" w:firstLineChars="200"/>
    </w:pPr>
    <w:rPr>
      <w:rFonts w:eastAsia="仿宋_GB2312"/>
      <w:sz w:val="28"/>
    </w:rPr>
  </w:style>
  <w:style w:type="paragraph" w:customStyle="1" w:styleId="637">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8">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9">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40">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1">
    <w:name w:val="正文表标题"/>
    <w:next w:val="642"/>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3">
    <w:name w:val="Char Char Char Char Char Char"/>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644">
    <w:name w:val="trademark"/>
    <w:qFormat/>
    <w:uiPriority w:val="0"/>
    <w:pPr>
      <w:spacing w:after="60"/>
    </w:pPr>
    <w:rPr>
      <w:rFonts w:ascii="Futura Bk" w:hAnsi="Futura Bk" w:eastAsia="宋体" w:cs="Times New Roman"/>
      <w:sz w:val="15"/>
      <w:lang w:val="en-US" w:eastAsia="en-US" w:bidi="ar-SA"/>
    </w:rPr>
  </w:style>
  <w:style w:type="paragraph" w:customStyle="1" w:styleId="645">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6">
    <w:name w:val="Char Char1 Char Char Char Char Char Char1"/>
    <w:basedOn w:val="1"/>
    <w:qFormat/>
    <w:uiPriority w:val="0"/>
    <w:rPr>
      <w:rFonts w:ascii="仿宋_GB2312" w:eastAsia="仿宋_GB2312"/>
      <w:b/>
      <w:sz w:val="32"/>
      <w:szCs w:val="20"/>
    </w:rPr>
  </w:style>
  <w:style w:type="paragraph" w:customStyle="1" w:styleId="647">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8">
    <w:name w:val="Char1 Char Char Char1"/>
    <w:basedOn w:val="1"/>
    <w:qFormat/>
    <w:uiPriority w:val="0"/>
    <w:pPr>
      <w:adjustRightInd/>
      <w:ind w:firstLine="200" w:firstLineChars="200"/>
    </w:pPr>
    <w:rPr>
      <w:rFonts w:ascii="Tahoma" w:hAnsi="Tahoma"/>
      <w:sz w:val="24"/>
      <w:szCs w:val="20"/>
    </w:rPr>
  </w:style>
  <w:style w:type="paragraph" w:customStyle="1" w:styleId="649">
    <w:name w:val="a1"/>
    <w:basedOn w:val="1"/>
    <w:qFormat/>
    <w:uiPriority w:val="0"/>
    <w:pPr>
      <w:widowControl/>
      <w:spacing w:line="300" w:lineRule="atLeast"/>
      <w:jc w:val="left"/>
    </w:pPr>
    <w:rPr>
      <w:rFonts w:ascii="宋体" w:hAnsi="宋体"/>
      <w:kern w:val="0"/>
      <w:sz w:val="18"/>
      <w:szCs w:val="20"/>
    </w:rPr>
  </w:style>
  <w:style w:type="paragraph" w:customStyle="1" w:styleId="650">
    <w:name w:val="样式7"/>
    <w:basedOn w:val="651"/>
    <w:next w:val="1"/>
    <w:qFormat/>
    <w:uiPriority w:val="0"/>
    <w:pPr>
      <w:spacing w:afterLines="50"/>
      <w:jc w:val="left"/>
      <w:outlineLvl w:val="3"/>
    </w:pPr>
    <w:rPr>
      <w:sz w:val="24"/>
      <w:szCs w:val="24"/>
    </w:rPr>
  </w:style>
  <w:style w:type="paragraph" w:customStyle="1" w:styleId="651">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2">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3">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4">
    <w:name w:val="样式 样式2 + 左侧:  1 字符 右侧:  1 字符"/>
    <w:basedOn w:val="462"/>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5">
    <w:name w:val="Char2 Char Char2"/>
    <w:basedOn w:val="1"/>
    <w:qFormat/>
    <w:uiPriority w:val="0"/>
    <w:pPr>
      <w:adjustRightInd/>
    </w:pPr>
    <w:rPr>
      <w:rFonts w:ascii="Tahoma" w:hAnsi="Tahoma"/>
      <w:sz w:val="24"/>
      <w:szCs w:val="20"/>
    </w:rPr>
  </w:style>
  <w:style w:type="paragraph" w:customStyle="1" w:styleId="656">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7">
    <w:name w:val="三级条标题"/>
    <w:basedOn w:val="658"/>
    <w:next w:val="642"/>
    <w:qFormat/>
    <w:uiPriority w:val="0"/>
    <w:pPr>
      <w:tabs>
        <w:tab w:val="left" w:pos="1260"/>
        <w:tab w:val="left" w:pos="1680"/>
        <w:tab w:val="left" w:pos="2100"/>
        <w:tab w:val="left" w:pos="2520"/>
      </w:tabs>
      <w:ind w:left="2520"/>
      <w:outlineLvl w:val="4"/>
    </w:pPr>
  </w:style>
  <w:style w:type="paragraph" w:customStyle="1" w:styleId="658">
    <w:name w:val="二级条标题"/>
    <w:basedOn w:val="659"/>
    <w:next w:val="642"/>
    <w:qFormat/>
    <w:uiPriority w:val="0"/>
    <w:pPr>
      <w:tabs>
        <w:tab w:val="left" w:pos="1260"/>
        <w:tab w:val="left" w:pos="1680"/>
        <w:tab w:val="left" w:pos="2100"/>
      </w:tabs>
      <w:ind w:left="0"/>
      <w:outlineLvl w:val="3"/>
    </w:pPr>
  </w:style>
  <w:style w:type="paragraph" w:customStyle="1" w:styleId="659">
    <w:name w:val="一级条标题"/>
    <w:basedOn w:val="660"/>
    <w:next w:val="642"/>
    <w:qFormat/>
    <w:uiPriority w:val="0"/>
    <w:pPr>
      <w:tabs>
        <w:tab w:val="left" w:pos="1260"/>
        <w:tab w:val="left" w:pos="1680"/>
      </w:tabs>
      <w:spacing w:beforeLines="0" w:afterLines="0"/>
      <w:ind w:left="1680"/>
      <w:outlineLvl w:val="2"/>
    </w:pPr>
  </w:style>
  <w:style w:type="paragraph" w:customStyle="1" w:styleId="660">
    <w:name w:val="章标题"/>
    <w:next w:val="642"/>
    <w:qFormat/>
    <w:uiPriority w:val="0"/>
    <w:pPr>
      <w:tabs>
        <w:tab w:val="left" w:pos="1260"/>
      </w:tabs>
      <w:spacing w:beforeLines="50" w:afterLines="50"/>
      <w:ind w:left="1260" w:hanging="420"/>
      <w:jc w:val="both"/>
      <w:outlineLvl w:val="1"/>
    </w:pPr>
    <w:rPr>
      <w:rFonts w:ascii="黑体" w:hAnsi="Times New Roman" w:eastAsia="黑体" w:cs="Times New Roman"/>
      <w:sz w:val="21"/>
      <w:lang w:val="en-US" w:eastAsia="zh-CN" w:bidi="ar-SA"/>
    </w:rPr>
  </w:style>
  <w:style w:type="paragraph" w:customStyle="1" w:styleId="661">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62">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3">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4">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5">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6">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7">
    <w:name w:val="正文 项目2"/>
    <w:basedOn w:val="668"/>
    <w:qFormat/>
    <w:uiPriority w:val="0"/>
    <w:pPr>
      <w:tabs>
        <w:tab w:val="left" w:pos="840"/>
      </w:tabs>
      <w:spacing w:after="0"/>
      <w:ind w:left="900"/>
    </w:pPr>
  </w:style>
  <w:style w:type="paragraph" w:customStyle="1" w:styleId="668">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9">
    <w:name w:val="Body Text 2*"/>
    <w:basedOn w:val="1"/>
    <w:qFormat/>
    <w:uiPriority w:val="6"/>
    <w:pPr>
      <w:widowControl/>
      <w:adjustRightInd/>
      <w:ind w:left="720" w:hanging="720"/>
    </w:pPr>
    <w:rPr>
      <w:color w:val="000000"/>
      <w:kern w:val="0"/>
      <w:sz w:val="24"/>
      <w:szCs w:val="20"/>
      <w:lang w:val="en-GB"/>
    </w:rPr>
  </w:style>
  <w:style w:type="paragraph" w:customStyle="1" w:styleId="670">
    <w:name w:val="表1"/>
    <w:basedOn w:val="1"/>
    <w:qFormat/>
    <w:uiPriority w:val="0"/>
    <w:pPr>
      <w:tabs>
        <w:tab w:val="left" w:pos="703"/>
      </w:tabs>
      <w:adjustRightInd/>
      <w:spacing w:line="360" w:lineRule="auto"/>
      <w:ind w:left="703"/>
      <w:jc w:val="center"/>
    </w:pPr>
  </w:style>
  <w:style w:type="paragraph" w:customStyle="1" w:styleId="671">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2">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3">
    <w:name w:val="章正文"/>
    <w:basedOn w:val="1"/>
    <w:qFormat/>
    <w:uiPriority w:val="0"/>
    <w:pPr>
      <w:adjustRightInd/>
      <w:spacing w:beforeLines="50" w:after="120" w:line="300" w:lineRule="auto"/>
      <w:ind w:firstLine="480" w:firstLineChars="200"/>
    </w:pPr>
    <w:rPr>
      <w:rFonts w:ascii="Helvetica" w:hAnsi="Helvetica"/>
      <w:kern w:val="0"/>
      <w:sz w:val="24"/>
    </w:rPr>
  </w:style>
  <w:style w:type="paragraph" w:customStyle="1" w:styleId="674">
    <w:name w:val="2级标题"/>
    <w:basedOn w:val="675"/>
    <w:qFormat/>
    <w:uiPriority w:val="0"/>
    <w:pPr>
      <w:jc w:val="left"/>
      <w:outlineLvl w:val="1"/>
    </w:pPr>
    <w:rPr>
      <w:rFonts w:ascii="Times New Roman" w:hAnsi="Times New Roman" w:eastAsia="仿宋"/>
      <w:sz w:val="30"/>
    </w:rPr>
  </w:style>
  <w:style w:type="paragraph" w:customStyle="1" w:styleId="675">
    <w:name w:val="1级标题"/>
    <w:basedOn w:val="1"/>
    <w:qFormat/>
    <w:uiPriority w:val="0"/>
    <w:pPr>
      <w:adjustRightInd/>
      <w:spacing w:beforeLines="10" w:afterLines="10" w:line="360" w:lineRule="auto"/>
      <w:jc w:val="center"/>
      <w:outlineLvl w:val="0"/>
    </w:pPr>
    <w:rPr>
      <w:rFonts w:ascii="Calibri" w:hAnsi="Calibri"/>
      <w:b/>
      <w:sz w:val="44"/>
      <w:szCs w:val="22"/>
    </w:rPr>
  </w:style>
  <w:style w:type="paragraph" w:customStyle="1" w:styleId="676">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7">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8">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9">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80">
    <w:name w:val="bullet"/>
    <w:basedOn w:val="1"/>
    <w:qFormat/>
    <w:uiPriority w:val="0"/>
    <w:pPr>
      <w:tabs>
        <w:tab w:val="left" w:pos="840"/>
      </w:tabs>
      <w:adjustRightInd/>
      <w:ind w:left="840" w:hanging="420"/>
    </w:pPr>
  </w:style>
  <w:style w:type="paragraph" w:customStyle="1" w:styleId="681">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2">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3">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4">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5">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6">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7">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8">
    <w:name w:val="MM Topic 4"/>
    <w:basedOn w:val="5"/>
    <w:qFormat/>
    <w:uiPriority w:val="0"/>
    <w:pPr>
      <w:tabs>
        <w:tab w:val="left" w:pos="2100"/>
      </w:tabs>
      <w:adjustRightInd/>
      <w:ind w:left="2100" w:hanging="420"/>
    </w:pPr>
    <w:rPr>
      <w:lang w:val="en-US"/>
    </w:rPr>
  </w:style>
  <w:style w:type="paragraph" w:customStyle="1" w:styleId="689">
    <w:name w:val="Char11"/>
    <w:basedOn w:val="1"/>
    <w:qFormat/>
    <w:uiPriority w:val="0"/>
    <w:pPr>
      <w:tabs>
        <w:tab w:val="left" w:pos="432"/>
      </w:tabs>
      <w:adjustRightInd/>
      <w:spacing w:beforeLines="50" w:afterLines="50"/>
      <w:ind w:left="432" w:hanging="432" w:firstLineChars="200"/>
    </w:pPr>
    <w:rPr>
      <w:sz w:val="24"/>
    </w:rPr>
  </w:style>
  <w:style w:type="paragraph" w:customStyle="1" w:styleId="690">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lang w:val="en-US" w:eastAsia="zh-CN" w:bidi="ar-SA"/>
    </w:rPr>
  </w:style>
  <w:style w:type="paragraph" w:customStyle="1" w:styleId="691">
    <w:name w:val="Char Char11 Char Char Char Char Char Char Char Char Char1"/>
    <w:basedOn w:val="1"/>
    <w:qFormat/>
    <w:uiPriority w:val="6"/>
    <w:pPr>
      <w:spacing w:line="360" w:lineRule="auto"/>
    </w:pPr>
    <w:rPr>
      <w:szCs w:val="20"/>
    </w:rPr>
  </w:style>
  <w:style w:type="paragraph" w:customStyle="1" w:styleId="692">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3">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4">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5">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6">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7">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8">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9">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00">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1">
    <w:name w:val="单元格居中"/>
    <w:basedOn w:val="1"/>
    <w:qFormat/>
    <w:uiPriority w:val="0"/>
    <w:pPr>
      <w:adjustRightInd/>
      <w:spacing w:line="360" w:lineRule="auto"/>
      <w:jc w:val="center"/>
    </w:pPr>
    <w:rPr>
      <w:sz w:val="24"/>
    </w:rPr>
  </w:style>
  <w:style w:type="paragraph" w:customStyle="1" w:styleId="702">
    <w:name w:val="正文3"/>
    <w:basedOn w:val="1"/>
    <w:qFormat/>
    <w:uiPriority w:val="0"/>
    <w:pPr>
      <w:adjustRightInd/>
      <w:spacing w:beforeLines="50" w:afterLines="50" w:line="360" w:lineRule="auto"/>
      <w:outlineLvl w:val="8"/>
    </w:pPr>
    <w:rPr>
      <w:rFonts w:ascii="Segoe UI" w:hAnsi="宋体" w:eastAsia="楷体_GB2312" w:cs="Latha"/>
      <w:sz w:val="24"/>
      <w:szCs w:val="21"/>
    </w:rPr>
  </w:style>
  <w:style w:type="paragraph" w:customStyle="1" w:styleId="703">
    <w:name w:val="Char Char Char Char Char Char Char1"/>
    <w:basedOn w:val="1"/>
    <w:qFormat/>
    <w:uiPriority w:val="6"/>
    <w:rPr>
      <w:rFonts w:ascii="仿宋_GB2312" w:eastAsia="仿宋_GB2312"/>
      <w:b/>
      <w:sz w:val="32"/>
      <w:szCs w:val="32"/>
    </w:rPr>
  </w:style>
  <w:style w:type="paragraph" w:customStyle="1" w:styleId="704">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5">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6">
    <w:name w:val="Char3 Char Char Char11"/>
    <w:basedOn w:val="1"/>
    <w:qFormat/>
    <w:uiPriority w:val="0"/>
    <w:pPr>
      <w:widowControl/>
      <w:adjustRightInd/>
      <w:spacing w:after="160" w:line="240" w:lineRule="exact"/>
      <w:jc w:val="left"/>
    </w:pPr>
    <w:rPr>
      <w:szCs w:val="20"/>
    </w:rPr>
  </w:style>
  <w:style w:type="paragraph" w:customStyle="1" w:styleId="707">
    <w:name w:val="Char Char1121"/>
    <w:basedOn w:val="1"/>
    <w:qFormat/>
    <w:uiPriority w:val="0"/>
    <w:pPr>
      <w:spacing w:line="360" w:lineRule="auto"/>
    </w:pPr>
    <w:rPr>
      <w:szCs w:val="20"/>
    </w:rPr>
  </w:style>
  <w:style w:type="paragraph" w:customStyle="1" w:styleId="708">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9">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lang w:val="en-US" w:eastAsia="zh-CN" w:bidi="ar-SA"/>
    </w:rPr>
  </w:style>
  <w:style w:type="paragraph" w:customStyle="1" w:styleId="710">
    <w:name w:val="Normal0"/>
    <w:qFormat/>
    <w:uiPriority w:val="0"/>
    <w:rPr>
      <w:rFonts w:ascii="Times New Roman" w:hAnsi="Times New Roman" w:eastAsia="宋体" w:cs="Times New Roman"/>
      <w:lang w:val="en-US" w:eastAsia="en-US" w:bidi="ar-SA"/>
    </w:rPr>
  </w:style>
  <w:style w:type="paragraph" w:customStyle="1" w:styleId="711">
    <w:name w:val="带编号样式"/>
    <w:basedOn w:val="629"/>
    <w:qFormat/>
    <w:uiPriority w:val="0"/>
    <w:pPr>
      <w:tabs>
        <w:tab w:val="left" w:pos="840"/>
      </w:tabs>
      <w:snapToGrid w:val="0"/>
      <w:ind w:left="840" w:hanging="420" w:firstLineChars="0"/>
    </w:pPr>
    <w:rPr>
      <w:rFonts w:ascii="仿宋_GB2312" w:eastAsia="仿宋_GB2312"/>
      <w:color w:val="000000"/>
    </w:rPr>
  </w:style>
  <w:style w:type="paragraph" w:customStyle="1" w:styleId="712">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3">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4">
    <w:name w:val="封面"/>
    <w:basedOn w:val="1"/>
    <w:qFormat/>
    <w:uiPriority w:val="0"/>
    <w:pPr>
      <w:spacing w:line="360" w:lineRule="atLeast"/>
      <w:jc w:val="right"/>
      <w:textAlignment w:val="baseline"/>
    </w:pPr>
    <w:rPr>
      <w:rFonts w:ascii="Symbol" w:hAnsi="Symbol"/>
      <w:kern w:val="0"/>
      <w:szCs w:val="20"/>
    </w:rPr>
  </w:style>
  <w:style w:type="paragraph" w:customStyle="1" w:styleId="715">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6">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7">
    <w:name w:val="默认段落字体 Para Char Char Char1 Char"/>
    <w:basedOn w:val="1"/>
    <w:qFormat/>
    <w:uiPriority w:val="0"/>
    <w:pPr>
      <w:spacing w:line="240" w:lineRule="atLeast"/>
      <w:ind w:left="420" w:firstLine="420"/>
    </w:pPr>
    <w:rPr>
      <w:sz w:val="24"/>
    </w:rPr>
  </w:style>
  <w:style w:type="paragraph" w:customStyle="1" w:styleId="718">
    <w:name w:val="WW-正文文字缩进 2"/>
    <w:basedOn w:val="1"/>
    <w:qFormat/>
    <w:uiPriority w:val="0"/>
    <w:pPr>
      <w:suppressAutoHyphens/>
      <w:adjustRightInd/>
      <w:ind w:firstLine="420"/>
    </w:pPr>
    <w:rPr>
      <w:kern w:val="1"/>
      <w:szCs w:val="20"/>
    </w:rPr>
  </w:style>
  <w:style w:type="paragraph" w:customStyle="1" w:styleId="719">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20">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21">
    <w:name w:val="有符号正文"/>
    <w:basedOn w:val="1"/>
    <w:qFormat/>
    <w:uiPriority w:val="0"/>
    <w:pPr>
      <w:adjustRightInd/>
      <w:spacing w:line="400" w:lineRule="exact"/>
      <w:ind w:firstLine="200" w:firstLineChars="200"/>
    </w:pPr>
    <w:rPr>
      <w:rFonts w:ascii="Arial" w:hAnsi="Arial"/>
    </w:rPr>
  </w:style>
  <w:style w:type="paragraph" w:customStyle="1" w:styleId="722">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3">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4">
    <w:name w:val="4"/>
    <w:basedOn w:val="1"/>
    <w:next w:val="36"/>
    <w:qFormat/>
    <w:uiPriority w:val="0"/>
    <w:pPr>
      <w:spacing w:after="120" w:line="480" w:lineRule="auto"/>
      <w:ind w:left="420" w:leftChars="200"/>
    </w:pPr>
    <w:rPr>
      <w:sz w:val="24"/>
      <w:szCs w:val="20"/>
    </w:rPr>
  </w:style>
  <w:style w:type="paragraph" w:customStyle="1" w:styleId="725">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6">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7">
    <w:name w:val="样式 标题 3H3 + 两端对齐"/>
    <w:basedOn w:val="4"/>
    <w:qFormat/>
    <w:uiPriority w:val="0"/>
    <w:pPr>
      <w:keepLines w:val="0"/>
      <w:spacing w:before="0" w:after="0" w:line="240" w:lineRule="auto"/>
      <w:jc w:val="left"/>
    </w:pPr>
    <w:rPr>
      <w:rFonts w:cs="宋体"/>
      <w:sz w:val="21"/>
      <w:szCs w:val="20"/>
    </w:rPr>
  </w:style>
  <w:style w:type="paragraph" w:customStyle="1" w:styleId="728">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9">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30">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1">
    <w:name w:val="表格 表头"/>
    <w:basedOn w:val="1"/>
    <w:qFormat/>
    <w:uiPriority w:val="0"/>
    <w:pPr>
      <w:adjustRightInd/>
      <w:spacing w:beforeLines="50" w:afterLines="50" w:line="360" w:lineRule="auto"/>
      <w:jc w:val="center"/>
    </w:pPr>
    <w:rPr>
      <w:rFonts w:ascii="微软雅黑" w:hAnsi="Calibri" w:eastAsia="微软雅黑"/>
      <w:b/>
      <w:sz w:val="28"/>
      <w:szCs w:val="20"/>
    </w:rPr>
  </w:style>
  <w:style w:type="paragraph" w:customStyle="1" w:styleId="732">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3">
    <w:name w:val="Char Char1 Char Char Char"/>
    <w:basedOn w:val="1"/>
    <w:qFormat/>
    <w:uiPriority w:val="0"/>
    <w:rPr>
      <w:rFonts w:ascii="仿宋_GB2312" w:eastAsia="仿宋_GB2312"/>
      <w:b/>
      <w:sz w:val="32"/>
      <w:szCs w:val="20"/>
    </w:rPr>
  </w:style>
  <w:style w:type="paragraph" w:customStyle="1" w:styleId="734">
    <w:name w:val="表格题注"/>
    <w:next w:val="1"/>
    <w:qFormat/>
    <w:uiPriority w:val="0"/>
    <w:pPr>
      <w:keepLines/>
      <w:tabs>
        <w:tab w:val="left" w:pos="4200"/>
      </w:tabs>
      <w:spacing w:beforeLines="100"/>
      <w:ind w:left="1089" w:hanging="369"/>
      <w:jc w:val="center"/>
    </w:pPr>
    <w:rPr>
      <w:rFonts w:ascii="Arial" w:hAnsi="Arial" w:eastAsia="宋体" w:cs="Times New Roman"/>
      <w:sz w:val="18"/>
      <w:szCs w:val="18"/>
      <w:lang w:val="en-US" w:eastAsia="zh-CN" w:bidi="ar-SA"/>
    </w:rPr>
  </w:style>
  <w:style w:type="paragraph" w:customStyle="1" w:styleId="735">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6">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7">
    <w:name w:val="Char Char1 Char Char Char2"/>
    <w:basedOn w:val="1"/>
    <w:qFormat/>
    <w:uiPriority w:val="0"/>
    <w:rPr>
      <w:rFonts w:ascii="仿宋_GB2312" w:eastAsia="仿宋_GB2312"/>
      <w:b/>
      <w:sz w:val="32"/>
      <w:szCs w:val="32"/>
    </w:rPr>
  </w:style>
  <w:style w:type="paragraph" w:customStyle="1" w:styleId="738">
    <w:name w:val="Char3 Char Char Char1"/>
    <w:basedOn w:val="1"/>
    <w:qFormat/>
    <w:uiPriority w:val="6"/>
    <w:pPr>
      <w:widowControl/>
      <w:adjustRightInd/>
      <w:spacing w:after="160" w:line="240" w:lineRule="exact"/>
      <w:jc w:val="left"/>
    </w:pPr>
    <w:rPr>
      <w:szCs w:val="20"/>
    </w:rPr>
  </w:style>
  <w:style w:type="paragraph" w:customStyle="1" w:styleId="739">
    <w:name w:val="Char1 Char Char Char21"/>
    <w:basedOn w:val="1"/>
    <w:qFormat/>
    <w:uiPriority w:val="0"/>
    <w:rPr>
      <w:rFonts w:ascii="Tahoma" w:hAnsi="Tahoma"/>
      <w:sz w:val="24"/>
      <w:szCs w:val="20"/>
    </w:rPr>
  </w:style>
  <w:style w:type="paragraph" w:customStyle="1" w:styleId="740">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1">
    <w:name w:val="正文（标题三）"/>
    <w:basedOn w:val="1"/>
    <w:qFormat/>
    <w:uiPriority w:val="0"/>
    <w:pPr>
      <w:spacing w:line="360" w:lineRule="auto"/>
      <w:ind w:firstLine="200" w:firstLineChars="200"/>
    </w:pPr>
    <w:rPr>
      <w:sz w:val="24"/>
    </w:rPr>
  </w:style>
  <w:style w:type="paragraph" w:customStyle="1" w:styleId="742">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3">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4">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5">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6">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7">
    <w:name w:val="Char1 Char Char Char4"/>
    <w:basedOn w:val="1"/>
    <w:qFormat/>
    <w:uiPriority w:val="0"/>
    <w:pPr>
      <w:adjustRightInd/>
      <w:ind w:firstLine="200" w:firstLineChars="200"/>
    </w:pPr>
    <w:rPr>
      <w:rFonts w:ascii="Tahoma" w:hAnsi="Tahoma"/>
      <w:sz w:val="24"/>
      <w:szCs w:val="20"/>
    </w:rPr>
  </w:style>
  <w:style w:type="paragraph" w:customStyle="1" w:styleId="748">
    <w:name w:val="_标题2"/>
    <w:basedOn w:val="715"/>
    <w:next w:val="715"/>
    <w:qFormat/>
    <w:uiPriority w:val="0"/>
    <w:pPr>
      <w:widowControl w:val="0"/>
      <w:tabs>
        <w:tab w:val="left" w:pos="480"/>
      </w:tabs>
      <w:spacing w:beforeLines="50" w:afterLines="50"/>
      <w:ind w:left="50" w:leftChars="50" w:hanging="420" w:firstLineChars="0"/>
      <w:outlineLvl w:val="1"/>
    </w:pPr>
    <w:rPr>
      <w:b/>
      <w:sz w:val="36"/>
    </w:rPr>
  </w:style>
  <w:style w:type="paragraph" w:customStyle="1" w:styleId="749">
    <w:name w:val="样式1 + (中宋体"/>
    <w:basedOn w:val="726"/>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50">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1">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2">
    <w:name w:val="四号　首行缩进"/>
    <w:basedOn w:val="1"/>
    <w:qFormat/>
    <w:uiPriority w:val="0"/>
    <w:pPr>
      <w:adjustRightInd/>
      <w:spacing w:line="360" w:lineRule="auto"/>
    </w:pPr>
    <w:rPr>
      <w:rFonts w:ascii="宋体" w:hAnsi="宋体"/>
      <w:szCs w:val="20"/>
    </w:rPr>
  </w:style>
  <w:style w:type="paragraph" w:customStyle="1" w:styleId="753">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4">
    <w:name w:val="Char Char Char Char Char Char Char Char Char Char Char1 Char"/>
    <w:basedOn w:val="1"/>
    <w:qFormat/>
    <w:uiPriority w:val="0"/>
    <w:pPr>
      <w:adjustRightInd/>
    </w:pPr>
    <w:rPr>
      <w:rFonts w:ascii="Tahoma" w:hAnsi="Tahoma"/>
      <w:sz w:val="24"/>
    </w:rPr>
  </w:style>
  <w:style w:type="paragraph" w:customStyle="1" w:styleId="755">
    <w:name w:val="Char Char Char Char11"/>
    <w:basedOn w:val="1"/>
    <w:qFormat/>
    <w:uiPriority w:val="0"/>
    <w:rPr>
      <w:rFonts w:ascii="Tahoma" w:hAnsi="Tahoma"/>
      <w:sz w:val="24"/>
      <w:szCs w:val="20"/>
    </w:rPr>
  </w:style>
  <w:style w:type="paragraph" w:customStyle="1" w:styleId="756">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7">
    <w:name w:val="Char Char Char Char"/>
    <w:basedOn w:val="1"/>
    <w:qFormat/>
    <w:uiPriority w:val="0"/>
    <w:rPr>
      <w:rFonts w:ascii="Tahoma" w:hAnsi="Tahoma"/>
      <w:sz w:val="24"/>
      <w:szCs w:val="20"/>
    </w:rPr>
  </w:style>
  <w:style w:type="paragraph" w:customStyle="1" w:styleId="758">
    <w:name w:val="标1"/>
    <w:basedOn w:val="1"/>
    <w:qFormat/>
    <w:uiPriority w:val="0"/>
    <w:pPr>
      <w:widowControl/>
      <w:tabs>
        <w:tab w:val="left" w:pos="1020"/>
      </w:tabs>
      <w:snapToGrid w:val="0"/>
      <w:spacing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9">
    <w:name w:val="Char19"/>
    <w:basedOn w:val="1"/>
    <w:qFormat/>
    <w:uiPriority w:val="0"/>
    <w:pPr>
      <w:adjustRightInd/>
    </w:pPr>
    <w:rPr>
      <w:szCs w:val="20"/>
    </w:rPr>
  </w:style>
  <w:style w:type="paragraph" w:customStyle="1" w:styleId="760">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1">
    <w:name w:val="样式8"/>
    <w:basedOn w:val="1"/>
    <w:qFormat/>
    <w:uiPriority w:val="0"/>
    <w:pPr>
      <w:spacing w:beforeLines="50" w:afterLines="50"/>
      <w:ind w:firstLine="200" w:firstLineChars="200"/>
      <w:outlineLvl w:val="4"/>
    </w:pPr>
    <w:rPr>
      <w:rFonts w:ascii="仿宋_GB2312" w:hAnsi="宋体" w:eastAsia="仿宋_GB2312"/>
      <w:b/>
      <w:bCs/>
      <w:sz w:val="24"/>
    </w:rPr>
  </w:style>
  <w:style w:type="paragraph" w:customStyle="1" w:styleId="762">
    <w:name w:val="_Style 5"/>
    <w:basedOn w:val="1"/>
    <w:qFormat/>
    <w:uiPriority w:val="34"/>
    <w:pPr>
      <w:adjustRightInd/>
      <w:ind w:firstLine="420" w:firstLineChars="200"/>
    </w:pPr>
    <w:rPr>
      <w:rFonts w:eastAsia="仿宋_GB2312"/>
      <w:sz w:val="28"/>
    </w:rPr>
  </w:style>
  <w:style w:type="paragraph" w:customStyle="1" w:styleId="763">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4">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5">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6">
    <w:name w:val="标书表格字体格式"/>
    <w:next w:val="760"/>
    <w:qFormat/>
    <w:uiPriority w:val="0"/>
    <w:rPr>
      <w:rFonts w:ascii="Times New Roman" w:hAnsi="Times New Roman" w:eastAsia="宋体" w:cs="Times New Roman"/>
      <w:kern w:val="2"/>
      <w:sz w:val="21"/>
      <w:szCs w:val="24"/>
      <w:lang w:val="en-US" w:eastAsia="zh-CN" w:bidi="ar-SA"/>
    </w:rPr>
  </w:style>
  <w:style w:type="paragraph" w:customStyle="1" w:styleId="767">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8">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9">
    <w:name w:val="修订3"/>
    <w:qFormat/>
    <w:uiPriority w:val="0"/>
    <w:rPr>
      <w:rFonts w:ascii="Times New Roman" w:hAnsi="Times New Roman" w:eastAsia="宋体" w:cs="Times New Roman"/>
      <w:kern w:val="2"/>
      <w:sz w:val="21"/>
      <w:lang w:val="en-US" w:eastAsia="zh-CN" w:bidi="ar-SA"/>
    </w:rPr>
  </w:style>
  <w:style w:type="paragraph" w:customStyle="1" w:styleId="770">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71">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2">
    <w:name w:val="表文字"/>
    <w:qFormat/>
    <w:uiPriority w:val="0"/>
    <w:rPr>
      <w:rFonts w:ascii="宋体" w:hAnsi="Times New Roman" w:eastAsia="宋体" w:cs="Times New Roman"/>
      <w:kern w:val="2"/>
      <w:lang w:val="en-US" w:eastAsia="zh-CN" w:bidi="ar-SA"/>
    </w:rPr>
  </w:style>
  <w:style w:type="paragraph" w:customStyle="1" w:styleId="773">
    <w:name w:val="MM Title"/>
    <w:basedOn w:val="60"/>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4">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5">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6">
    <w:name w:val="Char Char Char Char Char Char Char Char2"/>
    <w:basedOn w:val="1"/>
    <w:qFormat/>
    <w:uiPriority w:val="0"/>
    <w:pPr>
      <w:tabs>
        <w:tab w:val="left" w:pos="360"/>
      </w:tabs>
    </w:pPr>
    <w:rPr>
      <w:sz w:val="24"/>
      <w:szCs w:val="20"/>
    </w:rPr>
  </w:style>
  <w:style w:type="paragraph" w:customStyle="1" w:styleId="777">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8">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9">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0">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1">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2">
    <w:name w:val="正文－恩普"/>
    <w:basedOn w:val="15"/>
    <w:qFormat/>
    <w:uiPriority w:val="0"/>
    <w:pPr>
      <w:adjustRightInd/>
      <w:snapToGrid/>
      <w:spacing w:before="100" w:beforeAutospacing="1" w:afterLines="50" w:afterAutospacing="1" w:line="360" w:lineRule="auto"/>
      <w:ind w:firstLine="480" w:firstLineChars="200"/>
      <w:jc w:val="left"/>
    </w:pPr>
    <w:rPr>
      <w:rFonts w:ascii="Times New Roman"/>
      <w:snapToGrid/>
      <w:color w:val="auto"/>
      <w:kern w:val="0"/>
      <w:sz w:val="24"/>
    </w:rPr>
  </w:style>
  <w:style w:type="paragraph" w:customStyle="1" w:styleId="783">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4">
    <w:name w:val="Char4"/>
    <w:basedOn w:val="1"/>
    <w:qFormat/>
    <w:uiPriority w:val="0"/>
    <w:pPr>
      <w:tabs>
        <w:tab w:val="left" w:pos="432"/>
      </w:tabs>
      <w:adjustRightInd/>
      <w:spacing w:beforeLines="50" w:afterLines="50" w:line="360" w:lineRule="auto"/>
      <w:ind w:left="432" w:hanging="432" w:firstLineChars="200"/>
    </w:pPr>
    <w:rPr>
      <w:rFonts w:ascii="宋体" w:hAnsi="宋体" w:eastAsia="微软雅黑"/>
      <w:b/>
      <w:kern w:val="44"/>
      <w:sz w:val="32"/>
      <w:szCs w:val="32"/>
    </w:rPr>
  </w:style>
  <w:style w:type="paragraph" w:customStyle="1" w:styleId="785">
    <w:name w:val="p0"/>
    <w:basedOn w:val="1"/>
    <w:qFormat/>
    <w:uiPriority w:val="0"/>
    <w:pPr>
      <w:widowControl/>
      <w:adjustRightInd/>
    </w:pPr>
    <w:rPr>
      <w:kern w:val="0"/>
      <w:szCs w:val="21"/>
    </w:rPr>
  </w:style>
  <w:style w:type="paragraph" w:customStyle="1" w:styleId="786">
    <w:name w:val="Char6"/>
    <w:basedOn w:val="1"/>
    <w:qFormat/>
    <w:uiPriority w:val="0"/>
    <w:rPr>
      <w:rFonts w:ascii="仿宋_GB2312" w:eastAsia="仿宋_GB2312"/>
      <w:b/>
      <w:sz w:val="32"/>
      <w:szCs w:val="32"/>
    </w:rPr>
  </w:style>
  <w:style w:type="paragraph" w:customStyle="1" w:styleId="787">
    <w:name w:val="Char111"/>
    <w:basedOn w:val="1"/>
    <w:qFormat/>
    <w:uiPriority w:val="0"/>
    <w:rPr>
      <w:rFonts w:ascii="仿宋_GB2312" w:eastAsia="仿宋_GB2312"/>
      <w:b/>
      <w:sz w:val="32"/>
      <w:szCs w:val="32"/>
    </w:rPr>
  </w:style>
  <w:style w:type="paragraph" w:customStyle="1" w:styleId="788">
    <w:name w:val="标题3"/>
    <w:basedOn w:val="4"/>
    <w:next w:val="54"/>
    <w:qFormat/>
    <w:uiPriority w:val="0"/>
    <w:pPr>
      <w:tabs>
        <w:tab w:val="clear" w:pos="900"/>
      </w:tabs>
      <w:spacing w:after="0" w:line="360" w:lineRule="auto"/>
    </w:pPr>
    <w:rPr>
      <w:rFonts w:ascii="仿宋" w:hAnsi="仿宋" w:eastAsia="仿宋" w:cs="仿宋"/>
    </w:rPr>
  </w:style>
  <w:style w:type="paragraph" w:customStyle="1" w:styleId="789">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0">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1">
    <w:name w:val="Char1 Char Char Char2"/>
    <w:basedOn w:val="1"/>
    <w:qFormat/>
    <w:uiPriority w:val="0"/>
    <w:pPr>
      <w:adjustRightInd/>
      <w:ind w:firstLine="200" w:firstLineChars="200"/>
    </w:pPr>
    <w:rPr>
      <w:rFonts w:ascii="Tahoma" w:hAnsi="Tahoma"/>
      <w:sz w:val="24"/>
      <w:szCs w:val="20"/>
    </w:rPr>
  </w:style>
  <w:style w:type="paragraph" w:customStyle="1" w:styleId="792">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3">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4">
    <w:name w:val="Char Char Char Char Char Char Char2"/>
    <w:basedOn w:val="1"/>
    <w:qFormat/>
    <w:uiPriority w:val="0"/>
    <w:rPr>
      <w:rFonts w:ascii="仿宋_GB2312" w:eastAsia="仿宋_GB2312"/>
      <w:b/>
      <w:sz w:val="32"/>
      <w:szCs w:val="32"/>
    </w:rPr>
  </w:style>
  <w:style w:type="paragraph" w:customStyle="1" w:styleId="795">
    <w:name w:val="五级条标题"/>
    <w:basedOn w:val="796"/>
    <w:next w:val="642"/>
    <w:qFormat/>
    <w:uiPriority w:val="0"/>
    <w:pPr>
      <w:tabs>
        <w:tab w:val="left" w:pos="1260"/>
        <w:tab w:val="left" w:pos="1680"/>
        <w:tab w:val="left" w:pos="2100"/>
        <w:tab w:val="left" w:pos="2940"/>
        <w:tab w:val="left" w:pos="3360"/>
      </w:tabs>
      <w:ind w:left="3360"/>
      <w:outlineLvl w:val="6"/>
    </w:pPr>
  </w:style>
  <w:style w:type="paragraph" w:customStyle="1" w:styleId="796">
    <w:name w:val="四级条标题"/>
    <w:basedOn w:val="657"/>
    <w:next w:val="642"/>
    <w:qFormat/>
    <w:uiPriority w:val="0"/>
    <w:pPr>
      <w:tabs>
        <w:tab w:val="left" w:pos="2940"/>
        <w:tab w:val="clear" w:pos="2520"/>
      </w:tabs>
      <w:ind w:left="2940"/>
      <w:outlineLvl w:val="5"/>
    </w:pPr>
  </w:style>
  <w:style w:type="paragraph" w:customStyle="1" w:styleId="797">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8">
    <w:name w:val="Char23"/>
    <w:basedOn w:val="1"/>
    <w:qFormat/>
    <w:uiPriority w:val="0"/>
    <w:rPr>
      <w:rFonts w:ascii="仿宋_GB2312" w:eastAsia="仿宋_GB2312"/>
      <w:b/>
      <w:sz w:val="32"/>
      <w:szCs w:val="32"/>
    </w:rPr>
  </w:style>
  <w:style w:type="paragraph" w:customStyle="1" w:styleId="799">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0">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1">
    <w:name w:val="首行缩进"/>
    <w:basedOn w:val="1"/>
    <w:qFormat/>
    <w:uiPriority w:val="0"/>
    <w:pPr>
      <w:spacing w:line="360" w:lineRule="auto"/>
      <w:ind w:firstLine="480" w:firstLineChars="200"/>
    </w:pPr>
    <w:rPr>
      <w:rFonts w:ascii="宋体"/>
      <w:sz w:val="24"/>
      <w:szCs w:val="20"/>
    </w:rPr>
  </w:style>
  <w:style w:type="paragraph" w:customStyle="1" w:styleId="802">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3">
    <w:name w:val="单元格左对齐"/>
    <w:basedOn w:val="1"/>
    <w:qFormat/>
    <w:uiPriority w:val="0"/>
    <w:pPr>
      <w:adjustRightInd/>
      <w:spacing w:line="360" w:lineRule="auto"/>
    </w:pPr>
    <w:rPr>
      <w:sz w:val="24"/>
    </w:rPr>
  </w:style>
  <w:style w:type="paragraph" w:customStyle="1" w:styleId="804">
    <w:name w:val="正文主体"/>
    <w:basedOn w:val="626"/>
    <w:qFormat/>
    <w:uiPriority w:val="0"/>
  </w:style>
  <w:style w:type="paragraph" w:customStyle="1" w:styleId="805">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6">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7">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8">
    <w:name w:val="正文（首行缩进2字符）"/>
    <w:basedOn w:val="1"/>
    <w:qFormat/>
    <w:uiPriority w:val="0"/>
    <w:pPr>
      <w:adjustRightInd/>
      <w:spacing w:line="360" w:lineRule="auto"/>
      <w:ind w:firstLine="480" w:firstLineChars="200"/>
    </w:pPr>
    <w:rPr>
      <w:sz w:val="24"/>
      <w:szCs w:val="20"/>
    </w:rPr>
  </w:style>
  <w:style w:type="paragraph" w:customStyle="1" w:styleId="809">
    <w:name w:val="P1"/>
    <w:basedOn w:val="1"/>
    <w:qFormat/>
    <w:uiPriority w:val="0"/>
    <w:pPr>
      <w:adjustRightInd/>
      <w:spacing w:line="288" w:lineRule="auto"/>
      <w:ind w:firstLine="425" w:firstLineChars="200"/>
    </w:pPr>
  </w:style>
  <w:style w:type="paragraph" w:customStyle="1" w:styleId="810">
    <w:name w:val="列表内容"/>
    <w:basedOn w:val="1"/>
    <w:next w:val="1"/>
    <w:qFormat/>
    <w:uiPriority w:val="0"/>
    <w:pPr>
      <w:widowControl/>
      <w:tabs>
        <w:tab w:val="left" w:pos="840"/>
      </w:tabs>
      <w:ind w:left="840" w:hanging="420"/>
      <w:jc w:val="left"/>
    </w:pPr>
    <w:rPr>
      <w:kern w:val="0"/>
      <w:sz w:val="18"/>
    </w:rPr>
  </w:style>
  <w:style w:type="paragraph" w:customStyle="1" w:styleId="811">
    <w:name w:val="Char Char11 Char Char Char1"/>
    <w:basedOn w:val="1"/>
    <w:qFormat/>
    <w:uiPriority w:val="6"/>
    <w:pPr>
      <w:spacing w:line="360" w:lineRule="auto"/>
    </w:pPr>
    <w:rPr>
      <w:szCs w:val="20"/>
    </w:rPr>
  </w:style>
  <w:style w:type="paragraph" w:customStyle="1" w:styleId="812">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3">
    <w:name w:val="Char Char Char Char Char Char11"/>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814">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6">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7">
    <w:name w:val="默认段落字体 Para Char Char Char Char"/>
    <w:basedOn w:val="1"/>
    <w:qFormat/>
    <w:uiPriority w:val="0"/>
    <w:pPr>
      <w:spacing w:line="360" w:lineRule="auto"/>
    </w:pPr>
    <w:rPr>
      <w:szCs w:val="20"/>
    </w:rPr>
  </w:style>
  <w:style w:type="paragraph" w:customStyle="1" w:styleId="818">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9">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0">
    <w:name w:val="Char2 Char Char Char2"/>
    <w:basedOn w:val="1"/>
    <w:qFormat/>
    <w:uiPriority w:val="0"/>
    <w:rPr>
      <w:rFonts w:ascii="仿宋_GB2312" w:eastAsia="仿宋_GB2312"/>
      <w:b/>
      <w:sz w:val="32"/>
      <w:szCs w:val="32"/>
    </w:rPr>
  </w:style>
  <w:style w:type="paragraph" w:customStyle="1" w:styleId="821">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2">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3">
    <w:name w:val="正文 首行缩进:  2 字符 Char"/>
    <w:basedOn w:val="1"/>
    <w:qFormat/>
    <w:uiPriority w:val="0"/>
    <w:pPr>
      <w:adjustRightInd/>
      <w:spacing w:line="360" w:lineRule="auto"/>
      <w:ind w:firstLine="480"/>
    </w:pPr>
    <w:rPr>
      <w:rFonts w:cs="宋体"/>
      <w:sz w:val="24"/>
      <w:szCs w:val="20"/>
    </w:rPr>
  </w:style>
  <w:style w:type="paragraph" w:customStyle="1" w:styleId="824">
    <w:name w:val="Char Char4 Char Char"/>
    <w:basedOn w:val="1"/>
    <w:qFormat/>
    <w:uiPriority w:val="0"/>
    <w:pPr>
      <w:widowControl/>
      <w:adjustRightInd/>
      <w:spacing w:after="160" w:line="240" w:lineRule="exact"/>
      <w:jc w:val="left"/>
    </w:pPr>
  </w:style>
  <w:style w:type="paragraph" w:customStyle="1" w:styleId="825">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6">
    <w:name w:val="Char Char11 Char Char Char2"/>
    <w:basedOn w:val="1"/>
    <w:qFormat/>
    <w:uiPriority w:val="0"/>
    <w:pPr>
      <w:spacing w:line="360" w:lineRule="auto"/>
    </w:pPr>
    <w:rPr>
      <w:szCs w:val="20"/>
    </w:rPr>
  </w:style>
  <w:style w:type="paragraph" w:customStyle="1" w:styleId="827">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8">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9">
    <w:name w:val="数字标题4"/>
    <w:basedOn w:val="5"/>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0">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1">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2">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3">
    <w:name w:val="Char311"/>
    <w:basedOn w:val="1"/>
    <w:qFormat/>
    <w:uiPriority w:val="0"/>
    <w:pPr>
      <w:adjustRightInd/>
      <w:ind w:firstLine="200" w:firstLineChars="200"/>
    </w:pPr>
    <w:rPr>
      <w:rFonts w:ascii="Tahoma" w:hAnsi="Tahoma"/>
      <w:sz w:val="24"/>
      <w:szCs w:val="20"/>
    </w:rPr>
  </w:style>
  <w:style w:type="paragraph" w:customStyle="1" w:styleId="834">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5">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6">
    <w:name w:val="正文 内标"/>
    <w:basedOn w:val="42"/>
    <w:qFormat/>
    <w:uiPriority w:val="0"/>
    <w:pPr>
      <w:tabs>
        <w:tab w:val="left" w:pos="0"/>
      </w:tabs>
      <w:ind w:left="900" w:firstLine="0" w:firstLineChars="0"/>
    </w:pPr>
  </w:style>
  <w:style w:type="paragraph" w:customStyle="1" w:styleId="837">
    <w:name w:val="Bulleted List"/>
    <w:basedOn w:val="1"/>
    <w:qFormat/>
    <w:uiPriority w:val="0"/>
    <w:pPr>
      <w:tabs>
        <w:tab w:val="left" w:pos="1260"/>
      </w:tabs>
      <w:adjustRightInd/>
      <w:ind w:left="1260" w:hanging="420"/>
    </w:pPr>
  </w:style>
  <w:style w:type="paragraph" w:customStyle="1" w:styleId="838">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839">
    <w:name w:val="样式 左侧:  0.85 厘米"/>
    <w:basedOn w:val="1"/>
    <w:qFormat/>
    <w:uiPriority w:val="2"/>
    <w:pPr>
      <w:adjustRightInd/>
      <w:spacing w:line="360" w:lineRule="auto"/>
    </w:pPr>
    <w:rPr>
      <w:rFonts w:cs="宋体"/>
      <w:sz w:val="24"/>
      <w:szCs w:val="20"/>
    </w:rPr>
  </w:style>
  <w:style w:type="paragraph" w:customStyle="1" w:styleId="840">
    <w:name w:val="Char Char Char Char Char Char Char Char Char Char Char Char1 Char"/>
    <w:basedOn w:val="1"/>
    <w:qFormat/>
    <w:uiPriority w:val="0"/>
    <w:rPr>
      <w:rFonts w:ascii="Tahoma" w:hAnsi="Tahoma" w:cs="仿宋_GB2312"/>
      <w:sz w:val="24"/>
      <w:szCs w:val="20"/>
    </w:rPr>
  </w:style>
  <w:style w:type="paragraph" w:customStyle="1" w:styleId="841">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842">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3">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4">
    <w:name w:val="模板普通正文"/>
    <w:basedOn w:val="24"/>
    <w:qFormat/>
    <w:uiPriority w:val="0"/>
    <w:pPr>
      <w:adjustRightInd/>
      <w:spacing w:beforeLines="50" w:after="10" w:line="360" w:lineRule="auto"/>
      <w:ind w:firstLine="175" w:firstLineChars="175"/>
      <w:jc w:val="left"/>
    </w:pPr>
    <w:rPr>
      <w:rFonts w:ascii="Times New Roman" w:hAnsi="Times New Roman"/>
    </w:rPr>
  </w:style>
  <w:style w:type="paragraph" w:customStyle="1" w:styleId="845">
    <w:name w:val="Char Char1 Char Char Char Char Char Char"/>
    <w:basedOn w:val="1"/>
    <w:qFormat/>
    <w:uiPriority w:val="0"/>
    <w:rPr>
      <w:rFonts w:ascii="仿宋_GB2312" w:eastAsia="仿宋_GB2312"/>
      <w:b/>
      <w:sz w:val="32"/>
      <w:szCs w:val="20"/>
    </w:rPr>
  </w:style>
  <w:style w:type="paragraph" w:customStyle="1" w:styleId="846">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7">
    <w:name w:val="Char Char1 Char Char Char Char Char Char2"/>
    <w:basedOn w:val="1"/>
    <w:qFormat/>
    <w:uiPriority w:val="0"/>
    <w:rPr>
      <w:rFonts w:ascii="仿宋_GB2312" w:eastAsia="仿宋_GB2312"/>
      <w:b/>
      <w:sz w:val="32"/>
      <w:szCs w:val="20"/>
    </w:rPr>
  </w:style>
  <w:style w:type="paragraph" w:customStyle="1" w:styleId="848">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9">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50">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1">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2">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3">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4">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5">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6">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7">
    <w:name w:val="Char31"/>
    <w:basedOn w:val="1"/>
    <w:qFormat/>
    <w:uiPriority w:val="0"/>
    <w:pPr>
      <w:adjustRightInd/>
    </w:pPr>
    <w:rPr>
      <w:rFonts w:ascii="仿宋_GB2312" w:eastAsia="仿宋_GB2312"/>
      <w:b/>
      <w:sz w:val="32"/>
      <w:szCs w:val="32"/>
    </w:rPr>
  </w:style>
  <w:style w:type="paragraph" w:customStyle="1" w:styleId="858">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9">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0">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1">
    <w:name w:val="Char Char1"/>
    <w:basedOn w:val="1"/>
    <w:qFormat/>
    <w:uiPriority w:val="0"/>
    <w:pPr>
      <w:widowControl/>
      <w:spacing w:after="160" w:line="240" w:lineRule="exact"/>
      <w:jc w:val="left"/>
    </w:pPr>
    <w:rPr>
      <w:rFonts w:eastAsia="仿宋_GB2312"/>
      <w:sz w:val="28"/>
    </w:rPr>
  </w:style>
  <w:style w:type="paragraph" w:customStyle="1" w:styleId="862">
    <w:name w:val="Char21"/>
    <w:basedOn w:val="1"/>
    <w:qFormat/>
    <w:uiPriority w:val="0"/>
    <w:pPr>
      <w:adjustRightInd/>
      <w:ind w:firstLine="200" w:firstLineChars="200"/>
    </w:pPr>
    <w:rPr>
      <w:rFonts w:ascii="仿宋_GB2312" w:eastAsia="仿宋_GB2312"/>
      <w:b/>
      <w:sz w:val="32"/>
      <w:szCs w:val="32"/>
    </w:rPr>
  </w:style>
  <w:style w:type="paragraph" w:customStyle="1" w:styleId="863">
    <w:name w:val="列表段落1"/>
    <w:basedOn w:val="1"/>
    <w:qFormat/>
    <w:uiPriority w:val="34"/>
    <w:pPr>
      <w:adjustRightInd/>
      <w:ind w:right="238" w:firstLine="420"/>
    </w:pPr>
    <w:rPr>
      <w:rFonts w:ascii="Calibri" w:hAnsi="Calibri"/>
      <w:sz w:val="24"/>
    </w:rPr>
  </w:style>
  <w:style w:type="paragraph" w:customStyle="1" w:styleId="864">
    <w:name w:val="Char Char110"/>
    <w:basedOn w:val="1"/>
    <w:qFormat/>
    <w:uiPriority w:val="6"/>
    <w:pPr>
      <w:spacing w:line="360" w:lineRule="auto"/>
    </w:pPr>
    <w:rPr>
      <w:rFonts w:ascii="Tahoma" w:hAnsi="Tahoma"/>
      <w:sz w:val="24"/>
      <w:szCs w:val="20"/>
    </w:rPr>
  </w:style>
  <w:style w:type="paragraph" w:customStyle="1" w:styleId="865">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6">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7">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8">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9">
    <w:name w:val="Char Char Char Char Char Char Char Char Char Char Char Char1 Char2"/>
    <w:basedOn w:val="1"/>
    <w:qFormat/>
    <w:uiPriority w:val="0"/>
    <w:rPr>
      <w:rFonts w:ascii="Tahoma" w:hAnsi="Tahoma" w:cs="仿宋_GB2312"/>
      <w:sz w:val="24"/>
      <w:szCs w:val="20"/>
    </w:rPr>
  </w:style>
  <w:style w:type="paragraph" w:customStyle="1" w:styleId="870">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1">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2">
    <w:name w:val="样式 列表编号 + 段后: 0.5 行"/>
    <w:basedOn w:val="14"/>
    <w:qFormat/>
    <w:uiPriority w:val="2"/>
    <w:pPr>
      <w:tabs>
        <w:tab w:val="clear" w:pos="390"/>
        <w:tab w:val="clear" w:pos="454"/>
      </w:tabs>
      <w:ind w:left="840" w:hanging="420"/>
      <w:contextualSpacing/>
    </w:pPr>
    <w:rPr>
      <w:rFonts w:cs="宋体"/>
    </w:rPr>
  </w:style>
  <w:style w:type="paragraph" w:customStyle="1" w:styleId="873">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4">
    <w:name w:val="_Style 12"/>
    <w:basedOn w:val="18"/>
    <w:qFormat/>
    <w:uiPriority w:val="0"/>
    <w:pPr>
      <w:snapToGrid w:val="0"/>
      <w:spacing w:line="360" w:lineRule="auto"/>
    </w:pPr>
  </w:style>
  <w:style w:type="paragraph" w:customStyle="1" w:styleId="875">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6">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7">
    <w:name w:val="_Style 94"/>
    <w:basedOn w:val="1"/>
    <w:next w:val="280"/>
    <w:qFormat/>
    <w:uiPriority w:val="34"/>
    <w:pPr>
      <w:adjustRightInd/>
      <w:spacing w:line="360" w:lineRule="auto"/>
      <w:ind w:firstLine="200" w:firstLineChars="200"/>
    </w:pPr>
    <w:rPr>
      <w:rFonts w:ascii="Calibri" w:hAnsi="Calibri"/>
      <w:sz w:val="28"/>
      <w:szCs w:val="20"/>
    </w:rPr>
  </w:style>
  <w:style w:type="paragraph" w:customStyle="1" w:styleId="878">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9">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880">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1">
    <w:name w:val="3级标题"/>
    <w:basedOn w:val="674"/>
    <w:qFormat/>
    <w:uiPriority w:val="0"/>
    <w:pPr>
      <w:outlineLvl w:val="2"/>
    </w:pPr>
  </w:style>
  <w:style w:type="paragraph" w:customStyle="1" w:styleId="882">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3">
    <w:name w:val="Char1 Char Char Char3"/>
    <w:basedOn w:val="1"/>
    <w:qFormat/>
    <w:uiPriority w:val="0"/>
    <w:pPr>
      <w:adjustRightInd/>
      <w:ind w:firstLine="200" w:firstLineChars="200"/>
    </w:pPr>
    <w:rPr>
      <w:rFonts w:ascii="Tahoma" w:hAnsi="Tahoma"/>
      <w:sz w:val="24"/>
      <w:szCs w:val="20"/>
    </w:rPr>
  </w:style>
  <w:style w:type="paragraph" w:customStyle="1" w:styleId="884">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5">
    <w:name w:val="MM Empty"/>
    <w:basedOn w:val="1"/>
    <w:qFormat/>
    <w:uiPriority w:val="0"/>
    <w:pPr>
      <w:adjustRightInd/>
    </w:pPr>
  </w:style>
  <w:style w:type="paragraph" w:customStyle="1" w:styleId="886">
    <w:name w:val="Char24"/>
    <w:basedOn w:val="1"/>
    <w:qFormat/>
    <w:uiPriority w:val="0"/>
    <w:rPr>
      <w:rFonts w:ascii="仿宋_GB2312" w:eastAsia="仿宋_GB2312"/>
      <w:b/>
      <w:sz w:val="32"/>
      <w:szCs w:val="32"/>
    </w:rPr>
  </w:style>
  <w:style w:type="paragraph" w:customStyle="1" w:styleId="887">
    <w:name w:val="正文箭头"/>
    <w:basedOn w:val="540"/>
    <w:qFormat/>
    <w:uiPriority w:val="0"/>
  </w:style>
  <w:style w:type="paragraph" w:customStyle="1" w:styleId="888">
    <w:name w:val="U_编号2"/>
    <w:basedOn w:val="1"/>
    <w:qFormat/>
    <w:uiPriority w:val="0"/>
    <w:pPr>
      <w:tabs>
        <w:tab w:val="left" w:pos="785"/>
      </w:tabs>
      <w:adjustRightInd/>
      <w:spacing w:beforeLines="10" w:afterLines="10" w:line="300" w:lineRule="auto"/>
    </w:pPr>
    <w:rPr>
      <w:sz w:val="24"/>
    </w:rPr>
  </w:style>
  <w:style w:type="paragraph" w:customStyle="1" w:styleId="889">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0">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1">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2">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3">
    <w:name w:val="_Style 1"/>
    <w:basedOn w:val="1"/>
    <w:qFormat/>
    <w:uiPriority w:val="34"/>
    <w:pPr>
      <w:adjustRightInd/>
      <w:ind w:firstLine="420" w:firstLineChars="200"/>
    </w:pPr>
    <w:rPr>
      <w:rFonts w:eastAsia="仿宋_GB2312"/>
      <w:sz w:val="28"/>
    </w:rPr>
  </w:style>
  <w:style w:type="paragraph" w:customStyle="1" w:styleId="894">
    <w:name w:val="表格 内容"/>
    <w:basedOn w:val="731"/>
    <w:qFormat/>
    <w:uiPriority w:val="0"/>
    <w:rPr>
      <w:b w:val="0"/>
      <w:sz w:val="20"/>
    </w:rPr>
  </w:style>
  <w:style w:type="paragraph" w:customStyle="1" w:styleId="895">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6">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7">
    <w:name w:val="数字标题5"/>
    <w:basedOn w:val="6"/>
    <w:next w:val="1"/>
    <w:qFormat/>
    <w:uiPriority w:val="0"/>
    <w:pPr>
      <w:tabs>
        <w:tab w:val="left" w:pos="1080"/>
      </w:tabs>
      <w:ind w:left="1080" w:hanging="1080"/>
    </w:pPr>
  </w:style>
  <w:style w:type="paragraph" w:customStyle="1" w:styleId="898">
    <w:name w:val="数字标题1"/>
    <w:basedOn w:val="2"/>
    <w:next w:val="1"/>
    <w:qFormat/>
    <w:uiPriority w:val="0"/>
    <w:pPr>
      <w:tabs>
        <w:tab w:val="left" w:pos="480"/>
      </w:tabs>
      <w:ind w:left="480" w:hanging="480"/>
    </w:pPr>
  </w:style>
  <w:style w:type="paragraph" w:customStyle="1" w:styleId="899">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900">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1">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2">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3">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4">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5">
    <w:name w:val="0"/>
    <w:basedOn w:val="1"/>
    <w:qFormat/>
    <w:uiPriority w:val="0"/>
    <w:pPr>
      <w:widowControl/>
    </w:pPr>
    <w:rPr>
      <w:kern w:val="0"/>
      <w:sz w:val="24"/>
      <w:szCs w:val="20"/>
    </w:rPr>
  </w:style>
  <w:style w:type="paragraph" w:customStyle="1" w:styleId="906">
    <w:name w:val="Char Char113"/>
    <w:basedOn w:val="1"/>
    <w:qFormat/>
    <w:uiPriority w:val="0"/>
    <w:pPr>
      <w:widowControl/>
      <w:spacing w:after="160" w:line="240" w:lineRule="exact"/>
      <w:jc w:val="left"/>
    </w:pPr>
    <w:rPr>
      <w:rFonts w:eastAsia="仿宋_GB2312"/>
      <w:sz w:val="28"/>
    </w:rPr>
  </w:style>
  <w:style w:type="paragraph" w:customStyle="1" w:styleId="907">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8">
    <w:name w:val="_Style 8"/>
    <w:basedOn w:val="1"/>
    <w:qFormat/>
    <w:uiPriority w:val="34"/>
    <w:pPr>
      <w:adjustRightInd/>
      <w:ind w:firstLine="420" w:firstLineChars="200"/>
    </w:pPr>
    <w:rPr>
      <w:rFonts w:eastAsia="仿宋_GB2312"/>
      <w:sz w:val="28"/>
    </w:rPr>
  </w:style>
  <w:style w:type="paragraph" w:customStyle="1" w:styleId="909">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0">
    <w:name w:val="正文样式 首行缩进:  0.74 厘米"/>
    <w:basedOn w:val="1"/>
    <w:qFormat/>
    <w:uiPriority w:val="0"/>
    <w:pPr>
      <w:adjustRightInd/>
      <w:spacing w:beforeLines="50" w:line="360" w:lineRule="auto"/>
      <w:ind w:firstLine="420"/>
    </w:pPr>
    <w:rPr>
      <w:rFonts w:cs="宋体"/>
      <w:sz w:val="24"/>
      <w:szCs w:val="20"/>
    </w:rPr>
  </w:style>
  <w:style w:type="paragraph" w:customStyle="1" w:styleId="911">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2">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3">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4">
    <w:name w:val="Char Char112"/>
    <w:basedOn w:val="1"/>
    <w:qFormat/>
    <w:uiPriority w:val="6"/>
    <w:pPr>
      <w:widowControl/>
      <w:spacing w:after="160" w:line="240" w:lineRule="exact"/>
      <w:jc w:val="left"/>
    </w:pPr>
    <w:rPr>
      <w:rFonts w:eastAsia="仿宋_GB2312"/>
      <w:sz w:val="28"/>
    </w:rPr>
  </w:style>
  <w:style w:type="paragraph" w:customStyle="1" w:styleId="915">
    <w:name w:val="正文 图"/>
    <w:basedOn w:val="445"/>
    <w:qFormat/>
    <w:uiPriority w:val="0"/>
    <w:pPr>
      <w:adjustRightInd/>
      <w:spacing w:before="0"/>
      <w:ind w:firstLine="0"/>
      <w:jc w:val="center"/>
    </w:pPr>
    <w:rPr>
      <w:rFonts w:ascii="微软雅黑" w:hAnsi="微软雅黑"/>
    </w:rPr>
  </w:style>
  <w:style w:type="paragraph" w:customStyle="1" w:styleId="916">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7">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8">
    <w:name w:val="Thf"/>
    <w:basedOn w:val="564"/>
    <w:qFormat/>
    <w:uiPriority w:val="0"/>
    <w:pPr>
      <w:ind w:left="0"/>
    </w:pPr>
  </w:style>
  <w:style w:type="paragraph" w:customStyle="1" w:styleId="919">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0">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1">
    <w:name w:val="注释"/>
    <w:basedOn w:val="1"/>
    <w:qFormat/>
    <w:uiPriority w:val="0"/>
    <w:pPr>
      <w:adjustRightInd/>
      <w:spacing w:line="360" w:lineRule="auto"/>
      <w:ind w:firstLine="480"/>
    </w:pPr>
    <w:rPr>
      <w:sz w:val="24"/>
    </w:rPr>
  </w:style>
  <w:style w:type="table" w:customStyle="1" w:styleId="922">
    <w:name w:val="网格型2"/>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1"/>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6"/>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3"/>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4"/>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7">
    <w:name w:val="网格型5"/>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8">
    <w:name w:val="列出段落111"/>
    <w:basedOn w:val="1"/>
    <w:qFormat/>
    <w:uiPriority w:val="34"/>
    <w:pPr>
      <w:ind w:firstLine="420" w:firstLineChars="200"/>
    </w:pPr>
  </w:style>
  <w:style w:type="character" w:customStyle="1" w:styleId="929">
    <w:name w:val="交叉引用"/>
    <w:qFormat/>
    <w:uiPriority w:val="1"/>
    <w:rPr>
      <w:rFonts w:ascii="Arial" w:hAnsi="Arial" w:eastAsia="黑体"/>
      <w:snapToGrid w:val="0"/>
      <w:color w:val="0000FF"/>
      <w:kern w:val="0"/>
      <w:sz w:val="20"/>
      <w:szCs w:val="21"/>
      <w:u w:val="single"/>
      <w:lang w:val="en-US" w:eastAsia="zh-CN"/>
    </w:rPr>
  </w:style>
  <w:style w:type="character" w:customStyle="1" w:styleId="930">
    <w:name w:val="正文缩进 字符1"/>
    <w:qFormat/>
    <w:uiPriority w:val="0"/>
    <w:rPr>
      <w:rFonts w:ascii="宋体" w:eastAsia="宋体"/>
      <w:snapToGrid w:val="0"/>
      <w:color w:val="000000"/>
      <w:kern w:val="28"/>
      <w:sz w:val="28"/>
      <w:lang w:val="en-US" w:eastAsia="zh-CN" w:bidi="ar-SA"/>
    </w:rPr>
  </w:style>
  <w:style w:type="character" w:customStyle="1" w:styleId="931">
    <w:name w:val="页脚 字符1"/>
    <w:qFormat/>
    <w:locked/>
    <w:uiPriority w:val="99"/>
    <w:rPr>
      <w:kern w:val="2"/>
      <w:sz w:val="18"/>
      <w:szCs w:val="18"/>
    </w:rPr>
  </w:style>
  <w:style w:type="character" w:customStyle="1" w:styleId="932">
    <w:name w:val="页眉 字符1"/>
    <w:qFormat/>
    <w:uiPriority w:val="99"/>
    <w:rPr>
      <w:kern w:val="2"/>
      <w:sz w:val="18"/>
      <w:szCs w:val="18"/>
    </w:rPr>
  </w:style>
  <w:style w:type="character" w:customStyle="1" w:styleId="933">
    <w:name w:val="标准文本 Char Char"/>
    <w:link w:val="934"/>
    <w:qFormat/>
    <w:uiPriority w:val="0"/>
    <w:rPr>
      <w:rFonts w:cs="宋体"/>
      <w:kern w:val="2"/>
      <w:sz w:val="24"/>
    </w:rPr>
  </w:style>
  <w:style w:type="paragraph" w:customStyle="1" w:styleId="934">
    <w:name w:val="标准文本"/>
    <w:basedOn w:val="1"/>
    <w:link w:val="933"/>
    <w:qFormat/>
    <w:uiPriority w:val="0"/>
    <w:pPr>
      <w:adjustRightInd/>
      <w:spacing w:line="360" w:lineRule="auto"/>
      <w:ind w:firstLine="480" w:firstLineChars="200"/>
    </w:pPr>
    <w:rPr>
      <w:sz w:val="24"/>
      <w:szCs w:val="20"/>
    </w:rPr>
  </w:style>
  <w:style w:type="character" w:customStyle="1" w:styleId="935">
    <w:name w:val="Char Char213"/>
    <w:qFormat/>
    <w:uiPriority w:val="0"/>
    <w:rPr>
      <w:rFonts w:eastAsia="Century Gothic"/>
      <w:b/>
      <w:bCs/>
      <w:kern w:val="44"/>
      <w:sz w:val="32"/>
      <w:szCs w:val="44"/>
      <w:lang w:val="en-US" w:eastAsia="zh-CN" w:bidi="ar-SA"/>
    </w:rPr>
  </w:style>
  <w:style w:type="character" w:customStyle="1" w:styleId="936">
    <w:name w:val="apple-style-span"/>
    <w:qFormat/>
    <w:uiPriority w:val="0"/>
    <w:rPr>
      <w:rFonts w:ascii="Arial" w:hAnsi="Arial" w:eastAsia="黑体" w:cs="Arial"/>
      <w:snapToGrid w:val="0"/>
      <w:kern w:val="0"/>
      <w:szCs w:val="21"/>
    </w:rPr>
  </w:style>
  <w:style w:type="character" w:customStyle="1" w:styleId="937">
    <w:name w:val="15"/>
    <w:qFormat/>
    <w:uiPriority w:val="0"/>
    <w:rPr>
      <w:rFonts w:hint="default" w:ascii="Calibri" w:hAnsi="Calibri"/>
      <w:color w:val="0000FF"/>
      <w:u w:val="single"/>
    </w:rPr>
  </w:style>
  <w:style w:type="character" w:customStyle="1" w:styleId="938">
    <w:name w:val="16"/>
    <w:qFormat/>
    <w:uiPriority w:val="0"/>
    <w:rPr>
      <w:rFonts w:hint="eastAsia" w:ascii="宋体" w:hAnsi="宋体" w:eastAsia="宋体"/>
      <w:color w:val="000000"/>
      <w:sz w:val="20"/>
      <w:szCs w:val="20"/>
    </w:rPr>
  </w:style>
  <w:style w:type="character" w:customStyle="1" w:styleId="939">
    <w:name w:val="edui-unclickable"/>
    <w:qFormat/>
    <w:uiPriority w:val="0"/>
    <w:rPr>
      <w:color w:val="808080"/>
    </w:rPr>
  </w:style>
  <w:style w:type="character" w:customStyle="1" w:styleId="940">
    <w:name w:val="tpc_content1"/>
    <w:qFormat/>
    <w:uiPriority w:val="0"/>
    <w:rPr>
      <w:sz w:val="20"/>
      <w:szCs w:val="20"/>
    </w:rPr>
  </w:style>
  <w:style w:type="character" w:customStyle="1" w:styleId="941">
    <w:name w:val="正文文本缩进 字符"/>
    <w:qFormat/>
    <w:uiPriority w:val="0"/>
    <w:rPr>
      <w:rFonts w:ascii="Century Gothic" w:hAnsi="Century Gothic" w:eastAsia="Century Gothic"/>
      <w:kern w:val="2"/>
      <w:sz w:val="24"/>
      <w:lang w:val="en-US" w:eastAsia="zh-CN" w:bidi="ar-SA"/>
    </w:rPr>
  </w:style>
  <w:style w:type="character" w:customStyle="1" w:styleId="942">
    <w:name w:val="正文文本 2 字符"/>
    <w:qFormat/>
    <w:uiPriority w:val="0"/>
    <w:rPr>
      <w:rFonts w:ascii="Arial" w:hAnsi="Arial" w:eastAsia="宋体"/>
      <w:kern w:val="2"/>
      <w:sz w:val="24"/>
      <w:szCs w:val="24"/>
      <w:lang w:val="en-US" w:eastAsia="zh-CN" w:bidi="ar-SA"/>
    </w:rPr>
  </w:style>
  <w:style w:type="character" w:customStyle="1" w:styleId="943">
    <w:name w:val="edui-clickable2"/>
    <w:qFormat/>
    <w:uiPriority w:val="0"/>
    <w:rPr>
      <w:color w:val="0000FF"/>
      <w:u w:val="single"/>
    </w:rPr>
  </w:style>
  <w:style w:type="character" w:customStyle="1" w:styleId="944">
    <w:name w:val="style1"/>
    <w:qFormat/>
    <w:uiPriority w:val="0"/>
    <w:rPr>
      <w:rFonts w:ascii="Arial" w:hAnsi="Arial" w:eastAsia="黑体" w:cs="Arial"/>
      <w:snapToGrid w:val="0"/>
      <w:kern w:val="0"/>
      <w:szCs w:val="21"/>
    </w:rPr>
  </w:style>
  <w:style w:type="character" w:customStyle="1" w:styleId="945">
    <w:name w:val="zbggtop11 style5"/>
    <w:qFormat/>
    <w:uiPriority w:val="0"/>
    <w:rPr>
      <w:rFonts w:ascii="Arial" w:hAnsi="Arial" w:eastAsia="黑体" w:cs="Arial"/>
      <w:snapToGrid w:val="0"/>
      <w:kern w:val="0"/>
      <w:szCs w:val="21"/>
    </w:rPr>
  </w:style>
  <w:style w:type="character" w:customStyle="1" w:styleId="946">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7">
    <w:name w:val="bulletintext1"/>
    <w:qFormat/>
    <w:uiPriority w:val="0"/>
    <w:rPr>
      <w:color w:val="000000"/>
      <w:sz w:val="18"/>
    </w:rPr>
  </w:style>
  <w:style w:type="paragraph" w:customStyle="1" w:styleId="948">
    <w:name w:val="_Style 947"/>
    <w:basedOn w:val="1"/>
    <w:next w:val="280"/>
    <w:qFormat/>
    <w:uiPriority w:val="34"/>
    <w:pPr>
      <w:adjustRightInd/>
      <w:ind w:firstLine="420" w:firstLineChars="200"/>
    </w:pPr>
  </w:style>
  <w:style w:type="paragraph" w:customStyle="1" w:styleId="949">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0">
    <w:name w:val="纯文本2"/>
    <w:basedOn w:val="1"/>
    <w:qFormat/>
    <w:uiPriority w:val="0"/>
    <w:pPr>
      <w:adjustRightInd/>
      <w:snapToGrid w:val="0"/>
      <w:jc w:val="left"/>
    </w:pPr>
    <w:rPr>
      <w:rFonts w:ascii="Century Gothic" w:hAnsi="楷体_GB2312" w:eastAsia="Century Gothic"/>
      <w:szCs w:val="20"/>
    </w:rPr>
  </w:style>
  <w:style w:type="paragraph" w:customStyle="1" w:styleId="951">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2">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3">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4">
    <w:name w:val="Blockquote"/>
    <w:basedOn w:val="1"/>
    <w:qFormat/>
    <w:uiPriority w:val="0"/>
    <w:pPr>
      <w:autoSpaceDE w:val="0"/>
      <w:autoSpaceDN w:val="0"/>
      <w:spacing w:before="100" w:after="100"/>
      <w:ind w:left="360" w:right="360"/>
      <w:jc w:val="left"/>
    </w:pPr>
    <w:rPr>
      <w:kern w:val="0"/>
      <w:sz w:val="24"/>
      <w:szCs w:val="20"/>
    </w:rPr>
  </w:style>
  <w:style w:type="paragraph" w:customStyle="1" w:styleId="955">
    <w:name w:val="p1"/>
    <w:basedOn w:val="1"/>
    <w:qFormat/>
    <w:uiPriority w:val="0"/>
    <w:pPr>
      <w:widowControl/>
      <w:adjustRightInd/>
      <w:jc w:val="left"/>
    </w:pPr>
    <w:rPr>
      <w:rFonts w:ascii=".PingFang SC" w:eastAsia=".PingFang SC"/>
      <w:color w:val="454545"/>
      <w:kern w:val="0"/>
      <w:sz w:val="18"/>
      <w:szCs w:val="18"/>
    </w:rPr>
  </w:style>
  <w:style w:type="paragraph" w:customStyle="1" w:styleId="956">
    <w:name w:val="Table Paragraph"/>
    <w:basedOn w:val="1"/>
    <w:qFormat/>
    <w:uiPriority w:val="0"/>
    <w:pPr>
      <w:adjustRightInd/>
      <w:jc w:val="left"/>
    </w:pPr>
    <w:rPr>
      <w:rFonts w:ascii="Calibri" w:hAnsi="Calibri"/>
      <w:kern w:val="0"/>
      <w:sz w:val="22"/>
      <w:szCs w:val="22"/>
      <w:lang w:eastAsia="en-US"/>
    </w:rPr>
  </w:style>
  <w:style w:type="paragraph" w:customStyle="1" w:styleId="95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8">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0">
    <w:name w:val="ksfind_class_select1"/>
    <w:qFormat/>
    <w:uiPriority w:val="0"/>
    <w:rPr>
      <w:color w:val="000000"/>
      <w:shd w:val="clear" w:color="auto" w:fill="EFD200"/>
    </w:rPr>
  </w:style>
  <w:style w:type="character" w:customStyle="1" w:styleId="961">
    <w:name w:val="font71"/>
    <w:qFormat/>
    <w:uiPriority w:val="0"/>
    <w:rPr>
      <w:rFonts w:hint="eastAsia" w:ascii="宋体" w:hAnsi="宋体" w:eastAsia="宋体" w:cs="宋体"/>
      <w:color w:val="000000"/>
      <w:sz w:val="22"/>
      <w:szCs w:val="22"/>
      <w:u w:val="none"/>
    </w:rPr>
  </w:style>
  <w:style w:type="character" w:customStyle="1" w:styleId="962">
    <w:name w:val="font91"/>
    <w:qFormat/>
    <w:uiPriority w:val="0"/>
    <w:rPr>
      <w:rFonts w:hint="eastAsia" w:ascii="仿宋" w:hAnsi="仿宋" w:eastAsia="仿宋" w:cs="仿宋"/>
      <w:color w:val="000000"/>
      <w:sz w:val="22"/>
      <w:szCs w:val="22"/>
      <w:u w:val="none"/>
    </w:rPr>
  </w:style>
  <w:style w:type="paragraph" w:customStyle="1" w:styleId="963">
    <w:name w:val="修订4"/>
    <w:semiHidden/>
    <w:qFormat/>
    <w:uiPriority w:val="99"/>
    <w:rPr>
      <w:rFonts w:ascii="Times New Roman" w:hAnsi="Times New Roman" w:eastAsia="宋体" w:cs="Times New Roman"/>
      <w:kern w:val="2"/>
      <w:sz w:val="21"/>
      <w:szCs w:val="24"/>
      <w:lang w:val="en-US" w:eastAsia="zh-CN" w:bidi="ar-SA"/>
    </w:rPr>
  </w:style>
  <w:style w:type="paragraph" w:customStyle="1" w:styleId="964">
    <w:name w:val="WPSOffice手动目录 1"/>
    <w:qFormat/>
    <w:uiPriority w:val="0"/>
    <w:rPr>
      <w:rFonts w:ascii="Times New Roman" w:hAnsi="Times New Roman" w:eastAsia="宋体" w:cs="Times New Roman"/>
      <w:lang w:val="en-US" w:eastAsia="zh-CN" w:bidi="ar-SA"/>
    </w:rPr>
  </w:style>
  <w:style w:type="paragraph" w:customStyle="1" w:styleId="96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966">
    <w:name w:val="DAS正文"/>
    <w:basedOn w:val="1"/>
    <w:qFormat/>
    <w:uiPriority w:val="0"/>
    <w:pPr>
      <w:tabs>
        <w:tab w:val="left" w:pos="1200"/>
      </w:tabs>
      <w:spacing w:line="360" w:lineRule="exact"/>
      <w:ind w:left="-17" w:leftChars="-8" w:right="181" w:firstLine="632" w:firstLineChars="300"/>
    </w:pPr>
    <w:rPr>
      <w:rFonts w:ascii="Verdana" w:hAnsi="Verdana"/>
      <w:b/>
      <w:bCs/>
      <w:szCs w:val="21"/>
    </w:rPr>
  </w:style>
  <w:style w:type="character" w:customStyle="1" w:styleId="967">
    <w:name w:val="未处理的提及"/>
    <w:unhideWhenUsed/>
    <w:qFormat/>
    <w:uiPriority w:val="99"/>
    <w:rPr>
      <w:color w:val="605E5C"/>
      <w:shd w:val="clear" w:color="auto" w:fill="E1DFDD"/>
    </w:rPr>
  </w:style>
  <w:style w:type="paragraph" w:customStyle="1" w:styleId="968">
    <w:name w:val="_Style 15"/>
    <w:basedOn w:val="1"/>
    <w:next w:val="280"/>
    <w:qFormat/>
    <w:uiPriority w:val="34"/>
    <w:pPr>
      <w:ind w:firstLine="420" w:firstLineChars="200"/>
    </w:pPr>
    <w:rPr>
      <w:szCs w:val="22"/>
    </w:rPr>
  </w:style>
  <w:style w:type="paragraph" w:customStyle="1" w:styleId="969">
    <w:name w:val="_Style 17"/>
    <w:basedOn w:val="1"/>
    <w:next w:val="280"/>
    <w:qFormat/>
    <w:uiPriority w:val="34"/>
    <w:pPr>
      <w:ind w:firstLine="420" w:firstLineChars="200"/>
    </w:pPr>
    <w:rPr>
      <w:szCs w:val="22"/>
    </w:rPr>
  </w:style>
  <w:style w:type="paragraph" w:customStyle="1" w:styleId="970">
    <w:name w:val="AbsatzTableFormat"/>
    <w:basedOn w:val="1"/>
    <w:qFormat/>
    <w:uiPriority w:val="0"/>
    <w:pPr>
      <w:widowControl/>
      <w:jc w:val="left"/>
    </w:pPr>
    <w:rPr>
      <w:rFonts w:ascii="Arial Narrow" w:hAnsi="Arial Narrow"/>
      <w:bCs/>
      <w:sz w:val="22"/>
      <w:szCs w:val="21"/>
      <w:lang w:val="de-DE"/>
    </w:rPr>
  </w:style>
  <w:style w:type="paragraph" w:customStyle="1" w:styleId="971">
    <w:name w:val="样式11"/>
    <w:basedOn w:val="970"/>
    <w:next w:val="1"/>
    <w:qFormat/>
    <w:uiPriority w:val="0"/>
    <w:pPr>
      <w:widowControl w:val="0"/>
      <w:spacing w:line="300" w:lineRule="exact"/>
      <w:jc w:val="both"/>
    </w:pPr>
    <w:rPr>
      <w:rFonts w:ascii="Times New Roman" w:hAnsi="Times New Roman" w:cs="宋体"/>
      <w:bCs w:val="0"/>
      <w:sz w:val="18"/>
      <w:szCs w:val="18"/>
      <w:lang w:val="en-US"/>
    </w:rPr>
  </w:style>
  <w:style w:type="table" w:customStyle="1" w:styleId="97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71</Pages>
  <Words>84</Words>
  <Characters>97</Characters>
  <Lines>335</Lines>
  <Paragraphs>94</Paragraphs>
  <TotalTime>1</TotalTime>
  <ScaleCrop>false</ScaleCrop>
  <LinksUpToDate>false</LinksUpToDate>
  <CharactersWithSpaces>102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2025-12-15T01:33:00Z</dcterms:created>
  <dc:creator>asa</dc:creator>
  <cp:lastModifiedBy>宁波中基国际招标有限公司</cp:lastModifiedBy>
  <cp:lastPrinted>2026-02-13T06:10:00Z</cp:lastPrinted>
  <dcterms:modified xsi:type="dcterms:W3CDTF">2026-04-27T08:11:16Z</dcterms:modified>
  <dc:title>杭州市市民卡扩大发卡工程</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699E8F244A984FF582B171FDE8CE70EE_13</vt:lpwstr>
  </property>
  <property fmtid="{D5CDD505-2E9C-101B-9397-08002B2CF9AE}" pid="5" name="KSOTemplateDocerSaveRecord">
    <vt:lpwstr>eyJoZGlkIjoiYmQyNTRiMWQyNWU2YjNiODdhOWUzOTJmZWVmNzRlOGMiLCJ1c2VySWQiOiIyNTM4NzI1MzQifQ==</vt:lpwstr>
  </property>
</Properties>
</file>