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67D37E">
      <w:pPr>
        <w:pStyle w:val="2"/>
        <w:spacing w:line="270" w:lineRule="auto"/>
        <w:rPr>
          <w:rFonts w:hint="eastAsia" w:eastAsia="宋体"/>
          <w:color w:val="auto"/>
          <w:highlight w:val="none"/>
          <w:lang w:val="en-US" w:eastAsia="zh-CN"/>
        </w:rPr>
      </w:pPr>
      <w:r>
        <w:rPr>
          <w:rFonts w:hint="eastAsia" w:eastAsia="宋体"/>
          <w:color w:val="auto"/>
          <w:highlight w:val="none"/>
          <w:lang w:val="en-US" w:eastAsia="zh-CN"/>
        </w:rPr>
        <w:t xml:space="preserve"> </w:t>
      </w:r>
    </w:p>
    <w:p w14:paraId="16DEE089">
      <w:pPr>
        <w:pStyle w:val="2"/>
        <w:spacing w:line="270" w:lineRule="auto"/>
        <w:rPr>
          <w:color w:val="auto"/>
          <w:highlight w:val="none"/>
        </w:rPr>
      </w:pPr>
    </w:p>
    <w:p w14:paraId="4D73901E">
      <w:pPr>
        <w:pStyle w:val="2"/>
        <w:spacing w:line="270" w:lineRule="auto"/>
        <w:rPr>
          <w:color w:val="auto"/>
          <w:highlight w:val="none"/>
        </w:rPr>
      </w:pPr>
    </w:p>
    <w:p w14:paraId="690AC662">
      <w:pPr>
        <w:pStyle w:val="2"/>
        <w:spacing w:line="270" w:lineRule="auto"/>
        <w:rPr>
          <w:color w:val="auto"/>
          <w:highlight w:val="none"/>
        </w:rPr>
      </w:pPr>
    </w:p>
    <w:p w14:paraId="6176E9A0">
      <w:pPr>
        <w:pStyle w:val="2"/>
        <w:spacing w:line="270" w:lineRule="auto"/>
        <w:rPr>
          <w:color w:val="auto"/>
          <w:highlight w:val="none"/>
        </w:rPr>
      </w:pPr>
    </w:p>
    <w:p w14:paraId="33E35B01">
      <w:pPr>
        <w:pStyle w:val="2"/>
        <w:spacing w:line="270" w:lineRule="auto"/>
        <w:rPr>
          <w:color w:val="auto"/>
          <w:highlight w:val="none"/>
        </w:rPr>
      </w:pPr>
    </w:p>
    <w:p w14:paraId="21F37665">
      <w:pPr>
        <w:spacing w:before="153" w:line="235" w:lineRule="auto"/>
        <w:ind w:left="2073" w:hanging="2074"/>
        <w:jc w:val="center"/>
        <w:rPr>
          <w:rFonts w:hint="eastAsia" w:ascii="黑体" w:hAnsi="黑体" w:eastAsia="黑体" w:cs="黑体"/>
          <w:color w:val="auto"/>
          <w:sz w:val="47"/>
          <w:szCs w:val="47"/>
          <w:highlight w:val="none"/>
          <w:lang w:eastAsia="zh-CN"/>
        </w:rPr>
      </w:pPr>
      <w:r>
        <w:rPr>
          <w:rFonts w:hint="eastAsia" w:ascii="黑体" w:hAnsi="黑体" w:eastAsia="黑体" w:cs="黑体"/>
          <w:b/>
          <w:bCs/>
          <w:color w:val="auto"/>
          <w:spacing w:val="42"/>
          <w:sz w:val="47"/>
          <w:szCs w:val="47"/>
          <w:highlight w:val="none"/>
          <w:lang w:eastAsia="zh-CN"/>
        </w:rPr>
        <w:t>汾西县交通运输局购置养护设备采购</w:t>
      </w:r>
    </w:p>
    <w:p w14:paraId="50DBBC95">
      <w:pPr>
        <w:pStyle w:val="2"/>
        <w:spacing w:line="263" w:lineRule="auto"/>
        <w:rPr>
          <w:color w:val="auto"/>
          <w:highlight w:val="none"/>
        </w:rPr>
      </w:pPr>
    </w:p>
    <w:p w14:paraId="6F7DC32B">
      <w:pPr>
        <w:pStyle w:val="2"/>
        <w:spacing w:line="263" w:lineRule="auto"/>
        <w:rPr>
          <w:color w:val="auto"/>
          <w:highlight w:val="none"/>
        </w:rPr>
      </w:pPr>
    </w:p>
    <w:p w14:paraId="5E130E27">
      <w:pPr>
        <w:pStyle w:val="2"/>
        <w:spacing w:line="264" w:lineRule="auto"/>
        <w:rPr>
          <w:color w:val="auto"/>
          <w:highlight w:val="none"/>
        </w:rPr>
      </w:pPr>
    </w:p>
    <w:p w14:paraId="0087E9D2">
      <w:pPr>
        <w:pStyle w:val="2"/>
        <w:spacing w:line="264" w:lineRule="auto"/>
        <w:rPr>
          <w:color w:val="auto"/>
          <w:highlight w:val="none"/>
        </w:rPr>
      </w:pPr>
    </w:p>
    <w:p w14:paraId="533411BE">
      <w:pPr>
        <w:pStyle w:val="2"/>
        <w:spacing w:line="264" w:lineRule="auto"/>
        <w:rPr>
          <w:color w:val="auto"/>
          <w:highlight w:val="none"/>
        </w:rPr>
      </w:pPr>
    </w:p>
    <w:p w14:paraId="215EA1E5">
      <w:pPr>
        <w:pStyle w:val="2"/>
        <w:spacing w:line="264" w:lineRule="auto"/>
        <w:rPr>
          <w:color w:val="auto"/>
          <w:highlight w:val="none"/>
        </w:rPr>
      </w:pPr>
    </w:p>
    <w:p w14:paraId="5012245C">
      <w:pPr>
        <w:pStyle w:val="2"/>
        <w:spacing w:line="264" w:lineRule="auto"/>
        <w:rPr>
          <w:color w:val="auto"/>
          <w:highlight w:val="none"/>
        </w:rPr>
      </w:pPr>
    </w:p>
    <w:p w14:paraId="4241B052">
      <w:pPr>
        <w:pStyle w:val="2"/>
        <w:spacing w:line="264" w:lineRule="auto"/>
        <w:rPr>
          <w:color w:val="auto"/>
          <w:highlight w:val="none"/>
        </w:rPr>
      </w:pPr>
    </w:p>
    <w:p w14:paraId="40FFCB72">
      <w:pPr>
        <w:pStyle w:val="2"/>
        <w:spacing w:line="264" w:lineRule="auto"/>
        <w:rPr>
          <w:color w:val="auto"/>
          <w:highlight w:val="none"/>
        </w:rPr>
      </w:pPr>
    </w:p>
    <w:p w14:paraId="3F6E793F">
      <w:pPr>
        <w:pStyle w:val="2"/>
        <w:spacing w:line="264" w:lineRule="auto"/>
        <w:rPr>
          <w:color w:val="auto"/>
          <w:highlight w:val="none"/>
        </w:rPr>
      </w:pPr>
    </w:p>
    <w:p w14:paraId="785052E3">
      <w:pPr>
        <w:spacing w:before="230" w:line="224" w:lineRule="auto"/>
        <w:ind w:left="2905"/>
        <w:rPr>
          <w:rFonts w:ascii="黑体" w:hAnsi="黑体" w:eastAsia="黑体" w:cs="黑体"/>
          <w:color w:val="auto"/>
          <w:sz w:val="71"/>
          <w:szCs w:val="71"/>
          <w:highlight w:val="none"/>
        </w:rPr>
      </w:pPr>
      <w:r>
        <w:rPr>
          <w:rFonts w:ascii="黑体" w:hAnsi="黑体" w:eastAsia="黑体" w:cs="黑体"/>
          <w:b/>
          <w:bCs/>
          <w:color w:val="auto"/>
          <w:spacing w:val="28"/>
          <w:sz w:val="71"/>
          <w:szCs w:val="71"/>
          <w:highlight w:val="none"/>
        </w:rPr>
        <w:t>招标文件</w:t>
      </w:r>
    </w:p>
    <w:p w14:paraId="5FA61618">
      <w:pPr>
        <w:pStyle w:val="2"/>
        <w:spacing w:line="281" w:lineRule="auto"/>
        <w:rPr>
          <w:color w:val="auto"/>
          <w:highlight w:val="none"/>
        </w:rPr>
      </w:pPr>
    </w:p>
    <w:p w14:paraId="1EF68993">
      <w:pPr>
        <w:pStyle w:val="2"/>
        <w:spacing w:line="281" w:lineRule="auto"/>
        <w:rPr>
          <w:color w:val="auto"/>
          <w:highlight w:val="none"/>
        </w:rPr>
      </w:pPr>
    </w:p>
    <w:p w14:paraId="7BE9F547">
      <w:pPr>
        <w:pStyle w:val="2"/>
        <w:spacing w:line="282" w:lineRule="auto"/>
        <w:rPr>
          <w:color w:val="auto"/>
          <w:highlight w:val="none"/>
        </w:rPr>
      </w:pPr>
    </w:p>
    <w:p w14:paraId="4812249F">
      <w:pPr>
        <w:spacing w:before="91" w:line="224" w:lineRule="auto"/>
        <w:ind w:left="2453"/>
        <w:rPr>
          <w:rFonts w:hint="eastAsia" w:ascii="仿宋" w:hAnsi="仿宋" w:eastAsia="仿宋" w:cs="仿宋"/>
          <w:color w:val="auto"/>
          <w:sz w:val="28"/>
          <w:szCs w:val="28"/>
          <w:highlight w:val="none"/>
          <w:lang w:eastAsia="zh-CN"/>
        </w:rPr>
      </w:pPr>
      <w:r>
        <w:rPr>
          <w:rFonts w:ascii="仿宋" w:hAnsi="仿宋" w:eastAsia="仿宋" w:cs="仿宋"/>
          <w:b/>
          <w:bCs/>
          <w:color w:val="auto"/>
          <w:spacing w:val="-3"/>
          <w:sz w:val="28"/>
          <w:szCs w:val="28"/>
          <w:highlight w:val="none"/>
        </w:rPr>
        <w:t>项目编号：</w:t>
      </w:r>
      <w:r>
        <w:rPr>
          <w:rFonts w:hint="eastAsia" w:ascii="仿宋" w:hAnsi="仿宋" w:eastAsia="仿宋" w:cs="仿宋"/>
          <w:b/>
          <w:bCs/>
          <w:color w:val="auto"/>
          <w:spacing w:val="-3"/>
          <w:sz w:val="28"/>
          <w:szCs w:val="28"/>
          <w:highlight w:val="none"/>
          <w:lang w:eastAsia="zh-CN"/>
        </w:rPr>
        <w:t>1410342026AGK00036</w:t>
      </w:r>
    </w:p>
    <w:p w14:paraId="3B0B8C57">
      <w:pPr>
        <w:pStyle w:val="2"/>
        <w:spacing w:line="252" w:lineRule="auto"/>
        <w:rPr>
          <w:color w:val="auto"/>
          <w:highlight w:val="none"/>
        </w:rPr>
      </w:pPr>
    </w:p>
    <w:p w14:paraId="3B2ED3D3">
      <w:pPr>
        <w:pStyle w:val="2"/>
        <w:spacing w:line="252" w:lineRule="auto"/>
        <w:rPr>
          <w:color w:val="auto"/>
          <w:highlight w:val="none"/>
        </w:rPr>
      </w:pPr>
    </w:p>
    <w:p w14:paraId="310E9C65">
      <w:pPr>
        <w:pStyle w:val="2"/>
        <w:spacing w:line="252" w:lineRule="auto"/>
        <w:rPr>
          <w:color w:val="auto"/>
          <w:highlight w:val="none"/>
        </w:rPr>
      </w:pPr>
    </w:p>
    <w:p w14:paraId="0BFC5B48">
      <w:pPr>
        <w:pStyle w:val="2"/>
        <w:spacing w:line="252" w:lineRule="auto"/>
        <w:rPr>
          <w:color w:val="auto"/>
          <w:highlight w:val="none"/>
        </w:rPr>
      </w:pPr>
    </w:p>
    <w:p w14:paraId="76CA222C">
      <w:pPr>
        <w:pStyle w:val="2"/>
        <w:spacing w:line="252" w:lineRule="auto"/>
        <w:rPr>
          <w:color w:val="auto"/>
          <w:highlight w:val="none"/>
        </w:rPr>
      </w:pPr>
    </w:p>
    <w:p w14:paraId="1A8DC6AE">
      <w:pPr>
        <w:pStyle w:val="2"/>
        <w:spacing w:line="252" w:lineRule="auto"/>
        <w:rPr>
          <w:color w:val="auto"/>
          <w:highlight w:val="none"/>
        </w:rPr>
      </w:pPr>
    </w:p>
    <w:p w14:paraId="55D4F110">
      <w:pPr>
        <w:pStyle w:val="2"/>
        <w:spacing w:line="252" w:lineRule="auto"/>
        <w:rPr>
          <w:color w:val="auto"/>
          <w:highlight w:val="none"/>
        </w:rPr>
      </w:pPr>
    </w:p>
    <w:p w14:paraId="7F704923">
      <w:pPr>
        <w:pStyle w:val="2"/>
        <w:spacing w:line="253" w:lineRule="auto"/>
        <w:rPr>
          <w:color w:val="auto"/>
          <w:highlight w:val="none"/>
        </w:rPr>
      </w:pPr>
    </w:p>
    <w:p w14:paraId="63B381AD">
      <w:pPr>
        <w:pStyle w:val="2"/>
        <w:spacing w:line="253" w:lineRule="auto"/>
        <w:rPr>
          <w:color w:val="auto"/>
          <w:highlight w:val="none"/>
        </w:rPr>
      </w:pPr>
    </w:p>
    <w:p w14:paraId="1F0CDED1">
      <w:pPr>
        <w:pStyle w:val="2"/>
        <w:spacing w:line="253" w:lineRule="auto"/>
        <w:rPr>
          <w:color w:val="auto"/>
          <w:highlight w:val="none"/>
        </w:rPr>
      </w:pPr>
    </w:p>
    <w:p w14:paraId="771319AF">
      <w:pPr>
        <w:pStyle w:val="2"/>
        <w:spacing w:line="253" w:lineRule="auto"/>
        <w:rPr>
          <w:color w:val="auto"/>
          <w:highlight w:val="none"/>
        </w:rPr>
      </w:pPr>
    </w:p>
    <w:p w14:paraId="65740F1F">
      <w:pPr>
        <w:pStyle w:val="2"/>
        <w:spacing w:line="253" w:lineRule="auto"/>
        <w:rPr>
          <w:color w:val="auto"/>
          <w:highlight w:val="none"/>
        </w:rPr>
      </w:pPr>
    </w:p>
    <w:p w14:paraId="2F6A32DC">
      <w:pPr>
        <w:pStyle w:val="2"/>
        <w:spacing w:line="253" w:lineRule="auto"/>
        <w:rPr>
          <w:color w:val="auto"/>
          <w:highlight w:val="none"/>
        </w:rPr>
      </w:pPr>
    </w:p>
    <w:p w14:paraId="2D72B07E">
      <w:pPr>
        <w:spacing w:before="97" w:line="222" w:lineRule="auto"/>
        <w:ind w:left="1642"/>
        <w:rPr>
          <w:rFonts w:hint="eastAsia" w:ascii="仿宋" w:hAnsi="仿宋" w:eastAsia="仿宋" w:cs="仿宋"/>
          <w:color w:val="auto"/>
          <w:sz w:val="30"/>
          <w:szCs w:val="30"/>
          <w:highlight w:val="none"/>
          <w:lang w:val="en-US" w:eastAsia="zh-CN"/>
        </w:rPr>
      </w:pPr>
      <w:r>
        <w:rPr>
          <w:rFonts w:ascii="仿宋" w:hAnsi="仿宋" w:eastAsia="仿宋" w:cs="仿宋"/>
          <w:b/>
          <w:bCs/>
          <w:color w:val="auto"/>
          <w:spacing w:val="-5"/>
          <w:sz w:val="30"/>
          <w:szCs w:val="30"/>
          <w:highlight w:val="none"/>
        </w:rPr>
        <w:t>采购人:</w:t>
      </w:r>
      <w:r>
        <w:rPr>
          <w:rFonts w:hint="eastAsia" w:ascii="仿宋" w:hAnsi="仿宋" w:eastAsia="仿宋" w:cs="仿宋"/>
          <w:b/>
          <w:bCs/>
          <w:color w:val="auto"/>
          <w:spacing w:val="-5"/>
          <w:sz w:val="30"/>
          <w:szCs w:val="30"/>
          <w:highlight w:val="none"/>
          <w:lang w:eastAsia="zh-CN"/>
        </w:rPr>
        <w:t>汾西县交通运输局</w:t>
      </w:r>
    </w:p>
    <w:p w14:paraId="51EE43D7">
      <w:pPr>
        <w:spacing w:before="223" w:line="222" w:lineRule="auto"/>
        <w:ind w:left="1642"/>
        <w:rPr>
          <w:rFonts w:hint="eastAsia" w:ascii="仿宋" w:hAnsi="仿宋" w:eastAsia="仿宋" w:cs="仿宋"/>
          <w:color w:val="auto"/>
          <w:sz w:val="30"/>
          <w:szCs w:val="30"/>
          <w:highlight w:val="none"/>
          <w:lang w:eastAsia="zh-CN"/>
        </w:rPr>
      </w:pPr>
      <w:r>
        <w:rPr>
          <w:rFonts w:ascii="仿宋" w:hAnsi="仿宋" w:eastAsia="仿宋" w:cs="仿宋"/>
          <w:b/>
          <w:bCs/>
          <w:color w:val="auto"/>
          <w:spacing w:val="-4"/>
          <w:sz w:val="30"/>
          <w:szCs w:val="30"/>
          <w:highlight w:val="none"/>
        </w:rPr>
        <w:t>采购代理机构:</w:t>
      </w:r>
      <w:r>
        <w:rPr>
          <w:rFonts w:hint="eastAsia" w:ascii="仿宋" w:hAnsi="仿宋" w:eastAsia="仿宋" w:cs="仿宋"/>
          <w:b/>
          <w:bCs/>
          <w:color w:val="auto"/>
          <w:spacing w:val="-4"/>
          <w:sz w:val="30"/>
          <w:szCs w:val="30"/>
          <w:highlight w:val="none"/>
          <w:lang w:eastAsia="zh-CN"/>
        </w:rPr>
        <w:t>山西誉信达工程咨询管理服务有限公司</w:t>
      </w:r>
    </w:p>
    <w:p w14:paraId="21AFFDAE">
      <w:pPr>
        <w:spacing w:before="222" w:line="222" w:lineRule="auto"/>
        <w:ind w:left="3682"/>
        <w:rPr>
          <w:rFonts w:ascii="仿宋" w:hAnsi="仿宋" w:eastAsia="仿宋" w:cs="仿宋"/>
          <w:color w:val="auto"/>
          <w:sz w:val="30"/>
          <w:szCs w:val="30"/>
          <w:highlight w:val="none"/>
        </w:rPr>
      </w:pPr>
      <w:r>
        <w:rPr>
          <w:rFonts w:hint="eastAsia" w:ascii="仿宋" w:hAnsi="仿宋" w:eastAsia="仿宋" w:cs="仿宋"/>
          <w:b/>
          <w:bCs/>
          <w:color w:val="auto"/>
          <w:spacing w:val="-7"/>
          <w:sz w:val="30"/>
          <w:szCs w:val="30"/>
          <w:highlight w:val="none"/>
          <w:lang w:val="en-US" w:eastAsia="zh-CN"/>
        </w:rPr>
        <w:t>2026</w:t>
      </w:r>
      <w:r>
        <w:rPr>
          <w:rFonts w:ascii="仿宋" w:hAnsi="仿宋" w:eastAsia="仿宋" w:cs="仿宋"/>
          <w:b/>
          <w:bCs/>
          <w:color w:val="auto"/>
          <w:spacing w:val="-7"/>
          <w:sz w:val="30"/>
          <w:szCs w:val="30"/>
          <w:highlight w:val="none"/>
        </w:rPr>
        <w:t>年</w:t>
      </w:r>
      <w:r>
        <w:rPr>
          <w:rFonts w:hint="eastAsia" w:ascii="仿宋" w:hAnsi="仿宋" w:eastAsia="仿宋" w:cs="仿宋"/>
          <w:b/>
          <w:bCs/>
          <w:color w:val="auto"/>
          <w:spacing w:val="-7"/>
          <w:sz w:val="30"/>
          <w:szCs w:val="30"/>
          <w:highlight w:val="none"/>
          <w:lang w:val="en-US" w:eastAsia="zh-CN"/>
        </w:rPr>
        <w:t>05</w:t>
      </w:r>
      <w:r>
        <w:rPr>
          <w:rFonts w:ascii="仿宋" w:hAnsi="仿宋" w:eastAsia="仿宋" w:cs="仿宋"/>
          <w:b/>
          <w:bCs/>
          <w:color w:val="auto"/>
          <w:spacing w:val="-7"/>
          <w:sz w:val="30"/>
          <w:szCs w:val="30"/>
          <w:highlight w:val="none"/>
        </w:rPr>
        <w:t>月</w:t>
      </w:r>
    </w:p>
    <w:p w14:paraId="3E36DC94">
      <w:pPr>
        <w:spacing w:line="222" w:lineRule="auto"/>
        <w:rPr>
          <w:rFonts w:ascii="仿宋" w:hAnsi="仿宋" w:eastAsia="仿宋" w:cs="仿宋"/>
          <w:color w:val="auto"/>
          <w:sz w:val="30"/>
          <w:szCs w:val="30"/>
          <w:highlight w:val="none"/>
        </w:rPr>
        <w:sectPr>
          <w:pgSz w:w="11905" w:h="16839"/>
          <w:pgMar w:top="1431" w:right="1515" w:bottom="0" w:left="1588" w:header="0" w:footer="0" w:gutter="0"/>
          <w:pgBorders>
            <w:top w:val="none" w:sz="0" w:space="0"/>
            <w:left w:val="none" w:sz="0" w:space="0"/>
            <w:bottom w:val="none" w:sz="0" w:space="0"/>
            <w:right w:val="none" w:sz="0" w:space="0"/>
          </w:pgBorders>
          <w:cols w:space="720" w:num="1"/>
        </w:sectPr>
      </w:pPr>
    </w:p>
    <w:p w14:paraId="7BC5A22C">
      <w:pPr>
        <w:spacing w:before="323" w:line="227" w:lineRule="auto"/>
        <w:ind w:left="4098"/>
        <w:outlineLvl w:val="0"/>
        <w:rPr>
          <w:rFonts w:ascii="宋体" w:hAnsi="宋体" w:eastAsia="宋体" w:cs="宋体"/>
          <w:color w:val="auto"/>
          <w:sz w:val="31"/>
          <w:szCs w:val="31"/>
          <w:highlight w:val="none"/>
        </w:rPr>
      </w:pPr>
      <w:r>
        <w:rPr>
          <w:rFonts w:ascii="宋体" w:hAnsi="宋体" w:eastAsia="宋体" w:cs="宋体"/>
          <w:b/>
          <w:bCs/>
          <w:color w:val="auto"/>
          <w:spacing w:val="-36"/>
          <w:sz w:val="31"/>
          <w:szCs w:val="31"/>
          <w:highlight w:val="none"/>
        </w:rPr>
        <w:t>目</w:t>
      </w:r>
      <w:r>
        <w:rPr>
          <w:rFonts w:ascii="宋体" w:hAnsi="宋体" w:eastAsia="宋体" w:cs="宋体"/>
          <w:color w:val="auto"/>
          <w:spacing w:val="147"/>
          <w:sz w:val="31"/>
          <w:szCs w:val="31"/>
          <w:highlight w:val="none"/>
        </w:rPr>
        <w:t xml:space="preserve"> </w:t>
      </w:r>
      <w:r>
        <w:rPr>
          <w:rFonts w:ascii="宋体" w:hAnsi="宋体" w:eastAsia="宋体" w:cs="宋体"/>
          <w:b/>
          <w:bCs/>
          <w:color w:val="auto"/>
          <w:spacing w:val="-36"/>
          <w:sz w:val="31"/>
          <w:szCs w:val="31"/>
          <w:highlight w:val="none"/>
        </w:rPr>
        <w:t>录</w:t>
      </w:r>
    </w:p>
    <w:p w14:paraId="3802DEA3">
      <w:pPr>
        <w:pStyle w:val="2"/>
        <w:spacing w:line="256" w:lineRule="auto"/>
        <w:rPr>
          <w:color w:val="auto"/>
          <w:highlight w:val="none"/>
        </w:rPr>
      </w:pPr>
    </w:p>
    <w:p w14:paraId="735F1522">
      <w:pPr>
        <w:pStyle w:val="2"/>
        <w:spacing w:line="256" w:lineRule="auto"/>
        <w:rPr>
          <w:color w:val="auto"/>
          <w:highlight w:val="none"/>
        </w:rPr>
      </w:pPr>
    </w:p>
    <w:p w14:paraId="5D52768F">
      <w:pPr>
        <w:pStyle w:val="2"/>
        <w:spacing w:line="257" w:lineRule="auto"/>
        <w:rPr>
          <w:color w:val="auto"/>
          <w:highlight w:val="none"/>
        </w:rPr>
      </w:pPr>
    </w:p>
    <w:p w14:paraId="1D79686E">
      <w:pPr>
        <w:pStyle w:val="2"/>
        <w:spacing w:line="257" w:lineRule="auto"/>
        <w:rPr>
          <w:color w:val="auto"/>
          <w:highlight w:val="none"/>
        </w:rPr>
      </w:pPr>
    </w:p>
    <w:sdt>
      <w:sdtPr>
        <w:rPr>
          <w:rFonts w:ascii="宋体" w:hAnsi="宋体" w:eastAsia="宋体" w:cs="宋体"/>
          <w:color w:val="auto"/>
          <w:sz w:val="24"/>
          <w:szCs w:val="24"/>
          <w:highlight w:val="none"/>
        </w:rPr>
        <w:id w:val="147463783"/>
        <w:docPartObj>
          <w:docPartGallery w:val="Table of Contents"/>
          <w:docPartUnique/>
        </w:docPartObj>
      </w:sdtPr>
      <w:sdtEndPr>
        <w:rPr>
          <w:rFonts w:ascii="Times New Roman" w:hAnsi="Times New Roman" w:eastAsia="Times New Roman" w:cs="Times New Roman"/>
          <w:color w:val="auto"/>
          <w:sz w:val="24"/>
          <w:szCs w:val="24"/>
          <w:highlight w:val="none"/>
        </w:rPr>
      </w:sdtEndPr>
      <w:sdtContent>
        <w:p w14:paraId="166AC093">
          <w:pPr>
            <w:tabs>
              <w:tab w:val="right" w:leader="dot" w:pos="8975"/>
            </w:tabs>
            <w:spacing w:before="78" w:line="184" w:lineRule="auto"/>
            <w:outlineLvl w:val="0"/>
            <w:rPr>
              <w:rFonts w:ascii="Times New Roman" w:hAnsi="Times New Roman" w:eastAsia="Times New Roman" w:cs="Times New Roman"/>
              <w:color w:val="auto"/>
              <w:sz w:val="24"/>
              <w:szCs w:val="24"/>
              <w:highlight w:val="none"/>
            </w:rPr>
          </w:pPr>
          <w:bookmarkStart w:id="0" w:name="bookmark1"/>
          <w:bookmarkEnd w:id="0"/>
          <w:r>
            <w:rPr>
              <w:color w:val="auto"/>
              <w:highlight w:val="none"/>
            </w:rPr>
            <w:fldChar w:fldCharType="begin"/>
          </w:r>
          <w:r>
            <w:rPr>
              <w:color w:val="auto"/>
              <w:highlight w:val="none"/>
            </w:rPr>
            <w:instrText xml:space="preserve"> HYPERLINK \l "bookmark2" </w:instrText>
          </w:r>
          <w:r>
            <w:rPr>
              <w:color w:val="auto"/>
              <w:highlight w:val="none"/>
            </w:rPr>
            <w:fldChar w:fldCharType="separate"/>
          </w:r>
          <w:r>
            <w:rPr>
              <w:rFonts w:ascii="宋体" w:hAnsi="宋体" w:eastAsia="宋体" w:cs="宋体"/>
              <w:color w:val="auto"/>
              <w:spacing w:val="-2"/>
              <w:sz w:val="24"/>
              <w:szCs w:val="24"/>
              <w:highlight w:val="none"/>
            </w:rPr>
            <w:t>第一章 招标公告</w:t>
          </w:r>
          <w:r>
            <w:rPr>
              <w:rFonts w:ascii="宋体" w:hAnsi="宋体" w:eastAsia="宋体" w:cs="宋体"/>
              <w:color w:val="auto"/>
              <w:sz w:val="24"/>
              <w:szCs w:val="24"/>
              <w:highlight w:val="none"/>
            </w:rPr>
            <w:tab/>
          </w:r>
          <w:r>
            <w:rPr>
              <w:rFonts w:ascii="Times New Roman" w:hAnsi="Times New Roman" w:eastAsia="Times New Roman" w:cs="Times New Roman"/>
              <w:color w:val="auto"/>
              <w:spacing w:val="17"/>
              <w:sz w:val="24"/>
              <w:szCs w:val="24"/>
              <w:highlight w:val="none"/>
            </w:rPr>
            <w:t>1</w:t>
          </w:r>
          <w:r>
            <w:rPr>
              <w:rFonts w:ascii="Times New Roman" w:hAnsi="Times New Roman" w:eastAsia="Times New Roman" w:cs="Times New Roman"/>
              <w:color w:val="auto"/>
              <w:spacing w:val="17"/>
              <w:sz w:val="24"/>
              <w:szCs w:val="24"/>
              <w:highlight w:val="none"/>
            </w:rPr>
            <w:fldChar w:fldCharType="end"/>
          </w:r>
        </w:p>
        <w:p w14:paraId="0865C011">
          <w:pPr>
            <w:pStyle w:val="2"/>
            <w:spacing w:line="302" w:lineRule="auto"/>
            <w:outlineLvl w:val="0"/>
            <w:rPr>
              <w:color w:val="auto"/>
              <w:highlight w:val="none"/>
            </w:rPr>
          </w:pPr>
        </w:p>
        <w:p w14:paraId="1CC513D7">
          <w:pPr>
            <w:tabs>
              <w:tab w:val="right" w:leader="dot" w:pos="8975"/>
            </w:tabs>
            <w:spacing w:before="78" w:line="185" w:lineRule="auto"/>
            <w:outlineLvl w:val="0"/>
            <w:rPr>
              <w:rFonts w:ascii="Times New Roman" w:hAnsi="Times New Roman" w:eastAsia="Times New Roman" w:cs="Times New Roman"/>
              <w:color w:val="auto"/>
              <w:sz w:val="24"/>
              <w:szCs w:val="24"/>
              <w:highlight w:val="none"/>
            </w:rPr>
          </w:pPr>
          <w:bookmarkStart w:id="1" w:name="bookmark3"/>
          <w:bookmarkEnd w:id="1"/>
          <w:r>
            <w:rPr>
              <w:color w:val="auto"/>
              <w:highlight w:val="none"/>
            </w:rPr>
            <w:fldChar w:fldCharType="begin"/>
          </w:r>
          <w:r>
            <w:rPr>
              <w:color w:val="auto"/>
              <w:highlight w:val="none"/>
            </w:rPr>
            <w:instrText xml:space="preserve"> HYPERLINK \l "bookmark4" </w:instrText>
          </w:r>
          <w:r>
            <w:rPr>
              <w:color w:val="auto"/>
              <w:highlight w:val="none"/>
            </w:rPr>
            <w:fldChar w:fldCharType="separate"/>
          </w:r>
          <w:r>
            <w:rPr>
              <w:rFonts w:ascii="宋体" w:hAnsi="宋体" w:eastAsia="宋体" w:cs="宋体"/>
              <w:color w:val="auto"/>
              <w:spacing w:val="-2"/>
              <w:sz w:val="24"/>
              <w:szCs w:val="24"/>
              <w:highlight w:val="none"/>
            </w:rPr>
            <w:t>第二章 供应商须知</w:t>
          </w:r>
          <w:r>
            <w:rPr>
              <w:rFonts w:ascii="宋体" w:hAnsi="宋体" w:eastAsia="宋体" w:cs="宋体"/>
              <w:color w:val="auto"/>
              <w:sz w:val="24"/>
              <w:szCs w:val="24"/>
              <w:highlight w:val="none"/>
            </w:rPr>
            <w:tab/>
          </w:r>
          <w:r>
            <w:rPr>
              <w:rFonts w:hint="eastAsia" w:ascii="Times New Roman" w:hAnsi="Times New Roman" w:eastAsia="宋体" w:cs="Times New Roman"/>
              <w:color w:val="auto"/>
              <w:spacing w:val="17"/>
              <w:sz w:val="24"/>
              <w:szCs w:val="24"/>
              <w:highlight w:val="none"/>
              <w:lang w:val="en-US" w:eastAsia="zh-CN"/>
            </w:rPr>
            <w:t>4</w:t>
          </w:r>
          <w:r>
            <w:rPr>
              <w:rFonts w:ascii="Times New Roman" w:hAnsi="Times New Roman" w:eastAsia="Times New Roman" w:cs="Times New Roman"/>
              <w:color w:val="auto"/>
              <w:spacing w:val="17"/>
              <w:sz w:val="24"/>
              <w:szCs w:val="24"/>
              <w:highlight w:val="none"/>
            </w:rPr>
            <w:fldChar w:fldCharType="end"/>
          </w:r>
        </w:p>
        <w:p w14:paraId="131C5344">
          <w:pPr>
            <w:pStyle w:val="2"/>
            <w:spacing w:line="303" w:lineRule="auto"/>
            <w:outlineLvl w:val="0"/>
            <w:rPr>
              <w:color w:val="auto"/>
              <w:highlight w:val="none"/>
            </w:rPr>
          </w:pPr>
        </w:p>
        <w:p w14:paraId="6CC1D7ED">
          <w:pPr>
            <w:tabs>
              <w:tab w:val="right" w:leader="dot" w:pos="8975"/>
            </w:tabs>
            <w:spacing w:before="78" w:line="184" w:lineRule="auto"/>
            <w:outlineLvl w:val="0"/>
            <w:rPr>
              <w:rFonts w:hint="eastAsia" w:ascii="Times New Roman" w:hAnsi="Times New Roman" w:eastAsia="宋体" w:cs="Times New Roman"/>
              <w:color w:val="auto"/>
              <w:sz w:val="24"/>
              <w:szCs w:val="24"/>
              <w:highlight w:val="none"/>
              <w:lang w:eastAsia="zh-CN"/>
            </w:rPr>
          </w:pPr>
          <w:bookmarkStart w:id="2" w:name="bookmark5"/>
          <w:bookmarkEnd w:id="2"/>
          <w:r>
            <w:rPr>
              <w:color w:val="auto"/>
              <w:highlight w:val="none"/>
            </w:rPr>
            <w:fldChar w:fldCharType="begin"/>
          </w:r>
          <w:r>
            <w:rPr>
              <w:color w:val="auto"/>
              <w:highlight w:val="none"/>
            </w:rPr>
            <w:instrText xml:space="preserve"> HYPERLINK \l "bookmark6" </w:instrText>
          </w:r>
          <w:r>
            <w:rPr>
              <w:color w:val="auto"/>
              <w:highlight w:val="none"/>
            </w:rPr>
            <w:fldChar w:fldCharType="separate"/>
          </w:r>
          <w:r>
            <w:rPr>
              <w:rFonts w:ascii="宋体" w:hAnsi="宋体" w:eastAsia="宋体" w:cs="宋体"/>
              <w:color w:val="auto"/>
              <w:spacing w:val="-12"/>
              <w:sz w:val="24"/>
              <w:szCs w:val="24"/>
              <w:highlight w:val="none"/>
            </w:rPr>
            <w:t>第三章 评标标准和评标方法</w:t>
          </w:r>
          <w:r>
            <w:rPr>
              <w:rFonts w:ascii="宋体" w:hAnsi="宋体" w:eastAsia="宋体" w:cs="宋体"/>
              <w:color w:val="auto"/>
              <w:sz w:val="24"/>
              <w:szCs w:val="24"/>
              <w:highlight w:val="none"/>
            </w:rPr>
            <w:tab/>
          </w:r>
          <w:r>
            <w:rPr>
              <w:rFonts w:ascii="宋体" w:hAnsi="宋体" w:eastAsia="宋体" w:cs="宋体"/>
              <w:color w:val="auto"/>
              <w:spacing w:val="-62"/>
              <w:sz w:val="24"/>
              <w:szCs w:val="24"/>
              <w:highlight w:val="none"/>
            </w:rPr>
            <w:t xml:space="preserve"> </w:t>
          </w:r>
          <w:r>
            <w:rPr>
              <w:rFonts w:ascii="Times New Roman" w:hAnsi="Times New Roman" w:eastAsia="Times New Roman" w:cs="Times New Roman"/>
              <w:color w:val="auto"/>
              <w:spacing w:val="-3"/>
              <w:sz w:val="24"/>
              <w:szCs w:val="24"/>
              <w:highlight w:val="none"/>
            </w:rPr>
            <w:t>2</w:t>
          </w:r>
          <w:r>
            <w:rPr>
              <w:rFonts w:ascii="Times New Roman" w:hAnsi="Times New Roman" w:eastAsia="Times New Roman" w:cs="Times New Roman"/>
              <w:color w:val="auto"/>
              <w:spacing w:val="-3"/>
              <w:sz w:val="24"/>
              <w:szCs w:val="24"/>
              <w:highlight w:val="none"/>
            </w:rPr>
            <w:fldChar w:fldCharType="end"/>
          </w:r>
          <w:r>
            <w:rPr>
              <w:rFonts w:hint="eastAsia" w:ascii="Times New Roman" w:hAnsi="Times New Roman" w:eastAsia="宋体" w:cs="Times New Roman"/>
              <w:color w:val="auto"/>
              <w:spacing w:val="-3"/>
              <w:sz w:val="24"/>
              <w:szCs w:val="24"/>
              <w:highlight w:val="none"/>
              <w:lang w:val="en-US" w:eastAsia="zh-CN"/>
            </w:rPr>
            <w:t>7</w:t>
          </w:r>
        </w:p>
        <w:p w14:paraId="66B2D4A2">
          <w:pPr>
            <w:pStyle w:val="2"/>
            <w:spacing w:line="302" w:lineRule="auto"/>
            <w:outlineLvl w:val="0"/>
            <w:rPr>
              <w:color w:val="auto"/>
              <w:highlight w:val="none"/>
            </w:rPr>
          </w:pPr>
        </w:p>
        <w:p w14:paraId="30929496">
          <w:pPr>
            <w:tabs>
              <w:tab w:val="right" w:leader="dot" w:pos="8975"/>
            </w:tabs>
            <w:spacing w:before="78" w:line="185" w:lineRule="auto"/>
            <w:outlineLvl w:val="0"/>
            <w:rPr>
              <w:rFonts w:hint="eastAsia" w:ascii="Times New Roman" w:hAnsi="Times New Roman" w:eastAsia="宋体" w:cs="Times New Roman"/>
              <w:color w:val="auto"/>
              <w:sz w:val="24"/>
              <w:szCs w:val="24"/>
              <w:highlight w:val="none"/>
              <w:lang w:val="en-US" w:eastAsia="zh-CN"/>
            </w:rPr>
          </w:pPr>
          <w:bookmarkStart w:id="3" w:name="bookmark7"/>
          <w:bookmarkEnd w:id="3"/>
          <w:r>
            <w:rPr>
              <w:color w:val="auto"/>
              <w:highlight w:val="none"/>
            </w:rPr>
            <w:fldChar w:fldCharType="begin"/>
          </w:r>
          <w:r>
            <w:rPr>
              <w:color w:val="auto"/>
              <w:highlight w:val="none"/>
            </w:rPr>
            <w:instrText xml:space="preserve"> HYPERLINK \l "bookmark8" </w:instrText>
          </w:r>
          <w:r>
            <w:rPr>
              <w:color w:val="auto"/>
              <w:highlight w:val="none"/>
            </w:rPr>
            <w:fldChar w:fldCharType="separate"/>
          </w:r>
          <w:r>
            <w:rPr>
              <w:rFonts w:ascii="宋体" w:hAnsi="宋体" w:eastAsia="宋体" w:cs="宋体"/>
              <w:color w:val="auto"/>
              <w:spacing w:val="-1"/>
              <w:sz w:val="24"/>
              <w:szCs w:val="24"/>
              <w:highlight w:val="none"/>
            </w:rPr>
            <w:t>第四章 商务、技术要求</w:t>
          </w:r>
          <w:r>
            <w:rPr>
              <w:rFonts w:ascii="宋体" w:hAnsi="宋体" w:eastAsia="宋体" w:cs="宋体"/>
              <w:color w:val="auto"/>
              <w:sz w:val="24"/>
              <w:szCs w:val="24"/>
              <w:highlight w:val="none"/>
            </w:rPr>
            <w:tab/>
          </w:r>
          <w:r>
            <w:rPr>
              <w:rFonts w:ascii="宋体" w:hAnsi="宋体" w:eastAsia="宋体" w:cs="宋体"/>
              <w:color w:val="auto"/>
              <w:sz w:val="24"/>
              <w:szCs w:val="24"/>
              <w:highlight w:val="none"/>
            </w:rPr>
            <w:fldChar w:fldCharType="end"/>
          </w:r>
          <w:r>
            <w:rPr>
              <w:rFonts w:ascii="Times New Roman" w:hAnsi="Times New Roman" w:eastAsia="Times New Roman" w:cs="Times New Roman"/>
              <w:color w:val="auto"/>
              <w:spacing w:val="8"/>
              <w:sz w:val="24"/>
              <w:szCs w:val="24"/>
              <w:highlight w:val="none"/>
            </w:rPr>
            <w:t>3</w:t>
          </w:r>
          <w:r>
            <w:rPr>
              <w:rFonts w:hint="eastAsia" w:ascii="Times New Roman" w:hAnsi="Times New Roman" w:eastAsia="宋体" w:cs="Times New Roman"/>
              <w:color w:val="auto"/>
              <w:spacing w:val="8"/>
              <w:sz w:val="24"/>
              <w:szCs w:val="24"/>
              <w:highlight w:val="none"/>
              <w:lang w:val="en-US" w:eastAsia="zh-CN"/>
            </w:rPr>
            <w:t>2</w:t>
          </w:r>
        </w:p>
        <w:p w14:paraId="6E61ABDA">
          <w:pPr>
            <w:pStyle w:val="2"/>
            <w:spacing w:line="303" w:lineRule="auto"/>
            <w:outlineLvl w:val="0"/>
            <w:rPr>
              <w:color w:val="auto"/>
              <w:highlight w:val="none"/>
            </w:rPr>
          </w:pPr>
        </w:p>
        <w:p w14:paraId="19C17E2C">
          <w:pPr>
            <w:tabs>
              <w:tab w:val="right" w:leader="dot" w:pos="8975"/>
            </w:tabs>
            <w:spacing w:before="79" w:line="184" w:lineRule="auto"/>
            <w:outlineLvl w:val="0"/>
            <w:rPr>
              <w:rFonts w:hint="default" w:ascii="Times New Roman" w:hAnsi="Times New Roman" w:eastAsia="宋体" w:cs="Times New Roman"/>
              <w:color w:val="auto"/>
              <w:sz w:val="24"/>
              <w:szCs w:val="24"/>
              <w:highlight w:val="none"/>
              <w:lang w:val="en-US" w:eastAsia="zh-CN"/>
            </w:rPr>
          </w:pPr>
          <w:bookmarkStart w:id="4" w:name="bookmark9"/>
          <w:bookmarkEnd w:id="4"/>
          <w:r>
            <w:rPr>
              <w:color w:val="auto"/>
              <w:highlight w:val="none"/>
            </w:rPr>
            <w:fldChar w:fldCharType="begin"/>
          </w:r>
          <w:r>
            <w:rPr>
              <w:color w:val="auto"/>
              <w:highlight w:val="none"/>
            </w:rPr>
            <w:instrText xml:space="preserve"> HYPERLINK \l "bookmark10" </w:instrText>
          </w:r>
          <w:r>
            <w:rPr>
              <w:color w:val="auto"/>
              <w:highlight w:val="none"/>
            </w:rPr>
            <w:fldChar w:fldCharType="separate"/>
          </w:r>
          <w:r>
            <w:rPr>
              <w:rFonts w:ascii="宋体" w:hAnsi="宋体" w:eastAsia="宋体" w:cs="宋体"/>
              <w:color w:val="auto"/>
              <w:spacing w:val="-2"/>
              <w:sz w:val="24"/>
              <w:szCs w:val="24"/>
              <w:highlight w:val="none"/>
            </w:rPr>
            <w:t>第五章 合同文本</w:t>
          </w:r>
          <w:r>
            <w:rPr>
              <w:rFonts w:ascii="宋体" w:hAnsi="宋体" w:eastAsia="宋体" w:cs="宋体"/>
              <w:color w:val="auto"/>
              <w:sz w:val="24"/>
              <w:szCs w:val="24"/>
              <w:highlight w:val="none"/>
            </w:rPr>
            <w:tab/>
          </w:r>
          <w:r>
            <w:rPr>
              <w:rFonts w:ascii="宋体" w:hAnsi="宋体" w:eastAsia="宋体" w:cs="宋体"/>
              <w:color w:val="auto"/>
              <w:sz w:val="24"/>
              <w:szCs w:val="24"/>
              <w:highlight w:val="none"/>
            </w:rPr>
            <w:fldChar w:fldCharType="end"/>
          </w:r>
          <w:r>
            <w:rPr>
              <w:rFonts w:hint="eastAsia" w:ascii="Times New Roman" w:hAnsi="Times New Roman" w:eastAsia="宋体" w:cs="Times New Roman"/>
              <w:color w:val="auto"/>
              <w:spacing w:val="8"/>
              <w:sz w:val="24"/>
              <w:szCs w:val="24"/>
              <w:highlight w:val="none"/>
              <w:lang w:val="en-US" w:eastAsia="zh-CN"/>
            </w:rPr>
            <w:t>36</w:t>
          </w:r>
        </w:p>
        <w:p w14:paraId="0AAEC2FF">
          <w:pPr>
            <w:pStyle w:val="2"/>
            <w:spacing w:line="302" w:lineRule="auto"/>
            <w:outlineLvl w:val="0"/>
            <w:rPr>
              <w:color w:val="auto"/>
              <w:highlight w:val="none"/>
            </w:rPr>
          </w:pPr>
        </w:p>
        <w:p w14:paraId="5AA4946D">
          <w:pPr>
            <w:tabs>
              <w:tab w:val="right" w:leader="dot" w:pos="8975"/>
            </w:tabs>
            <w:spacing w:before="78" w:line="185" w:lineRule="auto"/>
            <w:outlineLvl w:val="0"/>
            <w:rPr>
              <w:rFonts w:hint="eastAsia" w:ascii="Times New Roman" w:hAnsi="Times New Roman" w:eastAsia="宋体" w:cs="Times New Roman"/>
              <w:color w:val="auto"/>
              <w:sz w:val="24"/>
              <w:szCs w:val="24"/>
              <w:highlight w:val="none"/>
              <w:lang w:val="en-US" w:eastAsia="zh-CN"/>
            </w:rPr>
          </w:pPr>
          <w:bookmarkStart w:id="5" w:name="bookmark11"/>
          <w:bookmarkEnd w:id="5"/>
          <w:r>
            <w:rPr>
              <w:color w:val="auto"/>
              <w:highlight w:val="none"/>
            </w:rPr>
            <w:fldChar w:fldCharType="begin"/>
          </w:r>
          <w:r>
            <w:rPr>
              <w:color w:val="auto"/>
              <w:highlight w:val="none"/>
            </w:rPr>
            <w:instrText xml:space="preserve"> HYPERLINK \l "bookmark12" </w:instrText>
          </w:r>
          <w:r>
            <w:rPr>
              <w:color w:val="auto"/>
              <w:highlight w:val="none"/>
            </w:rPr>
            <w:fldChar w:fldCharType="separate"/>
          </w:r>
          <w:r>
            <w:rPr>
              <w:rFonts w:ascii="宋体" w:hAnsi="宋体" w:eastAsia="宋体" w:cs="宋体"/>
              <w:color w:val="auto"/>
              <w:spacing w:val="-1"/>
              <w:sz w:val="24"/>
              <w:szCs w:val="24"/>
              <w:highlight w:val="none"/>
            </w:rPr>
            <w:t>第六章 投标文件格式</w:t>
          </w:r>
          <w:r>
            <w:rPr>
              <w:rFonts w:ascii="宋体" w:hAnsi="宋体" w:eastAsia="宋体" w:cs="宋体"/>
              <w:color w:val="auto"/>
              <w:sz w:val="24"/>
              <w:szCs w:val="24"/>
              <w:highlight w:val="none"/>
            </w:rPr>
            <w:tab/>
          </w:r>
          <w:r>
            <w:rPr>
              <w:rFonts w:hint="eastAsia" w:ascii="Times New Roman" w:hAnsi="Times New Roman" w:eastAsia="宋体" w:cs="Times New Roman"/>
              <w:color w:val="auto"/>
              <w:spacing w:val="8"/>
              <w:sz w:val="24"/>
              <w:szCs w:val="24"/>
              <w:highlight w:val="none"/>
              <w:lang w:val="en-US" w:eastAsia="zh-CN"/>
            </w:rPr>
            <w:t>4</w:t>
          </w:r>
          <w:r>
            <w:rPr>
              <w:rFonts w:ascii="Times New Roman" w:hAnsi="Times New Roman" w:eastAsia="Times New Roman" w:cs="Times New Roman"/>
              <w:color w:val="auto"/>
              <w:spacing w:val="8"/>
              <w:sz w:val="24"/>
              <w:szCs w:val="24"/>
              <w:highlight w:val="none"/>
            </w:rPr>
            <w:fldChar w:fldCharType="end"/>
          </w:r>
          <w:r>
            <w:rPr>
              <w:rFonts w:hint="eastAsia" w:ascii="Times New Roman" w:hAnsi="Times New Roman" w:eastAsia="宋体" w:cs="Times New Roman"/>
              <w:color w:val="auto"/>
              <w:spacing w:val="8"/>
              <w:sz w:val="24"/>
              <w:szCs w:val="24"/>
              <w:highlight w:val="none"/>
              <w:lang w:val="en-US" w:eastAsia="zh-CN"/>
            </w:rPr>
            <w:t>3</w:t>
          </w:r>
        </w:p>
        <w:p w14:paraId="07678217">
          <w:pPr>
            <w:pStyle w:val="2"/>
            <w:spacing w:line="303" w:lineRule="auto"/>
            <w:outlineLvl w:val="0"/>
            <w:rPr>
              <w:color w:val="auto"/>
              <w:highlight w:val="none"/>
            </w:rPr>
          </w:pPr>
        </w:p>
        <w:p w14:paraId="71BAEDFD">
          <w:pPr>
            <w:tabs>
              <w:tab w:val="right" w:leader="dot" w:pos="8975"/>
            </w:tabs>
            <w:spacing w:before="79" w:line="184" w:lineRule="auto"/>
            <w:outlineLvl w:val="0"/>
            <w:rPr>
              <w:rFonts w:hint="default" w:ascii="Times New Roman" w:hAnsi="Times New Roman" w:eastAsia="宋体" w:cs="Times New Roman"/>
              <w:color w:val="auto"/>
              <w:sz w:val="24"/>
              <w:szCs w:val="24"/>
              <w:highlight w:val="none"/>
              <w:lang w:val="en-US" w:eastAsia="zh-CN"/>
            </w:rPr>
          </w:pPr>
          <w:bookmarkStart w:id="6" w:name="bookmark13"/>
          <w:bookmarkEnd w:id="6"/>
          <w:r>
            <w:rPr>
              <w:color w:val="auto"/>
              <w:highlight w:val="none"/>
            </w:rPr>
            <w:fldChar w:fldCharType="begin"/>
          </w:r>
          <w:r>
            <w:rPr>
              <w:color w:val="auto"/>
              <w:highlight w:val="none"/>
            </w:rPr>
            <w:instrText xml:space="preserve"> HYPERLINK \l "bookmark14" </w:instrText>
          </w:r>
          <w:r>
            <w:rPr>
              <w:color w:val="auto"/>
              <w:highlight w:val="none"/>
            </w:rPr>
            <w:fldChar w:fldCharType="separate"/>
          </w:r>
          <w:r>
            <w:rPr>
              <w:rFonts w:ascii="宋体" w:hAnsi="宋体" w:eastAsia="宋体" w:cs="宋体"/>
              <w:color w:val="auto"/>
              <w:spacing w:val="-1"/>
              <w:sz w:val="24"/>
              <w:szCs w:val="24"/>
              <w:highlight w:val="none"/>
            </w:rPr>
            <w:t>第七章 政府采购政策性要求文件</w:t>
          </w:r>
          <w:r>
            <w:rPr>
              <w:rFonts w:ascii="宋体" w:hAnsi="宋体" w:eastAsia="宋体" w:cs="宋体"/>
              <w:color w:val="auto"/>
              <w:sz w:val="24"/>
              <w:szCs w:val="24"/>
              <w:highlight w:val="none"/>
            </w:rPr>
            <w:tab/>
          </w:r>
          <w:r>
            <w:rPr>
              <w:rFonts w:ascii="宋体" w:hAnsi="宋体" w:eastAsia="宋体" w:cs="宋体"/>
              <w:color w:val="auto"/>
              <w:sz w:val="24"/>
              <w:szCs w:val="24"/>
              <w:highlight w:val="none"/>
            </w:rPr>
            <w:fldChar w:fldCharType="end"/>
          </w:r>
          <w:r>
            <w:rPr>
              <w:rFonts w:hint="eastAsia" w:ascii="Times New Roman" w:hAnsi="Times New Roman" w:eastAsia="宋体" w:cs="Times New Roman"/>
              <w:color w:val="auto"/>
              <w:spacing w:val="8"/>
              <w:sz w:val="24"/>
              <w:szCs w:val="24"/>
              <w:highlight w:val="none"/>
              <w:lang w:val="en-US" w:eastAsia="zh-CN"/>
            </w:rPr>
            <w:t>68</w:t>
          </w:r>
        </w:p>
        <w:p w14:paraId="0E152412">
          <w:pPr>
            <w:pStyle w:val="2"/>
            <w:spacing w:line="301" w:lineRule="auto"/>
            <w:rPr>
              <w:color w:val="auto"/>
              <w:highlight w:val="none"/>
            </w:rPr>
          </w:pPr>
        </w:p>
        <w:p w14:paraId="4EF65D81">
          <w:pPr>
            <w:spacing w:line="219" w:lineRule="auto"/>
            <w:rPr>
              <w:rFonts w:ascii="Times New Roman" w:hAnsi="Times New Roman" w:eastAsia="Times New Roman" w:cs="Times New Roman"/>
              <w:color w:val="auto"/>
              <w:sz w:val="24"/>
              <w:szCs w:val="24"/>
              <w:highlight w:val="none"/>
            </w:rPr>
          </w:pPr>
          <w:bookmarkStart w:id="7" w:name="bookmark15"/>
          <w:bookmarkEnd w:id="7"/>
        </w:p>
      </w:sdtContent>
    </w:sdt>
    <w:p w14:paraId="426F4176">
      <w:pPr>
        <w:bidi w:val="0"/>
        <w:rPr>
          <w:rFonts w:ascii="Arial" w:hAnsi="Arial" w:eastAsia="Arial" w:cs="Arial"/>
          <w:snapToGrid w:val="0"/>
          <w:color w:val="auto"/>
          <w:kern w:val="0"/>
          <w:sz w:val="21"/>
          <w:szCs w:val="21"/>
          <w:highlight w:val="none"/>
          <w:lang w:val="en-US" w:eastAsia="en-US" w:bidi="ar-SA"/>
        </w:rPr>
      </w:pPr>
    </w:p>
    <w:p w14:paraId="60F50049">
      <w:pPr>
        <w:bidi w:val="0"/>
        <w:rPr>
          <w:color w:val="auto"/>
          <w:highlight w:val="none"/>
          <w:lang w:val="en-US" w:eastAsia="en-US"/>
        </w:rPr>
      </w:pPr>
    </w:p>
    <w:p w14:paraId="4A8240CA">
      <w:pPr>
        <w:bidi w:val="0"/>
        <w:rPr>
          <w:color w:val="auto"/>
          <w:highlight w:val="none"/>
          <w:lang w:val="en-US" w:eastAsia="en-US"/>
        </w:rPr>
      </w:pPr>
    </w:p>
    <w:p w14:paraId="223A9A95">
      <w:pPr>
        <w:bidi w:val="0"/>
        <w:rPr>
          <w:color w:val="auto"/>
          <w:highlight w:val="none"/>
          <w:lang w:val="en-US" w:eastAsia="en-US"/>
        </w:rPr>
      </w:pPr>
    </w:p>
    <w:p w14:paraId="2040B9E5">
      <w:pPr>
        <w:bidi w:val="0"/>
        <w:rPr>
          <w:color w:val="auto"/>
          <w:highlight w:val="none"/>
          <w:lang w:val="en-US" w:eastAsia="en-US"/>
        </w:rPr>
      </w:pPr>
    </w:p>
    <w:p w14:paraId="3A5EA483">
      <w:pPr>
        <w:bidi w:val="0"/>
        <w:rPr>
          <w:color w:val="auto"/>
          <w:highlight w:val="none"/>
          <w:lang w:val="en-US" w:eastAsia="en-US"/>
        </w:rPr>
      </w:pPr>
    </w:p>
    <w:p w14:paraId="453004CC">
      <w:pPr>
        <w:bidi w:val="0"/>
        <w:rPr>
          <w:color w:val="auto"/>
          <w:highlight w:val="none"/>
          <w:lang w:val="en-US" w:eastAsia="en-US"/>
        </w:rPr>
      </w:pPr>
    </w:p>
    <w:p w14:paraId="5A8E7CD1">
      <w:pPr>
        <w:bidi w:val="0"/>
        <w:rPr>
          <w:color w:val="auto"/>
          <w:highlight w:val="none"/>
          <w:lang w:val="en-US" w:eastAsia="en-US"/>
        </w:rPr>
      </w:pPr>
    </w:p>
    <w:p w14:paraId="22F5FDB3">
      <w:pPr>
        <w:tabs>
          <w:tab w:val="left" w:pos="2379"/>
        </w:tabs>
        <w:bidi w:val="0"/>
        <w:jc w:val="left"/>
        <w:rPr>
          <w:rFonts w:hint="eastAsia" w:eastAsia="宋体"/>
          <w:color w:val="auto"/>
          <w:highlight w:val="none"/>
          <w:lang w:val="en-US" w:eastAsia="zh-CN"/>
        </w:rPr>
        <w:sectPr>
          <w:pgSz w:w="11905" w:h="16839"/>
          <w:pgMar w:top="1431" w:right="1416" w:bottom="0" w:left="1511" w:header="0" w:footer="0" w:gutter="0"/>
          <w:pgBorders>
            <w:top w:val="none" w:sz="0" w:space="0"/>
            <w:left w:val="none" w:sz="0" w:space="0"/>
            <w:bottom w:val="none" w:sz="0" w:space="0"/>
            <w:right w:val="none" w:sz="0" w:space="0"/>
          </w:pgBorders>
          <w:cols w:space="720" w:num="1"/>
        </w:sectPr>
      </w:pPr>
      <w:r>
        <w:rPr>
          <w:rFonts w:hint="eastAsia" w:eastAsia="宋体"/>
          <w:color w:val="auto"/>
          <w:highlight w:val="none"/>
          <w:lang w:val="en-US" w:eastAsia="zh-CN"/>
        </w:rPr>
        <w:tab/>
      </w:r>
    </w:p>
    <w:p w14:paraId="41208FF3">
      <w:pPr>
        <w:pStyle w:val="2"/>
        <w:spacing w:line="322" w:lineRule="auto"/>
        <w:rPr>
          <w:color w:val="auto"/>
          <w:highlight w:val="none"/>
        </w:rPr>
      </w:pPr>
    </w:p>
    <w:p w14:paraId="21913C8A">
      <w:pPr>
        <w:spacing w:before="100" w:line="223" w:lineRule="auto"/>
        <w:ind w:left="3223"/>
        <w:outlineLvl w:val="0"/>
        <w:rPr>
          <w:rFonts w:ascii="宋体" w:hAnsi="宋体" w:eastAsia="宋体" w:cs="宋体"/>
          <w:color w:val="auto"/>
          <w:sz w:val="31"/>
          <w:szCs w:val="31"/>
          <w:highlight w:val="none"/>
        </w:rPr>
      </w:pPr>
      <w:bookmarkStart w:id="8" w:name="bookmark2"/>
      <w:bookmarkEnd w:id="8"/>
      <w:bookmarkStart w:id="9" w:name="bookmark1"/>
      <w:bookmarkEnd w:id="9"/>
      <w:r>
        <w:rPr>
          <w:rFonts w:ascii="宋体" w:hAnsi="宋体" w:eastAsia="宋体" w:cs="宋体"/>
          <w:b/>
          <w:bCs/>
          <w:color w:val="auto"/>
          <w:spacing w:val="6"/>
          <w:sz w:val="31"/>
          <w:szCs w:val="31"/>
          <w:highlight w:val="none"/>
        </w:rPr>
        <w:t>第一章</w:t>
      </w:r>
      <w:r>
        <w:rPr>
          <w:rFonts w:ascii="宋体" w:hAnsi="宋体" w:eastAsia="宋体" w:cs="宋体"/>
          <w:color w:val="auto"/>
          <w:spacing w:val="6"/>
          <w:sz w:val="31"/>
          <w:szCs w:val="31"/>
          <w:highlight w:val="none"/>
        </w:rPr>
        <w:t xml:space="preserve"> </w:t>
      </w:r>
      <w:r>
        <w:rPr>
          <w:rFonts w:ascii="宋体" w:hAnsi="宋体" w:eastAsia="宋体" w:cs="宋体"/>
          <w:b/>
          <w:bCs/>
          <w:color w:val="auto"/>
          <w:spacing w:val="6"/>
          <w:sz w:val="31"/>
          <w:szCs w:val="31"/>
          <w:highlight w:val="none"/>
        </w:rPr>
        <w:t>招标公告</w:t>
      </w:r>
    </w:p>
    <w:p w14:paraId="63267B5B">
      <w:pPr>
        <w:spacing w:before="40"/>
        <w:rPr>
          <w:color w:val="auto"/>
          <w:highlight w:val="none"/>
        </w:rPr>
      </w:pPr>
    </w:p>
    <w:p w14:paraId="431525F4">
      <w:pPr>
        <w:spacing w:before="40"/>
        <w:rPr>
          <w:color w:val="auto"/>
          <w:highlight w:val="none"/>
        </w:rPr>
      </w:pPr>
    </w:p>
    <w:tbl>
      <w:tblPr>
        <w:tblStyle w:val="10"/>
        <w:tblW w:w="8037" w:type="dxa"/>
        <w:tblInd w:w="397"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8037"/>
      </w:tblGrid>
      <w:tr w14:paraId="5F894401">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CellMar>
            <w:top w:w="0" w:type="dxa"/>
            <w:left w:w="0" w:type="dxa"/>
            <w:bottom w:w="0" w:type="dxa"/>
            <w:right w:w="0" w:type="dxa"/>
          </w:tblCellMar>
        </w:tblPrEx>
        <w:trPr>
          <w:trHeight w:val="1431" w:hRule="atLeast"/>
        </w:trPr>
        <w:tc>
          <w:tcPr>
            <w:tcW w:w="8037" w:type="dxa"/>
            <w:vAlign w:val="top"/>
          </w:tcPr>
          <w:p w14:paraId="3634DBE5">
            <w:pPr>
              <w:pStyle w:val="5"/>
              <w:keepNext w:val="0"/>
              <w:keepLines w:val="0"/>
              <w:widowControl/>
              <w:suppressLineNumbers w:val="0"/>
              <w:spacing w:before="75" w:beforeAutospacing="0" w:after="75" w:afterAutospacing="0" w:line="240" w:lineRule="auto"/>
              <w:ind w:right="0"/>
              <w:rPr>
                <w:highlight w:val="none"/>
              </w:rPr>
            </w:pPr>
            <w:r>
              <w:rPr>
                <w:rFonts w:ascii="微软雅黑" w:hAnsi="微软雅黑" w:eastAsia="微软雅黑" w:cs="微软雅黑"/>
                <w:i w:val="0"/>
                <w:iCs w:val="0"/>
                <w:caps w:val="0"/>
                <w:color w:val="000000"/>
                <w:spacing w:val="0"/>
                <w:sz w:val="24"/>
                <w:szCs w:val="24"/>
                <w:highlight w:val="none"/>
              </w:rPr>
              <w:t>项目概况                                                    </w:t>
            </w:r>
            <w:r>
              <w:rPr>
                <w:rFonts w:ascii="仿宋" w:hAnsi="仿宋" w:eastAsia="仿宋" w:cs="仿宋"/>
                <w:i w:val="0"/>
                <w:iCs w:val="0"/>
                <w:caps w:val="0"/>
                <w:color w:val="000000"/>
                <w:spacing w:val="0"/>
                <w:sz w:val="24"/>
                <w:szCs w:val="24"/>
                <w:highlight w:val="none"/>
              </w:rPr>
              <w:t> </w:t>
            </w:r>
            <w:r>
              <w:rPr>
                <w:rFonts w:hint="eastAsia" w:ascii="仿宋" w:hAnsi="仿宋" w:eastAsia="仿宋" w:cs="仿宋"/>
                <w:i w:val="0"/>
                <w:iCs w:val="0"/>
                <w:caps w:val="0"/>
                <w:color w:val="000000"/>
                <w:spacing w:val="0"/>
                <w:sz w:val="24"/>
                <w:szCs w:val="24"/>
                <w:highlight w:val="none"/>
              </w:rPr>
              <w:t>           </w:t>
            </w:r>
          </w:p>
          <w:p w14:paraId="2E6B40E3">
            <w:pPr>
              <w:spacing w:before="137" w:line="329" w:lineRule="auto"/>
              <w:ind w:left="92" w:right="70" w:firstLine="460"/>
              <w:jc w:val="both"/>
              <w:rPr>
                <w:rFonts w:ascii="宋体" w:hAnsi="宋体" w:eastAsia="宋体" w:cs="宋体"/>
                <w:color w:val="auto"/>
                <w:sz w:val="24"/>
                <w:szCs w:val="24"/>
                <w:highlight w:val="none"/>
              </w:rPr>
            </w:pPr>
            <w:r>
              <w:rPr>
                <w:rStyle w:val="9"/>
                <w:rFonts w:hint="eastAsia" w:ascii="微软雅黑" w:hAnsi="微软雅黑" w:eastAsia="微软雅黑" w:cs="微软雅黑"/>
                <w:i w:val="0"/>
                <w:iCs w:val="0"/>
                <w:caps w:val="0"/>
                <w:color w:val="000000"/>
                <w:spacing w:val="0"/>
                <w:sz w:val="24"/>
                <w:szCs w:val="24"/>
                <w:highlight w:val="none"/>
                <w:lang w:eastAsia="zh-CN"/>
              </w:rPr>
              <w:t>汾西县交通运输局购置养护设备采购</w:t>
            </w:r>
            <w:r>
              <w:rPr>
                <w:rFonts w:hint="eastAsia" w:ascii="微软雅黑" w:hAnsi="微软雅黑" w:eastAsia="微软雅黑" w:cs="微软雅黑"/>
                <w:i w:val="0"/>
                <w:iCs w:val="0"/>
                <w:caps w:val="0"/>
                <w:color w:val="000000"/>
                <w:spacing w:val="0"/>
                <w:sz w:val="24"/>
                <w:szCs w:val="24"/>
                <w:highlight w:val="none"/>
              </w:rPr>
              <w:t>招标项目的潜在投标人应在</w:t>
            </w:r>
            <w:r>
              <w:rPr>
                <w:rStyle w:val="9"/>
                <w:rFonts w:hint="eastAsia" w:ascii="微软雅黑" w:hAnsi="微软雅黑" w:eastAsia="微软雅黑" w:cs="微软雅黑"/>
                <w:i w:val="0"/>
                <w:iCs w:val="0"/>
                <w:caps w:val="0"/>
                <w:color w:val="000000"/>
                <w:spacing w:val="0"/>
                <w:sz w:val="24"/>
                <w:szCs w:val="24"/>
                <w:highlight w:val="none"/>
              </w:rPr>
              <w:t>政采云平台线上获取</w:t>
            </w:r>
            <w:r>
              <w:rPr>
                <w:rFonts w:hint="eastAsia" w:ascii="微软雅黑" w:hAnsi="微软雅黑" w:eastAsia="微软雅黑" w:cs="微软雅黑"/>
                <w:i w:val="0"/>
                <w:iCs w:val="0"/>
                <w:caps w:val="0"/>
                <w:color w:val="000000"/>
                <w:spacing w:val="0"/>
                <w:sz w:val="24"/>
                <w:szCs w:val="24"/>
                <w:highlight w:val="none"/>
              </w:rPr>
              <w:t>获取招标文件，并于</w:t>
            </w:r>
            <w:r>
              <w:rPr>
                <w:rStyle w:val="9"/>
                <w:rFonts w:hint="eastAsia" w:ascii="微软雅黑" w:hAnsi="微软雅黑" w:eastAsia="微软雅黑" w:cs="微软雅黑"/>
                <w:i w:val="0"/>
                <w:iCs w:val="0"/>
                <w:caps w:val="0"/>
                <w:color w:val="000000"/>
                <w:spacing w:val="0"/>
                <w:sz w:val="24"/>
                <w:szCs w:val="24"/>
                <w:highlight w:val="none"/>
              </w:rPr>
              <w:t>202</w:t>
            </w:r>
            <w:r>
              <w:rPr>
                <w:rStyle w:val="9"/>
                <w:rFonts w:hint="eastAsia" w:ascii="微软雅黑" w:hAnsi="微软雅黑" w:eastAsia="微软雅黑" w:cs="微软雅黑"/>
                <w:i w:val="0"/>
                <w:iCs w:val="0"/>
                <w:caps w:val="0"/>
                <w:color w:val="000000"/>
                <w:spacing w:val="0"/>
                <w:sz w:val="24"/>
                <w:szCs w:val="24"/>
                <w:highlight w:val="none"/>
                <w:lang w:val="en-US" w:eastAsia="zh-CN"/>
              </w:rPr>
              <w:t>6</w:t>
            </w:r>
            <w:r>
              <w:rPr>
                <w:rStyle w:val="9"/>
                <w:rFonts w:hint="eastAsia" w:ascii="微软雅黑" w:hAnsi="微软雅黑" w:eastAsia="微软雅黑" w:cs="微软雅黑"/>
                <w:i w:val="0"/>
                <w:iCs w:val="0"/>
                <w:caps w:val="0"/>
                <w:color w:val="000000"/>
                <w:spacing w:val="0"/>
                <w:sz w:val="24"/>
                <w:szCs w:val="24"/>
                <w:highlight w:val="none"/>
              </w:rPr>
              <w:t>年0</w:t>
            </w:r>
            <w:r>
              <w:rPr>
                <w:rStyle w:val="9"/>
                <w:rFonts w:hint="eastAsia" w:ascii="微软雅黑" w:hAnsi="微软雅黑" w:eastAsia="微软雅黑" w:cs="微软雅黑"/>
                <w:i w:val="0"/>
                <w:iCs w:val="0"/>
                <w:caps w:val="0"/>
                <w:color w:val="000000"/>
                <w:spacing w:val="0"/>
                <w:sz w:val="24"/>
                <w:szCs w:val="24"/>
                <w:highlight w:val="none"/>
                <w:lang w:val="en-US" w:eastAsia="zh-CN"/>
              </w:rPr>
              <w:t>6</w:t>
            </w:r>
            <w:r>
              <w:rPr>
                <w:rStyle w:val="9"/>
                <w:rFonts w:hint="eastAsia" w:ascii="微软雅黑" w:hAnsi="微软雅黑" w:eastAsia="微软雅黑" w:cs="微软雅黑"/>
                <w:i w:val="0"/>
                <w:iCs w:val="0"/>
                <w:caps w:val="0"/>
                <w:color w:val="000000"/>
                <w:spacing w:val="0"/>
                <w:sz w:val="24"/>
                <w:szCs w:val="24"/>
                <w:highlight w:val="none"/>
              </w:rPr>
              <w:t>月</w:t>
            </w:r>
            <w:r>
              <w:rPr>
                <w:rStyle w:val="9"/>
                <w:rFonts w:hint="eastAsia" w:ascii="微软雅黑" w:hAnsi="微软雅黑" w:eastAsia="微软雅黑" w:cs="微软雅黑"/>
                <w:i w:val="0"/>
                <w:iCs w:val="0"/>
                <w:caps w:val="0"/>
                <w:color w:val="000000"/>
                <w:spacing w:val="0"/>
                <w:sz w:val="24"/>
                <w:szCs w:val="24"/>
                <w:highlight w:val="none"/>
                <w:lang w:val="en-US" w:eastAsia="zh-CN"/>
              </w:rPr>
              <w:t>15</w:t>
            </w:r>
            <w:r>
              <w:rPr>
                <w:rStyle w:val="9"/>
                <w:rFonts w:hint="eastAsia" w:ascii="微软雅黑" w:hAnsi="微软雅黑" w:eastAsia="微软雅黑" w:cs="微软雅黑"/>
                <w:i w:val="0"/>
                <w:iCs w:val="0"/>
                <w:caps w:val="0"/>
                <w:color w:val="000000"/>
                <w:spacing w:val="0"/>
                <w:sz w:val="24"/>
                <w:szCs w:val="24"/>
                <w:highlight w:val="none"/>
              </w:rPr>
              <w:t xml:space="preserve">日 </w:t>
            </w:r>
            <w:r>
              <w:rPr>
                <w:rStyle w:val="9"/>
                <w:rFonts w:hint="eastAsia" w:ascii="微软雅黑" w:hAnsi="微软雅黑" w:eastAsia="微软雅黑" w:cs="微软雅黑"/>
                <w:i w:val="0"/>
                <w:iCs w:val="0"/>
                <w:caps w:val="0"/>
                <w:color w:val="000000"/>
                <w:spacing w:val="0"/>
                <w:sz w:val="24"/>
                <w:szCs w:val="24"/>
                <w:highlight w:val="none"/>
                <w:lang w:val="en-US" w:eastAsia="zh-CN"/>
              </w:rPr>
              <w:t>15</w:t>
            </w:r>
            <w:r>
              <w:rPr>
                <w:rStyle w:val="9"/>
                <w:rFonts w:hint="eastAsia" w:ascii="微软雅黑" w:hAnsi="微软雅黑" w:eastAsia="微软雅黑" w:cs="微软雅黑"/>
                <w:i w:val="0"/>
                <w:iCs w:val="0"/>
                <w:caps w:val="0"/>
                <w:color w:val="000000"/>
                <w:spacing w:val="0"/>
                <w:sz w:val="24"/>
                <w:szCs w:val="24"/>
                <w:highlight w:val="none"/>
              </w:rPr>
              <w:t>:</w:t>
            </w:r>
            <w:r>
              <w:rPr>
                <w:rStyle w:val="9"/>
                <w:rFonts w:hint="eastAsia" w:ascii="微软雅黑" w:hAnsi="微软雅黑" w:eastAsia="微软雅黑" w:cs="微软雅黑"/>
                <w:i w:val="0"/>
                <w:iCs w:val="0"/>
                <w:caps w:val="0"/>
                <w:color w:val="000000"/>
                <w:spacing w:val="0"/>
                <w:sz w:val="24"/>
                <w:szCs w:val="24"/>
                <w:highlight w:val="none"/>
                <w:lang w:val="en-US" w:eastAsia="zh-CN"/>
              </w:rPr>
              <w:t>0</w:t>
            </w:r>
            <w:r>
              <w:rPr>
                <w:rStyle w:val="9"/>
                <w:rFonts w:hint="eastAsia" w:ascii="微软雅黑" w:hAnsi="微软雅黑" w:eastAsia="微软雅黑" w:cs="微软雅黑"/>
                <w:i w:val="0"/>
                <w:iCs w:val="0"/>
                <w:caps w:val="0"/>
                <w:color w:val="000000"/>
                <w:spacing w:val="0"/>
                <w:sz w:val="24"/>
                <w:szCs w:val="24"/>
                <w:highlight w:val="none"/>
              </w:rPr>
              <w:t>0</w:t>
            </w:r>
            <w:r>
              <w:rPr>
                <w:rFonts w:hint="eastAsia" w:ascii="微软雅黑" w:hAnsi="微软雅黑" w:eastAsia="微软雅黑" w:cs="微软雅黑"/>
                <w:i w:val="0"/>
                <w:iCs w:val="0"/>
                <w:caps w:val="0"/>
                <w:color w:val="000000"/>
                <w:spacing w:val="0"/>
                <w:sz w:val="24"/>
                <w:szCs w:val="24"/>
                <w:highlight w:val="none"/>
              </w:rPr>
              <w:t>（北京时间）前递交投标文件。 </w:t>
            </w:r>
          </w:p>
        </w:tc>
      </w:tr>
    </w:tbl>
    <w:p w14:paraId="38AF3DD1">
      <w:pPr>
        <w:pStyle w:val="5"/>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jc w:val="both"/>
        <w:textAlignment w:val="auto"/>
        <w:rPr>
          <w:rFonts w:ascii="黑体" w:hAnsi="宋体" w:eastAsia="黑体" w:cs="黑体"/>
          <w:sz w:val="27"/>
          <w:szCs w:val="27"/>
          <w:highlight w:val="none"/>
        </w:rPr>
      </w:pPr>
      <w:r>
        <w:rPr>
          <w:rStyle w:val="8"/>
          <w:rFonts w:hint="eastAsia" w:ascii="微软雅黑" w:hAnsi="微软雅黑" w:eastAsia="微软雅黑" w:cs="微软雅黑"/>
          <w:i w:val="0"/>
          <w:iCs w:val="0"/>
          <w:caps w:val="0"/>
          <w:color w:val="000000"/>
          <w:spacing w:val="0"/>
          <w:sz w:val="24"/>
          <w:szCs w:val="24"/>
          <w:highlight w:val="none"/>
        </w:rPr>
        <w:t>一、项目基本情况</w:t>
      </w:r>
      <w:r>
        <w:rPr>
          <w:rFonts w:hint="eastAsia" w:ascii="微软雅黑" w:hAnsi="微软雅黑" w:eastAsia="微软雅黑" w:cs="微软雅黑"/>
          <w:i w:val="0"/>
          <w:iCs w:val="0"/>
          <w:caps w:val="0"/>
          <w:color w:val="000000"/>
          <w:spacing w:val="0"/>
          <w:sz w:val="24"/>
          <w:szCs w:val="24"/>
          <w:highlight w:val="none"/>
        </w:rPr>
        <w:t>                                            </w:t>
      </w:r>
      <w:r>
        <w:rPr>
          <w:rFonts w:ascii="黑体" w:hAnsi="宋体" w:eastAsia="黑体" w:cs="黑体"/>
          <w:i w:val="0"/>
          <w:iCs w:val="0"/>
          <w:caps w:val="0"/>
          <w:color w:val="000000"/>
          <w:spacing w:val="0"/>
          <w:sz w:val="27"/>
          <w:szCs w:val="27"/>
          <w:highlight w:val="none"/>
        </w:rPr>
        <w:t>    </w:t>
      </w:r>
    </w:p>
    <w:p w14:paraId="5ECAB301">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20"/>
        <w:textAlignment w:val="auto"/>
        <w:rPr>
          <w:rFonts w:hint="eastAsia" w:ascii="仿宋" w:hAnsi="仿宋" w:eastAsia="微软雅黑" w:cs="仿宋"/>
          <w:highlight w:val="none"/>
          <w:lang w:eastAsia="zh-CN"/>
        </w:rPr>
      </w:pPr>
      <w:r>
        <w:rPr>
          <w:rFonts w:hint="eastAsia" w:ascii="微软雅黑" w:hAnsi="微软雅黑" w:eastAsia="微软雅黑" w:cs="微软雅黑"/>
          <w:i w:val="0"/>
          <w:iCs w:val="0"/>
          <w:caps w:val="0"/>
          <w:color w:val="000000"/>
          <w:spacing w:val="0"/>
          <w:sz w:val="24"/>
          <w:szCs w:val="24"/>
          <w:highlight w:val="none"/>
        </w:rPr>
        <w:t>项目编号：</w:t>
      </w:r>
      <w:r>
        <w:rPr>
          <w:rStyle w:val="9"/>
          <w:rFonts w:hint="eastAsia" w:ascii="微软雅黑" w:hAnsi="微软雅黑" w:eastAsia="微软雅黑" w:cs="微软雅黑"/>
          <w:i w:val="0"/>
          <w:iCs w:val="0"/>
          <w:caps w:val="0"/>
          <w:color w:val="000000"/>
          <w:spacing w:val="0"/>
          <w:sz w:val="24"/>
          <w:szCs w:val="24"/>
          <w:highlight w:val="none"/>
          <w:lang w:eastAsia="zh-CN"/>
        </w:rPr>
        <w:t>1410342026AGK00036</w:t>
      </w:r>
    </w:p>
    <w:p w14:paraId="2547A6E7">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20"/>
        <w:textAlignment w:val="auto"/>
        <w:rPr>
          <w:rFonts w:hint="eastAsia" w:ascii="仿宋" w:hAnsi="仿宋" w:eastAsia="仿宋" w:cs="仿宋"/>
          <w:highlight w:val="none"/>
        </w:rPr>
      </w:pPr>
      <w:r>
        <w:rPr>
          <w:rFonts w:hint="eastAsia" w:ascii="微软雅黑" w:hAnsi="微软雅黑" w:eastAsia="微软雅黑" w:cs="微软雅黑"/>
          <w:i w:val="0"/>
          <w:iCs w:val="0"/>
          <w:caps w:val="0"/>
          <w:color w:val="000000"/>
          <w:spacing w:val="0"/>
          <w:sz w:val="24"/>
          <w:szCs w:val="24"/>
          <w:highlight w:val="none"/>
        </w:rPr>
        <w:t>项目名称：</w:t>
      </w:r>
      <w:r>
        <w:rPr>
          <w:rStyle w:val="9"/>
          <w:rFonts w:hint="eastAsia" w:ascii="微软雅黑" w:hAnsi="微软雅黑" w:eastAsia="微软雅黑" w:cs="微软雅黑"/>
          <w:i w:val="0"/>
          <w:iCs w:val="0"/>
          <w:caps w:val="0"/>
          <w:color w:val="000000"/>
          <w:spacing w:val="0"/>
          <w:sz w:val="24"/>
          <w:szCs w:val="24"/>
          <w:highlight w:val="none"/>
          <w:lang w:eastAsia="zh-CN"/>
        </w:rPr>
        <w:t>汾西县交通运输局购置养护设备采购</w:t>
      </w:r>
      <w:r>
        <w:rPr>
          <w:rFonts w:hint="eastAsia" w:ascii="仿宋" w:hAnsi="仿宋" w:eastAsia="仿宋" w:cs="仿宋"/>
          <w:i w:val="0"/>
          <w:iCs w:val="0"/>
          <w:caps w:val="0"/>
          <w:color w:val="000000"/>
          <w:spacing w:val="0"/>
          <w:sz w:val="24"/>
          <w:szCs w:val="24"/>
          <w:highlight w:val="none"/>
        </w:rPr>
        <w:t>       </w:t>
      </w:r>
    </w:p>
    <w:p w14:paraId="12EE967B">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20"/>
        <w:textAlignment w:val="auto"/>
        <w:rPr>
          <w:rFonts w:hint="default" w:ascii="仿宋" w:hAnsi="仿宋" w:eastAsia="微软雅黑" w:cs="仿宋"/>
          <w:highlight w:val="none"/>
          <w:lang w:val="en-US" w:eastAsia="zh-CN"/>
        </w:rPr>
      </w:pPr>
      <w:r>
        <w:rPr>
          <w:rFonts w:hint="eastAsia" w:ascii="微软雅黑" w:hAnsi="微软雅黑" w:eastAsia="微软雅黑" w:cs="微软雅黑"/>
          <w:i w:val="0"/>
          <w:iCs w:val="0"/>
          <w:caps w:val="0"/>
          <w:color w:val="000000"/>
          <w:spacing w:val="0"/>
          <w:sz w:val="24"/>
          <w:szCs w:val="24"/>
          <w:highlight w:val="none"/>
        </w:rPr>
        <w:t>预算金额（元）：</w:t>
      </w:r>
      <w:r>
        <w:rPr>
          <w:rFonts w:hint="eastAsia" w:ascii="微软雅黑" w:hAnsi="微软雅黑" w:eastAsia="微软雅黑" w:cs="微软雅黑"/>
          <w:i w:val="0"/>
          <w:iCs w:val="0"/>
          <w:caps w:val="0"/>
          <w:color w:val="000000"/>
          <w:spacing w:val="0"/>
          <w:sz w:val="24"/>
          <w:szCs w:val="24"/>
          <w:highlight w:val="none"/>
          <w:lang w:val="en-US" w:eastAsia="zh-CN"/>
        </w:rPr>
        <w:t>324000</w:t>
      </w:r>
    </w:p>
    <w:p w14:paraId="7DC5A6F1">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20"/>
        <w:textAlignment w:val="auto"/>
        <w:rPr>
          <w:rFonts w:hint="default" w:ascii="仿宋" w:hAnsi="仿宋" w:eastAsia="微软雅黑" w:cs="仿宋"/>
          <w:highlight w:val="none"/>
          <w:lang w:val="en-US" w:eastAsia="zh-CN"/>
        </w:rPr>
      </w:pPr>
      <w:r>
        <w:rPr>
          <w:rFonts w:hint="eastAsia" w:ascii="微软雅黑" w:hAnsi="微软雅黑" w:eastAsia="微软雅黑" w:cs="微软雅黑"/>
          <w:i w:val="0"/>
          <w:iCs w:val="0"/>
          <w:caps w:val="0"/>
          <w:color w:val="000000"/>
          <w:spacing w:val="0"/>
          <w:sz w:val="24"/>
          <w:szCs w:val="24"/>
          <w:highlight w:val="none"/>
        </w:rPr>
        <w:t>最高限价（元）：</w:t>
      </w:r>
      <w:r>
        <w:rPr>
          <w:rFonts w:hint="eastAsia" w:ascii="微软雅黑" w:hAnsi="微软雅黑" w:eastAsia="微软雅黑" w:cs="微软雅黑"/>
          <w:i w:val="0"/>
          <w:iCs w:val="0"/>
          <w:caps w:val="0"/>
          <w:color w:val="000000"/>
          <w:spacing w:val="0"/>
          <w:sz w:val="24"/>
          <w:szCs w:val="24"/>
          <w:highlight w:val="none"/>
          <w:lang w:val="en-US" w:eastAsia="zh-CN"/>
        </w:rPr>
        <w:t>324000</w:t>
      </w:r>
    </w:p>
    <w:p w14:paraId="0145921C">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20"/>
        <w:textAlignment w:val="auto"/>
        <w:rPr>
          <w:highlight w:val="none"/>
        </w:rPr>
      </w:pPr>
      <w:r>
        <w:rPr>
          <w:rFonts w:hint="eastAsia" w:ascii="微软雅黑" w:hAnsi="微软雅黑" w:eastAsia="微软雅黑" w:cs="微软雅黑"/>
          <w:i w:val="0"/>
          <w:iCs w:val="0"/>
          <w:caps w:val="0"/>
          <w:color w:val="000000"/>
          <w:spacing w:val="0"/>
          <w:sz w:val="24"/>
          <w:szCs w:val="24"/>
          <w:highlight w:val="none"/>
        </w:rPr>
        <w:t>采购需求：</w:t>
      </w:r>
      <w:r>
        <w:rPr>
          <w:rFonts w:hint="eastAsia" w:ascii="仿宋" w:hAnsi="仿宋" w:eastAsia="仿宋" w:cs="仿宋"/>
          <w:i w:val="0"/>
          <w:iCs w:val="0"/>
          <w:caps w:val="0"/>
          <w:color w:val="000000"/>
          <w:spacing w:val="0"/>
          <w:sz w:val="24"/>
          <w:szCs w:val="24"/>
          <w:highlight w:val="none"/>
        </w:rPr>
        <w:t>        </w:t>
      </w:r>
      <w:r>
        <w:rPr>
          <w:rFonts w:hint="eastAsia" w:ascii="仿宋" w:hAnsi="仿宋" w:eastAsia="仿宋" w:cs="仿宋"/>
          <w:i w:val="0"/>
          <w:iCs w:val="0"/>
          <w:caps w:val="0"/>
          <w:color w:val="000000"/>
          <w:spacing w:val="0"/>
          <w:sz w:val="27"/>
          <w:szCs w:val="27"/>
          <w:highlight w:val="none"/>
          <w:shd w:val="clear" w:fill="F7F7F7"/>
        </w:rPr>
        <w:t>         </w:t>
      </w:r>
    </w:p>
    <w:p w14:paraId="2FAE9570">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20"/>
        <w:textAlignment w:val="auto"/>
        <w:rPr>
          <w:rFonts w:hint="eastAsia" w:ascii="微软雅黑" w:hAnsi="微软雅黑" w:eastAsia="微软雅黑" w:cs="微软雅黑"/>
          <w:i w:val="0"/>
          <w:iCs w:val="0"/>
          <w:caps w:val="0"/>
          <w:color w:val="000000"/>
          <w:spacing w:val="0"/>
          <w:sz w:val="24"/>
          <w:szCs w:val="24"/>
          <w:highlight w:val="none"/>
        </w:rPr>
      </w:pPr>
      <w:r>
        <w:rPr>
          <w:rFonts w:hint="eastAsia" w:ascii="微软雅黑" w:hAnsi="微软雅黑" w:eastAsia="微软雅黑" w:cs="微软雅黑"/>
          <w:i w:val="0"/>
          <w:iCs w:val="0"/>
          <w:caps w:val="0"/>
          <w:color w:val="000000"/>
          <w:spacing w:val="0"/>
          <w:sz w:val="24"/>
          <w:szCs w:val="24"/>
          <w:highlight w:val="none"/>
          <w:shd w:val="clear" w:fill="F7F7F7"/>
        </w:rPr>
        <w:t xml:space="preserve"> 标项名称: </w:t>
      </w:r>
      <w:r>
        <w:rPr>
          <w:rStyle w:val="9"/>
          <w:rFonts w:hint="eastAsia" w:ascii="微软雅黑" w:hAnsi="微软雅黑" w:eastAsia="微软雅黑" w:cs="微软雅黑"/>
          <w:i w:val="0"/>
          <w:iCs w:val="0"/>
          <w:caps w:val="0"/>
          <w:color w:val="000000"/>
          <w:spacing w:val="0"/>
          <w:sz w:val="24"/>
          <w:szCs w:val="24"/>
          <w:highlight w:val="none"/>
          <w:lang w:eastAsia="zh-CN"/>
        </w:rPr>
        <w:t>汾西县交通运输局购置养护设备采购</w:t>
      </w:r>
      <w:r>
        <w:rPr>
          <w:rFonts w:hint="eastAsia" w:ascii="微软雅黑" w:hAnsi="微软雅黑" w:eastAsia="微软雅黑" w:cs="微软雅黑"/>
          <w:i w:val="0"/>
          <w:iCs w:val="0"/>
          <w:caps w:val="0"/>
          <w:color w:val="000000"/>
          <w:spacing w:val="0"/>
          <w:sz w:val="24"/>
          <w:szCs w:val="24"/>
          <w:highlight w:val="none"/>
          <w:shd w:val="clear" w:fill="F7F7F7"/>
        </w:rPr>
        <w:br w:type="textWrapping"/>
      </w:r>
      <w:r>
        <w:rPr>
          <w:rFonts w:hint="eastAsia" w:ascii="微软雅黑" w:hAnsi="微软雅黑" w:eastAsia="微软雅黑" w:cs="微软雅黑"/>
          <w:i w:val="0"/>
          <w:iCs w:val="0"/>
          <w:caps w:val="0"/>
          <w:color w:val="000000"/>
          <w:spacing w:val="0"/>
          <w:sz w:val="24"/>
          <w:szCs w:val="24"/>
          <w:highlight w:val="none"/>
          <w:shd w:val="clear" w:fill="F7F7F7"/>
        </w:rPr>
        <w:t>    数量:  </w:t>
      </w:r>
      <w:r>
        <w:rPr>
          <w:rFonts w:hint="eastAsia" w:ascii="微软雅黑" w:hAnsi="微软雅黑" w:eastAsia="微软雅黑" w:cs="微软雅黑"/>
          <w:i w:val="0"/>
          <w:iCs w:val="0"/>
          <w:caps w:val="0"/>
          <w:color w:val="000000"/>
          <w:spacing w:val="0"/>
          <w:sz w:val="24"/>
          <w:szCs w:val="24"/>
          <w:highlight w:val="none"/>
          <w:shd w:val="clear" w:fill="F7F7F7"/>
        </w:rPr>
        <w:br w:type="textWrapping"/>
      </w:r>
      <w:r>
        <w:rPr>
          <w:rFonts w:hint="eastAsia" w:ascii="微软雅黑" w:hAnsi="微软雅黑" w:eastAsia="微软雅黑" w:cs="微软雅黑"/>
          <w:i w:val="0"/>
          <w:iCs w:val="0"/>
          <w:caps w:val="0"/>
          <w:color w:val="000000"/>
          <w:spacing w:val="0"/>
          <w:sz w:val="24"/>
          <w:szCs w:val="24"/>
          <w:highlight w:val="none"/>
          <w:shd w:val="clear" w:fill="F7F7F7"/>
        </w:rPr>
        <w:t>    预算金额（元）：</w:t>
      </w:r>
      <w:r>
        <w:rPr>
          <w:rFonts w:hint="eastAsia" w:ascii="微软雅黑" w:hAnsi="微软雅黑" w:eastAsia="微软雅黑" w:cs="微软雅黑"/>
          <w:i w:val="0"/>
          <w:iCs w:val="0"/>
          <w:caps w:val="0"/>
          <w:color w:val="000000"/>
          <w:spacing w:val="0"/>
          <w:sz w:val="24"/>
          <w:szCs w:val="24"/>
          <w:highlight w:val="none"/>
          <w:lang w:val="en-US" w:eastAsia="zh-CN"/>
        </w:rPr>
        <w:t>324000</w:t>
      </w:r>
      <w:r>
        <w:rPr>
          <w:rFonts w:hint="eastAsia" w:ascii="微软雅黑" w:hAnsi="微软雅黑" w:eastAsia="微软雅黑" w:cs="微软雅黑"/>
          <w:i w:val="0"/>
          <w:iCs w:val="0"/>
          <w:caps w:val="0"/>
          <w:color w:val="000000"/>
          <w:spacing w:val="0"/>
          <w:sz w:val="24"/>
          <w:szCs w:val="24"/>
          <w:highlight w:val="none"/>
          <w:shd w:val="clear" w:fill="F7F7F7"/>
        </w:rPr>
        <w:br w:type="textWrapping"/>
      </w:r>
      <w:r>
        <w:rPr>
          <w:rFonts w:hint="eastAsia" w:ascii="微软雅黑" w:hAnsi="微软雅黑" w:eastAsia="微软雅黑" w:cs="微软雅黑"/>
          <w:i w:val="0"/>
          <w:iCs w:val="0"/>
          <w:caps w:val="0"/>
          <w:color w:val="000000"/>
          <w:spacing w:val="0"/>
          <w:sz w:val="24"/>
          <w:szCs w:val="24"/>
          <w:highlight w:val="none"/>
          <w:shd w:val="clear" w:fill="F7F7F7"/>
        </w:rPr>
        <w:t>    简要规格描述或项目基本概况介绍、用途： </w:t>
      </w:r>
      <w:r>
        <w:rPr>
          <w:rStyle w:val="9"/>
          <w:rFonts w:hint="eastAsia" w:ascii="微软雅黑" w:hAnsi="微软雅黑" w:eastAsia="微软雅黑" w:cs="微软雅黑"/>
          <w:i w:val="0"/>
          <w:iCs w:val="0"/>
          <w:caps w:val="0"/>
          <w:color w:val="000000"/>
          <w:spacing w:val="0"/>
          <w:sz w:val="24"/>
          <w:szCs w:val="24"/>
          <w:highlight w:val="none"/>
          <w:shd w:val="clear" w:fill="F7F7F7"/>
        </w:rPr>
        <w:t>本</w:t>
      </w:r>
      <w:r>
        <w:rPr>
          <w:rStyle w:val="9"/>
          <w:rFonts w:hint="eastAsia" w:ascii="微软雅黑" w:hAnsi="微软雅黑" w:eastAsia="微软雅黑" w:cs="微软雅黑"/>
          <w:i w:val="0"/>
          <w:iCs w:val="0"/>
          <w:caps w:val="0"/>
          <w:color w:val="000000"/>
          <w:spacing w:val="0"/>
          <w:sz w:val="24"/>
          <w:szCs w:val="24"/>
          <w:highlight w:val="none"/>
          <w:shd w:val="clear" w:fill="F7F7F7"/>
          <w:lang w:eastAsia="zh-CN"/>
        </w:rPr>
        <w:t>汾西县交通运输局购置养护设备采购</w:t>
      </w:r>
      <w:r>
        <w:rPr>
          <w:rStyle w:val="9"/>
          <w:rFonts w:hint="eastAsia" w:ascii="微软雅黑" w:hAnsi="微软雅黑" w:eastAsia="微软雅黑" w:cs="微软雅黑"/>
          <w:i w:val="0"/>
          <w:iCs w:val="0"/>
          <w:caps w:val="0"/>
          <w:color w:val="000000"/>
          <w:spacing w:val="0"/>
          <w:sz w:val="24"/>
          <w:szCs w:val="24"/>
          <w:highlight w:val="none"/>
          <w:shd w:val="clear" w:fill="F7F7F7"/>
        </w:rPr>
        <w:t>，采购范围包括：货物的供应、运输、安装、调试、培训和售后服务等。具体报价范围及所应达到的具体要求，以招标文件中商务、技术和服务的相应规定为准。</w:t>
      </w:r>
      <w:r>
        <w:rPr>
          <w:rFonts w:hint="eastAsia" w:ascii="微软雅黑" w:hAnsi="微软雅黑" w:eastAsia="微软雅黑" w:cs="微软雅黑"/>
          <w:i w:val="0"/>
          <w:iCs w:val="0"/>
          <w:caps w:val="0"/>
          <w:color w:val="000000"/>
          <w:spacing w:val="0"/>
          <w:sz w:val="24"/>
          <w:szCs w:val="24"/>
          <w:highlight w:val="none"/>
          <w:shd w:val="clear" w:fill="F7F7F7"/>
        </w:rPr>
        <w:t>   </w:t>
      </w:r>
      <w:r>
        <w:rPr>
          <w:rFonts w:hint="eastAsia" w:ascii="微软雅黑" w:hAnsi="微软雅黑" w:eastAsia="微软雅黑" w:cs="微软雅黑"/>
          <w:i w:val="0"/>
          <w:iCs w:val="0"/>
          <w:caps w:val="0"/>
          <w:color w:val="000000"/>
          <w:spacing w:val="0"/>
          <w:sz w:val="24"/>
          <w:szCs w:val="24"/>
          <w:highlight w:val="none"/>
          <w:shd w:val="clear" w:fill="F7F7F7"/>
        </w:rPr>
        <w:br w:type="textWrapping"/>
      </w:r>
      <w:r>
        <w:rPr>
          <w:rFonts w:hint="eastAsia" w:ascii="微软雅黑" w:hAnsi="微软雅黑" w:eastAsia="微软雅黑" w:cs="微软雅黑"/>
          <w:i w:val="0"/>
          <w:iCs w:val="0"/>
          <w:caps w:val="0"/>
          <w:color w:val="000000"/>
          <w:spacing w:val="0"/>
          <w:sz w:val="24"/>
          <w:szCs w:val="24"/>
          <w:highlight w:val="none"/>
          <w:shd w:val="clear" w:fill="F7F7F7"/>
        </w:rPr>
        <w:t>    备注：</w:t>
      </w:r>
      <w:r>
        <w:rPr>
          <w:rFonts w:hint="eastAsia" w:ascii="仿宋" w:hAnsi="仿宋" w:eastAsia="仿宋" w:cs="仿宋"/>
          <w:i w:val="0"/>
          <w:iCs w:val="0"/>
          <w:caps w:val="0"/>
          <w:color w:val="000000"/>
          <w:spacing w:val="0"/>
          <w:sz w:val="27"/>
          <w:szCs w:val="27"/>
          <w:highlight w:val="none"/>
          <w:shd w:val="clear" w:fill="F7F7F7"/>
        </w:rPr>
        <w:t>           </w:t>
      </w:r>
    </w:p>
    <w:p w14:paraId="7D3E5AC6">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20"/>
        <w:textAlignment w:val="auto"/>
        <w:rPr>
          <w:rFonts w:hint="eastAsia" w:ascii="仿宋" w:hAnsi="仿宋" w:eastAsia="仿宋" w:cs="仿宋"/>
          <w:highlight w:val="none"/>
        </w:rPr>
      </w:pPr>
      <w:r>
        <w:rPr>
          <w:rFonts w:hint="eastAsia" w:ascii="微软雅黑" w:hAnsi="微软雅黑" w:eastAsia="微软雅黑" w:cs="微软雅黑"/>
          <w:i w:val="0"/>
          <w:iCs w:val="0"/>
          <w:caps w:val="0"/>
          <w:color w:val="000000"/>
          <w:spacing w:val="0"/>
          <w:sz w:val="24"/>
          <w:szCs w:val="24"/>
          <w:highlight w:val="none"/>
        </w:rPr>
        <w:t>合同履约期限：</w:t>
      </w:r>
      <w:r>
        <w:rPr>
          <w:rStyle w:val="9"/>
          <w:rFonts w:hint="eastAsia" w:ascii="微软雅黑" w:hAnsi="微软雅黑" w:eastAsia="微软雅黑" w:cs="微软雅黑"/>
          <w:i w:val="0"/>
          <w:iCs w:val="0"/>
          <w:caps w:val="0"/>
          <w:color w:val="000000"/>
          <w:spacing w:val="0"/>
          <w:sz w:val="24"/>
          <w:szCs w:val="24"/>
          <w:highlight w:val="none"/>
        </w:rPr>
        <w:t>签订合同后10日历天</w:t>
      </w:r>
    </w:p>
    <w:p w14:paraId="1B044027">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20"/>
        <w:textAlignment w:val="auto"/>
        <w:rPr>
          <w:rFonts w:hint="eastAsia" w:ascii="仿宋" w:hAnsi="仿宋" w:eastAsia="仿宋" w:cs="仿宋"/>
          <w:highlight w:val="none"/>
        </w:rPr>
      </w:pPr>
      <w:r>
        <w:rPr>
          <w:rFonts w:hint="eastAsia" w:ascii="微软雅黑" w:hAnsi="微软雅黑" w:eastAsia="微软雅黑" w:cs="微软雅黑"/>
          <w:i w:val="0"/>
          <w:iCs w:val="0"/>
          <w:caps w:val="0"/>
          <w:color w:val="000000"/>
          <w:spacing w:val="0"/>
          <w:sz w:val="24"/>
          <w:szCs w:val="24"/>
          <w:highlight w:val="none"/>
        </w:rPr>
        <w:t>本项目（</w:t>
      </w:r>
      <w:r>
        <w:rPr>
          <w:rStyle w:val="9"/>
          <w:rFonts w:hint="eastAsia" w:ascii="微软雅黑" w:hAnsi="微软雅黑" w:eastAsia="微软雅黑" w:cs="微软雅黑"/>
          <w:i w:val="0"/>
          <w:iCs w:val="0"/>
          <w:caps w:val="0"/>
          <w:color w:val="000000"/>
          <w:spacing w:val="0"/>
          <w:sz w:val="24"/>
          <w:szCs w:val="24"/>
          <w:highlight w:val="none"/>
        </w:rPr>
        <w:t>否</w:t>
      </w:r>
      <w:r>
        <w:rPr>
          <w:rFonts w:hint="eastAsia" w:ascii="微软雅黑" w:hAnsi="微软雅黑" w:eastAsia="微软雅黑" w:cs="微软雅黑"/>
          <w:i w:val="0"/>
          <w:iCs w:val="0"/>
          <w:caps w:val="0"/>
          <w:color w:val="000000"/>
          <w:spacing w:val="0"/>
          <w:sz w:val="24"/>
          <w:szCs w:val="24"/>
          <w:highlight w:val="none"/>
        </w:rPr>
        <w:t>）接受联合体投标。</w:t>
      </w:r>
      <w:r>
        <w:rPr>
          <w:rFonts w:hint="eastAsia" w:ascii="仿宋" w:hAnsi="仿宋" w:eastAsia="仿宋" w:cs="仿宋"/>
          <w:i w:val="0"/>
          <w:iCs w:val="0"/>
          <w:caps w:val="0"/>
          <w:color w:val="000000"/>
          <w:spacing w:val="0"/>
          <w:sz w:val="24"/>
          <w:szCs w:val="24"/>
          <w:highlight w:val="none"/>
        </w:rPr>
        <w:t>        </w:t>
      </w:r>
    </w:p>
    <w:p w14:paraId="64233F59">
      <w:pPr>
        <w:pStyle w:val="5"/>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jc w:val="both"/>
        <w:textAlignment w:val="auto"/>
        <w:rPr>
          <w:rFonts w:ascii="黑体" w:hAnsi="宋体" w:eastAsia="黑体" w:cs="黑体"/>
          <w:sz w:val="27"/>
          <w:szCs w:val="27"/>
          <w:highlight w:val="none"/>
        </w:rPr>
      </w:pPr>
      <w:r>
        <w:rPr>
          <w:rStyle w:val="8"/>
          <w:rFonts w:hint="eastAsia" w:ascii="微软雅黑" w:hAnsi="微软雅黑" w:eastAsia="微软雅黑" w:cs="微软雅黑"/>
          <w:i w:val="0"/>
          <w:iCs w:val="0"/>
          <w:caps w:val="0"/>
          <w:color w:val="000000"/>
          <w:spacing w:val="0"/>
          <w:sz w:val="24"/>
          <w:szCs w:val="24"/>
          <w:highlight w:val="none"/>
        </w:rPr>
        <w:t>二、申请人的资格要求</w:t>
      </w:r>
      <w:r>
        <w:rPr>
          <w:rFonts w:ascii="黑体" w:hAnsi="宋体" w:eastAsia="黑体" w:cs="黑体"/>
          <w:i w:val="0"/>
          <w:iCs w:val="0"/>
          <w:caps w:val="0"/>
          <w:color w:val="000000"/>
          <w:spacing w:val="0"/>
          <w:sz w:val="27"/>
          <w:szCs w:val="27"/>
          <w:highlight w:val="none"/>
        </w:rPr>
        <w:t>     </w:t>
      </w:r>
    </w:p>
    <w:p w14:paraId="3B24A701">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20"/>
        <w:textAlignment w:val="auto"/>
        <w:rPr>
          <w:rFonts w:hint="eastAsia" w:ascii="仿宋" w:hAnsi="仿宋" w:eastAsia="仿宋" w:cs="仿宋"/>
          <w:highlight w:val="none"/>
        </w:rPr>
      </w:pPr>
      <w:r>
        <w:rPr>
          <w:rFonts w:hint="eastAsia" w:ascii="微软雅黑" w:hAnsi="微软雅黑" w:eastAsia="微软雅黑" w:cs="微软雅黑"/>
          <w:i w:val="0"/>
          <w:iCs w:val="0"/>
          <w:caps w:val="0"/>
          <w:color w:val="000000"/>
          <w:spacing w:val="0"/>
          <w:sz w:val="24"/>
          <w:szCs w:val="24"/>
          <w:highlight w:val="none"/>
        </w:rPr>
        <w:t>1.满足《中华人民共和国政府采购法》第二十二条规定；</w:t>
      </w:r>
      <w:r>
        <w:rPr>
          <w:rFonts w:hint="eastAsia" w:ascii="仿宋" w:hAnsi="仿宋" w:eastAsia="仿宋" w:cs="仿宋"/>
          <w:i w:val="0"/>
          <w:iCs w:val="0"/>
          <w:caps w:val="0"/>
          <w:color w:val="000000"/>
          <w:spacing w:val="0"/>
          <w:sz w:val="24"/>
          <w:szCs w:val="24"/>
          <w:highlight w:val="none"/>
        </w:rPr>
        <w:t>    </w:t>
      </w:r>
    </w:p>
    <w:p w14:paraId="6ECF88E8">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20"/>
        <w:textAlignment w:val="auto"/>
        <w:rPr>
          <w:rFonts w:hint="eastAsia" w:ascii="仿宋" w:hAnsi="仿宋" w:eastAsia="仿宋" w:cs="仿宋"/>
          <w:highlight w:val="none"/>
        </w:rPr>
      </w:pPr>
      <w:r>
        <w:rPr>
          <w:rFonts w:hint="eastAsia" w:ascii="微软雅黑" w:hAnsi="微软雅黑" w:eastAsia="微软雅黑" w:cs="微软雅黑"/>
          <w:i w:val="0"/>
          <w:iCs w:val="0"/>
          <w:caps w:val="0"/>
          <w:color w:val="000000"/>
          <w:spacing w:val="0"/>
          <w:sz w:val="24"/>
          <w:szCs w:val="24"/>
          <w:highlight w:val="none"/>
        </w:rPr>
        <w:t>2.落实政府采购政策需满足的资格要求</w:t>
      </w:r>
      <w:r>
        <w:rPr>
          <w:rStyle w:val="9"/>
          <w:rFonts w:hint="eastAsia" w:ascii="微软雅黑" w:hAnsi="微软雅黑" w:eastAsia="微软雅黑" w:cs="微软雅黑"/>
          <w:i w:val="0"/>
          <w:iCs w:val="0"/>
          <w:caps w:val="0"/>
          <w:color w:val="000000"/>
          <w:spacing w:val="0"/>
          <w:sz w:val="24"/>
          <w:szCs w:val="24"/>
          <w:highlight w:val="none"/>
        </w:rPr>
        <w:t>：专门面向中小企业采购项目</w:t>
      </w:r>
      <w:r>
        <w:rPr>
          <w:rFonts w:hint="eastAsia" w:ascii="仿宋" w:hAnsi="仿宋" w:eastAsia="仿宋" w:cs="仿宋"/>
          <w:i w:val="0"/>
          <w:iCs w:val="0"/>
          <w:caps w:val="0"/>
          <w:color w:val="000000"/>
          <w:spacing w:val="0"/>
          <w:sz w:val="24"/>
          <w:szCs w:val="24"/>
          <w:highlight w:val="none"/>
        </w:rPr>
        <w:t>   </w:t>
      </w:r>
    </w:p>
    <w:p w14:paraId="1421DBE2">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20"/>
        <w:textAlignment w:val="auto"/>
        <w:rPr>
          <w:rFonts w:hint="eastAsia" w:ascii="仿宋" w:hAnsi="仿宋" w:eastAsia="仿宋" w:cs="仿宋"/>
          <w:highlight w:val="none"/>
        </w:rPr>
      </w:pPr>
      <w:r>
        <w:rPr>
          <w:rFonts w:hint="eastAsia" w:ascii="微软雅黑" w:hAnsi="微软雅黑" w:eastAsia="微软雅黑" w:cs="微软雅黑"/>
          <w:i w:val="0"/>
          <w:iCs w:val="0"/>
          <w:caps w:val="0"/>
          <w:color w:val="000000"/>
          <w:spacing w:val="0"/>
          <w:sz w:val="24"/>
          <w:szCs w:val="24"/>
          <w:highlight w:val="none"/>
        </w:rPr>
        <w:t>3.本项目的特定资格要求：</w:t>
      </w:r>
      <w:r>
        <w:rPr>
          <w:rStyle w:val="9"/>
          <w:rFonts w:hint="eastAsia" w:ascii="微软雅黑" w:hAnsi="微软雅黑" w:eastAsia="微软雅黑" w:cs="微软雅黑"/>
          <w:i w:val="0"/>
          <w:iCs w:val="0"/>
          <w:caps w:val="0"/>
          <w:color w:val="000000"/>
          <w:spacing w:val="0"/>
          <w:sz w:val="24"/>
          <w:szCs w:val="24"/>
          <w:highlight w:val="none"/>
        </w:rPr>
        <w:t>无</w:t>
      </w:r>
      <w:r>
        <w:rPr>
          <w:rFonts w:hint="eastAsia" w:ascii="仿宋" w:hAnsi="仿宋" w:eastAsia="仿宋" w:cs="仿宋"/>
          <w:i w:val="0"/>
          <w:iCs w:val="0"/>
          <w:caps w:val="0"/>
          <w:color w:val="000000"/>
          <w:spacing w:val="0"/>
          <w:sz w:val="24"/>
          <w:szCs w:val="24"/>
          <w:highlight w:val="none"/>
        </w:rPr>
        <w:t>   </w:t>
      </w:r>
    </w:p>
    <w:p w14:paraId="7AD82A4C">
      <w:pPr>
        <w:pStyle w:val="5"/>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jc w:val="both"/>
        <w:textAlignment w:val="auto"/>
        <w:rPr>
          <w:rFonts w:ascii="黑体" w:hAnsi="宋体" w:eastAsia="黑体" w:cs="黑体"/>
          <w:sz w:val="27"/>
          <w:szCs w:val="27"/>
          <w:highlight w:val="none"/>
        </w:rPr>
      </w:pPr>
      <w:r>
        <w:rPr>
          <w:rStyle w:val="8"/>
          <w:rFonts w:hint="eastAsia" w:ascii="微软雅黑" w:hAnsi="微软雅黑" w:eastAsia="微软雅黑" w:cs="微软雅黑"/>
          <w:i w:val="0"/>
          <w:iCs w:val="0"/>
          <w:caps w:val="0"/>
          <w:color w:val="000000"/>
          <w:spacing w:val="0"/>
          <w:sz w:val="24"/>
          <w:szCs w:val="24"/>
          <w:highlight w:val="none"/>
        </w:rPr>
        <w:t>三、获取招标文件</w:t>
      </w:r>
      <w:r>
        <w:rPr>
          <w:rFonts w:ascii="黑体" w:hAnsi="宋体" w:eastAsia="黑体" w:cs="黑体"/>
          <w:i w:val="0"/>
          <w:iCs w:val="0"/>
          <w:caps w:val="0"/>
          <w:color w:val="000000"/>
          <w:spacing w:val="0"/>
          <w:sz w:val="27"/>
          <w:szCs w:val="27"/>
          <w:highlight w:val="none"/>
        </w:rPr>
        <w:t>    </w:t>
      </w:r>
    </w:p>
    <w:p w14:paraId="3D4E1C78">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20"/>
        <w:textAlignment w:val="auto"/>
        <w:rPr>
          <w:highlight w:val="none"/>
        </w:rPr>
      </w:pPr>
      <w:r>
        <w:rPr>
          <w:rFonts w:hint="eastAsia" w:ascii="微软雅黑" w:hAnsi="微软雅黑" w:eastAsia="微软雅黑" w:cs="微软雅黑"/>
          <w:i w:val="0"/>
          <w:iCs w:val="0"/>
          <w:caps w:val="0"/>
          <w:color w:val="000000"/>
          <w:spacing w:val="0"/>
          <w:sz w:val="24"/>
          <w:szCs w:val="24"/>
          <w:highlight w:val="none"/>
          <w:u w:val="none"/>
        </w:rPr>
        <w:t>时间：</w:t>
      </w:r>
      <w:r>
        <w:rPr>
          <w:rStyle w:val="9"/>
          <w:rFonts w:hint="eastAsia" w:ascii="微软雅黑" w:hAnsi="微软雅黑" w:eastAsia="微软雅黑" w:cs="微软雅黑"/>
          <w:i w:val="0"/>
          <w:iCs w:val="0"/>
          <w:caps w:val="0"/>
          <w:color w:val="000000"/>
          <w:spacing w:val="0"/>
          <w:sz w:val="24"/>
          <w:szCs w:val="24"/>
          <w:highlight w:val="none"/>
          <w:u w:val="none"/>
        </w:rPr>
        <w:t>202</w:t>
      </w:r>
      <w:r>
        <w:rPr>
          <w:rStyle w:val="9"/>
          <w:rFonts w:hint="eastAsia" w:ascii="微软雅黑" w:hAnsi="微软雅黑" w:eastAsia="微软雅黑" w:cs="微软雅黑"/>
          <w:i w:val="0"/>
          <w:iCs w:val="0"/>
          <w:caps w:val="0"/>
          <w:color w:val="000000"/>
          <w:spacing w:val="0"/>
          <w:sz w:val="24"/>
          <w:szCs w:val="24"/>
          <w:highlight w:val="none"/>
          <w:u w:val="none"/>
          <w:lang w:val="en-US" w:eastAsia="zh-CN"/>
        </w:rPr>
        <w:t>6</w:t>
      </w:r>
      <w:r>
        <w:rPr>
          <w:rStyle w:val="9"/>
          <w:rFonts w:hint="eastAsia" w:ascii="微软雅黑" w:hAnsi="微软雅黑" w:eastAsia="微软雅黑" w:cs="微软雅黑"/>
          <w:i w:val="0"/>
          <w:iCs w:val="0"/>
          <w:caps w:val="0"/>
          <w:color w:val="000000"/>
          <w:spacing w:val="0"/>
          <w:sz w:val="24"/>
          <w:szCs w:val="24"/>
          <w:highlight w:val="none"/>
          <w:u w:val="none"/>
        </w:rPr>
        <w:t>年</w:t>
      </w:r>
      <w:r>
        <w:rPr>
          <w:rStyle w:val="9"/>
          <w:rFonts w:hint="eastAsia" w:ascii="微软雅黑" w:hAnsi="微软雅黑" w:eastAsia="微软雅黑" w:cs="微软雅黑"/>
          <w:i w:val="0"/>
          <w:iCs w:val="0"/>
          <w:caps w:val="0"/>
          <w:color w:val="000000"/>
          <w:spacing w:val="0"/>
          <w:sz w:val="24"/>
          <w:szCs w:val="24"/>
          <w:highlight w:val="none"/>
          <w:u w:val="none"/>
          <w:lang w:val="en-US" w:eastAsia="zh-CN"/>
        </w:rPr>
        <w:t>5</w:t>
      </w:r>
      <w:r>
        <w:rPr>
          <w:rStyle w:val="9"/>
          <w:rFonts w:hint="eastAsia" w:ascii="微软雅黑" w:hAnsi="微软雅黑" w:eastAsia="微软雅黑" w:cs="微软雅黑"/>
          <w:i w:val="0"/>
          <w:iCs w:val="0"/>
          <w:caps w:val="0"/>
          <w:color w:val="000000"/>
          <w:spacing w:val="0"/>
          <w:sz w:val="24"/>
          <w:szCs w:val="24"/>
          <w:highlight w:val="none"/>
          <w:u w:val="none"/>
        </w:rPr>
        <w:t>月</w:t>
      </w:r>
      <w:r>
        <w:rPr>
          <w:rStyle w:val="9"/>
          <w:rFonts w:hint="eastAsia" w:ascii="微软雅黑" w:hAnsi="微软雅黑" w:eastAsia="微软雅黑" w:cs="微软雅黑"/>
          <w:i w:val="0"/>
          <w:iCs w:val="0"/>
          <w:caps w:val="0"/>
          <w:color w:val="000000"/>
          <w:spacing w:val="0"/>
          <w:sz w:val="24"/>
          <w:szCs w:val="24"/>
          <w:highlight w:val="none"/>
          <w:u w:val="none"/>
          <w:lang w:val="en-US" w:eastAsia="zh-CN"/>
        </w:rPr>
        <w:t>24</w:t>
      </w:r>
      <w:r>
        <w:rPr>
          <w:rStyle w:val="9"/>
          <w:rFonts w:hint="eastAsia" w:ascii="微软雅黑" w:hAnsi="微软雅黑" w:eastAsia="微软雅黑" w:cs="微软雅黑"/>
          <w:i w:val="0"/>
          <w:iCs w:val="0"/>
          <w:caps w:val="0"/>
          <w:color w:val="000000"/>
          <w:spacing w:val="0"/>
          <w:sz w:val="24"/>
          <w:szCs w:val="24"/>
          <w:highlight w:val="none"/>
          <w:u w:val="none"/>
        </w:rPr>
        <w:t>日</w:t>
      </w:r>
      <w:r>
        <w:rPr>
          <w:rFonts w:hint="eastAsia" w:ascii="微软雅黑" w:hAnsi="微软雅黑" w:eastAsia="微软雅黑" w:cs="微软雅黑"/>
          <w:i w:val="0"/>
          <w:iCs w:val="0"/>
          <w:caps w:val="0"/>
          <w:color w:val="000000"/>
          <w:spacing w:val="0"/>
          <w:sz w:val="24"/>
          <w:szCs w:val="24"/>
          <w:highlight w:val="none"/>
          <w:u w:val="none"/>
        </w:rPr>
        <w:t>至</w:t>
      </w:r>
      <w:r>
        <w:rPr>
          <w:rStyle w:val="9"/>
          <w:rFonts w:hint="eastAsia" w:ascii="微软雅黑" w:hAnsi="微软雅黑" w:eastAsia="微软雅黑" w:cs="微软雅黑"/>
          <w:i w:val="0"/>
          <w:iCs w:val="0"/>
          <w:caps w:val="0"/>
          <w:color w:val="000000"/>
          <w:spacing w:val="0"/>
          <w:sz w:val="24"/>
          <w:szCs w:val="24"/>
          <w:highlight w:val="none"/>
          <w:u w:val="none"/>
        </w:rPr>
        <w:t>202</w:t>
      </w:r>
      <w:r>
        <w:rPr>
          <w:rStyle w:val="9"/>
          <w:rFonts w:hint="eastAsia" w:ascii="微软雅黑" w:hAnsi="微软雅黑" w:eastAsia="微软雅黑" w:cs="微软雅黑"/>
          <w:i w:val="0"/>
          <w:iCs w:val="0"/>
          <w:caps w:val="0"/>
          <w:color w:val="000000"/>
          <w:spacing w:val="0"/>
          <w:sz w:val="24"/>
          <w:szCs w:val="24"/>
          <w:highlight w:val="none"/>
          <w:u w:val="none"/>
          <w:lang w:val="en-US" w:eastAsia="zh-CN"/>
        </w:rPr>
        <w:t>6</w:t>
      </w:r>
      <w:r>
        <w:rPr>
          <w:rStyle w:val="9"/>
          <w:rFonts w:hint="eastAsia" w:ascii="微软雅黑" w:hAnsi="微软雅黑" w:eastAsia="微软雅黑" w:cs="微软雅黑"/>
          <w:i w:val="0"/>
          <w:iCs w:val="0"/>
          <w:caps w:val="0"/>
          <w:color w:val="000000"/>
          <w:spacing w:val="0"/>
          <w:sz w:val="24"/>
          <w:szCs w:val="24"/>
          <w:highlight w:val="none"/>
          <w:u w:val="none"/>
        </w:rPr>
        <w:t>年</w:t>
      </w:r>
      <w:r>
        <w:rPr>
          <w:rStyle w:val="9"/>
          <w:rFonts w:hint="eastAsia" w:ascii="微软雅黑" w:hAnsi="微软雅黑" w:eastAsia="微软雅黑" w:cs="微软雅黑"/>
          <w:i w:val="0"/>
          <w:iCs w:val="0"/>
          <w:caps w:val="0"/>
          <w:color w:val="000000"/>
          <w:spacing w:val="0"/>
          <w:sz w:val="24"/>
          <w:szCs w:val="24"/>
          <w:highlight w:val="none"/>
          <w:u w:val="none"/>
          <w:lang w:val="en-US" w:eastAsia="zh-CN"/>
        </w:rPr>
        <w:t>5</w:t>
      </w:r>
      <w:r>
        <w:rPr>
          <w:rStyle w:val="9"/>
          <w:rFonts w:hint="eastAsia" w:ascii="微软雅黑" w:hAnsi="微软雅黑" w:eastAsia="微软雅黑" w:cs="微软雅黑"/>
          <w:i w:val="0"/>
          <w:iCs w:val="0"/>
          <w:caps w:val="0"/>
          <w:color w:val="000000"/>
          <w:spacing w:val="0"/>
          <w:sz w:val="24"/>
          <w:szCs w:val="24"/>
          <w:highlight w:val="none"/>
          <w:u w:val="none"/>
        </w:rPr>
        <w:t>月</w:t>
      </w:r>
      <w:r>
        <w:rPr>
          <w:rStyle w:val="9"/>
          <w:rFonts w:hint="eastAsia" w:ascii="微软雅黑" w:hAnsi="微软雅黑" w:eastAsia="微软雅黑" w:cs="微软雅黑"/>
          <w:i w:val="0"/>
          <w:iCs w:val="0"/>
          <w:caps w:val="0"/>
          <w:color w:val="000000"/>
          <w:spacing w:val="0"/>
          <w:sz w:val="24"/>
          <w:szCs w:val="24"/>
          <w:highlight w:val="none"/>
          <w:u w:val="none"/>
          <w:lang w:val="en-US" w:eastAsia="zh-CN"/>
        </w:rPr>
        <w:t>29</w:t>
      </w:r>
      <w:r>
        <w:rPr>
          <w:rStyle w:val="9"/>
          <w:rFonts w:hint="eastAsia" w:ascii="微软雅黑" w:hAnsi="微软雅黑" w:eastAsia="微软雅黑" w:cs="微软雅黑"/>
          <w:i w:val="0"/>
          <w:iCs w:val="0"/>
          <w:caps w:val="0"/>
          <w:color w:val="000000"/>
          <w:spacing w:val="0"/>
          <w:sz w:val="24"/>
          <w:szCs w:val="24"/>
          <w:highlight w:val="none"/>
          <w:u w:val="none"/>
        </w:rPr>
        <w:t>日</w:t>
      </w:r>
      <w:r>
        <w:rPr>
          <w:rFonts w:hint="eastAsia" w:ascii="微软雅黑" w:hAnsi="微软雅黑" w:eastAsia="微软雅黑" w:cs="微软雅黑"/>
          <w:i w:val="0"/>
          <w:iCs w:val="0"/>
          <w:caps w:val="0"/>
          <w:color w:val="000000"/>
          <w:spacing w:val="0"/>
          <w:sz w:val="24"/>
          <w:szCs w:val="24"/>
          <w:highlight w:val="none"/>
          <w:u w:val="none"/>
        </w:rPr>
        <w:t>，每天上午</w:t>
      </w:r>
      <w:r>
        <w:rPr>
          <w:rStyle w:val="9"/>
          <w:rFonts w:hint="eastAsia" w:ascii="微软雅黑" w:hAnsi="微软雅黑" w:eastAsia="微软雅黑" w:cs="微软雅黑"/>
          <w:i w:val="0"/>
          <w:iCs w:val="0"/>
          <w:caps w:val="0"/>
          <w:color w:val="000000"/>
          <w:spacing w:val="0"/>
          <w:sz w:val="24"/>
          <w:szCs w:val="24"/>
          <w:highlight w:val="none"/>
          <w:u w:val="none"/>
        </w:rPr>
        <w:t>00:00至12:00</w:t>
      </w:r>
      <w:r>
        <w:rPr>
          <w:rFonts w:hint="eastAsia" w:ascii="微软雅黑" w:hAnsi="微软雅黑" w:eastAsia="微软雅黑" w:cs="微软雅黑"/>
          <w:i w:val="0"/>
          <w:iCs w:val="0"/>
          <w:caps w:val="0"/>
          <w:color w:val="000000"/>
          <w:spacing w:val="0"/>
          <w:sz w:val="24"/>
          <w:szCs w:val="24"/>
          <w:highlight w:val="none"/>
          <w:u w:val="none"/>
        </w:rPr>
        <w:t>，下午</w:t>
      </w:r>
      <w:r>
        <w:rPr>
          <w:rStyle w:val="9"/>
          <w:rFonts w:hint="eastAsia" w:ascii="微软雅黑" w:hAnsi="微软雅黑" w:eastAsia="微软雅黑" w:cs="微软雅黑"/>
          <w:i w:val="0"/>
          <w:iCs w:val="0"/>
          <w:caps w:val="0"/>
          <w:color w:val="000000"/>
          <w:spacing w:val="0"/>
          <w:sz w:val="24"/>
          <w:szCs w:val="24"/>
          <w:highlight w:val="none"/>
          <w:u w:val="none"/>
        </w:rPr>
        <w:t>12:00至23:59</w:t>
      </w:r>
      <w:r>
        <w:rPr>
          <w:rFonts w:hint="eastAsia" w:ascii="微软雅黑" w:hAnsi="微软雅黑" w:eastAsia="微软雅黑" w:cs="微软雅黑"/>
          <w:i w:val="0"/>
          <w:iCs w:val="0"/>
          <w:caps w:val="0"/>
          <w:color w:val="000000"/>
          <w:spacing w:val="0"/>
          <w:sz w:val="24"/>
          <w:szCs w:val="24"/>
          <w:highlight w:val="none"/>
          <w:u w:val="none"/>
        </w:rPr>
        <w:t>（北京时间，法定节假日除外）</w:t>
      </w:r>
      <w:r>
        <w:rPr>
          <w:rFonts w:hint="eastAsia" w:ascii="仿宋" w:hAnsi="仿宋" w:eastAsia="仿宋" w:cs="仿宋"/>
          <w:i w:val="0"/>
          <w:iCs w:val="0"/>
          <w:caps w:val="0"/>
          <w:color w:val="000000"/>
          <w:spacing w:val="0"/>
          <w:sz w:val="24"/>
          <w:szCs w:val="24"/>
          <w:highlight w:val="none"/>
        </w:rPr>
        <w:t>        </w:t>
      </w:r>
    </w:p>
    <w:p w14:paraId="41BD8E25">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20"/>
        <w:textAlignment w:val="auto"/>
        <w:rPr>
          <w:highlight w:val="none"/>
        </w:rPr>
      </w:pPr>
      <w:r>
        <w:rPr>
          <w:rFonts w:hint="eastAsia" w:ascii="微软雅黑" w:hAnsi="微软雅黑" w:eastAsia="微软雅黑" w:cs="微软雅黑"/>
          <w:i w:val="0"/>
          <w:iCs w:val="0"/>
          <w:caps w:val="0"/>
          <w:color w:val="000000"/>
          <w:spacing w:val="0"/>
          <w:sz w:val="24"/>
          <w:szCs w:val="24"/>
          <w:highlight w:val="none"/>
        </w:rPr>
        <w:t>地点：</w:t>
      </w:r>
      <w:r>
        <w:rPr>
          <w:rStyle w:val="9"/>
          <w:rFonts w:hint="eastAsia" w:ascii="微软雅黑" w:hAnsi="微软雅黑" w:eastAsia="微软雅黑" w:cs="微软雅黑"/>
          <w:i w:val="0"/>
          <w:iCs w:val="0"/>
          <w:caps w:val="0"/>
          <w:color w:val="000000"/>
          <w:spacing w:val="0"/>
          <w:sz w:val="24"/>
          <w:szCs w:val="24"/>
          <w:highlight w:val="none"/>
        </w:rPr>
        <w:t>政采云平台线上获取</w:t>
      </w:r>
    </w:p>
    <w:p w14:paraId="61950EAC">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20"/>
        <w:textAlignment w:val="auto"/>
        <w:rPr>
          <w:highlight w:val="none"/>
        </w:rPr>
      </w:pPr>
      <w:r>
        <w:rPr>
          <w:rFonts w:hint="eastAsia" w:ascii="微软雅黑" w:hAnsi="微软雅黑" w:eastAsia="微软雅黑" w:cs="微软雅黑"/>
          <w:i w:val="0"/>
          <w:iCs w:val="0"/>
          <w:caps w:val="0"/>
          <w:color w:val="000000"/>
          <w:spacing w:val="0"/>
          <w:sz w:val="24"/>
          <w:szCs w:val="24"/>
          <w:highlight w:val="none"/>
        </w:rPr>
        <w:t>方式：</w:t>
      </w:r>
      <w:r>
        <w:rPr>
          <w:rStyle w:val="9"/>
          <w:rFonts w:hint="eastAsia" w:ascii="微软雅黑" w:hAnsi="微软雅黑" w:eastAsia="微软雅黑" w:cs="微软雅黑"/>
          <w:i w:val="0"/>
          <w:iCs w:val="0"/>
          <w:caps w:val="0"/>
          <w:color w:val="000000"/>
          <w:spacing w:val="0"/>
          <w:sz w:val="24"/>
          <w:szCs w:val="24"/>
          <w:highlight w:val="none"/>
        </w:rPr>
        <w:t>在线获取</w:t>
      </w:r>
      <w:r>
        <w:rPr>
          <w:rFonts w:hint="eastAsia" w:ascii="仿宋" w:hAnsi="仿宋" w:eastAsia="仿宋" w:cs="仿宋"/>
          <w:i w:val="0"/>
          <w:iCs w:val="0"/>
          <w:caps w:val="0"/>
          <w:color w:val="000000"/>
          <w:spacing w:val="0"/>
          <w:sz w:val="24"/>
          <w:szCs w:val="24"/>
          <w:highlight w:val="none"/>
        </w:rPr>
        <w:t>       </w:t>
      </w:r>
    </w:p>
    <w:p w14:paraId="28BD8034">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20"/>
        <w:textAlignment w:val="auto"/>
        <w:rPr>
          <w:highlight w:val="none"/>
        </w:rPr>
      </w:pPr>
      <w:r>
        <w:rPr>
          <w:rFonts w:hint="eastAsia" w:ascii="微软雅黑" w:hAnsi="微软雅黑" w:eastAsia="微软雅黑" w:cs="微软雅黑"/>
          <w:i w:val="0"/>
          <w:iCs w:val="0"/>
          <w:caps w:val="0"/>
          <w:color w:val="000000"/>
          <w:spacing w:val="0"/>
          <w:sz w:val="24"/>
          <w:szCs w:val="24"/>
          <w:highlight w:val="none"/>
        </w:rPr>
        <w:t>售价（元）：</w:t>
      </w:r>
      <w:r>
        <w:rPr>
          <w:rStyle w:val="9"/>
          <w:rFonts w:hint="eastAsia" w:ascii="微软雅黑" w:hAnsi="微软雅黑" w:eastAsia="微软雅黑" w:cs="微软雅黑"/>
          <w:i w:val="0"/>
          <w:iCs w:val="0"/>
          <w:caps w:val="0"/>
          <w:color w:val="000000"/>
          <w:spacing w:val="0"/>
          <w:sz w:val="24"/>
          <w:szCs w:val="24"/>
          <w:highlight w:val="none"/>
        </w:rPr>
        <w:t>0</w:t>
      </w:r>
      <w:r>
        <w:rPr>
          <w:rFonts w:hint="eastAsia" w:ascii="仿宋" w:hAnsi="仿宋" w:eastAsia="仿宋" w:cs="仿宋"/>
          <w:i w:val="0"/>
          <w:iCs w:val="0"/>
          <w:caps w:val="0"/>
          <w:color w:val="000000"/>
          <w:spacing w:val="0"/>
          <w:sz w:val="24"/>
          <w:szCs w:val="24"/>
          <w:highlight w:val="none"/>
        </w:rPr>
        <w:t>       </w:t>
      </w:r>
    </w:p>
    <w:p w14:paraId="2CEB1CE3">
      <w:pPr>
        <w:pStyle w:val="5"/>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jc w:val="both"/>
        <w:textAlignment w:val="auto"/>
        <w:rPr>
          <w:rFonts w:ascii="黑体" w:hAnsi="宋体" w:eastAsia="黑体" w:cs="黑体"/>
          <w:sz w:val="27"/>
          <w:szCs w:val="27"/>
          <w:highlight w:val="none"/>
        </w:rPr>
      </w:pPr>
      <w:r>
        <w:rPr>
          <w:rStyle w:val="8"/>
          <w:rFonts w:hint="eastAsia" w:ascii="微软雅黑" w:hAnsi="微软雅黑" w:eastAsia="微软雅黑" w:cs="微软雅黑"/>
          <w:i w:val="0"/>
          <w:iCs w:val="0"/>
          <w:caps w:val="0"/>
          <w:color w:val="000000"/>
          <w:spacing w:val="0"/>
          <w:sz w:val="24"/>
          <w:szCs w:val="24"/>
          <w:highlight w:val="none"/>
        </w:rPr>
        <w:t>四、提交投标文件截止时间、开标时间和地点</w:t>
      </w:r>
      <w:r>
        <w:rPr>
          <w:rFonts w:ascii="黑体" w:hAnsi="宋体" w:eastAsia="黑体" w:cs="黑体"/>
          <w:i w:val="0"/>
          <w:iCs w:val="0"/>
          <w:caps w:val="0"/>
          <w:color w:val="000000"/>
          <w:spacing w:val="0"/>
          <w:sz w:val="27"/>
          <w:szCs w:val="27"/>
          <w:highlight w:val="none"/>
        </w:rPr>
        <w:t>    </w:t>
      </w:r>
    </w:p>
    <w:p w14:paraId="7B3D5973">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20"/>
        <w:textAlignment w:val="auto"/>
        <w:rPr>
          <w:highlight w:val="none"/>
        </w:rPr>
      </w:pPr>
      <w:r>
        <w:rPr>
          <w:rFonts w:hint="eastAsia" w:ascii="微软雅黑" w:hAnsi="微软雅黑" w:eastAsia="微软雅黑" w:cs="微软雅黑"/>
          <w:i w:val="0"/>
          <w:iCs w:val="0"/>
          <w:caps w:val="0"/>
          <w:color w:val="000000"/>
          <w:spacing w:val="0"/>
          <w:sz w:val="24"/>
          <w:szCs w:val="24"/>
          <w:highlight w:val="none"/>
          <w:u w:val="none"/>
        </w:rPr>
        <w:t>提交投标文件截止时间：</w:t>
      </w:r>
      <w:r>
        <w:rPr>
          <w:rStyle w:val="9"/>
          <w:rFonts w:hint="eastAsia" w:ascii="微软雅黑" w:hAnsi="微软雅黑" w:eastAsia="微软雅黑" w:cs="微软雅黑"/>
          <w:i w:val="0"/>
          <w:iCs w:val="0"/>
          <w:caps w:val="0"/>
          <w:color w:val="000000"/>
          <w:spacing w:val="0"/>
          <w:sz w:val="24"/>
          <w:szCs w:val="24"/>
          <w:highlight w:val="none"/>
          <w:u w:val="none"/>
        </w:rPr>
        <w:t>202</w:t>
      </w:r>
      <w:r>
        <w:rPr>
          <w:rStyle w:val="9"/>
          <w:rFonts w:hint="eastAsia" w:ascii="微软雅黑" w:hAnsi="微软雅黑" w:eastAsia="微软雅黑" w:cs="微软雅黑"/>
          <w:i w:val="0"/>
          <w:iCs w:val="0"/>
          <w:caps w:val="0"/>
          <w:color w:val="000000"/>
          <w:spacing w:val="0"/>
          <w:sz w:val="24"/>
          <w:szCs w:val="24"/>
          <w:highlight w:val="none"/>
          <w:u w:val="none"/>
          <w:lang w:val="en-US" w:eastAsia="zh-CN"/>
        </w:rPr>
        <w:t>6</w:t>
      </w:r>
      <w:r>
        <w:rPr>
          <w:rStyle w:val="9"/>
          <w:rFonts w:hint="eastAsia" w:ascii="微软雅黑" w:hAnsi="微软雅黑" w:eastAsia="微软雅黑" w:cs="微软雅黑"/>
          <w:i w:val="0"/>
          <w:iCs w:val="0"/>
          <w:caps w:val="0"/>
          <w:color w:val="000000"/>
          <w:spacing w:val="0"/>
          <w:sz w:val="24"/>
          <w:szCs w:val="24"/>
          <w:highlight w:val="none"/>
          <w:u w:val="none"/>
        </w:rPr>
        <w:t>年</w:t>
      </w:r>
      <w:r>
        <w:rPr>
          <w:rStyle w:val="9"/>
          <w:rFonts w:hint="eastAsia" w:ascii="微软雅黑" w:hAnsi="微软雅黑" w:eastAsia="微软雅黑" w:cs="微软雅黑"/>
          <w:i w:val="0"/>
          <w:iCs w:val="0"/>
          <w:caps w:val="0"/>
          <w:color w:val="000000"/>
          <w:spacing w:val="0"/>
          <w:sz w:val="24"/>
          <w:szCs w:val="24"/>
          <w:highlight w:val="none"/>
          <w:u w:val="none"/>
          <w:lang w:val="en-US" w:eastAsia="zh-CN"/>
        </w:rPr>
        <w:t>6</w:t>
      </w:r>
      <w:r>
        <w:rPr>
          <w:rStyle w:val="9"/>
          <w:rFonts w:hint="eastAsia" w:ascii="微软雅黑" w:hAnsi="微软雅黑" w:eastAsia="微软雅黑" w:cs="微软雅黑"/>
          <w:i w:val="0"/>
          <w:iCs w:val="0"/>
          <w:caps w:val="0"/>
          <w:color w:val="000000"/>
          <w:spacing w:val="0"/>
          <w:sz w:val="24"/>
          <w:szCs w:val="24"/>
          <w:highlight w:val="none"/>
          <w:u w:val="none"/>
        </w:rPr>
        <w:t>月</w:t>
      </w:r>
      <w:r>
        <w:rPr>
          <w:rStyle w:val="9"/>
          <w:rFonts w:hint="eastAsia" w:ascii="微软雅黑" w:hAnsi="微软雅黑" w:eastAsia="微软雅黑" w:cs="微软雅黑"/>
          <w:i w:val="0"/>
          <w:iCs w:val="0"/>
          <w:caps w:val="0"/>
          <w:color w:val="000000"/>
          <w:spacing w:val="0"/>
          <w:sz w:val="24"/>
          <w:szCs w:val="24"/>
          <w:highlight w:val="none"/>
          <w:u w:val="none"/>
          <w:lang w:val="en-US" w:eastAsia="zh-CN"/>
        </w:rPr>
        <w:t>15</w:t>
      </w:r>
      <w:r>
        <w:rPr>
          <w:rStyle w:val="9"/>
          <w:rFonts w:hint="eastAsia" w:ascii="微软雅黑" w:hAnsi="微软雅黑" w:eastAsia="微软雅黑" w:cs="微软雅黑"/>
          <w:i w:val="0"/>
          <w:iCs w:val="0"/>
          <w:caps w:val="0"/>
          <w:color w:val="000000"/>
          <w:spacing w:val="0"/>
          <w:sz w:val="24"/>
          <w:szCs w:val="24"/>
          <w:highlight w:val="none"/>
          <w:u w:val="none"/>
        </w:rPr>
        <w:t xml:space="preserve">日 </w:t>
      </w:r>
      <w:r>
        <w:rPr>
          <w:rStyle w:val="9"/>
          <w:rFonts w:hint="eastAsia" w:ascii="微软雅黑" w:hAnsi="微软雅黑" w:eastAsia="微软雅黑" w:cs="微软雅黑"/>
          <w:i w:val="0"/>
          <w:iCs w:val="0"/>
          <w:caps w:val="0"/>
          <w:color w:val="000000"/>
          <w:spacing w:val="0"/>
          <w:sz w:val="24"/>
          <w:szCs w:val="24"/>
          <w:highlight w:val="none"/>
          <w:u w:val="none"/>
          <w:lang w:val="en-US" w:eastAsia="zh-CN"/>
        </w:rPr>
        <w:t>15</w:t>
      </w:r>
      <w:r>
        <w:rPr>
          <w:rStyle w:val="9"/>
          <w:rFonts w:hint="eastAsia" w:ascii="微软雅黑" w:hAnsi="微软雅黑" w:eastAsia="微软雅黑" w:cs="微软雅黑"/>
          <w:i w:val="0"/>
          <w:iCs w:val="0"/>
          <w:caps w:val="0"/>
          <w:color w:val="000000"/>
          <w:spacing w:val="0"/>
          <w:sz w:val="24"/>
          <w:szCs w:val="24"/>
          <w:highlight w:val="none"/>
          <w:u w:val="none"/>
        </w:rPr>
        <w:t>:</w:t>
      </w:r>
      <w:r>
        <w:rPr>
          <w:rStyle w:val="9"/>
          <w:rFonts w:hint="eastAsia" w:ascii="微软雅黑" w:hAnsi="微软雅黑" w:eastAsia="微软雅黑" w:cs="微软雅黑"/>
          <w:i w:val="0"/>
          <w:iCs w:val="0"/>
          <w:caps w:val="0"/>
          <w:color w:val="000000"/>
          <w:spacing w:val="0"/>
          <w:sz w:val="24"/>
          <w:szCs w:val="24"/>
          <w:highlight w:val="none"/>
          <w:u w:val="none"/>
          <w:lang w:val="en-US" w:eastAsia="zh-CN"/>
        </w:rPr>
        <w:t>0</w:t>
      </w:r>
      <w:r>
        <w:rPr>
          <w:rStyle w:val="9"/>
          <w:rFonts w:hint="eastAsia" w:ascii="微软雅黑" w:hAnsi="微软雅黑" w:eastAsia="微软雅黑" w:cs="微软雅黑"/>
          <w:i w:val="0"/>
          <w:iCs w:val="0"/>
          <w:caps w:val="0"/>
          <w:color w:val="000000"/>
          <w:spacing w:val="0"/>
          <w:sz w:val="24"/>
          <w:szCs w:val="24"/>
          <w:highlight w:val="none"/>
          <w:u w:val="none"/>
        </w:rPr>
        <w:t>0</w:t>
      </w:r>
      <w:r>
        <w:rPr>
          <w:rFonts w:hint="eastAsia" w:ascii="微软雅黑" w:hAnsi="微软雅黑" w:eastAsia="微软雅黑" w:cs="微软雅黑"/>
          <w:i w:val="0"/>
          <w:iCs w:val="0"/>
          <w:caps w:val="0"/>
          <w:color w:val="000000"/>
          <w:spacing w:val="0"/>
          <w:sz w:val="24"/>
          <w:szCs w:val="24"/>
          <w:highlight w:val="none"/>
          <w:u w:val="none"/>
        </w:rPr>
        <w:t>（北京时间）</w:t>
      </w:r>
      <w:r>
        <w:rPr>
          <w:rFonts w:hint="eastAsia" w:ascii="仿宋" w:hAnsi="仿宋" w:eastAsia="仿宋" w:cs="仿宋"/>
          <w:i w:val="0"/>
          <w:iCs w:val="0"/>
          <w:caps w:val="0"/>
          <w:color w:val="000000"/>
          <w:spacing w:val="0"/>
          <w:sz w:val="24"/>
          <w:szCs w:val="24"/>
          <w:highlight w:val="none"/>
        </w:rPr>
        <w:t>        </w:t>
      </w:r>
    </w:p>
    <w:p w14:paraId="201E9881">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20"/>
        <w:textAlignment w:val="auto"/>
        <w:rPr>
          <w:highlight w:val="none"/>
        </w:rPr>
      </w:pPr>
      <w:r>
        <w:rPr>
          <w:rFonts w:hint="eastAsia" w:ascii="微软雅黑" w:hAnsi="微软雅黑" w:eastAsia="微软雅黑" w:cs="微软雅黑"/>
          <w:i w:val="0"/>
          <w:iCs w:val="0"/>
          <w:caps w:val="0"/>
          <w:color w:val="000000"/>
          <w:spacing w:val="0"/>
          <w:sz w:val="24"/>
          <w:szCs w:val="24"/>
          <w:highlight w:val="none"/>
          <w:u w:val="none"/>
        </w:rPr>
        <w:t>投标地点（网址）：</w:t>
      </w:r>
      <w:r>
        <w:rPr>
          <w:rStyle w:val="9"/>
          <w:rFonts w:hint="eastAsia" w:ascii="微软雅黑" w:hAnsi="微软雅黑" w:eastAsia="微软雅黑" w:cs="微软雅黑"/>
          <w:i w:val="0"/>
          <w:iCs w:val="0"/>
          <w:caps w:val="0"/>
          <w:color w:val="000000"/>
          <w:spacing w:val="0"/>
          <w:sz w:val="24"/>
          <w:szCs w:val="24"/>
          <w:highlight w:val="none"/>
          <w:u w:val="none"/>
        </w:rPr>
        <w:t>请登录政采云投标客户端投标</w:t>
      </w:r>
      <w:r>
        <w:rPr>
          <w:rFonts w:hint="eastAsia" w:ascii="仿宋" w:hAnsi="仿宋" w:eastAsia="仿宋" w:cs="仿宋"/>
          <w:i w:val="0"/>
          <w:iCs w:val="0"/>
          <w:caps w:val="0"/>
          <w:color w:val="000000"/>
          <w:spacing w:val="0"/>
          <w:sz w:val="24"/>
          <w:szCs w:val="24"/>
          <w:highlight w:val="none"/>
        </w:rPr>
        <w:t>     </w:t>
      </w:r>
    </w:p>
    <w:p w14:paraId="5BF06AF3">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20"/>
        <w:textAlignment w:val="auto"/>
        <w:rPr>
          <w:highlight w:val="none"/>
        </w:rPr>
      </w:pPr>
      <w:r>
        <w:rPr>
          <w:rFonts w:hint="eastAsia" w:ascii="微软雅黑" w:hAnsi="微软雅黑" w:eastAsia="微软雅黑" w:cs="微软雅黑"/>
          <w:i w:val="0"/>
          <w:iCs w:val="0"/>
          <w:caps w:val="0"/>
          <w:color w:val="000000"/>
          <w:spacing w:val="0"/>
          <w:sz w:val="24"/>
          <w:szCs w:val="24"/>
          <w:highlight w:val="none"/>
          <w:u w:val="none"/>
        </w:rPr>
        <w:t>开标时间：2026年6月15日 15:00</w:t>
      </w:r>
      <w:r>
        <w:rPr>
          <w:rFonts w:hint="eastAsia" w:ascii="仿宋" w:hAnsi="仿宋" w:eastAsia="仿宋" w:cs="仿宋"/>
          <w:i w:val="0"/>
          <w:iCs w:val="0"/>
          <w:caps w:val="0"/>
          <w:color w:val="000000"/>
          <w:spacing w:val="0"/>
          <w:sz w:val="24"/>
          <w:szCs w:val="24"/>
          <w:highlight w:val="none"/>
        </w:rPr>
        <w:t>      </w:t>
      </w:r>
    </w:p>
    <w:p w14:paraId="7E9AD7AA">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20"/>
        <w:textAlignment w:val="auto"/>
        <w:rPr>
          <w:highlight w:val="none"/>
        </w:rPr>
      </w:pPr>
      <w:r>
        <w:rPr>
          <w:rFonts w:hint="eastAsia" w:ascii="微软雅黑" w:hAnsi="微软雅黑" w:eastAsia="微软雅黑" w:cs="微软雅黑"/>
          <w:i w:val="0"/>
          <w:iCs w:val="0"/>
          <w:caps w:val="0"/>
          <w:color w:val="000000"/>
          <w:spacing w:val="0"/>
          <w:sz w:val="24"/>
          <w:szCs w:val="24"/>
          <w:highlight w:val="none"/>
          <w:u w:val="none"/>
        </w:rPr>
        <w:t>开标地点：</w:t>
      </w:r>
      <w:r>
        <w:rPr>
          <w:rStyle w:val="9"/>
          <w:rFonts w:hint="eastAsia" w:ascii="微软雅黑" w:hAnsi="微软雅黑" w:eastAsia="微软雅黑" w:cs="微软雅黑"/>
          <w:i w:val="0"/>
          <w:iCs w:val="0"/>
          <w:caps w:val="0"/>
          <w:color w:val="000000"/>
          <w:spacing w:val="0"/>
          <w:sz w:val="24"/>
          <w:szCs w:val="24"/>
          <w:highlight w:val="none"/>
          <w:u w:val="none"/>
        </w:rPr>
        <w:t>山西省临汾市尧都区五一路与平阳南街交汇处旺角金座</w:t>
      </w:r>
      <w:r>
        <w:rPr>
          <w:rStyle w:val="9"/>
          <w:rFonts w:hint="eastAsia" w:ascii="微软雅黑" w:hAnsi="微软雅黑" w:eastAsia="微软雅黑" w:cs="微软雅黑"/>
          <w:i w:val="0"/>
          <w:iCs w:val="0"/>
          <w:caps w:val="0"/>
          <w:color w:val="000000"/>
          <w:spacing w:val="0"/>
          <w:sz w:val="24"/>
          <w:szCs w:val="24"/>
          <w:highlight w:val="none"/>
          <w:u w:val="none"/>
          <w:lang w:val="en-US" w:eastAsia="zh-CN"/>
        </w:rPr>
        <w:t>1</w:t>
      </w:r>
      <w:r>
        <w:rPr>
          <w:rStyle w:val="9"/>
          <w:rFonts w:hint="eastAsia" w:ascii="微软雅黑" w:hAnsi="微软雅黑" w:eastAsia="微软雅黑" w:cs="微软雅黑"/>
          <w:i w:val="0"/>
          <w:iCs w:val="0"/>
          <w:caps w:val="0"/>
          <w:color w:val="000000"/>
          <w:spacing w:val="0"/>
          <w:sz w:val="24"/>
          <w:szCs w:val="24"/>
          <w:highlight w:val="none"/>
          <w:u w:val="none"/>
        </w:rPr>
        <w:t>号楼</w:t>
      </w:r>
      <w:r>
        <w:rPr>
          <w:rStyle w:val="9"/>
          <w:rFonts w:hint="eastAsia" w:ascii="微软雅黑" w:hAnsi="微软雅黑" w:eastAsia="微软雅黑" w:cs="微软雅黑"/>
          <w:i w:val="0"/>
          <w:iCs w:val="0"/>
          <w:caps w:val="0"/>
          <w:color w:val="000000"/>
          <w:spacing w:val="0"/>
          <w:sz w:val="24"/>
          <w:szCs w:val="24"/>
          <w:highlight w:val="none"/>
          <w:u w:val="none"/>
          <w:lang w:val="en-US" w:eastAsia="zh-CN"/>
        </w:rPr>
        <w:t>2</w:t>
      </w:r>
      <w:r>
        <w:rPr>
          <w:rStyle w:val="9"/>
          <w:rFonts w:hint="eastAsia" w:ascii="微软雅黑" w:hAnsi="微软雅黑" w:eastAsia="微软雅黑" w:cs="微软雅黑"/>
          <w:i w:val="0"/>
          <w:iCs w:val="0"/>
          <w:caps w:val="0"/>
          <w:color w:val="000000"/>
          <w:spacing w:val="0"/>
          <w:sz w:val="24"/>
          <w:szCs w:val="24"/>
          <w:highlight w:val="none"/>
          <w:u w:val="none"/>
        </w:rPr>
        <w:t>单元</w:t>
      </w:r>
      <w:r>
        <w:rPr>
          <w:rStyle w:val="9"/>
          <w:rFonts w:hint="eastAsia" w:ascii="微软雅黑" w:hAnsi="微软雅黑" w:eastAsia="微软雅黑" w:cs="微软雅黑"/>
          <w:i w:val="0"/>
          <w:iCs w:val="0"/>
          <w:caps w:val="0"/>
          <w:color w:val="000000"/>
          <w:spacing w:val="0"/>
          <w:sz w:val="24"/>
          <w:szCs w:val="24"/>
          <w:highlight w:val="none"/>
          <w:u w:val="none"/>
          <w:lang w:val="en-US" w:eastAsia="zh-CN"/>
        </w:rPr>
        <w:t>1404</w:t>
      </w:r>
      <w:r>
        <w:rPr>
          <w:rStyle w:val="9"/>
          <w:rFonts w:hint="eastAsia" w:ascii="微软雅黑" w:hAnsi="微软雅黑" w:eastAsia="微软雅黑" w:cs="微软雅黑"/>
          <w:i w:val="0"/>
          <w:iCs w:val="0"/>
          <w:caps w:val="0"/>
          <w:color w:val="000000"/>
          <w:spacing w:val="0"/>
          <w:sz w:val="24"/>
          <w:szCs w:val="24"/>
          <w:highlight w:val="none"/>
          <w:u w:val="none"/>
        </w:rPr>
        <w:t>室开标室</w:t>
      </w:r>
      <w:r>
        <w:rPr>
          <w:rFonts w:hint="eastAsia" w:ascii="仿宋" w:hAnsi="仿宋" w:eastAsia="仿宋" w:cs="仿宋"/>
          <w:i w:val="0"/>
          <w:iCs w:val="0"/>
          <w:caps w:val="0"/>
          <w:color w:val="000000"/>
          <w:spacing w:val="0"/>
          <w:sz w:val="24"/>
          <w:szCs w:val="24"/>
          <w:highlight w:val="none"/>
        </w:rPr>
        <w:t>     </w:t>
      </w:r>
    </w:p>
    <w:p w14:paraId="17C8C709">
      <w:pPr>
        <w:pStyle w:val="5"/>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jc w:val="both"/>
        <w:textAlignment w:val="auto"/>
        <w:rPr>
          <w:rFonts w:ascii="黑体" w:hAnsi="宋体" w:eastAsia="黑体" w:cs="黑体"/>
          <w:sz w:val="31"/>
          <w:szCs w:val="31"/>
          <w:highlight w:val="none"/>
        </w:rPr>
      </w:pPr>
      <w:r>
        <w:rPr>
          <w:rStyle w:val="8"/>
          <w:rFonts w:hint="eastAsia" w:ascii="微软雅黑" w:hAnsi="微软雅黑" w:eastAsia="微软雅黑" w:cs="微软雅黑"/>
          <w:i w:val="0"/>
          <w:iCs w:val="0"/>
          <w:caps w:val="0"/>
          <w:color w:val="000000"/>
          <w:spacing w:val="0"/>
          <w:sz w:val="24"/>
          <w:szCs w:val="24"/>
          <w:highlight w:val="none"/>
        </w:rPr>
        <w:t>五、公告期限</w:t>
      </w:r>
      <w:r>
        <w:rPr>
          <w:rFonts w:hint="eastAsia" w:ascii="微软雅黑" w:hAnsi="微软雅黑" w:eastAsia="微软雅黑" w:cs="微软雅黑"/>
          <w:i w:val="0"/>
          <w:iCs w:val="0"/>
          <w:caps w:val="0"/>
          <w:color w:val="000000"/>
          <w:spacing w:val="0"/>
          <w:sz w:val="24"/>
          <w:szCs w:val="24"/>
          <w:highlight w:val="none"/>
        </w:rPr>
        <w:t> </w:t>
      </w:r>
      <w:r>
        <w:rPr>
          <w:rFonts w:ascii="黑体" w:hAnsi="宋体" w:eastAsia="黑体" w:cs="黑体"/>
          <w:i w:val="0"/>
          <w:iCs w:val="0"/>
          <w:caps w:val="0"/>
          <w:color w:val="000000"/>
          <w:spacing w:val="0"/>
          <w:sz w:val="31"/>
          <w:szCs w:val="31"/>
          <w:highlight w:val="none"/>
        </w:rPr>
        <w:t>    </w:t>
      </w:r>
    </w:p>
    <w:p w14:paraId="2A378981">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20"/>
        <w:textAlignment w:val="auto"/>
        <w:rPr>
          <w:highlight w:val="none"/>
        </w:rPr>
      </w:pPr>
      <w:r>
        <w:rPr>
          <w:rFonts w:hint="eastAsia" w:ascii="微软雅黑" w:hAnsi="微软雅黑" w:eastAsia="微软雅黑" w:cs="微软雅黑"/>
          <w:i w:val="0"/>
          <w:iCs w:val="0"/>
          <w:caps w:val="0"/>
          <w:color w:val="000000"/>
          <w:spacing w:val="0"/>
          <w:sz w:val="24"/>
          <w:szCs w:val="24"/>
          <w:highlight w:val="none"/>
        </w:rPr>
        <w:t>自本公告发布之日起5个工作日。</w:t>
      </w:r>
      <w:r>
        <w:rPr>
          <w:rFonts w:ascii="sans-serif" w:hAnsi="sans-serif" w:eastAsia="sans-serif" w:cs="sans-serif"/>
          <w:i w:val="0"/>
          <w:iCs w:val="0"/>
          <w:caps w:val="0"/>
          <w:color w:val="000000"/>
          <w:spacing w:val="0"/>
          <w:sz w:val="24"/>
          <w:szCs w:val="24"/>
          <w:highlight w:val="none"/>
        </w:rPr>
        <w:t> </w:t>
      </w:r>
      <w:r>
        <w:rPr>
          <w:rFonts w:hint="default" w:ascii="sans-serif" w:hAnsi="sans-serif" w:eastAsia="sans-serif" w:cs="sans-serif"/>
          <w:i w:val="0"/>
          <w:iCs w:val="0"/>
          <w:caps w:val="0"/>
          <w:color w:val="000000"/>
          <w:spacing w:val="0"/>
          <w:sz w:val="24"/>
          <w:szCs w:val="24"/>
          <w:highlight w:val="none"/>
        </w:rPr>
        <w:t>   </w:t>
      </w:r>
    </w:p>
    <w:p w14:paraId="2FBFA20B">
      <w:pPr>
        <w:pStyle w:val="5"/>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jc w:val="both"/>
        <w:textAlignment w:val="auto"/>
        <w:rPr>
          <w:rFonts w:hint="default" w:ascii="黑体" w:hAnsi="宋体" w:eastAsia="黑体" w:cs="黑体"/>
          <w:sz w:val="27"/>
          <w:szCs w:val="27"/>
          <w:highlight w:val="none"/>
        </w:rPr>
      </w:pPr>
      <w:r>
        <w:rPr>
          <w:rStyle w:val="8"/>
          <w:rFonts w:hint="eastAsia" w:ascii="微软雅黑" w:hAnsi="微软雅黑" w:eastAsia="微软雅黑" w:cs="微软雅黑"/>
          <w:i w:val="0"/>
          <w:iCs w:val="0"/>
          <w:caps w:val="0"/>
          <w:color w:val="000000"/>
          <w:spacing w:val="0"/>
          <w:sz w:val="24"/>
          <w:szCs w:val="24"/>
          <w:highlight w:val="none"/>
        </w:rPr>
        <w:t>六、其他补充事宜</w:t>
      </w:r>
      <w:r>
        <w:rPr>
          <w:rFonts w:hint="default" w:ascii="黑体" w:hAnsi="宋体" w:eastAsia="黑体" w:cs="黑体"/>
          <w:i w:val="0"/>
          <w:iCs w:val="0"/>
          <w:caps w:val="0"/>
          <w:color w:val="000000"/>
          <w:spacing w:val="0"/>
          <w:sz w:val="27"/>
          <w:szCs w:val="27"/>
          <w:highlight w:val="none"/>
        </w:rPr>
        <w:t>    </w:t>
      </w:r>
    </w:p>
    <w:p w14:paraId="078B2AD6">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20"/>
        <w:textAlignment w:val="auto"/>
        <w:rPr>
          <w:highlight w:val="none"/>
        </w:rPr>
      </w:pPr>
      <w:r>
        <w:rPr>
          <w:rStyle w:val="9"/>
          <w:rFonts w:hint="eastAsia" w:ascii="微软雅黑" w:hAnsi="微软雅黑" w:eastAsia="微软雅黑" w:cs="微软雅黑"/>
          <w:i w:val="0"/>
          <w:iCs w:val="0"/>
          <w:caps w:val="0"/>
          <w:color w:val="000000"/>
          <w:spacing w:val="0"/>
          <w:sz w:val="24"/>
          <w:szCs w:val="24"/>
          <w:highlight w:val="none"/>
        </w:rPr>
        <w:t>针对本项目的质疑需一次性提出，多次提出将不予受理。供应商参与山西省政府采购项目时，符合法定质疑条件的，通过政府采购平台进入“项目质疑管理”栏目向采购人、采购代理机构在线提起质疑。</w:t>
      </w:r>
      <w:r>
        <w:rPr>
          <w:rFonts w:hint="eastAsia" w:ascii="微软雅黑" w:hAnsi="微软雅黑" w:eastAsia="微软雅黑" w:cs="微软雅黑"/>
          <w:i w:val="0"/>
          <w:iCs w:val="0"/>
          <w:caps w:val="0"/>
          <w:color w:val="000000"/>
          <w:spacing w:val="0"/>
          <w:sz w:val="24"/>
          <w:szCs w:val="24"/>
          <w:highlight w:val="none"/>
        </w:rPr>
        <w:t>  </w:t>
      </w:r>
      <w:r>
        <w:rPr>
          <w:rFonts w:hint="default" w:ascii="sans-serif" w:hAnsi="sans-serif" w:eastAsia="sans-serif" w:cs="sans-serif"/>
          <w:i w:val="0"/>
          <w:iCs w:val="0"/>
          <w:caps w:val="0"/>
          <w:color w:val="000000"/>
          <w:spacing w:val="0"/>
          <w:sz w:val="24"/>
          <w:szCs w:val="24"/>
          <w:highlight w:val="none"/>
        </w:rPr>
        <w:t>    </w:t>
      </w:r>
    </w:p>
    <w:p w14:paraId="5A57F355">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textAlignment w:val="auto"/>
        <w:rPr>
          <w:highlight w:val="none"/>
        </w:rPr>
      </w:pPr>
      <w:r>
        <w:rPr>
          <w:rFonts w:hint="default" w:ascii="sans-serif" w:hAnsi="sans-serif" w:eastAsia="sans-serif" w:cs="sans-serif"/>
          <w:i w:val="0"/>
          <w:iCs w:val="0"/>
          <w:caps w:val="0"/>
          <w:color w:val="000000"/>
          <w:spacing w:val="0"/>
          <w:sz w:val="24"/>
          <w:szCs w:val="24"/>
          <w:highlight w:val="none"/>
        </w:rPr>
        <w:t xml:space="preserve">    </w:t>
      </w:r>
      <w:r>
        <w:rPr>
          <w:rStyle w:val="9"/>
          <w:rFonts w:hint="default" w:ascii="微软雅黑" w:hAnsi="微软雅黑" w:eastAsia="微软雅黑" w:cs="微软雅黑"/>
          <w:i w:val="0"/>
          <w:iCs w:val="0"/>
          <w:caps w:val="0"/>
          <w:color w:val="000000"/>
          <w:spacing w:val="0"/>
          <w:sz w:val="24"/>
          <w:szCs w:val="24"/>
          <w:highlight w:val="none"/>
        </w:rPr>
        <w:t>  代理费支付方式：</w:t>
      </w:r>
      <w:r>
        <w:rPr>
          <w:rStyle w:val="9"/>
          <w:rFonts w:hint="eastAsia" w:ascii="微软雅黑" w:hAnsi="微软雅黑" w:eastAsia="微软雅黑" w:cs="微软雅黑"/>
          <w:i w:val="0"/>
          <w:iCs w:val="0"/>
          <w:caps w:val="0"/>
          <w:color w:val="000000"/>
          <w:spacing w:val="0"/>
          <w:sz w:val="24"/>
          <w:szCs w:val="24"/>
          <w:highlight w:val="none"/>
          <w:lang w:eastAsia="zh-CN"/>
        </w:rPr>
        <w:t>采购人支付</w:t>
      </w:r>
      <w:r>
        <w:rPr>
          <w:rStyle w:val="9"/>
          <w:rFonts w:hint="default" w:ascii="微软雅黑" w:hAnsi="微软雅黑" w:eastAsia="微软雅黑" w:cs="微软雅黑"/>
          <w:i w:val="0"/>
          <w:iCs w:val="0"/>
          <w:caps w:val="0"/>
          <w:color w:val="000000"/>
          <w:spacing w:val="0"/>
          <w:sz w:val="24"/>
          <w:szCs w:val="24"/>
          <w:highlight w:val="none"/>
        </w:rPr>
        <w:t> </w:t>
      </w:r>
    </w:p>
    <w:p w14:paraId="470F32F9">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textAlignment w:val="auto"/>
        <w:rPr>
          <w:highlight w:val="none"/>
        </w:rPr>
      </w:pPr>
      <w:r>
        <w:rPr>
          <w:rFonts w:hint="default" w:ascii="sans-serif" w:hAnsi="sans-serif" w:eastAsia="sans-serif" w:cs="sans-serif"/>
          <w:i w:val="0"/>
          <w:iCs w:val="0"/>
          <w:caps w:val="0"/>
          <w:color w:val="000000"/>
          <w:spacing w:val="0"/>
          <w:sz w:val="24"/>
          <w:szCs w:val="24"/>
          <w:highlight w:val="none"/>
        </w:rPr>
        <w:t xml:space="preserve">    </w:t>
      </w:r>
      <w:r>
        <w:rPr>
          <w:rStyle w:val="9"/>
          <w:rFonts w:hint="default" w:ascii="微软雅黑" w:hAnsi="微软雅黑" w:eastAsia="微软雅黑" w:cs="微软雅黑"/>
          <w:i w:val="0"/>
          <w:iCs w:val="0"/>
          <w:caps w:val="0"/>
          <w:color w:val="000000"/>
          <w:spacing w:val="0"/>
          <w:sz w:val="24"/>
          <w:szCs w:val="24"/>
          <w:highlight w:val="none"/>
        </w:rPr>
        <w:t>  代理费收费标准： 中标服务费由</w:t>
      </w:r>
      <w:r>
        <w:rPr>
          <w:rStyle w:val="9"/>
          <w:rFonts w:hint="eastAsia" w:ascii="微软雅黑" w:hAnsi="微软雅黑" w:eastAsia="微软雅黑" w:cs="微软雅黑"/>
          <w:i w:val="0"/>
          <w:iCs w:val="0"/>
          <w:caps w:val="0"/>
          <w:color w:val="000000"/>
          <w:spacing w:val="0"/>
          <w:sz w:val="24"/>
          <w:szCs w:val="24"/>
          <w:highlight w:val="none"/>
          <w:lang w:val="en-US" w:eastAsia="zh-CN"/>
        </w:rPr>
        <w:t>采购人</w:t>
      </w:r>
      <w:r>
        <w:rPr>
          <w:rStyle w:val="9"/>
          <w:rFonts w:hint="default" w:ascii="微软雅黑" w:hAnsi="微软雅黑" w:eastAsia="微软雅黑" w:cs="微软雅黑"/>
          <w:i w:val="0"/>
          <w:iCs w:val="0"/>
          <w:caps w:val="0"/>
          <w:color w:val="000000"/>
          <w:spacing w:val="0"/>
          <w:sz w:val="24"/>
          <w:szCs w:val="24"/>
          <w:highlight w:val="none"/>
        </w:rPr>
        <w:t>支付，收费标准参照国家计委计价格（[2002]1980 号、及国家发改委发改价格[2003]857 号、《国家发展改革委关于降低部分建设项目收费标准规范收费行为等有关问题的通知》（发改价格[2011]534 号） 文件规定计取。具体金额按差额定率累进法计算。 </w:t>
      </w:r>
    </w:p>
    <w:p w14:paraId="20294A7C">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textAlignment w:val="auto"/>
        <w:rPr>
          <w:highlight w:val="none"/>
        </w:rPr>
      </w:pPr>
      <w:r>
        <w:rPr>
          <w:rFonts w:hint="default" w:ascii="sans-serif" w:hAnsi="sans-serif" w:eastAsia="sans-serif" w:cs="sans-serif"/>
          <w:i w:val="0"/>
          <w:iCs w:val="0"/>
          <w:caps w:val="0"/>
          <w:color w:val="000000"/>
          <w:spacing w:val="0"/>
          <w:sz w:val="24"/>
          <w:szCs w:val="24"/>
          <w:highlight w:val="none"/>
        </w:rPr>
        <w:t>   </w:t>
      </w:r>
      <w:r>
        <w:rPr>
          <w:rStyle w:val="9"/>
          <w:rFonts w:hint="default" w:ascii="微软雅黑" w:hAnsi="微软雅黑" w:eastAsia="微软雅黑" w:cs="微软雅黑"/>
          <w:i w:val="0"/>
          <w:iCs w:val="0"/>
          <w:caps w:val="0"/>
          <w:color w:val="000000"/>
          <w:spacing w:val="0"/>
          <w:sz w:val="24"/>
          <w:szCs w:val="24"/>
          <w:highlight w:val="none"/>
        </w:rPr>
        <w:t xml:space="preserve">   代理费收费金额（元）： </w:t>
      </w:r>
      <w:r>
        <w:rPr>
          <w:rStyle w:val="9"/>
          <w:rFonts w:hint="default" w:ascii="sans-serif" w:hAnsi="sans-serif" w:eastAsia="sans-serif" w:cs="sans-serif"/>
          <w:i w:val="0"/>
          <w:iCs w:val="0"/>
          <w:caps w:val="0"/>
          <w:color w:val="000000"/>
          <w:spacing w:val="0"/>
          <w:sz w:val="24"/>
          <w:szCs w:val="24"/>
          <w:highlight w:val="none"/>
        </w:rPr>
        <w:t>/</w:t>
      </w:r>
      <w:r>
        <w:rPr>
          <w:rFonts w:hint="default" w:ascii="sans-serif" w:hAnsi="sans-serif" w:eastAsia="sans-serif" w:cs="sans-serif"/>
          <w:i w:val="0"/>
          <w:iCs w:val="0"/>
          <w:caps w:val="0"/>
          <w:color w:val="000000"/>
          <w:spacing w:val="0"/>
          <w:sz w:val="24"/>
          <w:szCs w:val="24"/>
          <w:highlight w:val="none"/>
        </w:rPr>
        <w:t> </w:t>
      </w:r>
    </w:p>
    <w:p w14:paraId="61427E50">
      <w:pPr>
        <w:pStyle w:val="5"/>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jc w:val="both"/>
        <w:textAlignment w:val="auto"/>
        <w:rPr>
          <w:rFonts w:hint="default" w:ascii="黑体" w:hAnsi="宋体" w:eastAsia="黑体" w:cs="黑体"/>
          <w:sz w:val="31"/>
          <w:szCs w:val="31"/>
          <w:highlight w:val="none"/>
        </w:rPr>
      </w:pPr>
      <w:r>
        <w:rPr>
          <w:rStyle w:val="8"/>
          <w:rFonts w:hint="eastAsia" w:ascii="微软雅黑" w:hAnsi="微软雅黑" w:eastAsia="微软雅黑" w:cs="微软雅黑"/>
          <w:i w:val="0"/>
          <w:iCs w:val="0"/>
          <w:caps w:val="0"/>
          <w:color w:val="000000"/>
          <w:spacing w:val="0"/>
          <w:sz w:val="24"/>
          <w:szCs w:val="24"/>
          <w:highlight w:val="none"/>
        </w:rPr>
        <w:t>七、对本次采购提出询问，请按以下方式联系</w:t>
      </w:r>
      <w:r>
        <w:rPr>
          <w:rFonts w:hint="default" w:ascii="黑体" w:hAnsi="宋体" w:eastAsia="黑体" w:cs="黑体"/>
          <w:i w:val="0"/>
          <w:iCs w:val="0"/>
          <w:caps w:val="0"/>
          <w:color w:val="000000"/>
          <w:spacing w:val="0"/>
          <w:sz w:val="31"/>
          <w:szCs w:val="31"/>
          <w:highlight w:val="none"/>
        </w:rPr>
        <w:t>    </w:t>
      </w:r>
    </w:p>
    <w:p w14:paraId="3BD0B1B1">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tLeast"/>
        <w:ind w:left="0" w:right="0" w:firstLine="420"/>
        <w:textAlignment w:val="auto"/>
        <w:rPr>
          <w:highlight w:val="none"/>
        </w:rPr>
      </w:pPr>
      <w:r>
        <w:rPr>
          <w:rFonts w:hint="eastAsia" w:ascii="微软雅黑" w:hAnsi="微软雅黑" w:eastAsia="微软雅黑" w:cs="微软雅黑"/>
          <w:i w:val="0"/>
          <w:iCs w:val="0"/>
          <w:caps w:val="0"/>
          <w:color w:val="000000"/>
          <w:spacing w:val="0"/>
          <w:sz w:val="24"/>
          <w:szCs w:val="24"/>
          <w:highlight w:val="none"/>
        </w:rPr>
        <w:t>1.采购人信息</w:t>
      </w:r>
      <w:r>
        <w:rPr>
          <w:rFonts w:hint="eastAsia" w:ascii="仿宋" w:hAnsi="仿宋" w:eastAsia="仿宋" w:cs="仿宋"/>
          <w:i w:val="0"/>
          <w:iCs w:val="0"/>
          <w:caps w:val="0"/>
          <w:color w:val="000000"/>
          <w:spacing w:val="0"/>
          <w:sz w:val="24"/>
          <w:szCs w:val="24"/>
          <w:highlight w:val="none"/>
        </w:rPr>
        <w:t>        </w:t>
      </w:r>
    </w:p>
    <w:p w14:paraId="08746B72">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tLeast"/>
        <w:ind w:left="0" w:right="0" w:firstLine="420"/>
        <w:textAlignment w:val="auto"/>
        <w:rPr>
          <w:highlight w:val="none"/>
        </w:rPr>
      </w:pPr>
      <w:r>
        <w:rPr>
          <w:rFonts w:hint="eastAsia" w:ascii="微软雅黑" w:hAnsi="微软雅黑" w:eastAsia="微软雅黑" w:cs="微软雅黑"/>
          <w:i w:val="0"/>
          <w:iCs w:val="0"/>
          <w:caps w:val="0"/>
          <w:color w:val="000000"/>
          <w:spacing w:val="0"/>
          <w:sz w:val="24"/>
          <w:szCs w:val="24"/>
          <w:highlight w:val="none"/>
        </w:rPr>
        <w:t>名    称：</w:t>
      </w:r>
      <w:r>
        <w:rPr>
          <w:rStyle w:val="9"/>
          <w:rFonts w:hint="eastAsia" w:ascii="微软雅黑" w:hAnsi="微软雅黑" w:eastAsia="微软雅黑" w:cs="微软雅黑"/>
          <w:i w:val="0"/>
          <w:iCs w:val="0"/>
          <w:caps w:val="0"/>
          <w:color w:val="000000"/>
          <w:spacing w:val="0"/>
          <w:sz w:val="24"/>
          <w:szCs w:val="24"/>
          <w:highlight w:val="none"/>
          <w:lang w:eastAsia="zh-CN"/>
        </w:rPr>
        <w:t>汾西县交通运输局</w:t>
      </w:r>
      <w:r>
        <w:rPr>
          <w:rFonts w:hint="eastAsia" w:ascii="微软雅黑" w:hAnsi="微软雅黑" w:eastAsia="微软雅黑" w:cs="微软雅黑"/>
          <w:i w:val="0"/>
          <w:iCs w:val="0"/>
          <w:caps w:val="0"/>
          <w:color w:val="000000"/>
          <w:spacing w:val="0"/>
          <w:sz w:val="24"/>
          <w:szCs w:val="24"/>
          <w:highlight w:val="none"/>
        </w:rPr>
        <w:t> </w:t>
      </w:r>
      <w:r>
        <w:rPr>
          <w:rFonts w:hint="eastAsia" w:ascii="仿宋" w:hAnsi="仿宋" w:eastAsia="仿宋" w:cs="仿宋"/>
          <w:i w:val="0"/>
          <w:iCs w:val="0"/>
          <w:caps w:val="0"/>
          <w:color w:val="000000"/>
          <w:spacing w:val="0"/>
          <w:sz w:val="24"/>
          <w:szCs w:val="24"/>
          <w:highlight w:val="none"/>
        </w:rPr>
        <w:t>        </w:t>
      </w:r>
    </w:p>
    <w:p w14:paraId="70A15AD8">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tLeast"/>
        <w:ind w:left="0" w:right="0" w:firstLine="420"/>
        <w:textAlignment w:val="auto"/>
        <w:rPr>
          <w:highlight w:val="none"/>
        </w:rPr>
      </w:pPr>
      <w:r>
        <w:rPr>
          <w:rFonts w:hint="eastAsia" w:ascii="微软雅黑" w:hAnsi="微软雅黑" w:eastAsia="微软雅黑" w:cs="微软雅黑"/>
          <w:i w:val="0"/>
          <w:iCs w:val="0"/>
          <w:caps w:val="0"/>
          <w:color w:val="000000"/>
          <w:spacing w:val="0"/>
          <w:sz w:val="24"/>
          <w:szCs w:val="24"/>
          <w:highlight w:val="none"/>
        </w:rPr>
        <w:t>地    址：</w:t>
      </w:r>
      <w:r>
        <w:rPr>
          <w:rStyle w:val="9"/>
          <w:rFonts w:hint="eastAsia" w:ascii="微软雅黑" w:hAnsi="微软雅黑" w:eastAsia="微软雅黑" w:cs="微软雅黑"/>
          <w:i w:val="0"/>
          <w:iCs w:val="0"/>
          <w:caps w:val="0"/>
          <w:color w:val="000000"/>
          <w:spacing w:val="0"/>
          <w:sz w:val="24"/>
          <w:szCs w:val="24"/>
          <w:highlight w:val="none"/>
        </w:rPr>
        <w:t>临汾市汾西县交通大厦</w:t>
      </w:r>
      <w:r>
        <w:rPr>
          <w:rFonts w:hint="eastAsia" w:ascii="仿宋" w:hAnsi="仿宋" w:eastAsia="仿宋" w:cs="仿宋"/>
          <w:i w:val="0"/>
          <w:iCs w:val="0"/>
          <w:caps w:val="0"/>
          <w:color w:val="000000"/>
          <w:spacing w:val="0"/>
          <w:sz w:val="24"/>
          <w:szCs w:val="24"/>
          <w:highlight w:val="none"/>
        </w:rPr>
        <w:t>       </w:t>
      </w:r>
    </w:p>
    <w:p w14:paraId="02E3AFAE">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tLeast"/>
        <w:ind w:left="0" w:right="0" w:firstLine="420"/>
        <w:textAlignment w:val="auto"/>
        <w:rPr>
          <w:rFonts w:hint="default" w:ascii="微软雅黑" w:hAnsi="微软雅黑" w:eastAsia="微软雅黑" w:cs="微软雅黑"/>
          <w:i w:val="0"/>
          <w:iCs w:val="0"/>
          <w:caps w:val="0"/>
          <w:color w:val="000000"/>
          <w:spacing w:val="0"/>
          <w:sz w:val="24"/>
          <w:szCs w:val="24"/>
          <w:highlight w:val="none"/>
          <w:lang w:val="en-US" w:eastAsia="zh-CN"/>
        </w:rPr>
      </w:pPr>
      <w:r>
        <w:rPr>
          <w:rFonts w:hint="eastAsia" w:ascii="微软雅黑" w:hAnsi="微软雅黑" w:eastAsia="微软雅黑" w:cs="微软雅黑"/>
          <w:i w:val="0"/>
          <w:iCs w:val="0"/>
          <w:caps w:val="0"/>
          <w:color w:val="000000"/>
          <w:spacing w:val="0"/>
          <w:sz w:val="24"/>
          <w:szCs w:val="24"/>
          <w:highlight w:val="none"/>
        </w:rPr>
        <w:t>联系方式：</w:t>
      </w:r>
      <w:r>
        <w:rPr>
          <w:rFonts w:hint="eastAsia" w:ascii="微软雅黑" w:hAnsi="微软雅黑" w:eastAsia="微软雅黑" w:cs="微软雅黑"/>
          <w:i w:val="0"/>
          <w:iCs w:val="0"/>
          <w:caps w:val="0"/>
          <w:color w:val="000000"/>
          <w:spacing w:val="0"/>
          <w:sz w:val="24"/>
          <w:szCs w:val="24"/>
          <w:highlight w:val="none"/>
          <w:lang w:val="en-US" w:eastAsia="zh-CN"/>
        </w:rPr>
        <w:t>0357-5123330</w:t>
      </w:r>
    </w:p>
    <w:p w14:paraId="1214F5A4">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tLeast"/>
        <w:ind w:left="0" w:right="0" w:firstLine="420"/>
        <w:textAlignment w:val="auto"/>
        <w:rPr>
          <w:highlight w:val="none"/>
        </w:rPr>
      </w:pPr>
      <w:r>
        <w:rPr>
          <w:rFonts w:hint="eastAsia" w:ascii="微软雅黑" w:hAnsi="微软雅黑" w:eastAsia="微软雅黑" w:cs="微软雅黑"/>
          <w:i w:val="0"/>
          <w:iCs w:val="0"/>
          <w:caps w:val="0"/>
          <w:color w:val="000000"/>
          <w:spacing w:val="0"/>
          <w:sz w:val="24"/>
          <w:szCs w:val="24"/>
          <w:highlight w:val="none"/>
        </w:rPr>
        <w:t>2.采购代理机构信息</w:t>
      </w:r>
      <w:r>
        <w:rPr>
          <w:rFonts w:hint="eastAsia" w:ascii="仿宋" w:hAnsi="仿宋" w:eastAsia="仿宋" w:cs="仿宋"/>
          <w:i w:val="0"/>
          <w:iCs w:val="0"/>
          <w:caps w:val="0"/>
          <w:color w:val="000000"/>
          <w:spacing w:val="0"/>
          <w:sz w:val="24"/>
          <w:szCs w:val="24"/>
          <w:highlight w:val="none"/>
        </w:rPr>
        <w:t>        </w:t>
      </w:r>
    </w:p>
    <w:p w14:paraId="6852AE44">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tLeast"/>
        <w:ind w:left="0" w:right="0" w:firstLine="420"/>
        <w:textAlignment w:val="auto"/>
        <w:rPr>
          <w:highlight w:val="none"/>
        </w:rPr>
      </w:pPr>
      <w:r>
        <w:rPr>
          <w:rFonts w:hint="eastAsia" w:ascii="微软雅黑" w:hAnsi="微软雅黑" w:eastAsia="微软雅黑" w:cs="微软雅黑"/>
          <w:i w:val="0"/>
          <w:iCs w:val="0"/>
          <w:caps w:val="0"/>
          <w:color w:val="000000"/>
          <w:spacing w:val="0"/>
          <w:sz w:val="24"/>
          <w:szCs w:val="24"/>
          <w:highlight w:val="none"/>
        </w:rPr>
        <w:t>名    称： </w:t>
      </w:r>
      <w:r>
        <w:rPr>
          <w:rStyle w:val="9"/>
          <w:rFonts w:hint="eastAsia" w:ascii="微软雅黑" w:hAnsi="微软雅黑" w:eastAsia="微软雅黑" w:cs="微软雅黑"/>
          <w:i w:val="0"/>
          <w:iCs w:val="0"/>
          <w:caps w:val="0"/>
          <w:color w:val="000000"/>
          <w:spacing w:val="0"/>
          <w:sz w:val="24"/>
          <w:szCs w:val="24"/>
          <w:highlight w:val="none"/>
          <w:lang w:eastAsia="zh-CN"/>
        </w:rPr>
        <w:t>山西誉信达工程咨询管理服务有限公司</w:t>
      </w:r>
      <w:r>
        <w:rPr>
          <w:rFonts w:hint="eastAsia" w:ascii="微软雅黑" w:hAnsi="微软雅黑" w:eastAsia="微软雅黑" w:cs="微软雅黑"/>
          <w:i w:val="0"/>
          <w:iCs w:val="0"/>
          <w:caps w:val="0"/>
          <w:color w:val="000000"/>
          <w:spacing w:val="0"/>
          <w:sz w:val="24"/>
          <w:szCs w:val="24"/>
          <w:highlight w:val="none"/>
        </w:rPr>
        <w:t>           </w:t>
      </w:r>
      <w:r>
        <w:rPr>
          <w:rFonts w:hint="eastAsia" w:ascii="仿宋" w:hAnsi="仿宋" w:eastAsia="仿宋" w:cs="仿宋"/>
          <w:i w:val="0"/>
          <w:iCs w:val="0"/>
          <w:caps w:val="0"/>
          <w:color w:val="000000"/>
          <w:spacing w:val="0"/>
          <w:sz w:val="24"/>
          <w:szCs w:val="24"/>
          <w:highlight w:val="none"/>
        </w:rPr>
        <w:t>        </w:t>
      </w:r>
    </w:p>
    <w:p w14:paraId="75ACB750">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tLeast"/>
        <w:ind w:left="0" w:right="0" w:firstLine="420"/>
        <w:textAlignment w:val="auto"/>
        <w:rPr>
          <w:highlight w:val="none"/>
        </w:rPr>
      </w:pPr>
      <w:r>
        <w:rPr>
          <w:rFonts w:hint="eastAsia" w:ascii="微软雅黑" w:hAnsi="微软雅黑" w:eastAsia="微软雅黑" w:cs="微软雅黑"/>
          <w:i w:val="0"/>
          <w:iCs w:val="0"/>
          <w:caps w:val="0"/>
          <w:color w:val="000000"/>
          <w:spacing w:val="0"/>
          <w:sz w:val="24"/>
          <w:szCs w:val="24"/>
          <w:highlight w:val="none"/>
        </w:rPr>
        <w:t>地    址： 山西省临汾市尧都区平阳国际写字楼B座607室       </w:t>
      </w:r>
      <w:r>
        <w:rPr>
          <w:rFonts w:hint="eastAsia" w:ascii="仿宋" w:hAnsi="仿宋" w:eastAsia="仿宋" w:cs="仿宋"/>
          <w:i w:val="0"/>
          <w:iCs w:val="0"/>
          <w:caps w:val="0"/>
          <w:color w:val="000000"/>
          <w:spacing w:val="0"/>
          <w:sz w:val="24"/>
          <w:szCs w:val="24"/>
          <w:highlight w:val="none"/>
        </w:rPr>
        <w:t>        </w:t>
      </w:r>
    </w:p>
    <w:p w14:paraId="553132AE">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tLeast"/>
        <w:ind w:left="0" w:right="0" w:firstLine="420"/>
        <w:textAlignment w:val="auto"/>
        <w:rPr>
          <w:highlight w:val="none"/>
        </w:rPr>
      </w:pPr>
      <w:r>
        <w:rPr>
          <w:rFonts w:hint="eastAsia" w:ascii="微软雅黑" w:hAnsi="微软雅黑" w:eastAsia="微软雅黑" w:cs="微软雅黑"/>
          <w:i w:val="0"/>
          <w:iCs w:val="0"/>
          <w:caps w:val="0"/>
          <w:color w:val="000000"/>
          <w:spacing w:val="0"/>
          <w:sz w:val="24"/>
          <w:szCs w:val="24"/>
          <w:highlight w:val="none"/>
        </w:rPr>
        <w:t>联系方式：</w:t>
      </w:r>
      <w:r>
        <w:rPr>
          <w:rStyle w:val="9"/>
          <w:rFonts w:hint="eastAsia" w:ascii="微软雅黑" w:hAnsi="微软雅黑" w:eastAsia="微软雅黑" w:cs="微软雅黑"/>
          <w:i w:val="0"/>
          <w:iCs w:val="0"/>
          <w:caps w:val="0"/>
          <w:color w:val="000000"/>
          <w:spacing w:val="0"/>
          <w:sz w:val="24"/>
          <w:szCs w:val="24"/>
          <w:highlight w:val="none"/>
          <w:u w:val="none"/>
        </w:rPr>
        <w:t>19903472108    </w:t>
      </w:r>
      <w:r>
        <w:rPr>
          <w:rFonts w:hint="eastAsia" w:ascii="仿宋" w:hAnsi="仿宋" w:eastAsia="仿宋" w:cs="仿宋"/>
          <w:i w:val="0"/>
          <w:iCs w:val="0"/>
          <w:caps w:val="0"/>
          <w:color w:val="000000"/>
          <w:spacing w:val="0"/>
          <w:sz w:val="24"/>
          <w:szCs w:val="24"/>
          <w:highlight w:val="none"/>
        </w:rPr>
        <w:t xml:space="preserve">  </w:t>
      </w:r>
    </w:p>
    <w:p w14:paraId="3D6E9343">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tLeast"/>
        <w:ind w:left="0" w:right="0" w:firstLine="420"/>
        <w:textAlignment w:val="auto"/>
        <w:rPr>
          <w:rFonts w:hint="default" w:ascii="sans-serif" w:hAnsi="sans-serif" w:eastAsia="sans-serif" w:cs="sans-serif"/>
          <w:i w:val="0"/>
          <w:iCs w:val="0"/>
          <w:caps w:val="0"/>
          <w:color w:val="000000"/>
          <w:spacing w:val="0"/>
          <w:sz w:val="24"/>
          <w:szCs w:val="24"/>
          <w:highlight w:val="none"/>
        </w:rPr>
      </w:pPr>
      <w:r>
        <w:rPr>
          <w:rFonts w:hint="eastAsia" w:ascii="微软雅黑" w:hAnsi="微软雅黑" w:eastAsia="微软雅黑" w:cs="微软雅黑"/>
          <w:i w:val="0"/>
          <w:iCs w:val="0"/>
          <w:caps w:val="0"/>
          <w:color w:val="000000"/>
          <w:spacing w:val="0"/>
          <w:sz w:val="24"/>
          <w:szCs w:val="24"/>
          <w:highlight w:val="none"/>
        </w:rPr>
        <w:t>3.采购代理机构信息</w:t>
      </w:r>
    </w:p>
    <w:p w14:paraId="28347998">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tLeast"/>
        <w:ind w:left="0" w:right="0" w:firstLine="420"/>
        <w:textAlignment w:val="auto"/>
        <w:rPr>
          <w:rStyle w:val="9"/>
          <w:rFonts w:hint="eastAsia" w:ascii="微软雅黑" w:hAnsi="微软雅黑" w:eastAsia="微软雅黑" w:cs="微软雅黑"/>
          <w:i w:val="0"/>
          <w:iCs w:val="0"/>
          <w:caps w:val="0"/>
          <w:color w:val="000000"/>
          <w:spacing w:val="0"/>
          <w:sz w:val="24"/>
          <w:szCs w:val="24"/>
          <w:highlight w:val="none"/>
          <w:lang w:val="en-US" w:eastAsia="zh-CN"/>
        </w:rPr>
      </w:pPr>
      <w:r>
        <w:rPr>
          <w:rStyle w:val="9"/>
          <w:rFonts w:hint="default" w:ascii="微软雅黑" w:hAnsi="微软雅黑" w:eastAsia="微软雅黑" w:cs="微软雅黑"/>
          <w:i w:val="0"/>
          <w:iCs w:val="0"/>
          <w:caps w:val="0"/>
          <w:color w:val="000000"/>
          <w:spacing w:val="0"/>
          <w:sz w:val="24"/>
          <w:szCs w:val="24"/>
          <w:highlight w:val="none"/>
        </w:rPr>
        <w:t>项目联系人：</w:t>
      </w:r>
      <w:r>
        <w:rPr>
          <w:rStyle w:val="9"/>
          <w:rFonts w:hint="eastAsia" w:ascii="微软雅黑" w:hAnsi="微软雅黑" w:eastAsia="微软雅黑" w:cs="微软雅黑"/>
          <w:i w:val="0"/>
          <w:iCs w:val="0"/>
          <w:caps w:val="0"/>
          <w:color w:val="000000"/>
          <w:spacing w:val="0"/>
          <w:sz w:val="24"/>
          <w:szCs w:val="24"/>
          <w:highlight w:val="none"/>
          <w:lang w:eastAsia="zh-CN"/>
        </w:rPr>
        <w:t>武女士</w:t>
      </w:r>
    </w:p>
    <w:p w14:paraId="23146103">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tLeast"/>
        <w:ind w:left="0" w:right="0" w:firstLine="420"/>
        <w:textAlignment w:val="auto"/>
        <w:rPr>
          <w:rFonts w:hint="default" w:ascii="微软雅黑" w:hAnsi="微软雅黑" w:eastAsia="微软雅黑" w:cs="微软雅黑"/>
          <w:i w:val="0"/>
          <w:iCs w:val="0"/>
          <w:caps w:val="0"/>
          <w:color w:val="000000"/>
          <w:spacing w:val="0"/>
          <w:sz w:val="24"/>
          <w:szCs w:val="24"/>
          <w:highlight w:val="none"/>
        </w:rPr>
      </w:pPr>
      <w:r>
        <w:rPr>
          <w:rFonts w:hint="default" w:ascii="微软雅黑" w:hAnsi="微软雅黑" w:eastAsia="微软雅黑" w:cs="微软雅黑"/>
          <w:i w:val="0"/>
          <w:iCs w:val="0"/>
          <w:caps w:val="0"/>
          <w:color w:val="000000"/>
          <w:spacing w:val="0"/>
          <w:sz w:val="24"/>
          <w:szCs w:val="24"/>
          <w:highlight w:val="none"/>
        </w:rPr>
        <w:t>电    话：</w:t>
      </w:r>
      <w:r>
        <w:rPr>
          <w:rFonts w:hint="eastAsia" w:ascii="微软雅黑" w:hAnsi="微软雅黑" w:eastAsia="微软雅黑" w:cs="微软雅黑"/>
          <w:i w:val="0"/>
          <w:iCs w:val="0"/>
          <w:caps w:val="0"/>
          <w:color w:val="000000"/>
          <w:spacing w:val="0"/>
          <w:sz w:val="24"/>
          <w:szCs w:val="24"/>
          <w:highlight w:val="none"/>
        </w:rPr>
        <w:t>19903472108</w:t>
      </w:r>
    </w:p>
    <w:p w14:paraId="65604D42">
      <w:pPr>
        <w:pStyle w:val="2"/>
        <w:spacing w:line="321" w:lineRule="auto"/>
        <w:rPr>
          <w:color w:val="auto"/>
          <w:highlight w:val="none"/>
        </w:rPr>
      </w:pPr>
    </w:p>
    <w:p w14:paraId="0D328BD4">
      <w:pPr>
        <w:rPr>
          <w:rFonts w:ascii="宋体" w:hAnsi="宋体" w:eastAsia="宋体" w:cs="宋体"/>
          <w:b/>
          <w:bCs/>
          <w:color w:val="auto"/>
          <w:spacing w:val="6"/>
          <w:sz w:val="31"/>
          <w:szCs w:val="31"/>
          <w:highlight w:val="none"/>
        </w:rPr>
      </w:pPr>
      <w:bookmarkStart w:id="10" w:name="bookmark3"/>
      <w:bookmarkEnd w:id="10"/>
      <w:bookmarkStart w:id="11" w:name="bookmark4"/>
      <w:bookmarkEnd w:id="11"/>
      <w:r>
        <w:rPr>
          <w:rFonts w:ascii="宋体" w:hAnsi="宋体" w:eastAsia="宋体" w:cs="宋体"/>
          <w:b/>
          <w:bCs/>
          <w:color w:val="auto"/>
          <w:spacing w:val="6"/>
          <w:sz w:val="31"/>
          <w:szCs w:val="31"/>
          <w:highlight w:val="none"/>
        </w:rPr>
        <w:br w:type="page"/>
      </w:r>
    </w:p>
    <w:p w14:paraId="3956EC99">
      <w:pPr>
        <w:spacing w:before="101" w:line="224" w:lineRule="auto"/>
        <w:ind w:left="3266"/>
        <w:outlineLvl w:val="0"/>
        <w:rPr>
          <w:rFonts w:ascii="宋体" w:hAnsi="宋体" w:eastAsia="宋体" w:cs="宋体"/>
          <w:color w:val="auto"/>
          <w:sz w:val="31"/>
          <w:szCs w:val="31"/>
          <w:highlight w:val="none"/>
        </w:rPr>
      </w:pPr>
      <w:r>
        <w:rPr>
          <w:rFonts w:ascii="宋体" w:hAnsi="宋体" w:eastAsia="宋体" w:cs="宋体"/>
          <w:b/>
          <w:bCs/>
          <w:color w:val="auto"/>
          <w:spacing w:val="6"/>
          <w:sz w:val="31"/>
          <w:szCs w:val="31"/>
          <w:highlight w:val="none"/>
        </w:rPr>
        <w:t>第二章</w:t>
      </w:r>
      <w:r>
        <w:rPr>
          <w:rFonts w:ascii="宋体" w:hAnsi="宋体" w:eastAsia="宋体" w:cs="宋体"/>
          <w:color w:val="auto"/>
          <w:spacing w:val="6"/>
          <w:sz w:val="31"/>
          <w:szCs w:val="31"/>
          <w:highlight w:val="none"/>
        </w:rPr>
        <w:t xml:space="preserve"> </w:t>
      </w:r>
      <w:r>
        <w:rPr>
          <w:rFonts w:ascii="宋体" w:hAnsi="宋体" w:eastAsia="宋体" w:cs="宋体"/>
          <w:b/>
          <w:bCs/>
          <w:color w:val="auto"/>
          <w:spacing w:val="6"/>
          <w:sz w:val="31"/>
          <w:szCs w:val="31"/>
          <w:highlight w:val="none"/>
        </w:rPr>
        <w:t>供应商须知</w:t>
      </w:r>
    </w:p>
    <w:p w14:paraId="03CE4AFA">
      <w:pPr>
        <w:pStyle w:val="2"/>
        <w:spacing w:line="297" w:lineRule="auto"/>
        <w:rPr>
          <w:color w:val="auto"/>
          <w:highlight w:val="none"/>
        </w:rPr>
      </w:pPr>
    </w:p>
    <w:p w14:paraId="118AE974">
      <w:pPr>
        <w:spacing w:before="78" w:line="219" w:lineRule="auto"/>
        <w:ind w:left="3663"/>
        <w:outlineLvl w:val="1"/>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供应商须知前附表</w:t>
      </w:r>
    </w:p>
    <w:p w14:paraId="081AE513">
      <w:pPr>
        <w:spacing w:line="225" w:lineRule="exact"/>
        <w:rPr>
          <w:color w:val="auto"/>
          <w:highlight w:val="none"/>
        </w:rPr>
      </w:pPr>
    </w:p>
    <w:tbl>
      <w:tblPr>
        <w:tblStyle w:val="10"/>
        <w:tblW w:w="92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3"/>
        <w:gridCol w:w="1769"/>
        <w:gridCol w:w="6923"/>
      </w:tblGrid>
      <w:tr w14:paraId="70250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543" w:type="dxa"/>
            <w:vAlign w:val="top"/>
          </w:tcPr>
          <w:p w14:paraId="75693838">
            <w:pPr>
              <w:pStyle w:val="11"/>
              <w:spacing w:before="184" w:line="229" w:lineRule="auto"/>
              <w:ind w:left="76"/>
              <w:rPr>
                <w:color w:val="auto"/>
                <w:highlight w:val="none"/>
              </w:rPr>
            </w:pPr>
            <w:r>
              <w:rPr>
                <w:b/>
                <w:bCs/>
                <w:color w:val="auto"/>
                <w:spacing w:val="-2"/>
                <w:highlight w:val="none"/>
              </w:rPr>
              <w:t>序号</w:t>
            </w:r>
          </w:p>
        </w:tc>
        <w:tc>
          <w:tcPr>
            <w:tcW w:w="1769" w:type="dxa"/>
            <w:vAlign w:val="top"/>
          </w:tcPr>
          <w:p w14:paraId="1C4F3EDD">
            <w:pPr>
              <w:pStyle w:val="11"/>
              <w:spacing w:before="183" w:line="228" w:lineRule="auto"/>
              <w:ind w:left="528"/>
              <w:rPr>
                <w:color w:val="auto"/>
                <w:highlight w:val="none"/>
              </w:rPr>
            </w:pPr>
            <w:r>
              <w:rPr>
                <w:b/>
                <w:bCs/>
                <w:color w:val="auto"/>
                <w:spacing w:val="-15"/>
                <w:highlight w:val="none"/>
              </w:rPr>
              <w:t>内</w:t>
            </w:r>
            <w:r>
              <w:rPr>
                <w:color w:val="auto"/>
                <w:spacing w:val="24"/>
                <w:highlight w:val="none"/>
              </w:rPr>
              <w:t xml:space="preserve">   </w:t>
            </w:r>
            <w:r>
              <w:rPr>
                <w:b/>
                <w:bCs/>
                <w:color w:val="auto"/>
                <w:spacing w:val="-15"/>
                <w:highlight w:val="none"/>
              </w:rPr>
              <w:t>容</w:t>
            </w:r>
          </w:p>
        </w:tc>
        <w:tc>
          <w:tcPr>
            <w:tcW w:w="6923" w:type="dxa"/>
            <w:vAlign w:val="top"/>
          </w:tcPr>
          <w:p w14:paraId="6A559DEE">
            <w:pPr>
              <w:pStyle w:val="11"/>
              <w:spacing w:before="183" w:line="228" w:lineRule="auto"/>
              <w:ind w:left="2970"/>
              <w:rPr>
                <w:color w:val="auto"/>
                <w:highlight w:val="none"/>
              </w:rPr>
            </w:pPr>
            <w:r>
              <w:rPr>
                <w:rFonts w:ascii="宋体" w:hAnsi="宋体" w:eastAsia="宋体" w:cs="宋体"/>
                <w:b/>
                <w:bCs/>
                <w:color w:val="auto"/>
                <w:spacing w:val="-3"/>
                <w:highlight w:val="none"/>
              </w:rPr>
              <w:t>说明与要求</w:t>
            </w:r>
          </w:p>
        </w:tc>
      </w:tr>
      <w:tr w14:paraId="3C03F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543" w:type="dxa"/>
            <w:vAlign w:val="top"/>
          </w:tcPr>
          <w:p w14:paraId="0D2661C6">
            <w:pPr>
              <w:pStyle w:val="11"/>
              <w:spacing w:before="211" w:line="189" w:lineRule="auto"/>
              <w:ind w:left="243"/>
              <w:rPr>
                <w:color w:val="auto"/>
                <w:highlight w:val="none"/>
              </w:rPr>
            </w:pPr>
            <w:r>
              <w:rPr>
                <w:color w:val="auto"/>
                <w:highlight w:val="none"/>
              </w:rPr>
              <w:t>1</w:t>
            </w:r>
          </w:p>
        </w:tc>
        <w:tc>
          <w:tcPr>
            <w:tcW w:w="1769" w:type="dxa"/>
            <w:vAlign w:val="top"/>
          </w:tcPr>
          <w:p w14:paraId="78CC64A7">
            <w:pPr>
              <w:pStyle w:val="11"/>
              <w:spacing w:before="179" w:line="228" w:lineRule="auto"/>
              <w:ind w:left="493"/>
              <w:rPr>
                <w:color w:val="auto"/>
                <w:highlight w:val="none"/>
              </w:rPr>
            </w:pPr>
            <w:r>
              <w:rPr>
                <w:color w:val="auto"/>
                <w:spacing w:val="-1"/>
                <w:highlight w:val="none"/>
              </w:rPr>
              <w:t>评审方法</w:t>
            </w:r>
          </w:p>
        </w:tc>
        <w:tc>
          <w:tcPr>
            <w:tcW w:w="6923" w:type="dxa"/>
            <w:vAlign w:val="top"/>
          </w:tcPr>
          <w:p w14:paraId="204BD084">
            <w:pPr>
              <w:pStyle w:val="11"/>
              <w:spacing w:before="179" w:line="228" w:lineRule="auto"/>
              <w:ind w:left="2973"/>
              <w:rPr>
                <w:color w:val="auto"/>
                <w:highlight w:val="none"/>
              </w:rPr>
            </w:pPr>
            <w:r>
              <w:rPr>
                <w:color w:val="auto"/>
                <w:spacing w:val="-2"/>
                <w:highlight w:val="none"/>
              </w:rPr>
              <w:t>综合评分法</w:t>
            </w:r>
          </w:p>
        </w:tc>
      </w:tr>
      <w:tr w14:paraId="565CA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543" w:type="dxa"/>
            <w:vAlign w:val="top"/>
          </w:tcPr>
          <w:p w14:paraId="4F8F941E">
            <w:pPr>
              <w:pStyle w:val="11"/>
              <w:spacing w:before="242" w:line="189" w:lineRule="auto"/>
              <w:ind w:left="230"/>
              <w:rPr>
                <w:color w:val="auto"/>
                <w:highlight w:val="none"/>
              </w:rPr>
            </w:pPr>
            <w:r>
              <w:rPr>
                <w:color w:val="auto"/>
                <w:highlight w:val="none"/>
              </w:rPr>
              <w:t>2</w:t>
            </w:r>
          </w:p>
        </w:tc>
        <w:tc>
          <w:tcPr>
            <w:tcW w:w="1769" w:type="dxa"/>
            <w:vAlign w:val="top"/>
          </w:tcPr>
          <w:p w14:paraId="3A2ABDFE">
            <w:pPr>
              <w:pStyle w:val="11"/>
              <w:spacing w:before="209" w:line="228" w:lineRule="auto"/>
              <w:ind w:left="314"/>
              <w:rPr>
                <w:color w:val="auto"/>
                <w:highlight w:val="none"/>
              </w:rPr>
            </w:pPr>
            <w:r>
              <w:rPr>
                <w:color w:val="auto"/>
                <w:spacing w:val="-5"/>
                <w:highlight w:val="none"/>
              </w:rPr>
              <w:t>中标人的确定</w:t>
            </w:r>
          </w:p>
        </w:tc>
        <w:tc>
          <w:tcPr>
            <w:tcW w:w="6923" w:type="dxa"/>
            <w:vAlign w:val="top"/>
          </w:tcPr>
          <w:p w14:paraId="0ABBC6AB">
            <w:pPr>
              <w:pStyle w:val="11"/>
              <w:spacing w:before="53" w:line="227" w:lineRule="auto"/>
              <w:ind w:left="257"/>
              <w:rPr>
                <w:color w:val="auto"/>
                <w:highlight w:val="none"/>
              </w:rPr>
            </w:pPr>
            <w:r>
              <w:rPr>
                <w:rFonts w:hint="eastAsia" w:ascii="MS Mincho" w:hAnsi="MS Mincho" w:eastAsia="宋体" w:cs="MS Mincho"/>
                <w:color w:val="auto"/>
                <w:spacing w:val="-3"/>
                <w:highlight w:val="none"/>
                <w:lang w:eastAsia="zh-CN"/>
              </w:rPr>
              <w:t>□</w:t>
            </w:r>
            <w:r>
              <w:rPr>
                <w:rFonts w:ascii="MS Mincho" w:hAnsi="MS Mincho" w:eastAsia="MS Mincho" w:cs="MS Mincho"/>
                <w:color w:val="auto"/>
                <w:spacing w:val="-3"/>
                <w:highlight w:val="none"/>
              </w:rPr>
              <w:t xml:space="preserve"> </w:t>
            </w:r>
            <w:r>
              <w:rPr>
                <w:color w:val="auto"/>
                <w:spacing w:val="-3"/>
                <w:highlight w:val="none"/>
              </w:rPr>
              <w:t>采购人授权评标委员会直接确定</w:t>
            </w:r>
          </w:p>
          <w:p w14:paraId="03D71469">
            <w:pPr>
              <w:pStyle w:val="11"/>
              <w:spacing w:before="66" w:line="227" w:lineRule="auto"/>
              <w:ind w:left="270"/>
              <w:rPr>
                <w:color w:val="auto"/>
                <w:highlight w:val="none"/>
              </w:rPr>
            </w:pPr>
            <w:r>
              <w:rPr>
                <w:rFonts w:hint="eastAsia"/>
                <w:color w:val="auto"/>
                <w:spacing w:val="-3"/>
                <w:highlight w:val="none"/>
                <w:lang w:eastAsia="zh-CN"/>
              </w:rPr>
              <w:t>☑</w:t>
            </w:r>
            <w:r>
              <w:rPr>
                <w:color w:val="auto"/>
                <w:spacing w:val="-3"/>
                <w:highlight w:val="none"/>
              </w:rPr>
              <w:t xml:space="preserve"> 由评标委员会推荐出中标候选人的排序，采购人确定</w:t>
            </w:r>
          </w:p>
        </w:tc>
      </w:tr>
      <w:tr w14:paraId="3F66C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43" w:type="dxa"/>
            <w:vAlign w:val="top"/>
          </w:tcPr>
          <w:p w14:paraId="785469A2">
            <w:pPr>
              <w:pStyle w:val="11"/>
              <w:spacing w:before="241" w:line="189" w:lineRule="auto"/>
              <w:ind w:left="232"/>
              <w:rPr>
                <w:color w:val="auto"/>
                <w:highlight w:val="none"/>
              </w:rPr>
            </w:pPr>
            <w:r>
              <w:rPr>
                <w:color w:val="auto"/>
                <w:highlight w:val="none"/>
              </w:rPr>
              <w:t>3</w:t>
            </w:r>
          </w:p>
        </w:tc>
        <w:tc>
          <w:tcPr>
            <w:tcW w:w="1769" w:type="dxa"/>
            <w:vAlign w:val="top"/>
          </w:tcPr>
          <w:p w14:paraId="4C89D27E">
            <w:pPr>
              <w:pStyle w:val="11"/>
              <w:spacing w:before="53" w:line="261" w:lineRule="auto"/>
              <w:ind w:right="178"/>
              <w:jc w:val="center"/>
              <w:rPr>
                <w:color w:val="auto"/>
                <w:highlight w:val="none"/>
              </w:rPr>
            </w:pPr>
            <w:bookmarkStart w:id="12" w:name="_Toc166770971"/>
            <w:r>
              <w:rPr>
                <w:color w:val="auto"/>
                <w:spacing w:val="-5"/>
                <w:highlight w:val="none"/>
              </w:rPr>
              <w:t>代理商参加投标</w:t>
            </w:r>
            <w:bookmarkEnd w:id="12"/>
            <w:r>
              <w:rPr>
                <w:rFonts w:hint="eastAsia"/>
                <w:color w:val="auto"/>
                <w:spacing w:val="-5"/>
                <w:highlight w:val="none"/>
                <w:lang w:val="en-US" w:eastAsia="zh-CN"/>
              </w:rPr>
              <w:t xml:space="preserve"> </w:t>
            </w:r>
            <w:r>
              <w:rPr>
                <w:rFonts w:hint="eastAsia"/>
                <w:color w:val="auto"/>
                <w:spacing w:val="-5"/>
                <w:highlight w:val="none"/>
                <w:lang w:eastAsia="zh-CN"/>
              </w:rPr>
              <w:t>（如涉及）</w:t>
            </w:r>
          </w:p>
        </w:tc>
        <w:tc>
          <w:tcPr>
            <w:tcW w:w="6923" w:type="dxa"/>
            <w:vAlign w:val="top"/>
          </w:tcPr>
          <w:p w14:paraId="3214BCE3">
            <w:pPr>
              <w:spacing w:line="360" w:lineRule="exact"/>
              <w:jc w:val="left"/>
              <w:rPr>
                <w:rFonts w:hint="eastAsia" w:ascii="宋体" w:hAnsi="宋体" w:eastAsia="宋体" w:cs="宋体"/>
                <w:snapToGrid w:val="0"/>
                <w:color w:val="auto"/>
                <w:spacing w:val="-3"/>
                <w:kern w:val="0"/>
                <w:sz w:val="20"/>
                <w:szCs w:val="20"/>
                <w:highlight w:val="none"/>
                <w:lang w:val="en-US" w:eastAsia="zh-CN" w:bidi="ar-SA"/>
              </w:rPr>
            </w:pPr>
            <w:r>
              <w:rPr>
                <w:rFonts w:hint="eastAsia" w:ascii="宋体" w:hAnsi="宋体" w:eastAsia="宋体" w:cs="宋体"/>
                <w:snapToGrid w:val="0"/>
                <w:color w:val="auto"/>
                <w:spacing w:val="-3"/>
                <w:kern w:val="0"/>
                <w:sz w:val="20"/>
                <w:szCs w:val="20"/>
                <w:highlight w:val="none"/>
                <w:lang w:val="en-US" w:eastAsia="zh-CN" w:bidi="ar-SA"/>
              </w:rPr>
              <w:t>☑是</w:t>
            </w:r>
          </w:p>
          <w:p w14:paraId="6729414A">
            <w:pPr>
              <w:pStyle w:val="11"/>
              <w:spacing w:before="209" w:line="228" w:lineRule="auto"/>
              <w:rPr>
                <w:color w:val="auto"/>
                <w:highlight w:val="none"/>
              </w:rPr>
            </w:pPr>
            <w:r>
              <w:rPr>
                <w:rFonts w:hint="eastAsia" w:ascii="宋体" w:hAnsi="宋体" w:eastAsia="宋体" w:cs="宋体"/>
                <w:snapToGrid w:val="0"/>
                <w:color w:val="auto"/>
                <w:spacing w:val="-3"/>
                <w:kern w:val="0"/>
                <w:sz w:val="20"/>
                <w:szCs w:val="20"/>
                <w:highlight w:val="none"/>
                <w:lang w:val="en-US" w:eastAsia="zh-CN" w:bidi="ar-SA"/>
              </w:rPr>
              <w:t>□否</w:t>
            </w:r>
          </w:p>
        </w:tc>
      </w:tr>
      <w:tr w14:paraId="59706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1" w:hRule="atLeast"/>
        </w:trPr>
        <w:tc>
          <w:tcPr>
            <w:tcW w:w="543" w:type="dxa"/>
            <w:vAlign w:val="top"/>
          </w:tcPr>
          <w:p w14:paraId="4567C38D">
            <w:pPr>
              <w:rPr>
                <w:rFonts w:ascii="Arial"/>
                <w:color w:val="auto"/>
                <w:sz w:val="21"/>
                <w:highlight w:val="none"/>
              </w:rPr>
            </w:pPr>
          </w:p>
          <w:p w14:paraId="78FBE064">
            <w:pPr>
              <w:rPr>
                <w:rFonts w:ascii="Arial"/>
                <w:color w:val="auto"/>
                <w:sz w:val="21"/>
                <w:highlight w:val="none"/>
              </w:rPr>
            </w:pPr>
          </w:p>
          <w:p w14:paraId="1F09CA4D">
            <w:pPr>
              <w:rPr>
                <w:rFonts w:ascii="Arial"/>
                <w:color w:val="auto"/>
                <w:sz w:val="21"/>
                <w:highlight w:val="none"/>
              </w:rPr>
            </w:pPr>
          </w:p>
          <w:p w14:paraId="453AF72F">
            <w:pPr>
              <w:rPr>
                <w:rFonts w:ascii="Arial"/>
                <w:color w:val="auto"/>
                <w:sz w:val="21"/>
                <w:highlight w:val="none"/>
              </w:rPr>
            </w:pPr>
          </w:p>
          <w:p w14:paraId="22713760">
            <w:pPr>
              <w:rPr>
                <w:rFonts w:ascii="Arial"/>
                <w:color w:val="auto"/>
                <w:sz w:val="21"/>
                <w:highlight w:val="none"/>
              </w:rPr>
            </w:pPr>
          </w:p>
          <w:p w14:paraId="169B4664">
            <w:pPr>
              <w:spacing w:line="241" w:lineRule="auto"/>
              <w:rPr>
                <w:rFonts w:ascii="Arial"/>
                <w:color w:val="auto"/>
                <w:sz w:val="21"/>
                <w:highlight w:val="none"/>
              </w:rPr>
            </w:pPr>
          </w:p>
          <w:p w14:paraId="1151CD1D">
            <w:pPr>
              <w:spacing w:line="241" w:lineRule="auto"/>
              <w:rPr>
                <w:rFonts w:ascii="Arial"/>
                <w:color w:val="auto"/>
                <w:sz w:val="21"/>
                <w:highlight w:val="none"/>
              </w:rPr>
            </w:pPr>
          </w:p>
          <w:p w14:paraId="0FDE32CB">
            <w:pPr>
              <w:spacing w:line="241" w:lineRule="auto"/>
              <w:rPr>
                <w:rFonts w:ascii="Arial"/>
                <w:color w:val="auto"/>
                <w:sz w:val="21"/>
                <w:highlight w:val="none"/>
              </w:rPr>
            </w:pPr>
          </w:p>
          <w:p w14:paraId="64A5C385">
            <w:pPr>
              <w:spacing w:line="241" w:lineRule="auto"/>
              <w:rPr>
                <w:rFonts w:ascii="Arial"/>
                <w:color w:val="auto"/>
                <w:sz w:val="21"/>
                <w:highlight w:val="none"/>
              </w:rPr>
            </w:pPr>
          </w:p>
          <w:p w14:paraId="05E809ED">
            <w:pPr>
              <w:spacing w:line="241" w:lineRule="auto"/>
              <w:rPr>
                <w:rFonts w:ascii="Arial"/>
                <w:color w:val="auto"/>
                <w:sz w:val="21"/>
                <w:highlight w:val="none"/>
              </w:rPr>
            </w:pPr>
          </w:p>
          <w:p w14:paraId="1A54FC56">
            <w:pPr>
              <w:spacing w:line="241" w:lineRule="auto"/>
              <w:rPr>
                <w:rFonts w:ascii="Arial"/>
                <w:color w:val="auto"/>
                <w:sz w:val="21"/>
                <w:highlight w:val="none"/>
              </w:rPr>
            </w:pPr>
          </w:p>
          <w:p w14:paraId="7B70713F">
            <w:pPr>
              <w:spacing w:line="241" w:lineRule="auto"/>
              <w:rPr>
                <w:rFonts w:ascii="Arial"/>
                <w:color w:val="auto"/>
                <w:sz w:val="21"/>
                <w:highlight w:val="none"/>
              </w:rPr>
            </w:pPr>
          </w:p>
          <w:p w14:paraId="620DB485">
            <w:pPr>
              <w:pStyle w:val="11"/>
              <w:spacing w:before="65" w:line="189" w:lineRule="auto"/>
              <w:ind w:left="227"/>
              <w:rPr>
                <w:color w:val="auto"/>
                <w:highlight w:val="none"/>
              </w:rPr>
            </w:pPr>
            <w:r>
              <w:rPr>
                <w:color w:val="auto"/>
                <w:highlight w:val="none"/>
              </w:rPr>
              <w:t>4</w:t>
            </w:r>
          </w:p>
        </w:tc>
        <w:tc>
          <w:tcPr>
            <w:tcW w:w="1769" w:type="dxa"/>
            <w:vAlign w:val="top"/>
          </w:tcPr>
          <w:p w14:paraId="539A2861">
            <w:pPr>
              <w:spacing w:line="265" w:lineRule="auto"/>
              <w:rPr>
                <w:rFonts w:ascii="Arial"/>
                <w:color w:val="auto"/>
                <w:sz w:val="21"/>
                <w:highlight w:val="none"/>
              </w:rPr>
            </w:pPr>
          </w:p>
          <w:p w14:paraId="5C165D18">
            <w:pPr>
              <w:spacing w:line="265" w:lineRule="auto"/>
              <w:rPr>
                <w:rFonts w:ascii="Arial"/>
                <w:color w:val="auto"/>
                <w:sz w:val="21"/>
                <w:highlight w:val="none"/>
              </w:rPr>
            </w:pPr>
          </w:p>
          <w:p w14:paraId="766B0F1B">
            <w:pPr>
              <w:spacing w:line="265" w:lineRule="auto"/>
              <w:rPr>
                <w:rFonts w:ascii="Arial"/>
                <w:color w:val="auto"/>
                <w:sz w:val="21"/>
                <w:highlight w:val="none"/>
              </w:rPr>
            </w:pPr>
          </w:p>
          <w:p w14:paraId="44A2D3D4">
            <w:pPr>
              <w:spacing w:line="265" w:lineRule="auto"/>
              <w:rPr>
                <w:rFonts w:ascii="Arial"/>
                <w:color w:val="auto"/>
                <w:sz w:val="21"/>
                <w:highlight w:val="none"/>
              </w:rPr>
            </w:pPr>
          </w:p>
          <w:p w14:paraId="3D096157">
            <w:pPr>
              <w:spacing w:line="266" w:lineRule="auto"/>
              <w:rPr>
                <w:rFonts w:ascii="Arial"/>
                <w:color w:val="auto"/>
                <w:sz w:val="21"/>
                <w:highlight w:val="none"/>
              </w:rPr>
            </w:pPr>
          </w:p>
          <w:p w14:paraId="73031490">
            <w:pPr>
              <w:spacing w:line="266" w:lineRule="auto"/>
              <w:rPr>
                <w:rFonts w:ascii="Arial"/>
                <w:color w:val="auto"/>
                <w:sz w:val="21"/>
                <w:highlight w:val="none"/>
              </w:rPr>
            </w:pPr>
          </w:p>
          <w:p w14:paraId="58C479BF">
            <w:pPr>
              <w:spacing w:line="266" w:lineRule="auto"/>
              <w:rPr>
                <w:rFonts w:ascii="Arial"/>
                <w:color w:val="auto"/>
                <w:sz w:val="21"/>
                <w:highlight w:val="none"/>
              </w:rPr>
            </w:pPr>
          </w:p>
          <w:p w14:paraId="1E6A1E94">
            <w:pPr>
              <w:spacing w:line="266" w:lineRule="auto"/>
              <w:rPr>
                <w:rFonts w:ascii="Arial"/>
                <w:color w:val="auto"/>
                <w:sz w:val="21"/>
                <w:highlight w:val="none"/>
              </w:rPr>
            </w:pPr>
          </w:p>
          <w:p w14:paraId="2CC78712">
            <w:pPr>
              <w:spacing w:line="266" w:lineRule="auto"/>
              <w:rPr>
                <w:rFonts w:ascii="Arial"/>
                <w:color w:val="auto"/>
                <w:sz w:val="21"/>
                <w:highlight w:val="none"/>
              </w:rPr>
            </w:pPr>
          </w:p>
          <w:p w14:paraId="5721C7CC">
            <w:pPr>
              <w:pStyle w:val="11"/>
              <w:spacing w:before="65" w:line="422" w:lineRule="auto"/>
              <w:ind w:left="397" w:right="378" w:hanging="4"/>
              <w:jc w:val="both"/>
              <w:rPr>
                <w:color w:val="auto"/>
                <w:highlight w:val="none"/>
              </w:rPr>
            </w:pPr>
            <w:r>
              <w:rPr>
                <w:color w:val="auto"/>
                <w:spacing w:val="-2"/>
                <w:highlight w:val="none"/>
              </w:rPr>
              <w:t>供应商应提</w:t>
            </w:r>
            <w:r>
              <w:rPr>
                <w:color w:val="auto"/>
                <w:spacing w:val="1"/>
                <w:highlight w:val="none"/>
              </w:rPr>
              <w:t xml:space="preserve"> </w:t>
            </w:r>
            <w:r>
              <w:rPr>
                <w:color w:val="auto"/>
                <w:spacing w:val="-3"/>
                <w:highlight w:val="none"/>
              </w:rPr>
              <w:t>交的资格证</w:t>
            </w:r>
            <w:r>
              <w:rPr>
                <w:color w:val="auto"/>
                <w:spacing w:val="2"/>
                <w:highlight w:val="none"/>
              </w:rPr>
              <w:t xml:space="preserve"> </w:t>
            </w:r>
            <w:r>
              <w:rPr>
                <w:color w:val="auto"/>
                <w:spacing w:val="-3"/>
                <w:highlight w:val="none"/>
              </w:rPr>
              <w:t>明部分文件</w:t>
            </w:r>
          </w:p>
        </w:tc>
        <w:tc>
          <w:tcPr>
            <w:tcW w:w="6923" w:type="dxa"/>
            <w:vAlign w:val="top"/>
          </w:tcPr>
          <w:p w14:paraId="1C28EFC6">
            <w:pPr>
              <w:pStyle w:val="11"/>
              <w:spacing w:before="129" w:line="417" w:lineRule="auto"/>
              <w:ind w:left="306" w:right="2051" w:hanging="14"/>
              <w:rPr>
                <w:color w:val="auto"/>
                <w:highlight w:val="none"/>
              </w:rPr>
            </w:pPr>
            <w:r>
              <w:rPr>
                <w:color w:val="auto"/>
                <w:spacing w:val="7"/>
                <w:highlight w:val="none"/>
              </w:rPr>
              <w:t>本次供应商应按下列顺序提交资格证明部分文件。</w:t>
            </w:r>
            <w:r>
              <w:rPr>
                <w:color w:val="auto"/>
                <w:spacing w:val="18"/>
                <w:highlight w:val="none"/>
              </w:rPr>
              <w:t xml:space="preserve"> </w:t>
            </w:r>
            <w:r>
              <w:rPr>
                <w:color w:val="auto"/>
                <w:spacing w:val="5"/>
                <w:highlight w:val="none"/>
              </w:rPr>
              <w:t>1.提供《供应商信用承诺书》</w:t>
            </w:r>
            <w:r>
              <w:rPr>
                <w:color w:val="auto"/>
                <w:spacing w:val="-41"/>
                <w:highlight w:val="none"/>
              </w:rPr>
              <w:t xml:space="preserve"> </w:t>
            </w:r>
            <w:r>
              <w:rPr>
                <w:color w:val="auto"/>
                <w:spacing w:val="5"/>
                <w:highlight w:val="none"/>
              </w:rPr>
              <w:t>(格式见第六章)；</w:t>
            </w:r>
          </w:p>
          <w:p w14:paraId="1A159A90">
            <w:pPr>
              <w:pStyle w:val="11"/>
              <w:spacing w:before="129" w:line="417" w:lineRule="auto"/>
              <w:ind w:left="306" w:right="2051" w:hanging="14"/>
              <w:rPr>
                <w:color w:val="auto"/>
                <w:spacing w:val="5"/>
                <w:highlight w:val="none"/>
              </w:rPr>
            </w:pPr>
            <w:r>
              <w:rPr>
                <w:color w:val="auto"/>
                <w:spacing w:val="5"/>
                <w:highlight w:val="none"/>
              </w:rPr>
              <w:t>2.供应商廉洁自律承诺书（格式见第六章）；</w:t>
            </w:r>
          </w:p>
          <w:p w14:paraId="4127689B">
            <w:pPr>
              <w:pStyle w:val="11"/>
              <w:spacing w:before="223" w:line="418" w:lineRule="auto"/>
              <w:ind w:left="89" w:right="77" w:firstLine="206"/>
              <w:rPr>
                <w:color w:val="auto"/>
                <w:highlight w:val="none"/>
              </w:rPr>
            </w:pPr>
            <w:r>
              <w:rPr>
                <w:rFonts w:hint="eastAsia"/>
                <w:color w:val="auto"/>
                <w:spacing w:val="11"/>
                <w:highlight w:val="none"/>
                <w:lang w:val="en-US" w:eastAsia="zh-CN"/>
              </w:rPr>
              <w:t>3</w:t>
            </w:r>
            <w:r>
              <w:rPr>
                <w:color w:val="auto"/>
                <w:spacing w:val="11"/>
                <w:highlight w:val="none"/>
              </w:rPr>
              <w:t>.投标保证金凭证或保函；并提供基本户开户许可</w:t>
            </w:r>
            <w:r>
              <w:rPr>
                <w:color w:val="auto"/>
                <w:spacing w:val="10"/>
                <w:highlight w:val="none"/>
              </w:rPr>
              <w:t>证或基本存款账户信</w:t>
            </w:r>
            <w:r>
              <w:rPr>
                <w:color w:val="auto"/>
                <w:highlight w:val="none"/>
              </w:rPr>
              <w:t xml:space="preserve"> </w:t>
            </w:r>
            <w:r>
              <w:rPr>
                <w:color w:val="auto"/>
                <w:spacing w:val="-5"/>
                <w:highlight w:val="none"/>
              </w:rPr>
              <w:t>息；</w:t>
            </w:r>
          </w:p>
          <w:p w14:paraId="34D67F79">
            <w:pPr>
              <w:pStyle w:val="11"/>
              <w:spacing w:before="29" w:line="417" w:lineRule="auto"/>
              <w:ind w:left="82" w:right="22" w:firstLine="211"/>
              <w:rPr>
                <w:color w:val="auto"/>
                <w:highlight w:val="none"/>
              </w:rPr>
            </w:pPr>
            <w:r>
              <w:rPr>
                <w:rFonts w:hint="eastAsia"/>
                <w:color w:val="auto"/>
                <w:spacing w:val="6"/>
                <w:highlight w:val="none"/>
                <w:lang w:val="en-US" w:eastAsia="zh-CN"/>
              </w:rPr>
              <w:t>4</w:t>
            </w:r>
            <w:r>
              <w:rPr>
                <w:color w:val="auto"/>
                <w:spacing w:val="6"/>
                <w:highlight w:val="none"/>
              </w:rPr>
              <w:t>.落实政府采购政策需满足的资格要求</w:t>
            </w:r>
            <w:r>
              <w:rPr>
                <w:rFonts w:hint="eastAsia"/>
                <w:color w:val="auto"/>
                <w:spacing w:val="7"/>
                <w:highlight w:val="none"/>
              </w:rPr>
              <w:t>：</w:t>
            </w:r>
            <w:r>
              <w:rPr>
                <w:color w:val="auto"/>
                <w:spacing w:val="7"/>
                <w:highlight w:val="none"/>
              </w:rPr>
              <w:t>本项目专门面向中小企业采购， 按招标文件要求提供“ 中小企业声明函 ”（格式见第六章）。</w:t>
            </w:r>
          </w:p>
          <w:p w14:paraId="6E0469EF">
            <w:pPr>
              <w:pStyle w:val="11"/>
              <w:spacing w:before="32" w:line="227" w:lineRule="auto"/>
              <w:ind w:left="297"/>
              <w:rPr>
                <w:color w:val="auto"/>
                <w:highlight w:val="none"/>
              </w:rPr>
            </w:pPr>
            <w:r>
              <w:rPr>
                <w:rFonts w:hint="eastAsia"/>
                <w:color w:val="auto"/>
                <w:spacing w:val="8"/>
                <w:highlight w:val="none"/>
                <w:lang w:val="en-US" w:eastAsia="zh-CN"/>
              </w:rPr>
              <w:t>5</w:t>
            </w:r>
            <w:r>
              <w:rPr>
                <w:color w:val="auto"/>
                <w:spacing w:val="8"/>
                <w:highlight w:val="none"/>
              </w:rPr>
              <w:t>.供应商认为需要提供的其他资格证明部分文件。</w:t>
            </w:r>
          </w:p>
        </w:tc>
      </w:tr>
      <w:tr w14:paraId="035D3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4" w:hRule="atLeast"/>
        </w:trPr>
        <w:tc>
          <w:tcPr>
            <w:tcW w:w="543" w:type="dxa"/>
            <w:vAlign w:val="top"/>
          </w:tcPr>
          <w:p w14:paraId="534F1D21">
            <w:pPr>
              <w:spacing w:line="253" w:lineRule="auto"/>
              <w:rPr>
                <w:rFonts w:ascii="Arial"/>
                <w:color w:val="auto"/>
                <w:sz w:val="21"/>
                <w:highlight w:val="none"/>
              </w:rPr>
            </w:pPr>
          </w:p>
          <w:p w14:paraId="7E0E4072">
            <w:pPr>
              <w:spacing w:line="253" w:lineRule="auto"/>
              <w:rPr>
                <w:rFonts w:ascii="Arial"/>
                <w:color w:val="auto"/>
                <w:sz w:val="21"/>
                <w:highlight w:val="none"/>
              </w:rPr>
            </w:pPr>
          </w:p>
          <w:p w14:paraId="3CEB0631">
            <w:pPr>
              <w:spacing w:line="253" w:lineRule="auto"/>
              <w:rPr>
                <w:rFonts w:ascii="Arial"/>
                <w:color w:val="auto"/>
                <w:sz w:val="21"/>
                <w:highlight w:val="none"/>
              </w:rPr>
            </w:pPr>
          </w:p>
          <w:p w14:paraId="0009159B">
            <w:pPr>
              <w:spacing w:line="253" w:lineRule="auto"/>
              <w:rPr>
                <w:rFonts w:ascii="Arial"/>
                <w:color w:val="auto"/>
                <w:sz w:val="21"/>
                <w:highlight w:val="none"/>
              </w:rPr>
            </w:pPr>
          </w:p>
          <w:p w14:paraId="5DADB139">
            <w:pPr>
              <w:spacing w:line="253" w:lineRule="auto"/>
              <w:rPr>
                <w:rFonts w:ascii="Arial"/>
                <w:color w:val="auto"/>
                <w:sz w:val="21"/>
                <w:highlight w:val="none"/>
              </w:rPr>
            </w:pPr>
          </w:p>
          <w:p w14:paraId="2E063893">
            <w:pPr>
              <w:pStyle w:val="11"/>
              <w:spacing w:before="65" w:line="187" w:lineRule="auto"/>
              <w:ind w:left="232"/>
              <w:rPr>
                <w:color w:val="auto"/>
                <w:highlight w:val="none"/>
              </w:rPr>
            </w:pPr>
            <w:r>
              <w:rPr>
                <w:color w:val="auto"/>
                <w:highlight w:val="none"/>
              </w:rPr>
              <w:t>5</w:t>
            </w:r>
          </w:p>
        </w:tc>
        <w:tc>
          <w:tcPr>
            <w:tcW w:w="1769" w:type="dxa"/>
            <w:vAlign w:val="top"/>
          </w:tcPr>
          <w:p w14:paraId="7940BECC">
            <w:pPr>
              <w:spacing w:line="250" w:lineRule="auto"/>
              <w:rPr>
                <w:rFonts w:ascii="Arial"/>
                <w:color w:val="auto"/>
                <w:sz w:val="21"/>
                <w:highlight w:val="none"/>
              </w:rPr>
            </w:pPr>
          </w:p>
          <w:p w14:paraId="273716DD">
            <w:pPr>
              <w:spacing w:line="250" w:lineRule="auto"/>
              <w:rPr>
                <w:rFonts w:ascii="Arial"/>
                <w:color w:val="auto"/>
                <w:sz w:val="21"/>
                <w:highlight w:val="none"/>
              </w:rPr>
            </w:pPr>
          </w:p>
          <w:p w14:paraId="15C309E7">
            <w:pPr>
              <w:spacing w:line="250" w:lineRule="auto"/>
              <w:rPr>
                <w:rFonts w:ascii="Arial"/>
                <w:color w:val="auto"/>
                <w:sz w:val="21"/>
                <w:highlight w:val="none"/>
              </w:rPr>
            </w:pPr>
          </w:p>
          <w:p w14:paraId="2311B55A">
            <w:pPr>
              <w:spacing w:line="250" w:lineRule="auto"/>
              <w:rPr>
                <w:rFonts w:ascii="Arial"/>
                <w:color w:val="auto"/>
                <w:sz w:val="21"/>
                <w:highlight w:val="none"/>
              </w:rPr>
            </w:pPr>
          </w:p>
          <w:p w14:paraId="266B55BA">
            <w:pPr>
              <w:pStyle w:val="11"/>
              <w:spacing w:before="65" w:line="417" w:lineRule="auto"/>
              <w:ind w:left="102" w:right="80" w:firstLine="94"/>
              <w:rPr>
                <w:color w:val="auto"/>
                <w:highlight w:val="none"/>
              </w:rPr>
            </w:pPr>
            <w:r>
              <w:rPr>
                <w:color w:val="auto"/>
                <w:spacing w:val="-2"/>
                <w:highlight w:val="none"/>
              </w:rPr>
              <w:t>供应商应提交的</w:t>
            </w:r>
            <w:r>
              <w:rPr>
                <w:color w:val="auto"/>
                <w:highlight w:val="none"/>
              </w:rPr>
              <w:t xml:space="preserve">  </w:t>
            </w:r>
            <w:r>
              <w:rPr>
                <w:color w:val="auto"/>
                <w:spacing w:val="-3"/>
                <w:highlight w:val="none"/>
              </w:rPr>
              <w:t>商务技术部分文件</w:t>
            </w:r>
          </w:p>
        </w:tc>
        <w:tc>
          <w:tcPr>
            <w:tcW w:w="6923" w:type="dxa"/>
            <w:vAlign w:val="top"/>
          </w:tcPr>
          <w:p w14:paraId="432C18C4">
            <w:pPr>
              <w:pStyle w:val="11"/>
              <w:spacing w:before="134" w:line="227" w:lineRule="auto"/>
              <w:ind w:left="292"/>
              <w:rPr>
                <w:color w:val="auto"/>
                <w:highlight w:val="none"/>
              </w:rPr>
            </w:pPr>
            <w:r>
              <w:rPr>
                <w:b/>
                <w:bCs/>
                <w:color w:val="auto"/>
                <w:spacing w:val="7"/>
                <w:highlight w:val="none"/>
              </w:rPr>
              <w:t>本次供应商应按下列顺序提交商务技术部分文件。</w:t>
            </w:r>
          </w:p>
          <w:p w14:paraId="71D1B981">
            <w:pPr>
              <w:pStyle w:val="11"/>
              <w:spacing w:before="222" w:line="227" w:lineRule="auto"/>
              <w:ind w:left="307"/>
              <w:rPr>
                <w:color w:val="auto"/>
                <w:highlight w:val="none"/>
              </w:rPr>
            </w:pPr>
            <w:r>
              <w:rPr>
                <w:color w:val="auto"/>
                <w:spacing w:val="7"/>
                <w:highlight w:val="none"/>
              </w:rPr>
              <w:t>1.投标函（格式见第六章</w:t>
            </w:r>
            <w:r>
              <w:rPr>
                <w:color w:val="auto"/>
                <w:highlight w:val="none"/>
              </w:rPr>
              <w:t>）；</w:t>
            </w:r>
          </w:p>
          <w:p w14:paraId="4EB547F1">
            <w:pPr>
              <w:pStyle w:val="11"/>
              <w:spacing w:before="222" w:line="417" w:lineRule="auto"/>
              <w:ind w:left="295" w:right="1440" w:hanging="1"/>
              <w:rPr>
                <w:color w:val="auto"/>
                <w:highlight w:val="none"/>
              </w:rPr>
            </w:pPr>
            <w:r>
              <w:rPr>
                <w:color w:val="auto"/>
                <w:spacing w:val="9"/>
                <w:highlight w:val="none"/>
              </w:rPr>
              <w:t>2.法定代表人（负责人）身份证明书（格式见第</w:t>
            </w:r>
            <w:r>
              <w:rPr>
                <w:color w:val="auto"/>
                <w:spacing w:val="8"/>
                <w:highlight w:val="none"/>
              </w:rPr>
              <w:t>六章</w:t>
            </w:r>
            <w:r>
              <w:rPr>
                <w:color w:val="auto"/>
                <w:spacing w:val="-17"/>
                <w:highlight w:val="none"/>
              </w:rPr>
              <w:t>）；</w:t>
            </w:r>
            <w:r>
              <w:rPr>
                <w:color w:val="auto"/>
                <w:spacing w:val="1"/>
                <w:highlight w:val="none"/>
              </w:rPr>
              <w:t xml:space="preserve"> </w:t>
            </w:r>
            <w:r>
              <w:rPr>
                <w:color w:val="auto"/>
                <w:spacing w:val="9"/>
                <w:highlight w:val="none"/>
              </w:rPr>
              <w:t>3.法定代表人（负责人）授权委托书（格式见</w:t>
            </w:r>
            <w:r>
              <w:rPr>
                <w:color w:val="auto"/>
                <w:spacing w:val="8"/>
                <w:highlight w:val="none"/>
              </w:rPr>
              <w:t>第六章</w:t>
            </w:r>
            <w:r>
              <w:rPr>
                <w:color w:val="auto"/>
                <w:spacing w:val="-17"/>
                <w:highlight w:val="none"/>
              </w:rPr>
              <w:t>）；</w:t>
            </w:r>
          </w:p>
          <w:p w14:paraId="56932A49">
            <w:pPr>
              <w:pStyle w:val="11"/>
              <w:spacing w:before="32" w:line="368" w:lineRule="auto"/>
              <w:ind w:left="296" w:right="3749" w:hanging="5"/>
              <w:rPr>
                <w:color w:val="auto"/>
                <w:highlight w:val="none"/>
              </w:rPr>
            </w:pPr>
            <w:r>
              <w:rPr>
                <w:color w:val="auto"/>
                <w:spacing w:val="4"/>
                <w:highlight w:val="none"/>
              </w:rPr>
              <w:t>4.开标一览表(格式见第六章)；</w:t>
            </w:r>
            <w:r>
              <w:rPr>
                <w:color w:val="auto"/>
                <w:spacing w:val="12"/>
                <w:highlight w:val="none"/>
              </w:rPr>
              <w:t xml:space="preserve"> </w:t>
            </w:r>
            <w:r>
              <w:rPr>
                <w:color w:val="auto"/>
                <w:spacing w:val="4"/>
                <w:highlight w:val="none"/>
              </w:rPr>
              <w:t>5.报价明细表(格式见第六章)；</w:t>
            </w:r>
          </w:p>
        </w:tc>
      </w:tr>
    </w:tbl>
    <w:p w14:paraId="0564AB52">
      <w:pPr>
        <w:pStyle w:val="2"/>
        <w:rPr>
          <w:color w:val="auto"/>
          <w:highlight w:val="none"/>
        </w:rPr>
      </w:pPr>
    </w:p>
    <w:p w14:paraId="7893FB7E">
      <w:pPr>
        <w:rPr>
          <w:color w:val="auto"/>
          <w:highlight w:val="none"/>
        </w:rPr>
        <w:sectPr>
          <w:footerReference r:id="rId5" w:type="default"/>
          <w:pgSz w:w="11906" w:h="16839"/>
          <w:pgMar w:top="1431" w:right="1083" w:bottom="1192" w:left="1582" w:header="0" w:footer="1014" w:gutter="0"/>
          <w:pgBorders>
            <w:top w:val="none" w:sz="0" w:space="0"/>
            <w:left w:val="none" w:sz="0" w:space="0"/>
            <w:bottom w:val="none" w:sz="0" w:space="0"/>
            <w:right w:val="none" w:sz="0" w:space="0"/>
          </w:pgBorders>
          <w:pgNumType w:fmt="decimal" w:start="1"/>
          <w:cols w:space="720" w:num="1"/>
        </w:sectPr>
      </w:pPr>
    </w:p>
    <w:p w14:paraId="0C6D9821">
      <w:pPr>
        <w:spacing w:before="28"/>
        <w:rPr>
          <w:color w:val="auto"/>
          <w:highlight w:val="none"/>
        </w:rPr>
      </w:pPr>
    </w:p>
    <w:tbl>
      <w:tblPr>
        <w:tblStyle w:val="10"/>
        <w:tblW w:w="92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3"/>
        <w:gridCol w:w="1769"/>
        <w:gridCol w:w="6923"/>
      </w:tblGrid>
      <w:tr w14:paraId="4271C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7" w:hRule="atLeast"/>
        </w:trPr>
        <w:tc>
          <w:tcPr>
            <w:tcW w:w="543" w:type="dxa"/>
            <w:vAlign w:val="top"/>
          </w:tcPr>
          <w:p w14:paraId="73033F17">
            <w:pPr>
              <w:rPr>
                <w:rFonts w:ascii="Arial"/>
                <w:color w:val="auto"/>
                <w:sz w:val="21"/>
                <w:highlight w:val="none"/>
              </w:rPr>
            </w:pPr>
          </w:p>
        </w:tc>
        <w:tc>
          <w:tcPr>
            <w:tcW w:w="1769" w:type="dxa"/>
            <w:vAlign w:val="top"/>
          </w:tcPr>
          <w:p w14:paraId="185258FF">
            <w:pPr>
              <w:rPr>
                <w:rFonts w:ascii="Arial"/>
                <w:color w:val="auto"/>
                <w:sz w:val="21"/>
                <w:highlight w:val="none"/>
              </w:rPr>
            </w:pPr>
          </w:p>
        </w:tc>
        <w:tc>
          <w:tcPr>
            <w:tcW w:w="6923" w:type="dxa"/>
            <w:vAlign w:val="top"/>
          </w:tcPr>
          <w:p w14:paraId="2B53D9D2">
            <w:pPr>
              <w:pStyle w:val="11"/>
              <w:spacing w:before="133" w:line="417" w:lineRule="auto"/>
              <w:ind w:left="296" w:right="3118" w:hanging="3"/>
              <w:rPr>
                <w:color w:val="auto"/>
                <w:highlight w:val="none"/>
              </w:rPr>
            </w:pPr>
            <w:r>
              <w:rPr>
                <w:color w:val="auto"/>
                <w:spacing w:val="5"/>
                <w:highlight w:val="none"/>
              </w:rPr>
              <w:t>6.供应商基本情况表(格式见第六章)；</w:t>
            </w:r>
            <w:r>
              <w:rPr>
                <w:color w:val="auto"/>
                <w:spacing w:val="9"/>
                <w:highlight w:val="none"/>
              </w:rPr>
              <w:t xml:space="preserve"> </w:t>
            </w:r>
            <w:r>
              <w:rPr>
                <w:color w:val="auto"/>
                <w:spacing w:val="7"/>
                <w:highlight w:val="none"/>
              </w:rPr>
              <w:t>7.商务条款响应表(格式见第六章)；</w:t>
            </w:r>
          </w:p>
          <w:p w14:paraId="1D8DDB01">
            <w:pPr>
              <w:pStyle w:val="11"/>
              <w:spacing w:before="32" w:line="417" w:lineRule="auto"/>
              <w:ind w:left="292" w:right="3329"/>
              <w:rPr>
                <w:color w:val="auto"/>
                <w:highlight w:val="none"/>
              </w:rPr>
            </w:pPr>
            <w:r>
              <w:rPr>
                <w:color w:val="auto"/>
                <w:spacing w:val="5"/>
                <w:highlight w:val="none"/>
              </w:rPr>
              <w:t>8.技术条款响应表(格式见第六章)；</w:t>
            </w:r>
            <w:r>
              <w:rPr>
                <w:color w:val="auto"/>
                <w:spacing w:val="4"/>
                <w:highlight w:val="none"/>
              </w:rPr>
              <w:t xml:space="preserve"> </w:t>
            </w:r>
            <w:r>
              <w:rPr>
                <w:color w:val="auto"/>
                <w:spacing w:val="7"/>
                <w:highlight w:val="none"/>
              </w:rPr>
              <w:t>9.业绩一览表(格式见第六章)；</w:t>
            </w:r>
          </w:p>
          <w:p w14:paraId="246DF23A">
            <w:pPr>
              <w:pStyle w:val="11"/>
              <w:spacing w:before="31" w:line="228" w:lineRule="auto"/>
              <w:ind w:left="307"/>
              <w:rPr>
                <w:color w:val="auto"/>
                <w:highlight w:val="none"/>
              </w:rPr>
            </w:pPr>
            <w:r>
              <w:rPr>
                <w:color w:val="auto"/>
                <w:spacing w:val="6"/>
                <w:highlight w:val="none"/>
              </w:rPr>
              <w:t>10.</w:t>
            </w:r>
            <w:r>
              <w:rPr>
                <w:rFonts w:hint="eastAsia"/>
                <w:color w:val="auto"/>
                <w:spacing w:val="6"/>
                <w:highlight w:val="none"/>
                <w:lang w:eastAsia="zh-CN"/>
              </w:rPr>
              <w:t>技术</w:t>
            </w:r>
            <w:r>
              <w:rPr>
                <w:color w:val="auto"/>
                <w:spacing w:val="6"/>
                <w:highlight w:val="none"/>
              </w:rPr>
              <w:t>服务方案</w:t>
            </w:r>
            <w:r>
              <w:rPr>
                <w:color w:val="auto"/>
                <w:spacing w:val="7"/>
                <w:highlight w:val="none"/>
              </w:rPr>
              <w:t>(格式见第六章)</w:t>
            </w:r>
            <w:r>
              <w:rPr>
                <w:color w:val="auto"/>
                <w:spacing w:val="6"/>
                <w:highlight w:val="none"/>
              </w:rPr>
              <w:t>；</w:t>
            </w:r>
          </w:p>
          <w:p w14:paraId="43A4E14D">
            <w:pPr>
              <w:pStyle w:val="11"/>
              <w:spacing w:before="221" w:line="227" w:lineRule="auto"/>
              <w:ind w:left="307"/>
              <w:rPr>
                <w:color w:val="auto"/>
                <w:highlight w:val="none"/>
              </w:rPr>
            </w:pPr>
            <w:r>
              <w:rPr>
                <w:color w:val="auto"/>
                <w:spacing w:val="7"/>
                <w:highlight w:val="none"/>
              </w:rPr>
              <w:t>1</w:t>
            </w:r>
            <w:r>
              <w:rPr>
                <w:rFonts w:hint="eastAsia"/>
                <w:color w:val="auto"/>
                <w:spacing w:val="7"/>
                <w:highlight w:val="none"/>
                <w:lang w:val="en-US" w:eastAsia="zh-CN"/>
              </w:rPr>
              <w:t>1</w:t>
            </w:r>
            <w:r>
              <w:rPr>
                <w:color w:val="auto"/>
                <w:spacing w:val="7"/>
                <w:highlight w:val="none"/>
              </w:rPr>
              <w:t>.供应商认为需要提供的其他商务技术资料。</w:t>
            </w:r>
          </w:p>
        </w:tc>
      </w:tr>
      <w:tr w14:paraId="5976B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5" w:hRule="atLeast"/>
        </w:trPr>
        <w:tc>
          <w:tcPr>
            <w:tcW w:w="543" w:type="dxa"/>
            <w:vAlign w:val="top"/>
          </w:tcPr>
          <w:p w14:paraId="523624F5">
            <w:pPr>
              <w:rPr>
                <w:rFonts w:ascii="Arial"/>
                <w:color w:val="auto"/>
                <w:sz w:val="21"/>
                <w:highlight w:val="none"/>
              </w:rPr>
            </w:pPr>
          </w:p>
          <w:p w14:paraId="0163E37D">
            <w:pPr>
              <w:rPr>
                <w:rFonts w:ascii="Arial"/>
                <w:color w:val="auto"/>
                <w:sz w:val="21"/>
                <w:highlight w:val="none"/>
              </w:rPr>
            </w:pPr>
          </w:p>
          <w:p w14:paraId="76D0181C">
            <w:pPr>
              <w:rPr>
                <w:rFonts w:ascii="Arial"/>
                <w:color w:val="auto"/>
                <w:sz w:val="21"/>
                <w:highlight w:val="none"/>
              </w:rPr>
            </w:pPr>
          </w:p>
          <w:p w14:paraId="22ECDD18">
            <w:pPr>
              <w:rPr>
                <w:rFonts w:ascii="Arial"/>
                <w:color w:val="auto"/>
                <w:sz w:val="21"/>
                <w:highlight w:val="none"/>
              </w:rPr>
            </w:pPr>
          </w:p>
          <w:p w14:paraId="6CE1D921">
            <w:pPr>
              <w:rPr>
                <w:rFonts w:ascii="Arial"/>
                <w:color w:val="auto"/>
                <w:sz w:val="21"/>
                <w:highlight w:val="none"/>
              </w:rPr>
            </w:pPr>
          </w:p>
          <w:p w14:paraId="556A806D">
            <w:pPr>
              <w:rPr>
                <w:rFonts w:ascii="Arial"/>
                <w:color w:val="auto"/>
                <w:sz w:val="21"/>
                <w:highlight w:val="none"/>
              </w:rPr>
            </w:pPr>
          </w:p>
          <w:p w14:paraId="41C07543">
            <w:pPr>
              <w:rPr>
                <w:rFonts w:ascii="Arial"/>
                <w:color w:val="auto"/>
                <w:sz w:val="21"/>
                <w:highlight w:val="none"/>
              </w:rPr>
            </w:pPr>
          </w:p>
          <w:p w14:paraId="43290A95">
            <w:pPr>
              <w:rPr>
                <w:rFonts w:ascii="Arial"/>
                <w:color w:val="auto"/>
                <w:sz w:val="21"/>
                <w:highlight w:val="none"/>
              </w:rPr>
            </w:pPr>
          </w:p>
          <w:p w14:paraId="4AA5E270">
            <w:pPr>
              <w:rPr>
                <w:rFonts w:ascii="Arial"/>
                <w:color w:val="auto"/>
                <w:sz w:val="21"/>
                <w:highlight w:val="none"/>
              </w:rPr>
            </w:pPr>
          </w:p>
          <w:p w14:paraId="7B31B6B6">
            <w:pPr>
              <w:rPr>
                <w:rFonts w:ascii="Arial"/>
                <w:color w:val="auto"/>
                <w:sz w:val="21"/>
                <w:highlight w:val="none"/>
              </w:rPr>
            </w:pPr>
          </w:p>
          <w:p w14:paraId="799D05B6">
            <w:pPr>
              <w:rPr>
                <w:rFonts w:ascii="Arial"/>
                <w:color w:val="auto"/>
                <w:sz w:val="21"/>
                <w:highlight w:val="none"/>
              </w:rPr>
            </w:pPr>
          </w:p>
          <w:p w14:paraId="4D43E7FB">
            <w:pPr>
              <w:spacing w:line="241" w:lineRule="auto"/>
              <w:rPr>
                <w:rFonts w:ascii="Arial"/>
                <w:color w:val="auto"/>
                <w:sz w:val="21"/>
                <w:highlight w:val="none"/>
              </w:rPr>
            </w:pPr>
          </w:p>
          <w:p w14:paraId="1BF67643">
            <w:pPr>
              <w:spacing w:line="241" w:lineRule="auto"/>
              <w:rPr>
                <w:rFonts w:ascii="Arial"/>
                <w:color w:val="auto"/>
                <w:sz w:val="21"/>
                <w:highlight w:val="none"/>
              </w:rPr>
            </w:pPr>
          </w:p>
          <w:p w14:paraId="558C8886">
            <w:pPr>
              <w:pStyle w:val="11"/>
              <w:spacing w:before="65" w:line="189" w:lineRule="auto"/>
              <w:ind w:left="229"/>
              <w:rPr>
                <w:color w:val="auto"/>
                <w:highlight w:val="none"/>
              </w:rPr>
            </w:pPr>
            <w:r>
              <w:rPr>
                <w:color w:val="auto"/>
                <w:highlight w:val="none"/>
              </w:rPr>
              <w:t>6</w:t>
            </w:r>
          </w:p>
        </w:tc>
        <w:tc>
          <w:tcPr>
            <w:tcW w:w="1769" w:type="dxa"/>
            <w:vAlign w:val="top"/>
          </w:tcPr>
          <w:p w14:paraId="48621FBA">
            <w:pPr>
              <w:spacing w:line="259" w:lineRule="auto"/>
              <w:rPr>
                <w:rFonts w:ascii="Arial"/>
                <w:color w:val="auto"/>
                <w:sz w:val="21"/>
                <w:highlight w:val="none"/>
              </w:rPr>
            </w:pPr>
          </w:p>
          <w:p w14:paraId="306E618C">
            <w:pPr>
              <w:spacing w:line="259" w:lineRule="auto"/>
              <w:rPr>
                <w:rFonts w:ascii="Arial"/>
                <w:color w:val="auto"/>
                <w:sz w:val="21"/>
                <w:highlight w:val="none"/>
              </w:rPr>
            </w:pPr>
          </w:p>
          <w:p w14:paraId="4DA5BABD">
            <w:pPr>
              <w:spacing w:line="259" w:lineRule="auto"/>
              <w:rPr>
                <w:rFonts w:ascii="Arial"/>
                <w:color w:val="auto"/>
                <w:sz w:val="21"/>
                <w:highlight w:val="none"/>
              </w:rPr>
            </w:pPr>
          </w:p>
          <w:p w14:paraId="6DFBDD27">
            <w:pPr>
              <w:spacing w:line="259" w:lineRule="auto"/>
              <w:rPr>
                <w:rFonts w:ascii="Arial"/>
                <w:color w:val="auto"/>
                <w:sz w:val="21"/>
                <w:highlight w:val="none"/>
              </w:rPr>
            </w:pPr>
          </w:p>
          <w:p w14:paraId="196BE2C0">
            <w:pPr>
              <w:spacing w:line="259" w:lineRule="auto"/>
              <w:rPr>
                <w:rFonts w:ascii="Arial"/>
                <w:color w:val="auto"/>
                <w:sz w:val="21"/>
                <w:highlight w:val="none"/>
              </w:rPr>
            </w:pPr>
          </w:p>
          <w:p w14:paraId="318FAEF0">
            <w:pPr>
              <w:spacing w:line="260" w:lineRule="auto"/>
              <w:rPr>
                <w:rFonts w:ascii="Arial"/>
                <w:color w:val="auto"/>
                <w:sz w:val="21"/>
                <w:highlight w:val="none"/>
              </w:rPr>
            </w:pPr>
          </w:p>
          <w:p w14:paraId="0F36D2F5">
            <w:pPr>
              <w:spacing w:line="260" w:lineRule="auto"/>
              <w:rPr>
                <w:rFonts w:ascii="Arial"/>
                <w:color w:val="auto"/>
                <w:sz w:val="21"/>
                <w:highlight w:val="none"/>
              </w:rPr>
            </w:pPr>
          </w:p>
          <w:p w14:paraId="6502F330">
            <w:pPr>
              <w:spacing w:line="260" w:lineRule="auto"/>
              <w:rPr>
                <w:rFonts w:ascii="Arial"/>
                <w:color w:val="auto"/>
                <w:sz w:val="21"/>
                <w:highlight w:val="none"/>
              </w:rPr>
            </w:pPr>
          </w:p>
          <w:p w14:paraId="3266EFF0">
            <w:pPr>
              <w:spacing w:line="260" w:lineRule="auto"/>
              <w:rPr>
                <w:rFonts w:ascii="Arial"/>
                <w:color w:val="auto"/>
                <w:sz w:val="21"/>
                <w:highlight w:val="none"/>
              </w:rPr>
            </w:pPr>
          </w:p>
          <w:p w14:paraId="54164BF4">
            <w:pPr>
              <w:spacing w:line="260" w:lineRule="auto"/>
              <w:rPr>
                <w:rFonts w:ascii="Arial"/>
                <w:color w:val="auto"/>
                <w:sz w:val="21"/>
                <w:highlight w:val="none"/>
              </w:rPr>
            </w:pPr>
          </w:p>
          <w:p w14:paraId="59AA0320">
            <w:pPr>
              <w:spacing w:line="260" w:lineRule="auto"/>
              <w:rPr>
                <w:rFonts w:ascii="Arial"/>
                <w:color w:val="auto"/>
                <w:sz w:val="21"/>
                <w:highlight w:val="none"/>
              </w:rPr>
            </w:pPr>
          </w:p>
          <w:p w14:paraId="6B2DC492">
            <w:pPr>
              <w:pStyle w:val="11"/>
              <w:spacing w:before="65" w:line="227" w:lineRule="auto"/>
              <w:ind w:left="469"/>
              <w:rPr>
                <w:color w:val="auto"/>
                <w:highlight w:val="none"/>
              </w:rPr>
            </w:pPr>
            <w:r>
              <w:rPr>
                <w:color w:val="auto"/>
                <w:spacing w:val="7"/>
                <w:highlight w:val="none"/>
              </w:rPr>
              <w:t>政府采购</w:t>
            </w:r>
          </w:p>
          <w:p w14:paraId="3FFDB28A">
            <w:pPr>
              <w:pStyle w:val="11"/>
              <w:spacing w:before="221" w:line="228" w:lineRule="auto"/>
              <w:ind w:left="152"/>
              <w:rPr>
                <w:color w:val="auto"/>
                <w:highlight w:val="none"/>
              </w:rPr>
            </w:pPr>
            <w:r>
              <w:rPr>
                <w:color w:val="auto"/>
                <w:spacing w:val="8"/>
                <w:highlight w:val="none"/>
              </w:rPr>
              <w:t>政策性要求文件</w:t>
            </w:r>
          </w:p>
        </w:tc>
        <w:tc>
          <w:tcPr>
            <w:tcW w:w="6923" w:type="dxa"/>
            <w:vAlign w:val="top"/>
          </w:tcPr>
          <w:p w14:paraId="108BA112">
            <w:pPr>
              <w:pStyle w:val="11"/>
              <w:spacing w:before="130" w:line="227" w:lineRule="auto"/>
              <w:ind w:left="292"/>
              <w:rPr>
                <w:color w:val="auto"/>
                <w:highlight w:val="none"/>
              </w:rPr>
            </w:pPr>
            <w:r>
              <w:rPr>
                <w:b/>
                <w:bCs/>
                <w:color w:val="auto"/>
                <w:spacing w:val="2"/>
                <w:highlight w:val="none"/>
              </w:rPr>
              <w:t>本次供应商应按下列顺序提交政府采购政策性要求文件（如适用）</w:t>
            </w:r>
          </w:p>
          <w:p w14:paraId="2121BFCB">
            <w:pPr>
              <w:pStyle w:val="11"/>
              <w:spacing w:before="222" w:line="417" w:lineRule="auto"/>
              <w:ind w:left="294" w:right="2140" w:firstLine="12"/>
              <w:rPr>
                <w:color w:val="auto"/>
                <w:highlight w:val="none"/>
              </w:rPr>
            </w:pPr>
            <w:r>
              <w:rPr>
                <w:color w:val="auto"/>
                <w:spacing w:val="7"/>
                <w:highlight w:val="none"/>
              </w:rPr>
              <w:t>1.强制节能产品证明材料(如不涉及，可不提供）</w:t>
            </w:r>
            <w:r>
              <w:rPr>
                <w:color w:val="auto"/>
                <w:spacing w:val="8"/>
                <w:highlight w:val="none"/>
              </w:rPr>
              <w:t xml:space="preserve"> 2.环境标志产品证明材料(如不涉及，可不提</w:t>
            </w:r>
            <w:r>
              <w:rPr>
                <w:color w:val="auto"/>
                <w:spacing w:val="7"/>
                <w:highlight w:val="none"/>
              </w:rPr>
              <w:t>供）</w:t>
            </w:r>
          </w:p>
          <w:p w14:paraId="6ABA583B">
            <w:pPr>
              <w:pStyle w:val="11"/>
              <w:spacing w:before="32" w:line="417" w:lineRule="auto"/>
              <w:ind w:left="80" w:right="77" w:firstLine="216"/>
              <w:rPr>
                <w:color w:val="auto"/>
                <w:highlight w:val="none"/>
              </w:rPr>
            </w:pPr>
            <w:r>
              <w:rPr>
                <w:color w:val="auto"/>
                <w:spacing w:val="7"/>
                <w:highlight w:val="none"/>
              </w:rPr>
              <w:t>3.承诺所投报的计算机预装正版操作系统，软件产品为正版软件(如不涉</w:t>
            </w:r>
            <w:r>
              <w:rPr>
                <w:color w:val="auto"/>
                <w:spacing w:val="12"/>
                <w:highlight w:val="none"/>
              </w:rPr>
              <w:t xml:space="preserve"> </w:t>
            </w:r>
            <w:r>
              <w:rPr>
                <w:color w:val="auto"/>
                <w:spacing w:val="7"/>
                <w:highlight w:val="none"/>
              </w:rPr>
              <w:t>及，可不提供）</w:t>
            </w:r>
          </w:p>
          <w:p w14:paraId="1FFFC455">
            <w:pPr>
              <w:pStyle w:val="11"/>
              <w:spacing w:before="32" w:line="417" w:lineRule="auto"/>
              <w:ind w:left="80" w:right="77" w:firstLine="210"/>
              <w:rPr>
                <w:color w:val="auto"/>
                <w:highlight w:val="none"/>
              </w:rPr>
            </w:pPr>
            <w:r>
              <w:rPr>
                <w:color w:val="auto"/>
                <w:spacing w:val="4"/>
                <w:highlight w:val="none"/>
              </w:rPr>
              <w:t>4.所供信息安全产品属于《信息安全产品强制性认证目录》中的产品（如</w:t>
            </w:r>
            <w:r>
              <w:rPr>
                <w:color w:val="auto"/>
                <w:spacing w:val="16"/>
                <w:highlight w:val="none"/>
              </w:rPr>
              <w:t xml:space="preserve"> </w:t>
            </w:r>
            <w:r>
              <w:rPr>
                <w:color w:val="auto"/>
                <w:spacing w:val="7"/>
                <w:highlight w:val="none"/>
              </w:rPr>
              <w:t>适用</w:t>
            </w:r>
            <w:r>
              <w:rPr>
                <w:color w:val="auto"/>
                <w:spacing w:val="23"/>
                <w:highlight w:val="none"/>
              </w:rPr>
              <w:t>），</w:t>
            </w:r>
            <w:r>
              <w:rPr>
                <w:color w:val="auto"/>
                <w:spacing w:val="7"/>
                <w:highlight w:val="none"/>
              </w:rPr>
              <w:t>附有效认证证书扫描件或影印件。</w:t>
            </w:r>
          </w:p>
          <w:p w14:paraId="0016778F">
            <w:pPr>
              <w:pStyle w:val="11"/>
              <w:spacing w:before="32" w:line="417" w:lineRule="auto"/>
              <w:ind w:left="81" w:right="77" w:firstLine="214"/>
              <w:rPr>
                <w:color w:val="auto"/>
                <w:highlight w:val="none"/>
              </w:rPr>
            </w:pPr>
            <w:r>
              <w:rPr>
                <w:color w:val="auto"/>
                <w:spacing w:val="11"/>
                <w:highlight w:val="none"/>
              </w:rPr>
              <w:t>5.商品包装符合《商品包装政府采购需求标准（试</w:t>
            </w:r>
            <w:r>
              <w:rPr>
                <w:color w:val="auto"/>
                <w:spacing w:val="10"/>
                <w:highlight w:val="none"/>
              </w:rPr>
              <w:t>行）》，快递包装符</w:t>
            </w:r>
            <w:r>
              <w:rPr>
                <w:color w:val="auto"/>
                <w:highlight w:val="none"/>
              </w:rPr>
              <w:t xml:space="preserve"> </w:t>
            </w:r>
            <w:r>
              <w:rPr>
                <w:color w:val="auto"/>
                <w:spacing w:val="9"/>
                <w:highlight w:val="none"/>
              </w:rPr>
              <w:t>合《快递包装政府采购需求标准（试行）》，附承诺书，</w:t>
            </w:r>
            <w:bookmarkStart w:id="25" w:name="_GoBack"/>
            <w:bookmarkEnd w:id="25"/>
            <w:r>
              <w:rPr>
                <w:color w:val="auto"/>
                <w:spacing w:val="9"/>
                <w:highlight w:val="none"/>
              </w:rPr>
              <w:t>格式自拟。</w:t>
            </w:r>
          </w:p>
          <w:p w14:paraId="6FD091D7">
            <w:pPr>
              <w:pStyle w:val="11"/>
              <w:spacing w:before="32" w:line="417" w:lineRule="auto"/>
              <w:ind w:left="82" w:right="77" w:firstLine="211"/>
              <w:rPr>
                <w:color w:val="auto"/>
                <w:highlight w:val="none"/>
              </w:rPr>
            </w:pPr>
            <w:r>
              <w:rPr>
                <w:color w:val="auto"/>
                <w:spacing w:val="11"/>
                <w:highlight w:val="none"/>
              </w:rPr>
              <w:t>6.供应商提供创新产品或创新服务属于《山西省创新产</w:t>
            </w:r>
            <w:r>
              <w:rPr>
                <w:color w:val="auto"/>
                <w:spacing w:val="10"/>
                <w:highlight w:val="none"/>
              </w:rPr>
              <w:t>品和服务推荐清</w:t>
            </w:r>
            <w:r>
              <w:rPr>
                <w:color w:val="auto"/>
                <w:highlight w:val="none"/>
              </w:rPr>
              <w:t xml:space="preserve"> </w:t>
            </w:r>
            <w:r>
              <w:rPr>
                <w:color w:val="auto"/>
                <w:spacing w:val="10"/>
                <w:highlight w:val="none"/>
              </w:rPr>
              <w:t>单》中创新产品或创新服务（如适用</w:t>
            </w:r>
            <w:r>
              <w:rPr>
                <w:color w:val="auto"/>
                <w:spacing w:val="-2"/>
                <w:highlight w:val="none"/>
              </w:rPr>
              <w:t>）（</w:t>
            </w:r>
            <w:r>
              <w:rPr>
                <w:color w:val="auto"/>
                <w:spacing w:val="10"/>
                <w:highlight w:val="none"/>
              </w:rPr>
              <w:t>需提供证明材料）</w:t>
            </w:r>
          </w:p>
          <w:p w14:paraId="44AB1D32">
            <w:pPr>
              <w:pStyle w:val="11"/>
              <w:spacing w:before="32" w:line="228" w:lineRule="auto"/>
              <w:ind w:left="297"/>
              <w:rPr>
                <w:color w:val="auto"/>
                <w:highlight w:val="none"/>
              </w:rPr>
            </w:pPr>
            <w:r>
              <w:rPr>
                <w:color w:val="auto"/>
                <w:spacing w:val="7"/>
                <w:highlight w:val="none"/>
              </w:rPr>
              <w:t>7.中小企业声明函</w:t>
            </w:r>
          </w:p>
          <w:p w14:paraId="4272C104">
            <w:pPr>
              <w:pStyle w:val="11"/>
              <w:spacing w:before="221" w:line="369" w:lineRule="auto"/>
              <w:ind w:left="292" w:right="1825"/>
              <w:rPr>
                <w:color w:val="auto"/>
                <w:highlight w:val="none"/>
              </w:rPr>
            </w:pPr>
            <w:r>
              <w:rPr>
                <w:color w:val="auto"/>
                <w:spacing w:val="8"/>
                <w:highlight w:val="none"/>
              </w:rPr>
              <w:t>8.残疾人福利性单位声明函（如不涉及，可不提供）</w:t>
            </w:r>
            <w:r>
              <w:rPr>
                <w:color w:val="auto"/>
                <w:spacing w:val="6"/>
                <w:highlight w:val="none"/>
              </w:rPr>
              <w:t xml:space="preserve"> </w:t>
            </w:r>
            <w:r>
              <w:rPr>
                <w:color w:val="auto"/>
                <w:spacing w:val="8"/>
                <w:highlight w:val="none"/>
              </w:rPr>
              <w:t>9.监狱企业声明函（如不涉及，可不提供）</w:t>
            </w:r>
          </w:p>
        </w:tc>
      </w:tr>
      <w:tr w14:paraId="24316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543" w:type="dxa"/>
            <w:vAlign w:val="top"/>
          </w:tcPr>
          <w:p w14:paraId="34ADD7DB">
            <w:pPr>
              <w:spacing w:line="266" w:lineRule="auto"/>
              <w:rPr>
                <w:rFonts w:ascii="Arial"/>
                <w:color w:val="auto"/>
                <w:sz w:val="21"/>
                <w:highlight w:val="none"/>
              </w:rPr>
            </w:pPr>
          </w:p>
          <w:p w14:paraId="47C3171E">
            <w:pPr>
              <w:spacing w:line="267" w:lineRule="auto"/>
              <w:rPr>
                <w:rFonts w:ascii="Arial"/>
                <w:color w:val="auto"/>
                <w:sz w:val="21"/>
                <w:highlight w:val="none"/>
              </w:rPr>
            </w:pPr>
          </w:p>
          <w:p w14:paraId="7AD40A5A">
            <w:pPr>
              <w:spacing w:line="267" w:lineRule="auto"/>
              <w:rPr>
                <w:rFonts w:ascii="Arial"/>
                <w:color w:val="auto"/>
                <w:sz w:val="21"/>
                <w:highlight w:val="none"/>
              </w:rPr>
            </w:pPr>
          </w:p>
          <w:p w14:paraId="05186271">
            <w:pPr>
              <w:pStyle w:val="11"/>
              <w:spacing w:before="65" w:line="187" w:lineRule="auto"/>
              <w:ind w:left="233"/>
              <w:rPr>
                <w:color w:val="auto"/>
                <w:highlight w:val="none"/>
              </w:rPr>
            </w:pPr>
            <w:r>
              <w:rPr>
                <w:color w:val="auto"/>
                <w:highlight w:val="none"/>
              </w:rPr>
              <w:t>7</w:t>
            </w:r>
          </w:p>
        </w:tc>
        <w:tc>
          <w:tcPr>
            <w:tcW w:w="1769" w:type="dxa"/>
            <w:vAlign w:val="top"/>
          </w:tcPr>
          <w:p w14:paraId="1BA0738D">
            <w:pPr>
              <w:spacing w:line="255" w:lineRule="auto"/>
              <w:rPr>
                <w:rFonts w:ascii="Arial"/>
                <w:color w:val="auto"/>
                <w:sz w:val="21"/>
                <w:highlight w:val="none"/>
              </w:rPr>
            </w:pPr>
          </w:p>
          <w:p w14:paraId="15A13084">
            <w:pPr>
              <w:spacing w:line="255" w:lineRule="auto"/>
              <w:rPr>
                <w:rFonts w:ascii="Arial"/>
                <w:color w:val="auto"/>
                <w:sz w:val="21"/>
                <w:highlight w:val="none"/>
              </w:rPr>
            </w:pPr>
          </w:p>
          <w:p w14:paraId="2D6BF175">
            <w:pPr>
              <w:spacing w:line="255" w:lineRule="auto"/>
              <w:rPr>
                <w:rFonts w:ascii="Arial"/>
                <w:color w:val="auto"/>
                <w:sz w:val="21"/>
                <w:highlight w:val="none"/>
              </w:rPr>
            </w:pPr>
          </w:p>
          <w:p w14:paraId="452BB62D">
            <w:pPr>
              <w:pStyle w:val="11"/>
              <w:spacing w:before="65" w:line="228" w:lineRule="auto"/>
              <w:ind w:left="298"/>
              <w:rPr>
                <w:color w:val="auto"/>
                <w:highlight w:val="none"/>
              </w:rPr>
            </w:pPr>
            <w:r>
              <w:rPr>
                <w:color w:val="auto"/>
                <w:spacing w:val="-2"/>
                <w:highlight w:val="none"/>
              </w:rPr>
              <w:t>项目其他要求</w:t>
            </w:r>
          </w:p>
        </w:tc>
        <w:tc>
          <w:tcPr>
            <w:tcW w:w="6923" w:type="dxa"/>
            <w:vAlign w:val="top"/>
          </w:tcPr>
          <w:p w14:paraId="3783AD15">
            <w:pPr>
              <w:pStyle w:val="11"/>
              <w:spacing w:before="135" w:line="417" w:lineRule="auto"/>
              <w:ind w:left="84" w:right="65" w:firstLine="211"/>
              <w:rPr>
                <w:color w:val="auto"/>
                <w:highlight w:val="none"/>
              </w:rPr>
            </w:pPr>
            <w:r>
              <w:rPr>
                <w:color w:val="auto"/>
                <w:spacing w:val="-4"/>
                <w:highlight w:val="none"/>
              </w:rPr>
              <w:t xml:space="preserve">1.□是 </w:t>
            </w:r>
            <w:r>
              <w:rPr>
                <w:rFonts w:ascii="MS Mincho" w:hAnsi="MS Mincho" w:eastAsia="MS Mincho" w:cs="MS Mincho"/>
                <w:color w:val="auto"/>
                <w:spacing w:val="-4"/>
                <w:highlight w:val="none"/>
              </w:rPr>
              <w:t>☑</w:t>
            </w:r>
            <w:r>
              <w:rPr>
                <w:color w:val="auto"/>
                <w:spacing w:val="-4"/>
                <w:highlight w:val="none"/>
              </w:rPr>
              <w:t>否</w:t>
            </w:r>
            <w:r>
              <w:rPr>
                <w:color w:val="auto"/>
                <w:spacing w:val="92"/>
                <w:highlight w:val="none"/>
              </w:rPr>
              <w:t xml:space="preserve"> </w:t>
            </w:r>
            <w:r>
              <w:rPr>
                <w:color w:val="auto"/>
                <w:spacing w:val="-4"/>
                <w:highlight w:val="none"/>
              </w:rPr>
              <w:t>接受联合体投标（要求供应商在投标文件中明确联合体中中小</w:t>
            </w:r>
            <w:r>
              <w:rPr>
                <w:color w:val="auto"/>
                <w:highlight w:val="none"/>
              </w:rPr>
              <w:t xml:space="preserve"> </w:t>
            </w:r>
            <w:r>
              <w:rPr>
                <w:color w:val="auto"/>
                <w:spacing w:val="-2"/>
                <w:highlight w:val="none"/>
              </w:rPr>
              <w:t>企业承担部分占有一定的比例）</w:t>
            </w:r>
          </w:p>
          <w:p w14:paraId="36CF92BE">
            <w:pPr>
              <w:pStyle w:val="11"/>
              <w:spacing w:before="32" w:line="367" w:lineRule="auto"/>
              <w:ind w:left="85" w:right="67" w:firstLine="196"/>
              <w:rPr>
                <w:color w:val="auto"/>
                <w:highlight w:val="none"/>
              </w:rPr>
            </w:pPr>
            <w:r>
              <w:rPr>
                <w:color w:val="auto"/>
                <w:spacing w:val="-3"/>
                <w:highlight w:val="none"/>
              </w:rPr>
              <w:t xml:space="preserve">2.□是 </w:t>
            </w:r>
            <w:r>
              <w:rPr>
                <w:rFonts w:ascii="MS Mincho" w:hAnsi="MS Mincho" w:eastAsia="MS Mincho" w:cs="MS Mincho"/>
                <w:color w:val="auto"/>
                <w:spacing w:val="-3"/>
                <w:highlight w:val="none"/>
              </w:rPr>
              <w:t>☑</w:t>
            </w:r>
            <w:r>
              <w:rPr>
                <w:color w:val="auto"/>
                <w:spacing w:val="-3"/>
                <w:highlight w:val="none"/>
              </w:rPr>
              <w:t>否</w:t>
            </w:r>
            <w:r>
              <w:rPr>
                <w:color w:val="auto"/>
                <w:spacing w:val="82"/>
                <w:highlight w:val="none"/>
              </w:rPr>
              <w:t xml:space="preserve"> </w:t>
            </w:r>
            <w:r>
              <w:rPr>
                <w:color w:val="auto"/>
                <w:spacing w:val="-3"/>
                <w:highlight w:val="none"/>
              </w:rPr>
              <w:t>接受合同分包（要求获得采购</w:t>
            </w:r>
            <w:r>
              <w:rPr>
                <w:color w:val="auto"/>
                <w:spacing w:val="-4"/>
                <w:highlight w:val="none"/>
              </w:rPr>
              <w:t>合同的供应商将采购项目中的一</w:t>
            </w:r>
            <w:r>
              <w:rPr>
                <w:color w:val="auto"/>
                <w:highlight w:val="none"/>
              </w:rPr>
              <w:t xml:space="preserve"> </w:t>
            </w:r>
            <w:r>
              <w:rPr>
                <w:color w:val="auto"/>
                <w:spacing w:val="-3"/>
                <w:highlight w:val="none"/>
              </w:rPr>
              <w:t>定比例分包给一家或者多家中小企业）</w:t>
            </w:r>
          </w:p>
        </w:tc>
      </w:tr>
      <w:tr w14:paraId="37A84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543" w:type="dxa"/>
            <w:vAlign w:val="top"/>
          </w:tcPr>
          <w:p w14:paraId="33AC420F">
            <w:pPr>
              <w:spacing w:line="333" w:lineRule="auto"/>
              <w:rPr>
                <w:rFonts w:ascii="Arial"/>
                <w:color w:val="auto"/>
                <w:sz w:val="21"/>
                <w:highlight w:val="none"/>
              </w:rPr>
            </w:pPr>
          </w:p>
          <w:p w14:paraId="1A08D9D1">
            <w:pPr>
              <w:pStyle w:val="11"/>
              <w:spacing w:before="65" w:line="189" w:lineRule="auto"/>
              <w:ind w:left="228"/>
              <w:rPr>
                <w:color w:val="auto"/>
                <w:highlight w:val="none"/>
              </w:rPr>
            </w:pPr>
            <w:r>
              <w:rPr>
                <w:color w:val="auto"/>
                <w:highlight w:val="none"/>
              </w:rPr>
              <w:t>8</w:t>
            </w:r>
          </w:p>
        </w:tc>
        <w:tc>
          <w:tcPr>
            <w:tcW w:w="1769" w:type="dxa"/>
            <w:vAlign w:val="top"/>
          </w:tcPr>
          <w:p w14:paraId="1C647724">
            <w:pPr>
              <w:spacing w:line="300" w:lineRule="auto"/>
              <w:rPr>
                <w:rFonts w:ascii="Arial"/>
                <w:color w:val="auto"/>
                <w:sz w:val="21"/>
                <w:highlight w:val="none"/>
              </w:rPr>
            </w:pPr>
          </w:p>
          <w:p w14:paraId="08AE9656">
            <w:pPr>
              <w:pStyle w:val="11"/>
              <w:spacing w:before="65" w:line="228" w:lineRule="auto"/>
              <w:ind w:left="492"/>
              <w:rPr>
                <w:color w:val="auto"/>
                <w:highlight w:val="none"/>
              </w:rPr>
            </w:pPr>
            <w:r>
              <w:rPr>
                <w:color w:val="auto"/>
                <w:spacing w:val="-1"/>
                <w:highlight w:val="none"/>
              </w:rPr>
              <w:t>进口产品</w:t>
            </w:r>
          </w:p>
        </w:tc>
        <w:tc>
          <w:tcPr>
            <w:tcW w:w="6923" w:type="dxa"/>
            <w:vAlign w:val="top"/>
          </w:tcPr>
          <w:p w14:paraId="235434A9">
            <w:pPr>
              <w:pStyle w:val="11"/>
              <w:spacing w:before="135" w:line="368" w:lineRule="auto"/>
              <w:ind w:left="84" w:right="79" w:firstLine="209"/>
              <w:rPr>
                <w:color w:val="auto"/>
                <w:highlight w:val="none"/>
              </w:rPr>
            </w:pPr>
            <w:r>
              <w:rPr>
                <w:color w:val="auto"/>
                <w:spacing w:val="5"/>
                <w:highlight w:val="none"/>
              </w:rPr>
              <w:t>按照财政部《政府采购进口产品管理办法》（财库[2007]119</w:t>
            </w:r>
            <w:r>
              <w:rPr>
                <w:color w:val="auto"/>
                <w:spacing w:val="-33"/>
                <w:highlight w:val="none"/>
              </w:rPr>
              <w:t xml:space="preserve"> </w:t>
            </w:r>
            <w:r>
              <w:rPr>
                <w:color w:val="auto"/>
                <w:spacing w:val="5"/>
                <w:highlight w:val="none"/>
              </w:rPr>
              <w:t>号</w:t>
            </w:r>
            <w:r>
              <w:rPr>
                <w:color w:val="auto"/>
                <w:spacing w:val="4"/>
                <w:highlight w:val="none"/>
              </w:rPr>
              <w:t>）及《关</w:t>
            </w:r>
            <w:r>
              <w:rPr>
                <w:color w:val="auto"/>
                <w:highlight w:val="none"/>
              </w:rPr>
              <w:t xml:space="preserve"> </w:t>
            </w:r>
            <w:r>
              <w:rPr>
                <w:color w:val="auto"/>
                <w:spacing w:val="9"/>
                <w:highlight w:val="none"/>
              </w:rPr>
              <w:t>于政府采购进口产品管理有关问题的通知》</w:t>
            </w:r>
            <w:r>
              <w:rPr>
                <w:color w:val="auto"/>
                <w:spacing w:val="-77"/>
                <w:highlight w:val="none"/>
              </w:rPr>
              <w:t xml:space="preserve"> </w:t>
            </w:r>
            <w:r>
              <w:rPr>
                <w:color w:val="auto"/>
                <w:spacing w:val="9"/>
                <w:highlight w:val="none"/>
              </w:rPr>
              <w:t>（财办库[2008]</w:t>
            </w:r>
            <w:r>
              <w:rPr>
                <w:color w:val="auto"/>
                <w:spacing w:val="8"/>
                <w:highlight w:val="none"/>
              </w:rPr>
              <w:t>248</w:t>
            </w:r>
            <w:r>
              <w:rPr>
                <w:color w:val="auto"/>
                <w:spacing w:val="-31"/>
                <w:highlight w:val="none"/>
              </w:rPr>
              <w:t xml:space="preserve"> </w:t>
            </w:r>
            <w:r>
              <w:rPr>
                <w:color w:val="auto"/>
                <w:spacing w:val="8"/>
                <w:highlight w:val="none"/>
              </w:rPr>
              <w:t>号）</w:t>
            </w:r>
            <w:r>
              <w:rPr>
                <w:color w:val="auto"/>
                <w:spacing w:val="-56"/>
                <w:highlight w:val="none"/>
              </w:rPr>
              <w:t xml:space="preserve"> </w:t>
            </w:r>
            <w:r>
              <w:rPr>
                <w:color w:val="auto"/>
                <w:spacing w:val="8"/>
                <w:highlight w:val="none"/>
              </w:rPr>
              <w:t>的有</w:t>
            </w:r>
          </w:p>
        </w:tc>
      </w:tr>
    </w:tbl>
    <w:p w14:paraId="28F39E6A">
      <w:pPr>
        <w:pStyle w:val="2"/>
        <w:rPr>
          <w:color w:val="auto"/>
          <w:highlight w:val="none"/>
        </w:rPr>
      </w:pPr>
    </w:p>
    <w:p w14:paraId="56D0484E">
      <w:pPr>
        <w:rPr>
          <w:color w:val="auto"/>
          <w:highlight w:val="none"/>
        </w:rPr>
        <w:sectPr>
          <w:footerReference r:id="rId6" w:type="default"/>
          <w:pgSz w:w="11906" w:h="16839"/>
          <w:pgMar w:top="1431" w:right="1083" w:bottom="1192" w:left="1582" w:header="0" w:footer="1014" w:gutter="0"/>
          <w:pgBorders>
            <w:top w:val="none" w:sz="0" w:space="0"/>
            <w:left w:val="none" w:sz="0" w:space="0"/>
            <w:bottom w:val="none" w:sz="0" w:space="0"/>
            <w:right w:val="none" w:sz="0" w:space="0"/>
          </w:pgBorders>
          <w:pgNumType w:fmt="decimal"/>
          <w:cols w:space="720" w:num="1"/>
        </w:sectPr>
      </w:pPr>
    </w:p>
    <w:p w14:paraId="2A06F9BB">
      <w:pPr>
        <w:spacing w:before="28"/>
        <w:rPr>
          <w:color w:val="auto"/>
          <w:highlight w:val="none"/>
        </w:rPr>
      </w:pPr>
    </w:p>
    <w:tbl>
      <w:tblPr>
        <w:tblStyle w:val="10"/>
        <w:tblW w:w="94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3"/>
        <w:gridCol w:w="1769"/>
        <w:gridCol w:w="7165"/>
      </w:tblGrid>
      <w:tr w14:paraId="72764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4" w:hRule="atLeast"/>
        </w:trPr>
        <w:tc>
          <w:tcPr>
            <w:tcW w:w="543" w:type="dxa"/>
            <w:vAlign w:val="top"/>
          </w:tcPr>
          <w:p w14:paraId="3C8D7E4A">
            <w:pPr>
              <w:rPr>
                <w:rFonts w:ascii="Arial"/>
                <w:color w:val="auto"/>
                <w:sz w:val="21"/>
                <w:highlight w:val="none"/>
              </w:rPr>
            </w:pPr>
          </w:p>
        </w:tc>
        <w:tc>
          <w:tcPr>
            <w:tcW w:w="1769" w:type="dxa"/>
            <w:vAlign w:val="top"/>
          </w:tcPr>
          <w:p w14:paraId="7FDCA5E6">
            <w:pPr>
              <w:rPr>
                <w:rFonts w:ascii="Arial"/>
                <w:color w:val="auto"/>
                <w:sz w:val="21"/>
                <w:highlight w:val="none"/>
              </w:rPr>
            </w:pPr>
          </w:p>
        </w:tc>
        <w:tc>
          <w:tcPr>
            <w:tcW w:w="7165" w:type="dxa"/>
            <w:vAlign w:val="top"/>
          </w:tcPr>
          <w:p w14:paraId="3078C259">
            <w:pPr>
              <w:pStyle w:val="11"/>
              <w:spacing w:before="133" w:line="228" w:lineRule="auto"/>
              <w:ind w:left="84"/>
              <w:rPr>
                <w:color w:val="auto"/>
                <w:highlight w:val="none"/>
              </w:rPr>
            </w:pPr>
            <w:r>
              <w:rPr>
                <w:color w:val="auto"/>
                <w:spacing w:val="6"/>
                <w:highlight w:val="none"/>
              </w:rPr>
              <w:t>关规定执行。</w:t>
            </w:r>
          </w:p>
          <w:p w14:paraId="1C2B9159">
            <w:pPr>
              <w:pStyle w:val="11"/>
              <w:spacing w:before="222" w:line="411" w:lineRule="auto"/>
              <w:ind w:left="80" w:firstLine="212"/>
              <w:rPr>
                <w:color w:val="auto"/>
                <w:highlight w:val="none"/>
              </w:rPr>
            </w:pPr>
            <w:r>
              <w:rPr>
                <w:color w:val="auto"/>
                <w:spacing w:val="9"/>
                <w:highlight w:val="none"/>
              </w:rPr>
              <w:t>招标文件采购货物未特别注明“进口产品</w:t>
            </w:r>
            <w:r>
              <w:rPr>
                <w:color w:val="auto"/>
                <w:spacing w:val="-55"/>
                <w:highlight w:val="none"/>
              </w:rPr>
              <w:t xml:space="preserve"> </w:t>
            </w:r>
            <w:r>
              <w:rPr>
                <w:color w:val="auto"/>
                <w:spacing w:val="9"/>
                <w:highlight w:val="none"/>
              </w:rPr>
              <w:t>”字样的，均必须采购国产产</w:t>
            </w:r>
            <w:r>
              <w:rPr>
                <w:color w:val="auto"/>
                <w:highlight w:val="none"/>
              </w:rPr>
              <w:t xml:space="preserve">  </w:t>
            </w:r>
            <w:r>
              <w:rPr>
                <w:color w:val="auto"/>
                <w:spacing w:val="10"/>
                <w:highlight w:val="none"/>
              </w:rPr>
              <w:t>品，即非“通过中国海关报关验放进入中国境内且产自关境外的产品</w:t>
            </w:r>
            <w:r>
              <w:rPr>
                <w:color w:val="auto"/>
                <w:spacing w:val="-66"/>
                <w:highlight w:val="none"/>
              </w:rPr>
              <w:t xml:space="preserve"> </w:t>
            </w:r>
            <w:r>
              <w:rPr>
                <w:color w:val="auto"/>
                <w:spacing w:val="10"/>
                <w:highlight w:val="none"/>
              </w:rPr>
              <w:t>”，</w:t>
            </w:r>
            <w:r>
              <w:rPr>
                <w:color w:val="auto"/>
                <w:highlight w:val="none"/>
              </w:rPr>
              <w:t xml:space="preserve">  </w:t>
            </w:r>
            <w:r>
              <w:rPr>
                <w:color w:val="auto"/>
                <w:spacing w:val="13"/>
                <w:highlight w:val="none"/>
              </w:rPr>
              <w:t>采购产品各项技术标准必须符合国家强制性标</w:t>
            </w:r>
            <w:r>
              <w:rPr>
                <w:color w:val="auto"/>
                <w:spacing w:val="12"/>
                <w:highlight w:val="none"/>
              </w:rPr>
              <w:t>准。特别注明“进口产品</w:t>
            </w:r>
            <w:r>
              <w:rPr>
                <w:color w:val="auto"/>
                <w:spacing w:val="-68"/>
                <w:highlight w:val="none"/>
              </w:rPr>
              <w:t xml:space="preserve"> </w:t>
            </w:r>
            <w:r>
              <w:rPr>
                <w:color w:val="auto"/>
                <w:spacing w:val="12"/>
                <w:highlight w:val="none"/>
              </w:rPr>
              <w:t>”</w:t>
            </w:r>
            <w:r>
              <w:rPr>
                <w:color w:val="auto"/>
                <w:highlight w:val="none"/>
              </w:rPr>
              <w:t xml:space="preserve"> </w:t>
            </w:r>
            <w:r>
              <w:rPr>
                <w:color w:val="auto"/>
                <w:spacing w:val="10"/>
                <w:highlight w:val="none"/>
              </w:rPr>
              <w:t>字样的，优先采购向我国企业转让技术、与我国企业签订消化吸收再创新</w:t>
            </w:r>
            <w:r>
              <w:rPr>
                <w:color w:val="auto"/>
                <w:spacing w:val="7"/>
                <w:highlight w:val="none"/>
              </w:rPr>
              <w:t xml:space="preserve">  </w:t>
            </w:r>
            <w:r>
              <w:rPr>
                <w:color w:val="auto"/>
                <w:spacing w:val="10"/>
                <w:highlight w:val="none"/>
              </w:rPr>
              <w:t>方案的供应商的进口产品，如果有能够满足采购需求的国产产品参与，应</w:t>
            </w:r>
            <w:r>
              <w:rPr>
                <w:color w:val="auto"/>
                <w:spacing w:val="7"/>
                <w:highlight w:val="none"/>
              </w:rPr>
              <w:t xml:space="preserve">  </w:t>
            </w:r>
            <w:r>
              <w:rPr>
                <w:color w:val="auto"/>
                <w:spacing w:val="8"/>
                <w:highlight w:val="none"/>
              </w:rPr>
              <w:t>当按照公平竞争的原则进行评审。</w:t>
            </w:r>
          </w:p>
        </w:tc>
      </w:tr>
      <w:tr w14:paraId="7ED97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0" w:hRule="atLeast"/>
        </w:trPr>
        <w:tc>
          <w:tcPr>
            <w:tcW w:w="543" w:type="dxa"/>
            <w:vAlign w:val="top"/>
          </w:tcPr>
          <w:p w14:paraId="0DF39761">
            <w:pPr>
              <w:spacing w:line="248" w:lineRule="auto"/>
              <w:rPr>
                <w:rFonts w:ascii="Arial"/>
                <w:color w:val="auto"/>
                <w:sz w:val="21"/>
                <w:highlight w:val="none"/>
              </w:rPr>
            </w:pPr>
          </w:p>
          <w:p w14:paraId="2F3D9EB8">
            <w:pPr>
              <w:spacing w:line="249" w:lineRule="auto"/>
              <w:rPr>
                <w:rFonts w:ascii="Arial"/>
                <w:color w:val="auto"/>
                <w:sz w:val="21"/>
                <w:highlight w:val="none"/>
              </w:rPr>
            </w:pPr>
          </w:p>
          <w:p w14:paraId="3F30C8E9">
            <w:pPr>
              <w:spacing w:line="249" w:lineRule="auto"/>
              <w:rPr>
                <w:rFonts w:ascii="Arial"/>
                <w:color w:val="auto"/>
                <w:sz w:val="21"/>
                <w:highlight w:val="none"/>
              </w:rPr>
            </w:pPr>
          </w:p>
          <w:p w14:paraId="38EF2B75">
            <w:pPr>
              <w:spacing w:line="249" w:lineRule="auto"/>
              <w:rPr>
                <w:rFonts w:ascii="Arial"/>
                <w:color w:val="auto"/>
                <w:sz w:val="21"/>
                <w:highlight w:val="none"/>
              </w:rPr>
            </w:pPr>
          </w:p>
          <w:p w14:paraId="6ABFE586">
            <w:pPr>
              <w:spacing w:line="249" w:lineRule="auto"/>
              <w:rPr>
                <w:rFonts w:ascii="Arial"/>
                <w:color w:val="auto"/>
                <w:sz w:val="21"/>
                <w:highlight w:val="none"/>
              </w:rPr>
            </w:pPr>
          </w:p>
          <w:p w14:paraId="5A1018AC">
            <w:pPr>
              <w:spacing w:line="249" w:lineRule="auto"/>
              <w:rPr>
                <w:rFonts w:ascii="Arial"/>
                <w:color w:val="auto"/>
                <w:sz w:val="21"/>
                <w:highlight w:val="none"/>
              </w:rPr>
            </w:pPr>
          </w:p>
          <w:p w14:paraId="37A8BE50">
            <w:pPr>
              <w:pStyle w:val="11"/>
              <w:spacing w:before="65" w:line="189" w:lineRule="auto"/>
              <w:ind w:left="228"/>
              <w:rPr>
                <w:color w:val="auto"/>
                <w:highlight w:val="none"/>
              </w:rPr>
            </w:pPr>
            <w:r>
              <w:rPr>
                <w:color w:val="auto"/>
                <w:highlight w:val="none"/>
              </w:rPr>
              <w:t>9</w:t>
            </w:r>
          </w:p>
        </w:tc>
        <w:tc>
          <w:tcPr>
            <w:tcW w:w="1769" w:type="dxa"/>
            <w:vAlign w:val="top"/>
          </w:tcPr>
          <w:p w14:paraId="2D3C942F">
            <w:pPr>
              <w:spacing w:line="245" w:lineRule="auto"/>
              <w:rPr>
                <w:rFonts w:ascii="Arial"/>
                <w:color w:val="auto"/>
                <w:sz w:val="21"/>
                <w:highlight w:val="none"/>
              </w:rPr>
            </w:pPr>
          </w:p>
          <w:p w14:paraId="4B2C0665">
            <w:pPr>
              <w:spacing w:line="246" w:lineRule="auto"/>
              <w:rPr>
                <w:rFonts w:ascii="Arial"/>
                <w:color w:val="auto"/>
                <w:sz w:val="21"/>
                <w:highlight w:val="none"/>
              </w:rPr>
            </w:pPr>
          </w:p>
          <w:p w14:paraId="08A63FF3">
            <w:pPr>
              <w:spacing w:line="246" w:lineRule="auto"/>
              <w:rPr>
                <w:rFonts w:ascii="Arial"/>
                <w:color w:val="auto"/>
                <w:sz w:val="21"/>
                <w:highlight w:val="none"/>
              </w:rPr>
            </w:pPr>
          </w:p>
          <w:p w14:paraId="0AF9F67C">
            <w:pPr>
              <w:spacing w:line="246" w:lineRule="auto"/>
              <w:rPr>
                <w:rFonts w:ascii="Arial"/>
                <w:color w:val="auto"/>
                <w:sz w:val="21"/>
                <w:highlight w:val="none"/>
              </w:rPr>
            </w:pPr>
          </w:p>
          <w:p w14:paraId="1233AA10">
            <w:pPr>
              <w:spacing w:line="246" w:lineRule="auto"/>
              <w:rPr>
                <w:rFonts w:ascii="Arial"/>
                <w:color w:val="auto"/>
                <w:sz w:val="21"/>
                <w:highlight w:val="none"/>
              </w:rPr>
            </w:pPr>
          </w:p>
          <w:p w14:paraId="156AF95E">
            <w:pPr>
              <w:pStyle w:val="11"/>
              <w:spacing w:before="65" w:line="417" w:lineRule="auto"/>
              <w:ind w:left="394" w:right="378" w:firstLine="101"/>
              <w:rPr>
                <w:color w:val="auto"/>
                <w:highlight w:val="none"/>
              </w:rPr>
            </w:pPr>
            <w:r>
              <w:rPr>
                <w:color w:val="auto"/>
                <w:spacing w:val="-3"/>
                <w:highlight w:val="none"/>
              </w:rPr>
              <w:t>投标文件</w:t>
            </w:r>
            <w:r>
              <w:rPr>
                <w:color w:val="auto"/>
                <w:spacing w:val="1"/>
                <w:highlight w:val="none"/>
              </w:rPr>
              <w:t xml:space="preserve">  </w:t>
            </w:r>
            <w:r>
              <w:rPr>
                <w:color w:val="auto"/>
                <w:spacing w:val="-2"/>
                <w:highlight w:val="none"/>
              </w:rPr>
              <w:t>编制及递交</w:t>
            </w:r>
          </w:p>
        </w:tc>
        <w:tc>
          <w:tcPr>
            <w:tcW w:w="7165" w:type="dxa"/>
            <w:vAlign w:val="top"/>
          </w:tcPr>
          <w:p w14:paraId="50C20644">
            <w:pPr>
              <w:pStyle w:val="11"/>
              <w:spacing w:before="131" w:line="422" w:lineRule="auto"/>
              <w:ind w:left="80" w:right="77" w:firstLine="227"/>
              <w:jc w:val="both"/>
              <w:rPr>
                <w:color w:val="auto"/>
                <w:highlight w:val="none"/>
              </w:rPr>
            </w:pPr>
            <w:r>
              <w:rPr>
                <w:color w:val="auto"/>
                <w:spacing w:val="9"/>
                <w:highlight w:val="none"/>
              </w:rPr>
              <w:t>1.供应商在山西政府采购网（政采云平台）</w:t>
            </w:r>
            <w:r>
              <w:rPr>
                <w:color w:val="auto"/>
                <w:spacing w:val="-54"/>
                <w:highlight w:val="none"/>
              </w:rPr>
              <w:t xml:space="preserve"> </w:t>
            </w:r>
            <w:r>
              <w:rPr>
                <w:color w:val="auto"/>
                <w:spacing w:val="9"/>
                <w:highlight w:val="none"/>
              </w:rPr>
              <w:t>电子投标客户端去制作</w:t>
            </w:r>
            <w:r>
              <w:rPr>
                <w:color w:val="auto"/>
                <w:spacing w:val="8"/>
                <w:highlight w:val="none"/>
              </w:rPr>
              <w:t>、编</w:t>
            </w:r>
            <w:r>
              <w:rPr>
                <w:color w:val="auto"/>
                <w:highlight w:val="none"/>
              </w:rPr>
              <w:t xml:space="preserve"> </w:t>
            </w:r>
            <w:r>
              <w:rPr>
                <w:color w:val="auto"/>
                <w:spacing w:val="10"/>
                <w:highlight w:val="none"/>
              </w:rPr>
              <w:t>制投标文件，</w:t>
            </w:r>
            <w:r>
              <w:rPr>
                <w:color w:val="auto"/>
                <w:spacing w:val="-59"/>
                <w:highlight w:val="none"/>
              </w:rPr>
              <w:t xml:space="preserve"> </w:t>
            </w:r>
            <w:r>
              <w:rPr>
                <w:color w:val="auto"/>
                <w:spacing w:val="10"/>
                <w:highlight w:val="none"/>
              </w:rPr>
              <w:t>电子投标文件所附各类证件、证书、证明材料采用原件</w:t>
            </w:r>
            <w:r>
              <w:rPr>
                <w:color w:val="auto"/>
                <w:spacing w:val="9"/>
                <w:highlight w:val="none"/>
              </w:rPr>
              <w:t>扫描</w:t>
            </w:r>
            <w:r>
              <w:rPr>
                <w:color w:val="auto"/>
                <w:highlight w:val="none"/>
              </w:rPr>
              <w:t xml:space="preserve"> 件。</w:t>
            </w:r>
          </w:p>
          <w:p w14:paraId="4ACFEB79">
            <w:pPr>
              <w:pStyle w:val="11"/>
              <w:spacing w:before="31" w:line="417" w:lineRule="auto"/>
              <w:ind w:left="85" w:right="79" w:firstLine="208"/>
              <w:rPr>
                <w:color w:val="auto"/>
                <w:highlight w:val="none"/>
              </w:rPr>
            </w:pPr>
            <w:r>
              <w:rPr>
                <w:color w:val="auto"/>
                <w:spacing w:val="11"/>
                <w:highlight w:val="none"/>
              </w:rPr>
              <w:t>2.供应商应在投标文件递交截止时间前，将加密</w:t>
            </w:r>
            <w:r>
              <w:rPr>
                <w:color w:val="auto"/>
                <w:spacing w:val="10"/>
                <w:highlight w:val="none"/>
              </w:rPr>
              <w:t>电子投标文件上传至山</w:t>
            </w:r>
            <w:r>
              <w:rPr>
                <w:color w:val="auto"/>
                <w:highlight w:val="none"/>
              </w:rPr>
              <w:t xml:space="preserve"> </w:t>
            </w:r>
            <w:r>
              <w:rPr>
                <w:color w:val="auto"/>
                <w:spacing w:val="6"/>
                <w:highlight w:val="none"/>
              </w:rPr>
              <w:t>西政府采购网（政采云平台）</w:t>
            </w:r>
            <w:r>
              <w:rPr>
                <w:color w:val="auto"/>
                <w:spacing w:val="-41"/>
                <w:highlight w:val="none"/>
              </w:rPr>
              <w:t xml:space="preserve"> </w:t>
            </w:r>
            <w:r>
              <w:rPr>
                <w:color w:val="auto"/>
                <w:spacing w:val="6"/>
                <w:highlight w:val="none"/>
              </w:rPr>
              <w:t>电子投标客户端。</w:t>
            </w:r>
          </w:p>
          <w:p w14:paraId="3990B9C0">
            <w:pPr>
              <w:pStyle w:val="11"/>
              <w:spacing w:before="32" w:line="369" w:lineRule="auto"/>
              <w:ind w:left="81" w:right="79" w:firstLine="214"/>
              <w:rPr>
                <w:color w:val="auto"/>
                <w:highlight w:val="none"/>
              </w:rPr>
            </w:pPr>
            <w:r>
              <w:rPr>
                <w:color w:val="auto"/>
                <w:spacing w:val="9"/>
                <w:highlight w:val="none"/>
              </w:rPr>
              <w:t>3.开标截止时间后，山西政府采购网（政采云平台）</w:t>
            </w:r>
            <w:r>
              <w:rPr>
                <w:color w:val="auto"/>
                <w:spacing w:val="-47"/>
                <w:highlight w:val="none"/>
              </w:rPr>
              <w:t xml:space="preserve"> </w:t>
            </w:r>
            <w:r>
              <w:rPr>
                <w:color w:val="auto"/>
                <w:spacing w:val="9"/>
                <w:highlight w:val="none"/>
              </w:rPr>
              <w:t>电子投标客户端无</w:t>
            </w:r>
            <w:r>
              <w:rPr>
                <w:color w:val="auto"/>
                <w:highlight w:val="none"/>
              </w:rPr>
              <w:t xml:space="preserve"> </w:t>
            </w:r>
            <w:r>
              <w:rPr>
                <w:color w:val="auto"/>
                <w:spacing w:val="7"/>
                <w:highlight w:val="none"/>
              </w:rPr>
              <w:t>法接受投标文件。</w:t>
            </w:r>
          </w:p>
        </w:tc>
      </w:tr>
      <w:tr w14:paraId="1CC06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7" w:hRule="atLeast"/>
        </w:trPr>
        <w:tc>
          <w:tcPr>
            <w:tcW w:w="543" w:type="dxa"/>
            <w:vAlign w:val="top"/>
          </w:tcPr>
          <w:p w14:paraId="73E7700A">
            <w:pPr>
              <w:rPr>
                <w:rFonts w:ascii="Arial"/>
                <w:color w:val="auto"/>
                <w:sz w:val="21"/>
                <w:highlight w:val="none"/>
              </w:rPr>
            </w:pPr>
          </w:p>
          <w:p w14:paraId="0691D675">
            <w:pPr>
              <w:rPr>
                <w:rFonts w:ascii="Arial"/>
                <w:color w:val="auto"/>
                <w:sz w:val="21"/>
                <w:highlight w:val="none"/>
              </w:rPr>
            </w:pPr>
          </w:p>
          <w:p w14:paraId="6F112C25">
            <w:pPr>
              <w:spacing w:line="241" w:lineRule="auto"/>
              <w:rPr>
                <w:rFonts w:ascii="Arial"/>
                <w:color w:val="auto"/>
                <w:sz w:val="21"/>
                <w:highlight w:val="none"/>
              </w:rPr>
            </w:pPr>
          </w:p>
          <w:p w14:paraId="5EF9C478">
            <w:pPr>
              <w:spacing w:line="241" w:lineRule="auto"/>
              <w:rPr>
                <w:rFonts w:ascii="Arial"/>
                <w:color w:val="auto"/>
                <w:sz w:val="21"/>
                <w:highlight w:val="none"/>
              </w:rPr>
            </w:pPr>
          </w:p>
          <w:p w14:paraId="16540C37">
            <w:pPr>
              <w:spacing w:line="241" w:lineRule="auto"/>
              <w:rPr>
                <w:rFonts w:ascii="Arial"/>
                <w:color w:val="auto"/>
                <w:sz w:val="21"/>
                <w:highlight w:val="none"/>
              </w:rPr>
            </w:pPr>
          </w:p>
          <w:p w14:paraId="658F8A79">
            <w:pPr>
              <w:spacing w:line="241" w:lineRule="auto"/>
              <w:rPr>
                <w:rFonts w:ascii="Arial"/>
                <w:color w:val="auto"/>
                <w:sz w:val="21"/>
                <w:highlight w:val="none"/>
              </w:rPr>
            </w:pPr>
          </w:p>
          <w:p w14:paraId="486C5EAA">
            <w:pPr>
              <w:spacing w:line="241" w:lineRule="auto"/>
              <w:rPr>
                <w:rFonts w:ascii="Arial"/>
                <w:color w:val="auto"/>
                <w:sz w:val="21"/>
                <w:highlight w:val="none"/>
              </w:rPr>
            </w:pPr>
          </w:p>
          <w:p w14:paraId="70672C5B">
            <w:pPr>
              <w:spacing w:line="241" w:lineRule="auto"/>
              <w:rPr>
                <w:rFonts w:ascii="Arial"/>
                <w:color w:val="auto"/>
                <w:sz w:val="21"/>
                <w:highlight w:val="none"/>
              </w:rPr>
            </w:pPr>
          </w:p>
          <w:p w14:paraId="595A0504">
            <w:pPr>
              <w:spacing w:line="241" w:lineRule="auto"/>
              <w:rPr>
                <w:rFonts w:ascii="Arial"/>
                <w:color w:val="auto"/>
                <w:sz w:val="21"/>
                <w:highlight w:val="none"/>
              </w:rPr>
            </w:pPr>
          </w:p>
          <w:p w14:paraId="05BA098A">
            <w:pPr>
              <w:spacing w:line="241" w:lineRule="auto"/>
              <w:rPr>
                <w:rFonts w:ascii="Arial"/>
                <w:color w:val="auto"/>
                <w:sz w:val="21"/>
                <w:highlight w:val="none"/>
              </w:rPr>
            </w:pPr>
          </w:p>
          <w:p w14:paraId="64DE3F61">
            <w:pPr>
              <w:spacing w:line="241" w:lineRule="auto"/>
              <w:rPr>
                <w:rFonts w:ascii="Arial"/>
                <w:color w:val="auto"/>
                <w:sz w:val="21"/>
                <w:highlight w:val="none"/>
              </w:rPr>
            </w:pPr>
          </w:p>
          <w:p w14:paraId="10340F80">
            <w:pPr>
              <w:spacing w:line="241" w:lineRule="auto"/>
              <w:rPr>
                <w:rFonts w:ascii="Arial"/>
                <w:color w:val="auto"/>
                <w:sz w:val="21"/>
                <w:highlight w:val="none"/>
              </w:rPr>
            </w:pPr>
          </w:p>
          <w:p w14:paraId="6E18B598">
            <w:pPr>
              <w:pStyle w:val="11"/>
              <w:spacing w:before="65" w:line="190" w:lineRule="auto"/>
              <w:ind w:left="193"/>
              <w:rPr>
                <w:color w:val="auto"/>
                <w:highlight w:val="none"/>
              </w:rPr>
            </w:pPr>
            <w:r>
              <w:rPr>
                <w:color w:val="auto"/>
                <w:spacing w:val="-8"/>
                <w:highlight w:val="none"/>
              </w:rPr>
              <w:t>10</w:t>
            </w:r>
          </w:p>
        </w:tc>
        <w:tc>
          <w:tcPr>
            <w:tcW w:w="1769" w:type="dxa"/>
            <w:vAlign w:val="top"/>
          </w:tcPr>
          <w:p w14:paraId="7DB405B8">
            <w:pPr>
              <w:spacing w:line="259" w:lineRule="auto"/>
              <w:rPr>
                <w:rFonts w:ascii="Arial"/>
                <w:color w:val="auto"/>
                <w:sz w:val="21"/>
                <w:highlight w:val="none"/>
              </w:rPr>
            </w:pPr>
          </w:p>
          <w:p w14:paraId="49A8D830">
            <w:pPr>
              <w:spacing w:line="260" w:lineRule="auto"/>
              <w:rPr>
                <w:rFonts w:ascii="Arial"/>
                <w:color w:val="auto"/>
                <w:sz w:val="21"/>
                <w:highlight w:val="none"/>
              </w:rPr>
            </w:pPr>
          </w:p>
          <w:p w14:paraId="25AB9FCB">
            <w:pPr>
              <w:spacing w:line="260" w:lineRule="auto"/>
              <w:rPr>
                <w:rFonts w:ascii="Arial"/>
                <w:color w:val="auto"/>
                <w:sz w:val="21"/>
                <w:highlight w:val="none"/>
              </w:rPr>
            </w:pPr>
          </w:p>
          <w:p w14:paraId="09708EA4">
            <w:pPr>
              <w:spacing w:line="260" w:lineRule="auto"/>
              <w:rPr>
                <w:rFonts w:ascii="Arial"/>
                <w:color w:val="auto"/>
                <w:sz w:val="21"/>
                <w:highlight w:val="none"/>
              </w:rPr>
            </w:pPr>
          </w:p>
          <w:p w14:paraId="62012663">
            <w:pPr>
              <w:spacing w:line="260" w:lineRule="auto"/>
              <w:rPr>
                <w:rFonts w:ascii="Arial"/>
                <w:color w:val="auto"/>
                <w:sz w:val="21"/>
                <w:highlight w:val="none"/>
              </w:rPr>
            </w:pPr>
          </w:p>
          <w:p w14:paraId="21574A19">
            <w:pPr>
              <w:spacing w:line="260" w:lineRule="auto"/>
              <w:rPr>
                <w:rFonts w:ascii="Arial"/>
                <w:color w:val="auto"/>
                <w:sz w:val="21"/>
                <w:highlight w:val="none"/>
              </w:rPr>
            </w:pPr>
          </w:p>
          <w:p w14:paraId="1D9E5097">
            <w:pPr>
              <w:spacing w:line="260" w:lineRule="auto"/>
              <w:rPr>
                <w:rFonts w:ascii="Arial"/>
                <w:color w:val="auto"/>
                <w:sz w:val="21"/>
                <w:highlight w:val="none"/>
              </w:rPr>
            </w:pPr>
          </w:p>
          <w:p w14:paraId="1F8867AC">
            <w:pPr>
              <w:spacing w:line="260" w:lineRule="auto"/>
              <w:rPr>
                <w:rFonts w:ascii="Arial"/>
                <w:color w:val="auto"/>
                <w:sz w:val="21"/>
                <w:highlight w:val="none"/>
              </w:rPr>
            </w:pPr>
          </w:p>
          <w:p w14:paraId="28E09FCD">
            <w:pPr>
              <w:spacing w:line="260" w:lineRule="auto"/>
              <w:rPr>
                <w:rFonts w:ascii="Arial"/>
                <w:color w:val="auto"/>
                <w:sz w:val="21"/>
                <w:highlight w:val="none"/>
              </w:rPr>
            </w:pPr>
          </w:p>
          <w:p w14:paraId="68F1CF3B">
            <w:pPr>
              <w:spacing w:line="260" w:lineRule="auto"/>
              <w:rPr>
                <w:rFonts w:ascii="Arial"/>
                <w:color w:val="auto"/>
                <w:sz w:val="21"/>
                <w:highlight w:val="none"/>
              </w:rPr>
            </w:pPr>
          </w:p>
          <w:p w14:paraId="61175090">
            <w:pPr>
              <w:spacing w:line="260" w:lineRule="auto"/>
              <w:rPr>
                <w:rFonts w:ascii="Arial"/>
                <w:color w:val="auto"/>
                <w:sz w:val="21"/>
                <w:highlight w:val="none"/>
              </w:rPr>
            </w:pPr>
          </w:p>
          <w:p w14:paraId="0A311E1C">
            <w:pPr>
              <w:pStyle w:val="11"/>
              <w:spacing w:before="65" w:line="228" w:lineRule="auto"/>
              <w:ind w:left="691"/>
              <w:rPr>
                <w:color w:val="auto"/>
                <w:highlight w:val="none"/>
              </w:rPr>
            </w:pPr>
            <w:r>
              <w:rPr>
                <w:color w:val="auto"/>
                <w:highlight w:val="none"/>
              </w:rPr>
              <w:t>开标</w:t>
            </w:r>
          </w:p>
        </w:tc>
        <w:tc>
          <w:tcPr>
            <w:tcW w:w="7165" w:type="dxa"/>
            <w:vAlign w:val="top"/>
          </w:tcPr>
          <w:p w14:paraId="3520E0B4">
            <w:pPr>
              <w:pStyle w:val="11"/>
              <w:spacing w:before="134" w:line="417" w:lineRule="auto"/>
              <w:ind w:left="81" w:firstLine="224"/>
              <w:rPr>
                <w:color w:val="auto"/>
                <w:highlight w:val="none"/>
              </w:rPr>
            </w:pPr>
            <w:r>
              <w:rPr>
                <w:color w:val="auto"/>
                <w:spacing w:val="9"/>
                <w:highlight w:val="none"/>
              </w:rPr>
              <w:t>1.采购代理机构在开标时间发出解密指令，供应商接到解密信息</w:t>
            </w:r>
            <w:r>
              <w:rPr>
                <w:color w:val="auto"/>
                <w:spacing w:val="8"/>
                <w:highlight w:val="none"/>
              </w:rPr>
              <w:t>后，在</w:t>
            </w:r>
            <w:r>
              <w:rPr>
                <w:color w:val="auto"/>
                <w:highlight w:val="none"/>
              </w:rPr>
              <w:t xml:space="preserve">  </w:t>
            </w:r>
            <w:r>
              <w:rPr>
                <w:color w:val="auto"/>
                <w:spacing w:val="3"/>
                <w:highlight w:val="none"/>
              </w:rPr>
              <w:t>规定的解密时间内使用加密电子文件时的电子</w:t>
            </w:r>
            <w:r>
              <w:rPr>
                <w:color w:val="auto"/>
                <w:spacing w:val="-21"/>
                <w:highlight w:val="none"/>
              </w:rPr>
              <w:t xml:space="preserve"> </w:t>
            </w:r>
            <w:r>
              <w:rPr>
                <w:color w:val="auto"/>
                <w:highlight w:val="none"/>
              </w:rPr>
              <w:t>CA</w:t>
            </w:r>
            <w:r>
              <w:rPr>
                <w:color w:val="auto"/>
                <w:spacing w:val="-40"/>
                <w:highlight w:val="none"/>
              </w:rPr>
              <w:t xml:space="preserve"> </w:t>
            </w:r>
            <w:r>
              <w:rPr>
                <w:color w:val="auto"/>
                <w:spacing w:val="3"/>
                <w:highlight w:val="none"/>
              </w:rPr>
              <w:t>进行解密（可远程解密）。</w:t>
            </w:r>
          </w:p>
          <w:p w14:paraId="58B72187">
            <w:pPr>
              <w:pStyle w:val="11"/>
              <w:spacing w:before="31" w:line="330" w:lineRule="auto"/>
              <w:ind w:left="83" w:right="77" w:firstLine="224"/>
              <w:rPr>
                <w:color w:val="auto"/>
                <w:highlight w:val="none"/>
              </w:rPr>
            </w:pPr>
            <w:r>
              <w:rPr>
                <w:color w:val="auto"/>
                <w:spacing w:val="8"/>
                <w:highlight w:val="none"/>
              </w:rPr>
              <w:t>1.1</w:t>
            </w:r>
            <w:r>
              <w:rPr>
                <w:color w:val="auto"/>
                <w:spacing w:val="-39"/>
                <w:highlight w:val="none"/>
              </w:rPr>
              <w:t xml:space="preserve"> </w:t>
            </w:r>
            <w:r>
              <w:rPr>
                <w:color w:val="auto"/>
                <w:spacing w:val="8"/>
                <w:highlight w:val="none"/>
              </w:rPr>
              <w:t>开标时，供应商可远程使用编制投标文件时所使用的</w:t>
            </w:r>
            <w:r>
              <w:rPr>
                <w:color w:val="auto"/>
                <w:spacing w:val="-41"/>
                <w:highlight w:val="none"/>
              </w:rPr>
              <w:t xml:space="preserve"> </w:t>
            </w:r>
            <w:r>
              <w:rPr>
                <w:color w:val="auto"/>
                <w:highlight w:val="none"/>
              </w:rPr>
              <w:t>CA</w:t>
            </w:r>
            <w:r>
              <w:rPr>
                <w:color w:val="auto"/>
                <w:spacing w:val="-36"/>
                <w:highlight w:val="none"/>
              </w:rPr>
              <w:t xml:space="preserve"> </w:t>
            </w:r>
            <w:r>
              <w:rPr>
                <w:color w:val="auto"/>
                <w:spacing w:val="8"/>
                <w:highlight w:val="none"/>
              </w:rPr>
              <w:t>数字证书对</w:t>
            </w:r>
            <w:r>
              <w:rPr>
                <w:color w:val="auto"/>
                <w:highlight w:val="none"/>
              </w:rPr>
              <w:t xml:space="preserve"> </w:t>
            </w:r>
            <w:r>
              <w:rPr>
                <w:color w:val="auto"/>
                <w:spacing w:val="7"/>
                <w:highlight w:val="none"/>
              </w:rPr>
              <w:t>投标文件进行解密；</w:t>
            </w:r>
          </w:p>
          <w:p w14:paraId="398FC50E">
            <w:pPr>
              <w:pStyle w:val="11"/>
              <w:spacing w:before="221" w:line="391" w:lineRule="auto"/>
              <w:ind w:left="80" w:right="79" w:firstLine="227"/>
              <w:rPr>
                <w:color w:val="auto"/>
                <w:highlight w:val="none"/>
              </w:rPr>
            </w:pPr>
            <w:r>
              <w:rPr>
                <w:color w:val="auto"/>
                <w:spacing w:val="11"/>
                <w:highlight w:val="none"/>
              </w:rPr>
              <w:t>1.2</w:t>
            </w:r>
            <w:r>
              <w:rPr>
                <w:color w:val="auto"/>
                <w:spacing w:val="-23"/>
                <w:highlight w:val="none"/>
              </w:rPr>
              <w:t xml:space="preserve"> </w:t>
            </w:r>
            <w:r>
              <w:rPr>
                <w:color w:val="auto"/>
                <w:spacing w:val="11"/>
                <w:highlight w:val="none"/>
              </w:rPr>
              <w:t>开标时，对线上操作过程不熟练的供应商，可根据自身情况选择是</w:t>
            </w:r>
            <w:r>
              <w:rPr>
                <w:color w:val="auto"/>
                <w:highlight w:val="none"/>
              </w:rPr>
              <w:t xml:space="preserve"> </w:t>
            </w:r>
            <w:r>
              <w:rPr>
                <w:color w:val="auto"/>
                <w:spacing w:val="11"/>
                <w:highlight w:val="none"/>
              </w:rPr>
              <w:t>否到开标现场，在工作人员的指导下进行解密。如选择到开标现场解密，</w:t>
            </w:r>
            <w:r>
              <w:rPr>
                <w:color w:val="auto"/>
                <w:spacing w:val="5"/>
                <w:highlight w:val="none"/>
              </w:rPr>
              <w:t xml:space="preserve"> </w:t>
            </w:r>
            <w:r>
              <w:rPr>
                <w:color w:val="auto"/>
                <w:spacing w:val="9"/>
                <w:highlight w:val="none"/>
              </w:rPr>
              <w:t>须自行携带编制投标文件时所使用的</w:t>
            </w:r>
            <w:r>
              <w:rPr>
                <w:color w:val="auto"/>
                <w:highlight w:val="none"/>
              </w:rPr>
              <w:t>CA</w:t>
            </w:r>
            <w:r>
              <w:rPr>
                <w:color w:val="auto"/>
                <w:spacing w:val="-22"/>
                <w:highlight w:val="none"/>
              </w:rPr>
              <w:t xml:space="preserve"> </w:t>
            </w:r>
            <w:r>
              <w:rPr>
                <w:color w:val="auto"/>
                <w:spacing w:val="9"/>
                <w:highlight w:val="none"/>
              </w:rPr>
              <w:t>数字证书、电脑及网络（采购代理</w:t>
            </w:r>
            <w:r>
              <w:rPr>
                <w:color w:val="auto"/>
                <w:highlight w:val="none"/>
              </w:rPr>
              <w:t xml:space="preserve"> </w:t>
            </w:r>
            <w:r>
              <w:rPr>
                <w:color w:val="auto"/>
                <w:spacing w:val="8"/>
                <w:highlight w:val="none"/>
              </w:rPr>
              <w:t>机构不提供电脑及网络</w:t>
            </w:r>
            <w:r>
              <w:rPr>
                <w:color w:val="auto"/>
                <w:spacing w:val="1"/>
                <w:highlight w:val="none"/>
              </w:rPr>
              <w:t>）；</w:t>
            </w:r>
            <w:r>
              <w:rPr>
                <w:color w:val="auto"/>
                <w:spacing w:val="8"/>
                <w:highlight w:val="none"/>
              </w:rPr>
              <w:t>如因供应商未携带</w:t>
            </w:r>
            <w:r>
              <w:rPr>
                <w:color w:val="auto"/>
                <w:spacing w:val="-41"/>
                <w:highlight w:val="none"/>
              </w:rPr>
              <w:t xml:space="preserve"> </w:t>
            </w:r>
            <w:r>
              <w:rPr>
                <w:color w:val="auto"/>
                <w:highlight w:val="none"/>
              </w:rPr>
              <w:t>CA</w:t>
            </w:r>
            <w:r>
              <w:rPr>
                <w:color w:val="auto"/>
                <w:spacing w:val="-36"/>
                <w:highlight w:val="none"/>
              </w:rPr>
              <w:t xml:space="preserve"> </w:t>
            </w:r>
            <w:r>
              <w:rPr>
                <w:color w:val="auto"/>
                <w:spacing w:val="8"/>
                <w:highlight w:val="none"/>
              </w:rPr>
              <w:t>数字证书、电脑及网络等</w:t>
            </w:r>
            <w:r>
              <w:rPr>
                <w:color w:val="auto"/>
                <w:highlight w:val="none"/>
              </w:rPr>
              <w:t xml:space="preserve"> </w:t>
            </w:r>
            <w:r>
              <w:rPr>
                <w:color w:val="auto"/>
                <w:spacing w:val="7"/>
                <w:highlight w:val="none"/>
              </w:rPr>
              <w:t>所导致的投标文件无法解密的情形，</w:t>
            </w:r>
            <w:r>
              <w:rPr>
                <w:color w:val="auto"/>
                <w:spacing w:val="-46"/>
                <w:highlight w:val="none"/>
              </w:rPr>
              <w:t xml:space="preserve"> </w:t>
            </w:r>
            <w:r>
              <w:rPr>
                <w:color w:val="auto"/>
                <w:spacing w:val="7"/>
                <w:highlight w:val="none"/>
              </w:rPr>
              <w:t>由供应商自行承担。</w:t>
            </w:r>
          </w:p>
          <w:p w14:paraId="699F39ED">
            <w:pPr>
              <w:pStyle w:val="11"/>
              <w:spacing w:before="222" w:line="417" w:lineRule="auto"/>
              <w:ind w:left="83" w:right="78" w:firstLine="211"/>
              <w:rPr>
                <w:color w:val="auto"/>
                <w:highlight w:val="none"/>
              </w:rPr>
            </w:pPr>
            <w:r>
              <w:rPr>
                <w:color w:val="auto"/>
                <w:spacing w:val="13"/>
                <w:highlight w:val="none"/>
              </w:rPr>
              <w:t>2.使用</w:t>
            </w:r>
            <w:r>
              <w:rPr>
                <w:color w:val="auto"/>
                <w:highlight w:val="none"/>
              </w:rPr>
              <w:t>CA</w:t>
            </w:r>
            <w:r>
              <w:rPr>
                <w:color w:val="auto"/>
                <w:spacing w:val="-29"/>
                <w:highlight w:val="none"/>
              </w:rPr>
              <w:t xml:space="preserve"> </w:t>
            </w:r>
            <w:r>
              <w:rPr>
                <w:color w:val="auto"/>
                <w:spacing w:val="13"/>
                <w:highlight w:val="none"/>
              </w:rPr>
              <w:t>数字证书对其递交的电子投标文件进行解密，解密时长为</w:t>
            </w:r>
            <w:r>
              <w:rPr>
                <w:color w:val="auto"/>
                <w:spacing w:val="-30"/>
                <w:highlight w:val="none"/>
              </w:rPr>
              <w:t xml:space="preserve"> </w:t>
            </w:r>
            <w:r>
              <w:rPr>
                <w:color w:val="auto"/>
                <w:spacing w:val="13"/>
                <w:highlight w:val="none"/>
              </w:rPr>
              <w:t>30</w:t>
            </w:r>
            <w:r>
              <w:rPr>
                <w:color w:val="auto"/>
                <w:highlight w:val="none"/>
              </w:rPr>
              <w:t xml:space="preserve"> </w:t>
            </w:r>
            <w:r>
              <w:rPr>
                <w:color w:val="auto"/>
                <w:spacing w:val="8"/>
                <w:highlight w:val="none"/>
              </w:rPr>
              <w:t>分钟，在解密时长</w:t>
            </w:r>
            <w:r>
              <w:rPr>
                <w:color w:val="auto"/>
                <w:spacing w:val="-32"/>
                <w:highlight w:val="none"/>
              </w:rPr>
              <w:t xml:space="preserve"> </w:t>
            </w:r>
            <w:r>
              <w:rPr>
                <w:color w:val="auto"/>
                <w:spacing w:val="8"/>
                <w:highlight w:val="none"/>
              </w:rPr>
              <w:t>30分钟内仍未解密的，视为未递交投标文</w:t>
            </w:r>
            <w:r>
              <w:rPr>
                <w:color w:val="auto"/>
                <w:spacing w:val="7"/>
                <w:highlight w:val="none"/>
              </w:rPr>
              <w:t>件；</w:t>
            </w:r>
          </w:p>
          <w:p w14:paraId="1088B514">
            <w:pPr>
              <w:pStyle w:val="11"/>
              <w:spacing w:before="32" w:line="367" w:lineRule="auto"/>
              <w:ind w:left="79" w:right="77" w:firstLine="217"/>
              <w:rPr>
                <w:color w:val="auto"/>
                <w:highlight w:val="none"/>
              </w:rPr>
            </w:pPr>
            <w:r>
              <w:rPr>
                <w:color w:val="auto"/>
                <w:spacing w:val="11"/>
                <w:highlight w:val="none"/>
              </w:rPr>
              <w:t>3.解密截止时间后，供应商将无法对投标文件进行</w:t>
            </w:r>
            <w:r>
              <w:rPr>
                <w:color w:val="auto"/>
                <w:spacing w:val="10"/>
                <w:highlight w:val="none"/>
              </w:rPr>
              <w:t>解密。除特殊情形需</w:t>
            </w:r>
            <w:r>
              <w:rPr>
                <w:color w:val="auto"/>
                <w:highlight w:val="none"/>
              </w:rPr>
              <w:t xml:space="preserve"> </w:t>
            </w:r>
            <w:r>
              <w:rPr>
                <w:color w:val="auto"/>
                <w:spacing w:val="9"/>
                <w:highlight w:val="none"/>
              </w:rPr>
              <w:t>请示财政部门采用其他方式外，采购代理机构不得以任何理由延期解密。</w:t>
            </w:r>
          </w:p>
        </w:tc>
      </w:tr>
      <w:tr w14:paraId="2AEA7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543" w:type="dxa"/>
            <w:vAlign w:val="top"/>
          </w:tcPr>
          <w:p w14:paraId="32EEC6EF">
            <w:pPr>
              <w:pStyle w:val="11"/>
              <w:spacing w:before="215" w:line="189" w:lineRule="auto"/>
              <w:ind w:left="193"/>
              <w:rPr>
                <w:color w:val="auto"/>
                <w:highlight w:val="none"/>
              </w:rPr>
            </w:pPr>
            <w:r>
              <w:rPr>
                <w:color w:val="auto"/>
                <w:spacing w:val="-8"/>
                <w:highlight w:val="none"/>
              </w:rPr>
              <w:t>11</w:t>
            </w:r>
          </w:p>
        </w:tc>
        <w:tc>
          <w:tcPr>
            <w:tcW w:w="1769" w:type="dxa"/>
            <w:vAlign w:val="top"/>
          </w:tcPr>
          <w:p w14:paraId="79C73F4B">
            <w:pPr>
              <w:pStyle w:val="11"/>
              <w:spacing w:before="182" w:line="228" w:lineRule="auto"/>
              <w:ind w:left="98"/>
              <w:rPr>
                <w:color w:val="auto"/>
                <w:highlight w:val="none"/>
              </w:rPr>
            </w:pPr>
            <w:r>
              <w:rPr>
                <w:color w:val="auto"/>
                <w:spacing w:val="-2"/>
                <w:highlight w:val="none"/>
              </w:rPr>
              <w:t>开标评审补救措施</w:t>
            </w:r>
          </w:p>
        </w:tc>
        <w:tc>
          <w:tcPr>
            <w:tcW w:w="7165" w:type="dxa"/>
            <w:vAlign w:val="top"/>
          </w:tcPr>
          <w:p w14:paraId="4F56A739">
            <w:pPr>
              <w:pStyle w:val="11"/>
              <w:spacing w:before="182" w:line="228" w:lineRule="auto"/>
              <w:ind w:left="305"/>
              <w:rPr>
                <w:color w:val="auto"/>
                <w:highlight w:val="none"/>
              </w:rPr>
            </w:pPr>
            <w:r>
              <w:rPr>
                <w:color w:val="auto"/>
                <w:spacing w:val="11"/>
                <w:highlight w:val="none"/>
              </w:rPr>
              <w:t>当出现以下情况时，须请示财政部门，经财政部门同意</w:t>
            </w:r>
            <w:r>
              <w:rPr>
                <w:color w:val="auto"/>
                <w:spacing w:val="10"/>
                <w:highlight w:val="none"/>
              </w:rPr>
              <w:t>后，启动纸质开</w:t>
            </w:r>
          </w:p>
        </w:tc>
      </w:tr>
    </w:tbl>
    <w:p w14:paraId="5EA2B9AF">
      <w:pPr>
        <w:pStyle w:val="2"/>
        <w:rPr>
          <w:color w:val="auto"/>
          <w:highlight w:val="none"/>
        </w:rPr>
      </w:pPr>
    </w:p>
    <w:p w14:paraId="17876A59">
      <w:pPr>
        <w:rPr>
          <w:color w:val="auto"/>
          <w:highlight w:val="none"/>
        </w:rPr>
        <w:sectPr>
          <w:footerReference r:id="rId7" w:type="default"/>
          <w:pgSz w:w="11906" w:h="16839"/>
          <w:pgMar w:top="1431" w:right="1083" w:bottom="1191" w:left="1582" w:header="0" w:footer="1014" w:gutter="0"/>
          <w:pgBorders>
            <w:top w:val="none" w:sz="0" w:space="0"/>
            <w:left w:val="none" w:sz="0" w:space="0"/>
            <w:bottom w:val="none" w:sz="0" w:space="0"/>
            <w:right w:val="none" w:sz="0" w:space="0"/>
          </w:pgBorders>
          <w:pgNumType w:fmt="decimal"/>
          <w:cols w:space="720" w:num="1"/>
        </w:sectPr>
      </w:pPr>
    </w:p>
    <w:p w14:paraId="5182626B">
      <w:pPr>
        <w:spacing w:before="28"/>
        <w:rPr>
          <w:color w:val="auto"/>
          <w:highlight w:val="none"/>
        </w:rPr>
      </w:pPr>
    </w:p>
    <w:tbl>
      <w:tblPr>
        <w:tblStyle w:val="10"/>
        <w:tblW w:w="92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3"/>
        <w:gridCol w:w="1077"/>
        <w:gridCol w:w="692"/>
        <w:gridCol w:w="6923"/>
      </w:tblGrid>
      <w:tr w14:paraId="76DDC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9" w:hRule="atLeast"/>
        </w:trPr>
        <w:tc>
          <w:tcPr>
            <w:tcW w:w="543" w:type="dxa"/>
            <w:vAlign w:val="top"/>
          </w:tcPr>
          <w:p w14:paraId="207E61D0">
            <w:pPr>
              <w:rPr>
                <w:rFonts w:ascii="Arial"/>
                <w:color w:val="auto"/>
                <w:sz w:val="21"/>
                <w:highlight w:val="none"/>
              </w:rPr>
            </w:pPr>
          </w:p>
        </w:tc>
        <w:tc>
          <w:tcPr>
            <w:tcW w:w="1769" w:type="dxa"/>
            <w:gridSpan w:val="2"/>
            <w:vAlign w:val="top"/>
          </w:tcPr>
          <w:p w14:paraId="00980AC9">
            <w:pPr>
              <w:rPr>
                <w:rFonts w:ascii="Arial"/>
                <w:color w:val="auto"/>
                <w:sz w:val="21"/>
                <w:highlight w:val="none"/>
              </w:rPr>
            </w:pPr>
          </w:p>
        </w:tc>
        <w:tc>
          <w:tcPr>
            <w:tcW w:w="6923" w:type="dxa"/>
            <w:vAlign w:val="top"/>
          </w:tcPr>
          <w:p w14:paraId="0AC6D9BC">
            <w:pPr>
              <w:pStyle w:val="11"/>
              <w:spacing w:before="133" w:line="418" w:lineRule="auto"/>
              <w:ind w:left="86" w:right="79" w:hanging="6"/>
              <w:rPr>
                <w:color w:val="auto"/>
                <w:highlight w:val="none"/>
              </w:rPr>
            </w:pPr>
            <w:r>
              <w:rPr>
                <w:color w:val="auto"/>
                <w:spacing w:val="11"/>
                <w:highlight w:val="none"/>
              </w:rPr>
              <w:t>评审，待系统恢复后，应把开标、评审结果上传至山西政府采购网（政采</w:t>
            </w:r>
            <w:r>
              <w:rPr>
                <w:color w:val="auto"/>
                <w:spacing w:val="5"/>
                <w:highlight w:val="none"/>
              </w:rPr>
              <w:t xml:space="preserve"> </w:t>
            </w:r>
            <w:r>
              <w:rPr>
                <w:color w:val="auto"/>
                <w:spacing w:val="6"/>
                <w:highlight w:val="none"/>
              </w:rPr>
              <w:t>云平台）系统：</w:t>
            </w:r>
          </w:p>
          <w:p w14:paraId="27189F4A">
            <w:pPr>
              <w:pStyle w:val="11"/>
              <w:spacing w:before="29" w:line="228" w:lineRule="auto"/>
              <w:ind w:left="302"/>
              <w:rPr>
                <w:color w:val="auto"/>
                <w:highlight w:val="none"/>
              </w:rPr>
            </w:pPr>
            <w:r>
              <w:rPr>
                <w:color w:val="auto"/>
                <w:spacing w:val="8"/>
                <w:highlight w:val="none"/>
              </w:rPr>
              <w:t>（1)系统服务器发生故障而无法访问系统或无法使用系统；</w:t>
            </w:r>
          </w:p>
          <w:p w14:paraId="251E44B8">
            <w:pPr>
              <w:pStyle w:val="11"/>
              <w:spacing w:before="221" w:line="228" w:lineRule="auto"/>
              <w:ind w:left="302"/>
              <w:rPr>
                <w:color w:val="auto"/>
                <w:highlight w:val="none"/>
              </w:rPr>
            </w:pPr>
            <w:r>
              <w:rPr>
                <w:color w:val="auto"/>
                <w:spacing w:val="8"/>
                <w:highlight w:val="none"/>
              </w:rPr>
              <w:t>（2)系统因停电等客观因素，导致系统不能正常运行的；</w:t>
            </w:r>
          </w:p>
          <w:p w14:paraId="6B8067A3">
            <w:pPr>
              <w:pStyle w:val="11"/>
              <w:spacing w:before="221" w:line="228" w:lineRule="auto"/>
              <w:ind w:left="302"/>
              <w:rPr>
                <w:color w:val="auto"/>
                <w:highlight w:val="none"/>
              </w:rPr>
            </w:pPr>
            <w:r>
              <w:rPr>
                <w:color w:val="auto"/>
                <w:spacing w:val="7"/>
                <w:highlight w:val="none"/>
              </w:rPr>
              <w:t>（3)其他无法正常进行电子开评审的。</w:t>
            </w:r>
          </w:p>
        </w:tc>
      </w:tr>
      <w:tr w14:paraId="4D9B8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9" w:hRule="atLeast"/>
        </w:trPr>
        <w:tc>
          <w:tcPr>
            <w:tcW w:w="543" w:type="dxa"/>
            <w:vAlign w:val="top"/>
          </w:tcPr>
          <w:p w14:paraId="5F8A3732">
            <w:pPr>
              <w:spacing w:line="243" w:lineRule="auto"/>
              <w:rPr>
                <w:rFonts w:ascii="Arial"/>
                <w:color w:val="auto"/>
                <w:sz w:val="21"/>
                <w:highlight w:val="none"/>
              </w:rPr>
            </w:pPr>
          </w:p>
          <w:p w14:paraId="5E79BB0E">
            <w:pPr>
              <w:spacing w:line="243" w:lineRule="auto"/>
              <w:rPr>
                <w:rFonts w:ascii="Arial"/>
                <w:color w:val="auto"/>
                <w:sz w:val="21"/>
                <w:highlight w:val="none"/>
              </w:rPr>
            </w:pPr>
          </w:p>
          <w:p w14:paraId="51A01C70">
            <w:pPr>
              <w:spacing w:line="243" w:lineRule="auto"/>
              <w:rPr>
                <w:rFonts w:ascii="Arial"/>
                <w:color w:val="auto"/>
                <w:sz w:val="21"/>
                <w:highlight w:val="none"/>
              </w:rPr>
            </w:pPr>
          </w:p>
          <w:p w14:paraId="210E1496">
            <w:pPr>
              <w:spacing w:line="243" w:lineRule="auto"/>
              <w:rPr>
                <w:rFonts w:ascii="Arial"/>
                <w:color w:val="auto"/>
                <w:sz w:val="21"/>
                <w:highlight w:val="none"/>
              </w:rPr>
            </w:pPr>
          </w:p>
          <w:p w14:paraId="285659EF">
            <w:pPr>
              <w:spacing w:line="243" w:lineRule="auto"/>
              <w:rPr>
                <w:rFonts w:ascii="Arial"/>
                <w:color w:val="auto"/>
                <w:sz w:val="21"/>
                <w:highlight w:val="none"/>
              </w:rPr>
            </w:pPr>
          </w:p>
          <w:p w14:paraId="25DBF594">
            <w:pPr>
              <w:spacing w:line="243" w:lineRule="auto"/>
              <w:rPr>
                <w:rFonts w:ascii="Arial"/>
                <w:color w:val="auto"/>
                <w:sz w:val="21"/>
                <w:highlight w:val="none"/>
              </w:rPr>
            </w:pPr>
          </w:p>
          <w:p w14:paraId="2C1CFA85">
            <w:pPr>
              <w:spacing w:line="243" w:lineRule="auto"/>
              <w:rPr>
                <w:rFonts w:ascii="Arial"/>
                <w:color w:val="auto"/>
                <w:sz w:val="21"/>
                <w:highlight w:val="none"/>
              </w:rPr>
            </w:pPr>
          </w:p>
          <w:p w14:paraId="724C0BE9">
            <w:pPr>
              <w:spacing w:line="243" w:lineRule="auto"/>
              <w:rPr>
                <w:rFonts w:ascii="Arial"/>
                <w:color w:val="auto"/>
                <w:sz w:val="21"/>
                <w:highlight w:val="none"/>
              </w:rPr>
            </w:pPr>
          </w:p>
          <w:p w14:paraId="0D30E2D4">
            <w:pPr>
              <w:spacing w:line="244" w:lineRule="auto"/>
              <w:rPr>
                <w:rFonts w:ascii="Arial"/>
                <w:color w:val="auto"/>
                <w:sz w:val="21"/>
                <w:highlight w:val="none"/>
              </w:rPr>
            </w:pPr>
          </w:p>
          <w:p w14:paraId="6E87B2C6">
            <w:pPr>
              <w:pStyle w:val="11"/>
              <w:spacing w:before="65" w:line="189" w:lineRule="auto"/>
              <w:ind w:left="193"/>
              <w:rPr>
                <w:color w:val="auto"/>
                <w:highlight w:val="none"/>
              </w:rPr>
            </w:pPr>
            <w:r>
              <w:rPr>
                <w:color w:val="auto"/>
                <w:spacing w:val="-8"/>
                <w:highlight w:val="none"/>
              </w:rPr>
              <w:t>12</w:t>
            </w:r>
          </w:p>
        </w:tc>
        <w:tc>
          <w:tcPr>
            <w:tcW w:w="1769" w:type="dxa"/>
            <w:gridSpan w:val="2"/>
            <w:vAlign w:val="top"/>
          </w:tcPr>
          <w:p w14:paraId="01312284">
            <w:pPr>
              <w:spacing w:line="269" w:lineRule="auto"/>
              <w:rPr>
                <w:rFonts w:ascii="Arial"/>
                <w:color w:val="auto"/>
                <w:sz w:val="21"/>
                <w:highlight w:val="none"/>
              </w:rPr>
            </w:pPr>
          </w:p>
          <w:p w14:paraId="4F4B5C6F">
            <w:pPr>
              <w:spacing w:line="269" w:lineRule="auto"/>
              <w:rPr>
                <w:rFonts w:ascii="Arial"/>
                <w:color w:val="auto"/>
                <w:sz w:val="21"/>
                <w:highlight w:val="none"/>
              </w:rPr>
            </w:pPr>
          </w:p>
          <w:p w14:paraId="752B5FED">
            <w:pPr>
              <w:spacing w:line="269" w:lineRule="auto"/>
              <w:rPr>
                <w:rFonts w:ascii="Arial"/>
                <w:color w:val="auto"/>
                <w:sz w:val="21"/>
                <w:highlight w:val="none"/>
              </w:rPr>
            </w:pPr>
          </w:p>
          <w:p w14:paraId="1DA15D32">
            <w:pPr>
              <w:spacing w:line="269" w:lineRule="auto"/>
              <w:rPr>
                <w:rFonts w:ascii="Arial"/>
                <w:color w:val="auto"/>
                <w:sz w:val="21"/>
                <w:highlight w:val="none"/>
              </w:rPr>
            </w:pPr>
          </w:p>
          <w:p w14:paraId="4AF2859F">
            <w:pPr>
              <w:spacing w:line="270" w:lineRule="auto"/>
              <w:rPr>
                <w:rFonts w:ascii="Arial"/>
                <w:color w:val="auto"/>
                <w:sz w:val="21"/>
                <w:highlight w:val="none"/>
              </w:rPr>
            </w:pPr>
          </w:p>
          <w:p w14:paraId="76958A43">
            <w:pPr>
              <w:spacing w:line="270" w:lineRule="auto"/>
              <w:rPr>
                <w:rFonts w:ascii="Arial"/>
                <w:color w:val="auto"/>
                <w:sz w:val="21"/>
                <w:highlight w:val="none"/>
              </w:rPr>
            </w:pPr>
          </w:p>
          <w:p w14:paraId="7E45D581">
            <w:pPr>
              <w:spacing w:line="270" w:lineRule="auto"/>
              <w:rPr>
                <w:rFonts w:ascii="Arial"/>
                <w:color w:val="auto"/>
                <w:sz w:val="21"/>
                <w:highlight w:val="none"/>
              </w:rPr>
            </w:pPr>
          </w:p>
          <w:p w14:paraId="790448BA">
            <w:pPr>
              <w:spacing w:line="270" w:lineRule="auto"/>
              <w:rPr>
                <w:rFonts w:ascii="Arial"/>
                <w:color w:val="auto"/>
                <w:sz w:val="21"/>
                <w:highlight w:val="none"/>
              </w:rPr>
            </w:pPr>
          </w:p>
          <w:p w14:paraId="01C569AC">
            <w:pPr>
              <w:pStyle w:val="11"/>
              <w:spacing w:before="65" w:line="228" w:lineRule="auto"/>
              <w:ind w:left="395"/>
              <w:rPr>
                <w:color w:val="auto"/>
                <w:highlight w:val="none"/>
              </w:rPr>
            </w:pPr>
            <w:r>
              <w:rPr>
                <w:color w:val="auto"/>
                <w:spacing w:val="-2"/>
                <w:highlight w:val="none"/>
              </w:rPr>
              <w:t>投标保证金</w:t>
            </w:r>
          </w:p>
        </w:tc>
        <w:tc>
          <w:tcPr>
            <w:tcW w:w="6923" w:type="dxa"/>
            <w:vAlign w:val="top"/>
          </w:tcPr>
          <w:p w14:paraId="40742C3D">
            <w:pPr>
              <w:pStyle w:val="11"/>
              <w:spacing w:before="115" w:line="347" w:lineRule="auto"/>
              <w:ind w:left="12" w:right="5"/>
              <w:rPr>
                <w:color w:val="auto"/>
                <w:sz w:val="20"/>
                <w:szCs w:val="20"/>
                <w:highlight w:val="none"/>
              </w:rPr>
            </w:pPr>
            <w:r>
              <w:rPr>
                <w:b/>
                <w:bCs/>
                <w:color w:val="auto"/>
                <w:spacing w:val="-5"/>
                <w:sz w:val="20"/>
                <w:szCs w:val="20"/>
                <w:highlight w:val="none"/>
              </w:rPr>
              <w:t>投标保证金的形式：电汇、本票、汇票、支票倒送方式或保函等非</w:t>
            </w:r>
            <w:r>
              <w:rPr>
                <w:b/>
                <w:bCs/>
                <w:color w:val="auto"/>
                <w:spacing w:val="-3"/>
                <w:sz w:val="20"/>
                <w:szCs w:val="20"/>
                <w:highlight w:val="none"/>
              </w:rPr>
              <w:t>现金形式进行交纳。</w:t>
            </w:r>
          </w:p>
          <w:p w14:paraId="6177CE12">
            <w:pPr>
              <w:pStyle w:val="11"/>
              <w:spacing w:before="34" w:line="219" w:lineRule="auto"/>
              <w:ind w:left="13"/>
              <w:rPr>
                <w:rFonts w:hint="default" w:eastAsia="宋体"/>
                <w:color w:val="auto"/>
                <w:sz w:val="20"/>
                <w:szCs w:val="20"/>
                <w:highlight w:val="none"/>
                <w:lang w:val="en-US" w:eastAsia="zh-CN"/>
              </w:rPr>
            </w:pPr>
            <w:r>
              <w:rPr>
                <w:b/>
                <w:bCs/>
                <w:color w:val="auto"/>
                <w:spacing w:val="-3"/>
                <w:sz w:val="20"/>
                <w:szCs w:val="20"/>
                <w:highlight w:val="none"/>
              </w:rPr>
              <w:t>投标保证金的金额：</w:t>
            </w:r>
            <w:r>
              <w:rPr>
                <w:rFonts w:hint="eastAsia"/>
                <w:b/>
                <w:bCs/>
                <w:color w:val="auto"/>
                <w:spacing w:val="-3"/>
                <w:sz w:val="20"/>
                <w:szCs w:val="20"/>
                <w:highlight w:val="none"/>
                <w:lang w:val="en-US" w:eastAsia="zh-CN"/>
              </w:rPr>
              <w:t>3200元</w:t>
            </w:r>
          </w:p>
          <w:p w14:paraId="72149D1A">
            <w:pPr>
              <w:pStyle w:val="11"/>
              <w:spacing w:before="115" w:line="347" w:lineRule="auto"/>
              <w:ind w:left="12" w:right="5"/>
              <w:rPr>
                <w:rFonts w:hint="eastAsia"/>
                <w:b/>
                <w:bCs/>
                <w:color w:val="auto"/>
                <w:spacing w:val="-5"/>
                <w:sz w:val="20"/>
                <w:szCs w:val="20"/>
                <w:highlight w:val="none"/>
                <w:lang w:val="en-US" w:eastAsia="zh-CN"/>
              </w:rPr>
            </w:pPr>
            <w:r>
              <w:rPr>
                <w:rFonts w:hint="eastAsia"/>
                <w:b/>
                <w:bCs/>
                <w:color w:val="auto"/>
                <w:spacing w:val="-5"/>
                <w:sz w:val="20"/>
                <w:szCs w:val="20"/>
                <w:highlight w:val="none"/>
                <w:lang w:val="en-US" w:eastAsia="zh-CN"/>
              </w:rPr>
              <w:t>收款单位：山西誉信达工程咨询管理服务有限公司</w:t>
            </w:r>
          </w:p>
          <w:p w14:paraId="70B59298">
            <w:pPr>
              <w:pStyle w:val="11"/>
              <w:spacing w:before="115" w:line="347" w:lineRule="auto"/>
              <w:ind w:left="12" w:right="5"/>
              <w:rPr>
                <w:rFonts w:hint="eastAsia"/>
                <w:b/>
                <w:bCs/>
                <w:color w:val="auto"/>
                <w:spacing w:val="-5"/>
                <w:sz w:val="20"/>
                <w:szCs w:val="20"/>
                <w:highlight w:val="none"/>
                <w:lang w:val="en-US" w:eastAsia="zh-CN"/>
              </w:rPr>
            </w:pPr>
            <w:r>
              <w:rPr>
                <w:rFonts w:hint="eastAsia"/>
                <w:b/>
                <w:bCs/>
                <w:color w:val="auto"/>
                <w:spacing w:val="-5"/>
                <w:sz w:val="20"/>
                <w:szCs w:val="20"/>
                <w:highlight w:val="none"/>
                <w:lang w:val="en-US" w:eastAsia="zh-CN"/>
              </w:rPr>
              <w:t>开 户 行：山西尧都农村商业银行股份有限公司广场支行</w:t>
            </w:r>
          </w:p>
          <w:p w14:paraId="7A178517">
            <w:pPr>
              <w:pStyle w:val="11"/>
              <w:spacing w:before="115" w:line="347" w:lineRule="auto"/>
              <w:ind w:left="12" w:right="5"/>
              <w:rPr>
                <w:rFonts w:hint="eastAsia"/>
                <w:b/>
                <w:bCs/>
                <w:color w:val="auto"/>
                <w:spacing w:val="-5"/>
                <w:sz w:val="20"/>
                <w:szCs w:val="20"/>
                <w:highlight w:val="none"/>
                <w:lang w:val="en-US" w:eastAsia="zh-CN"/>
              </w:rPr>
            </w:pPr>
            <w:r>
              <w:rPr>
                <w:rFonts w:hint="eastAsia"/>
                <w:b/>
                <w:bCs/>
                <w:color w:val="auto"/>
                <w:spacing w:val="-5"/>
                <w:sz w:val="20"/>
                <w:szCs w:val="20"/>
                <w:highlight w:val="none"/>
                <w:lang w:val="en-US" w:eastAsia="zh-CN"/>
              </w:rPr>
              <w:t>银行帐号：601221010300000087305</w:t>
            </w:r>
          </w:p>
          <w:p w14:paraId="3EA94AEC">
            <w:pPr>
              <w:pStyle w:val="11"/>
              <w:spacing w:before="115" w:line="347" w:lineRule="auto"/>
              <w:ind w:left="12" w:right="5"/>
              <w:rPr>
                <w:rFonts w:hint="eastAsia"/>
                <w:b/>
                <w:bCs/>
                <w:color w:val="auto"/>
                <w:spacing w:val="-5"/>
                <w:sz w:val="20"/>
                <w:szCs w:val="20"/>
                <w:highlight w:val="none"/>
                <w:lang w:val="en-US" w:eastAsia="zh-CN"/>
              </w:rPr>
            </w:pPr>
            <w:r>
              <w:rPr>
                <w:rFonts w:hint="eastAsia"/>
                <w:b/>
                <w:bCs/>
                <w:color w:val="auto"/>
                <w:spacing w:val="-5"/>
                <w:sz w:val="20"/>
                <w:szCs w:val="20"/>
                <w:highlight w:val="none"/>
                <w:lang w:val="en-US" w:eastAsia="zh-CN"/>
              </w:rPr>
              <w:t>行    号：402177000628</w:t>
            </w:r>
          </w:p>
          <w:p w14:paraId="1D650599">
            <w:pPr>
              <w:pStyle w:val="12"/>
              <w:snapToGrid w:val="0"/>
              <w:spacing w:line="360" w:lineRule="auto"/>
              <w:textAlignment w:val="auto"/>
              <w:rPr>
                <w:rFonts w:hint="eastAsia" w:ascii="宋体" w:hAnsi="宋体" w:eastAsia="宋体" w:cs="宋体"/>
                <w:b/>
                <w:bCs/>
                <w:snapToGrid w:val="0"/>
                <w:color w:val="auto"/>
                <w:spacing w:val="-5"/>
                <w:kern w:val="0"/>
                <w:sz w:val="20"/>
                <w:szCs w:val="20"/>
                <w:highlight w:val="none"/>
                <w:lang w:val="en-US" w:eastAsia="en-US" w:bidi="ar-SA"/>
              </w:rPr>
            </w:pPr>
            <w:r>
              <w:rPr>
                <w:rFonts w:hint="eastAsia" w:ascii="宋体" w:hAnsi="宋体" w:eastAsia="宋体" w:cs="宋体"/>
                <w:b/>
                <w:bCs/>
                <w:snapToGrid w:val="0"/>
                <w:color w:val="auto"/>
                <w:spacing w:val="-5"/>
                <w:kern w:val="0"/>
                <w:sz w:val="20"/>
                <w:szCs w:val="20"/>
                <w:highlight w:val="none"/>
                <w:lang w:val="en-US" w:eastAsia="en-US" w:bidi="ar-SA"/>
              </w:rPr>
              <w:t>用  途/备 注：***项目</w:t>
            </w:r>
            <w:r>
              <w:rPr>
                <w:rFonts w:hint="eastAsia" w:eastAsia="宋体" w:cs="宋体"/>
                <w:b/>
                <w:bCs/>
                <w:snapToGrid w:val="0"/>
                <w:color w:val="auto"/>
                <w:spacing w:val="-5"/>
                <w:kern w:val="0"/>
                <w:sz w:val="20"/>
                <w:szCs w:val="20"/>
                <w:highlight w:val="none"/>
                <w:lang w:val="en-US" w:eastAsia="zh-CN" w:bidi="ar-SA"/>
              </w:rPr>
              <w:t>或项目编号</w:t>
            </w:r>
            <w:r>
              <w:rPr>
                <w:rFonts w:hint="eastAsia" w:ascii="宋体" w:hAnsi="宋体" w:eastAsia="宋体" w:cs="宋体"/>
                <w:b/>
                <w:bCs/>
                <w:snapToGrid w:val="0"/>
                <w:color w:val="auto"/>
                <w:spacing w:val="-5"/>
                <w:kern w:val="0"/>
                <w:sz w:val="20"/>
                <w:szCs w:val="20"/>
                <w:highlight w:val="none"/>
                <w:lang w:val="en-US" w:eastAsia="en-US" w:bidi="ar-SA"/>
              </w:rPr>
              <w:t>投标保证金</w:t>
            </w:r>
          </w:p>
          <w:p w14:paraId="6AD76052">
            <w:pPr>
              <w:pStyle w:val="12"/>
              <w:snapToGrid w:val="0"/>
              <w:spacing w:line="360" w:lineRule="auto"/>
              <w:textAlignment w:val="auto"/>
              <w:rPr>
                <w:rFonts w:hint="eastAsia" w:ascii="宋体" w:hAnsi="宋体" w:eastAsia="宋体" w:cs="宋体"/>
                <w:b/>
                <w:bCs/>
                <w:snapToGrid w:val="0"/>
                <w:color w:val="auto"/>
                <w:spacing w:val="-5"/>
                <w:kern w:val="0"/>
                <w:sz w:val="20"/>
                <w:szCs w:val="20"/>
                <w:highlight w:val="none"/>
                <w:lang w:val="en-US" w:eastAsia="en-US" w:bidi="ar-SA"/>
              </w:rPr>
            </w:pPr>
            <w:r>
              <w:rPr>
                <w:rFonts w:hint="eastAsia" w:ascii="宋体" w:hAnsi="宋体" w:eastAsia="宋体" w:cs="宋体"/>
                <w:b/>
                <w:bCs/>
                <w:snapToGrid w:val="0"/>
                <w:color w:val="auto"/>
                <w:spacing w:val="-5"/>
                <w:kern w:val="0"/>
                <w:sz w:val="20"/>
                <w:szCs w:val="20"/>
                <w:highlight w:val="none"/>
                <w:lang w:val="en-US" w:eastAsia="en-US" w:bidi="ar-SA"/>
              </w:rPr>
              <w:t>交付方式：通过本单位银行基本账户递交</w:t>
            </w:r>
          </w:p>
          <w:p w14:paraId="6A52CDD7">
            <w:pPr>
              <w:pStyle w:val="11"/>
              <w:spacing w:before="183" w:line="219" w:lineRule="auto"/>
              <w:ind w:left="10"/>
              <w:rPr>
                <w:color w:val="auto"/>
                <w:sz w:val="24"/>
                <w:szCs w:val="24"/>
                <w:highlight w:val="none"/>
              </w:rPr>
            </w:pPr>
            <w:r>
              <w:rPr>
                <w:rFonts w:hint="eastAsia" w:ascii="宋体" w:hAnsi="宋体" w:eastAsia="宋体" w:cs="宋体"/>
                <w:b/>
                <w:bCs/>
                <w:snapToGrid w:val="0"/>
                <w:color w:val="auto"/>
                <w:spacing w:val="-5"/>
                <w:kern w:val="0"/>
                <w:sz w:val="20"/>
                <w:szCs w:val="20"/>
                <w:highlight w:val="none"/>
                <w:lang w:val="en-US" w:eastAsia="en-US" w:bidi="ar-SA"/>
              </w:rPr>
              <w:t>退还方式：通过本单位银行账户全额返还</w:t>
            </w:r>
          </w:p>
        </w:tc>
      </w:tr>
      <w:tr w14:paraId="6F7B6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543" w:type="dxa"/>
            <w:vAlign w:val="top"/>
          </w:tcPr>
          <w:p w14:paraId="672AE5D5">
            <w:pPr>
              <w:pStyle w:val="11"/>
              <w:spacing w:before="211" w:line="190" w:lineRule="auto"/>
              <w:ind w:left="193"/>
              <w:rPr>
                <w:rFonts w:hint="eastAsia" w:eastAsia="宋体"/>
                <w:color w:val="auto"/>
                <w:highlight w:val="none"/>
                <w:lang w:val="en-US" w:eastAsia="zh-CN"/>
              </w:rPr>
            </w:pPr>
            <w:r>
              <w:rPr>
                <w:color w:val="auto"/>
                <w:spacing w:val="-8"/>
                <w:highlight w:val="none"/>
              </w:rPr>
              <w:t>1</w:t>
            </w:r>
            <w:r>
              <w:rPr>
                <w:rFonts w:hint="eastAsia"/>
                <w:color w:val="auto"/>
                <w:spacing w:val="-8"/>
                <w:highlight w:val="none"/>
                <w:lang w:val="en-US" w:eastAsia="zh-CN"/>
              </w:rPr>
              <w:t>3</w:t>
            </w:r>
          </w:p>
        </w:tc>
        <w:tc>
          <w:tcPr>
            <w:tcW w:w="1769" w:type="dxa"/>
            <w:gridSpan w:val="2"/>
            <w:vAlign w:val="top"/>
          </w:tcPr>
          <w:p w14:paraId="1BB95299">
            <w:pPr>
              <w:pStyle w:val="11"/>
              <w:spacing w:before="180" w:line="228" w:lineRule="auto"/>
              <w:ind w:left="395"/>
              <w:rPr>
                <w:color w:val="auto"/>
                <w:highlight w:val="none"/>
              </w:rPr>
            </w:pPr>
            <w:r>
              <w:rPr>
                <w:color w:val="auto"/>
                <w:spacing w:val="-2"/>
                <w:highlight w:val="none"/>
              </w:rPr>
              <w:t>投标有效期</w:t>
            </w:r>
          </w:p>
        </w:tc>
        <w:tc>
          <w:tcPr>
            <w:tcW w:w="6923" w:type="dxa"/>
            <w:vAlign w:val="top"/>
          </w:tcPr>
          <w:p w14:paraId="2F052CE6">
            <w:pPr>
              <w:pStyle w:val="11"/>
              <w:spacing w:before="179" w:line="228" w:lineRule="auto"/>
              <w:ind w:left="280"/>
              <w:rPr>
                <w:color w:val="auto"/>
                <w:highlight w:val="none"/>
              </w:rPr>
            </w:pPr>
            <w:r>
              <w:rPr>
                <w:color w:val="auto"/>
                <w:spacing w:val="-5"/>
                <w:highlight w:val="none"/>
              </w:rPr>
              <w:t>90 日历天（从递交投标文件日起计算）</w:t>
            </w:r>
          </w:p>
        </w:tc>
      </w:tr>
      <w:tr w14:paraId="6DF2F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1" w:hRule="atLeast"/>
        </w:trPr>
        <w:tc>
          <w:tcPr>
            <w:tcW w:w="543" w:type="dxa"/>
            <w:vAlign w:val="top"/>
          </w:tcPr>
          <w:p w14:paraId="1239E0EB">
            <w:pPr>
              <w:spacing w:line="331" w:lineRule="auto"/>
              <w:rPr>
                <w:rFonts w:ascii="Arial"/>
                <w:color w:val="auto"/>
                <w:sz w:val="21"/>
                <w:highlight w:val="none"/>
              </w:rPr>
            </w:pPr>
          </w:p>
          <w:p w14:paraId="6CB29BA0">
            <w:pPr>
              <w:pStyle w:val="11"/>
              <w:spacing w:before="65" w:line="190" w:lineRule="auto"/>
              <w:ind w:left="193"/>
              <w:rPr>
                <w:rFonts w:hint="eastAsia" w:eastAsia="宋体"/>
                <w:color w:val="auto"/>
                <w:highlight w:val="none"/>
                <w:lang w:val="en-US" w:eastAsia="zh-CN"/>
              </w:rPr>
            </w:pPr>
            <w:r>
              <w:rPr>
                <w:color w:val="auto"/>
                <w:spacing w:val="-8"/>
                <w:highlight w:val="none"/>
              </w:rPr>
              <w:t>1</w:t>
            </w:r>
            <w:r>
              <w:rPr>
                <w:rFonts w:hint="eastAsia"/>
                <w:color w:val="auto"/>
                <w:spacing w:val="-8"/>
                <w:highlight w:val="none"/>
                <w:lang w:val="en-US" w:eastAsia="zh-CN"/>
              </w:rPr>
              <w:t>4</w:t>
            </w:r>
          </w:p>
        </w:tc>
        <w:tc>
          <w:tcPr>
            <w:tcW w:w="1769" w:type="dxa"/>
            <w:gridSpan w:val="2"/>
            <w:vAlign w:val="top"/>
          </w:tcPr>
          <w:p w14:paraId="5C766B48">
            <w:pPr>
              <w:spacing w:line="299" w:lineRule="auto"/>
              <w:rPr>
                <w:rFonts w:ascii="Arial"/>
                <w:color w:val="auto"/>
                <w:sz w:val="21"/>
                <w:highlight w:val="none"/>
              </w:rPr>
            </w:pPr>
          </w:p>
          <w:p w14:paraId="5031CE63">
            <w:pPr>
              <w:pStyle w:val="11"/>
              <w:spacing w:before="65" w:line="227" w:lineRule="auto"/>
              <w:ind w:left="97"/>
              <w:rPr>
                <w:color w:val="auto"/>
                <w:highlight w:val="none"/>
              </w:rPr>
            </w:pPr>
            <w:r>
              <w:rPr>
                <w:color w:val="auto"/>
                <w:spacing w:val="-2"/>
                <w:highlight w:val="none"/>
              </w:rPr>
              <w:t>评标委员会的组建</w:t>
            </w:r>
          </w:p>
        </w:tc>
        <w:tc>
          <w:tcPr>
            <w:tcW w:w="6923" w:type="dxa"/>
            <w:vAlign w:val="top"/>
          </w:tcPr>
          <w:p w14:paraId="7CAA6C00">
            <w:pPr>
              <w:pStyle w:val="11"/>
              <w:spacing w:before="131" w:line="369" w:lineRule="auto"/>
              <w:ind w:left="83" w:right="117" w:firstLine="195"/>
              <w:rPr>
                <w:color w:val="auto"/>
                <w:highlight w:val="none"/>
              </w:rPr>
            </w:pPr>
            <w:r>
              <w:rPr>
                <w:color w:val="auto"/>
                <w:spacing w:val="-3"/>
                <w:highlight w:val="none"/>
              </w:rPr>
              <w:t>评标委员会由</w:t>
            </w:r>
            <w:r>
              <w:rPr>
                <w:color w:val="auto"/>
                <w:spacing w:val="-49"/>
                <w:highlight w:val="none"/>
              </w:rPr>
              <w:t xml:space="preserve"> </w:t>
            </w:r>
            <w:r>
              <w:rPr>
                <w:color w:val="auto"/>
                <w:spacing w:val="-3"/>
                <w:highlight w:val="none"/>
              </w:rPr>
              <w:t>5</w:t>
            </w:r>
            <w:r>
              <w:rPr>
                <w:color w:val="auto"/>
                <w:spacing w:val="-46"/>
                <w:highlight w:val="none"/>
              </w:rPr>
              <w:t xml:space="preserve"> </w:t>
            </w:r>
            <w:r>
              <w:rPr>
                <w:color w:val="auto"/>
                <w:spacing w:val="-3"/>
                <w:highlight w:val="none"/>
              </w:rPr>
              <w:t>人构成，专家</w:t>
            </w:r>
            <w:r>
              <w:rPr>
                <w:rFonts w:hint="eastAsia"/>
                <w:color w:val="auto"/>
                <w:spacing w:val="-52"/>
                <w:highlight w:val="none"/>
                <w:lang w:val="en-US" w:eastAsia="zh-CN"/>
              </w:rPr>
              <w:t>5</w:t>
            </w:r>
            <w:r>
              <w:rPr>
                <w:color w:val="auto"/>
                <w:spacing w:val="-45"/>
                <w:highlight w:val="none"/>
              </w:rPr>
              <w:t xml:space="preserve"> </w:t>
            </w:r>
            <w:r>
              <w:rPr>
                <w:color w:val="auto"/>
                <w:spacing w:val="-3"/>
                <w:highlight w:val="none"/>
              </w:rPr>
              <w:t>人。</w:t>
            </w:r>
            <w:r>
              <w:rPr>
                <w:color w:val="auto"/>
                <w:spacing w:val="-4"/>
                <w:highlight w:val="none"/>
              </w:rPr>
              <w:t>专家确定方式：</w:t>
            </w:r>
            <w:r>
              <w:rPr>
                <w:color w:val="auto"/>
                <w:highlight w:val="none"/>
              </w:rPr>
              <w:t xml:space="preserve"> </w:t>
            </w:r>
            <w:r>
              <w:rPr>
                <w:color w:val="auto"/>
                <w:spacing w:val="-1"/>
                <w:highlight w:val="none"/>
              </w:rPr>
              <w:t>从山西省政府采购评审专家库内相关专业的专家名单中</w:t>
            </w:r>
            <w:r>
              <w:rPr>
                <w:color w:val="auto"/>
                <w:spacing w:val="-2"/>
                <w:highlight w:val="none"/>
              </w:rPr>
              <w:t>随机抽取。</w:t>
            </w:r>
          </w:p>
        </w:tc>
      </w:tr>
      <w:tr w14:paraId="591E1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1" w:hRule="atLeast"/>
        </w:trPr>
        <w:tc>
          <w:tcPr>
            <w:tcW w:w="543" w:type="dxa"/>
            <w:vAlign w:val="top"/>
          </w:tcPr>
          <w:p w14:paraId="5CA1E929">
            <w:pPr>
              <w:spacing w:line="265" w:lineRule="auto"/>
              <w:rPr>
                <w:rFonts w:ascii="Arial"/>
                <w:color w:val="auto"/>
                <w:sz w:val="21"/>
                <w:highlight w:val="none"/>
              </w:rPr>
            </w:pPr>
          </w:p>
          <w:p w14:paraId="02B83256">
            <w:pPr>
              <w:spacing w:line="265" w:lineRule="auto"/>
              <w:rPr>
                <w:rFonts w:ascii="Arial"/>
                <w:color w:val="auto"/>
                <w:sz w:val="21"/>
                <w:highlight w:val="none"/>
              </w:rPr>
            </w:pPr>
          </w:p>
          <w:p w14:paraId="3A675050">
            <w:pPr>
              <w:spacing w:line="265" w:lineRule="auto"/>
              <w:rPr>
                <w:rFonts w:ascii="Arial"/>
                <w:color w:val="auto"/>
                <w:sz w:val="21"/>
                <w:highlight w:val="none"/>
              </w:rPr>
            </w:pPr>
          </w:p>
          <w:p w14:paraId="554257F8">
            <w:pPr>
              <w:pStyle w:val="11"/>
              <w:spacing w:before="65" w:line="190" w:lineRule="auto"/>
              <w:ind w:left="193"/>
              <w:rPr>
                <w:rFonts w:hint="eastAsia" w:eastAsia="宋体"/>
                <w:color w:val="auto"/>
                <w:highlight w:val="none"/>
                <w:lang w:val="en-US" w:eastAsia="zh-CN"/>
              </w:rPr>
            </w:pPr>
            <w:r>
              <w:rPr>
                <w:color w:val="auto"/>
                <w:spacing w:val="-8"/>
                <w:highlight w:val="none"/>
              </w:rPr>
              <w:t>1</w:t>
            </w:r>
            <w:r>
              <w:rPr>
                <w:rFonts w:hint="eastAsia"/>
                <w:color w:val="auto"/>
                <w:spacing w:val="-8"/>
                <w:highlight w:val="none"/>
                <w:lang w:val="en-US" w:eastAsia="zh-CN"/>
              </w:rPr>
              <w:t>5</w:t>
            </w:r>
          </w:p>
        </w:tc>
        <w:tc>
          <w:tcPr>
            <w:tcW w:w="1769" w:type="dxa"/>
            <w:gridSpan w:val="2"/>
            <w:vAlign w:val="top"/>
          </w:tcPr>
          <w:p w14:paraId="579FF80E">
            <w:pPr>
              <w:spacing w:line="254" w:lineRule="auto"/>
              <w:rPr>
                <w:rFonts w:ascii="Arial"/>
                <w:color w:val="auto"/>
                <w:sz w:val="21"/>
                <w:highlight w:val="none"/>
              </w:rPr>
            </w:pPr>
          </w:p>
          <w:p w14:paraId="4748AB4E">
            <w:pPr>
              <w:spacing w:line="254" w:lineRule="auto"/>
              <w:rPr>
                <w:rFonts w:ascii="Arial"/>
                <w:color w:val="auto"/>
                <w:sz w:val="21"/>
                <w:highlight w:val="none"/>
              </w:rPr>
            </w:pPr>
          </w:p>
          <w:p w14:paraId="125444CF">
            <w:pPr>
              <w:spacing w:line="255" w:lineRule="auto"/>
              <w:rPr>
                <w:rFonts w:ascii="Arial"/>
                <w:color w:val="auto"/>
                <w:sz w:val="21"/>
                <w:highlight w:val="none"/>
              </w:rPr>
            </w:pPr>
          </w:p>
          <w:p w14:paraId="0A488A9A">
            <w:pPr>
              <w:pStyle w:val="11"/>
              <w:spacing w:before="65" w:line="228" w:lineRule="auto"/>
              <w:ind w:left="117"/>
              <w:rPr>
                <w:color w:val="auto"/>
                <w:highlight w:val="none"/>
              </w:rPr>
            </w:pPr>
            <w:r>
              <w:rPr>
                <w:color w:val="auto"/>
                <w:spacing w:val="-4"/>
                <w:highlight w:val="none"/>
              </w:rPr>
              <w:t>中标服务费的支付</w:t>
            </w:r>
          </w:p>
        </w:tc>
        <w:tc>
          <w:tcPr>
            <w:tcW w:w="6923" w:type="dxa"/>
            <w:vAlign w:val="top"/>
          </w:tcPr>
          <w:p w14:paraId="683A5593">
            <w:pPr>
              <w:pStyle w:val="11"/>
              <w:spacing w:before="132" w:line="400" w:lineRule="auto"/>
              <w:ind w:left="82" w:right="65" w:firstLine="217"/>
              <w:rPr>
                <w:color w:val="auto"/>
                <w:highlight w:val="none"/>
              </w:rPr>
            </w:pPr>
            <w:r>
              <w:rPr>
                <w:color w:val="auto"/>
                <w:spacing w:val="-2"/>
                <w:highlight w:val="none"/>
              </w:rPr>
              <w:t>中标服务费由</w:t>
            </w:r>
            <w:r>
              <w:rPr>
                <w:rFonts w:hint="eastAsia"/>
                <w:color w:val="auto"/>
                <w:spacing w:val="-2"/>
                <w:highlight w:val="none"/>
                <w:lang w:val="en-US" w:eastAsia="zh-CN"/>
              </w:rPr>
              <w:t>采购人</w:t>
            </w:r>
            <w:r>
              <w:rPr>
                <w:color w:val="auto"/>
                <w:spacing w:val="-2"/>
                <w:highlight w:val="none"/>
              </w:rPr>
              <w:t>支付，收费标准参照国家计委计价格（[2002]1980</w:t>
            </w:r>
            <w:r>
              <w:rPr>
                <w:color w:val="auto"/>
                <w:spacing w:val="5"/>
                <w:highlight w:val="none"/>
              </w:rPr>
              <w:t xml:space="preserve"> </w:t>
            </w:r>
            <w:r>
              <w:rPr>
                <w:color w:val="auto"/>
                <w:highlight w:val="none"/>
              </w:rPr>
              <w:t>号、及国家发改委发改价格[2003]857</w:t>
            </w:r>
            <w:r>
              <w:rPr>
                <w:color w:val="auto"/>
                <w:spacing w:val="-31"/>
                <w:highlight w:val="none"/>
              </w:rPr>
              <w:t xml:space="preserve"> </w:t>
            </w:r>
            <w:r>
              <w:rPr>
                <w:color w:val="auto"/>
                <w:highlight w:val="none"/>
              </w:rPr>
              <w:t>号、《国家发展改革委关于降低部分建 设项目收费标准规范收费行为等有关问题的通知》（发改价格[201</w:t>
            </w:r>
            <w:r>
              <w:rPr>
                <w:color w:val="auto"/>
                <w:spacing w:val="-1"/>
                <w:highlight w:val="none"/>
              </w:rPr>
              <w:t>1]534</w:t>
            </w:r>
            <w:r>
              <w:rPr>
                <w:color w:val="auto"/>
                <w:spacing w:val="-42"/>
                <w:highlight w:val="none"/>
              </w:rPr>
              <w:t xml:space="preserve"> </w:t>
            </w:r>
            <w:r>
              <w:rPr>
                <w:color w:val="auto"/>
                <w:spacing w:val="-1"/>
                <w:highlight w:val="none"/>
              </w:rPr>
              <w:t>号）</w:t>
            </w:r>
            <w:r>
              <w:rPr>
                <w:color w:val="auto"/>
                <w:highlight w:val="none"/>
              </w:rPr>
              <w:t xml:space="preserve"> </w:t>
            </w:r>
            <w:r>
              <w:rPr>
                <w:color w:val="auto"/>
                <w:spacing w:val="-2"/>
                <w:highlight w:val="none"/>
              </w:rPr>
              <w:t>文件规定计取。具体金额按差额定率累进法计算。</w:t>
            </w:r>
          </w:p>
        </w:tc>
      </w:tr>
      <w:tr w14:paraId="4B5CA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543" w:type="dxa"/>
            <w:vAlign w:val="top"/>
          </w:tcPr>
          <w:p w14:paraId="1896291E">
            <w:pPr>
              <w:spacing w:line="331" w:lineRule="auto"/>
              <w:rPr>
                <w:rFonts w:ascii="Arial"/>
                <w:color w:val="auto"/>
                <w:sz w:val="21"/>
                <w:highlight w:val="none"/>
              </w:rPr>
            </w:pPr>
          </w:p>
          <w:p w14:paraId="617825AC">
            <w:pPr>
              <w:pStyle w:val="11"/>
              <w:spacing w:before="65" w:line="190" w:lineRule="auto"/>
              <w:ind w:left="193"/>
              <w:rPr>
                <w:rFonts w:hint="eastAsia" w:eastAsia="宋体"/>
                <w:color w:val="auto"/>
                <w:highlight w:val="none"/>
                <w:lang w:val="en-US" w:eastAsia="zh-CN"/>
              </w:rPr>
            </w:pPr>
            <w:r>
              <w:rPr>
                <w:color w:val="auto"/>
                <w:spacing w:val="-8"/>
                <w:highlight w:val="none"/>
              </w:rPr>
              <w:t>1</w:t>
            </w:r>
            <w:r>
              <w:rPr>
                <w:rFonts w:hint="eastAsia"/>
                <w:color w:val="auto"/>
                <w:spacing w:val="-8"/>
                <w:highlight w:val="none"/>
                <w:lang w:val="en-US" w:eastAsia="zh-CN"/>
              </w:rPr>
              <w:t>6</w:t>
            </w:r>
          </w:p>
        </w:tc>
        <w:tc>
          <w:tcPr>
            <w:tcW w:w="1077" w:type="dxa"/>
            <w:vAlign w:val="top"/>
          </w:tcPr>
          <w:p w14:paraId="0FE1EEB4">
            <w:pPr>
              <w:pStyle w:val="11"/>
              <w:spacing w:before="133" w:line="369" w:lineRule="auto"/>
              <w:ind w:left="145" w:right="132"/>
              <w:rPr>
                <w:color w:val="auto"/>
                <w:highlight w:val="none"/>
              </w:rPr>
            </w:pPr>
            <w:r>
              <w:rPr>
                <w:color w:val="auto"/>
                <w:spacing w:val="-2"/>
                <w:highlight w:val="none"/>
              </w:rPr>
              <w:t>政府采购</w:t>
            </w:r>
            <w:r>
              <w:rPr>
                <w:color w:val="auto"/>
                <w:spacing w:val="1"/>
                <w:highlight w:val="none"/>
              </w:rPr>
              <w:t xml:space="preserve"> </w:t>
            </w:r>
            <w:r>
              <w:rPr>
                <w:color w:val="auto"/>
                <w:spacing w:val="-2"/>
                <w:highlight w:val="none"/>
              </w:rPr>
              <w:t>政策要求</w:t>
            </w:r>
          </w:p>
        </w:tc>
        <w:tc>
          <w:tcPr>
            <w:tcW w:w="692" w:type="dxa"/>
            <w:vAlign w:val="top"/>
          </w:tcPr>
          <w:p w14:paraId="38A9FFC7">
            <w:pPr>
              <w:pStyle w:val="11"/>
              <w:spacing w:before="133" w:line="369" w:lineRule="auto"/>
              <w:ind w:left="153" w:right="135"/>
              <w:rPr>
                <w:color w:val="auto"/>
                <w:highlight w:val="none"/>
              </w:rPr>
            </w:pPr>
            <w:r>
              <w:rPr>
                <w:color w:val="auto"/>
                <w:spacing w:val="-2"/>
                <w:highlight w:val="none"/>
              </w:rPr>
              <w:t>节能</w:t>
            </w:r>
            <w:r>
              <w:rPr>
                <w:color w:val="auto"/>
                <w:highlight w:val="none"/>
              </w:rPr>
              <w:t xml:space="preserve"> </w:t>
            </w:r>
            <w:r>
              <w:rPr>
                <w:color w:val="auto"/>
                <w:spacing w:val="-2"/>
                <w:highlight w:val="none"/>
              </w:rPr>
              <w:t>产品</w:t>
            </w:r>
          </w:p>
        </w:tc>
        <w:tc>
          <w:tcPr>
            <w:tcW w:w="6923" w:type="dxa"/>
            <w:vAlign w:val="top"/>
          </w:tcPr>
          <w:p w14:paraId="2892FB45">
            <w:pPr>
              <w:pStyle w:val="11"/>
              <w:spacing w:before="133" w:line="369" w:lineRule="auto"/>
              <w:ind w:left="80" w:right="65" w:firstLine="203"/>
              <w:rPr>
                <w:color w:val="auto"/>
                <w:highlight w:val="none"/>
              </w:rPr>
            </w:pPr>
            <w:r>
              <w:rPr>
                <w:color w:val="auto"/>
                <w:spacing w:val="-2"/>
                <w:highlight w:val="none"/>
              </w:rPr>
              <w:t>凡涉及最新公布的《节能产品政府采购品目清</w:t>
            </w:r>
            <w:r>
              <w:rPr>
                <w:color w:val="auto"/>
                <w:spacing w:val="-3"/>
                <w:highlight w:val="none"/>
              </w:rPr>
              <w:t>单》（财库〔2019〕19</w:t>
            </w:r>
            <w:r>
              <w:rPr>
                <w:color w:val="auto"/>
                <w:spacing w:val="-45"/>
                <w:highlight w:val="none"/>
              </w:rPr>
              <w:t xml:space="preserve"> </w:t>
            </w:r>
            <w:r>
              <w:rPr>
                <w:color w:val="auto"/>
                <w:spacing w:val="-3"/>
                <w:highlight w:val="none"/>
              </w:rPr>
              <w:t>号）标</w:t>
            </w:r>
            <w:r>
              <w:rPr>
                <w:color w:val="auto"/>
                <w:highlight w:val="none"/>
              </w:rPr>
              <w:t xml:space="preserve"> </w:t>
            </w:r>
            <w:r>
              <w:rPr>
                <w:color w:val="auto"/>
                <w:spacing w:val="-1"/>
                <w:highlight w:val="none"/>
              </w:rPr>
              <w:t>注★的政府强制采购节能产品，供应商须提供所投产品国家确定的认证机构出</w:t>
            </w:r>
          </w:p>
        </w:tc>
      </w:tr>
    </w:tbl>
    <w:p w14:paraId="13D80492">
      <w:pPr>
        <w:pStyle w:val="2"/>
        <w:rPr>
          <w:color w:val="auto"/>
          <w:highlight w:val="none"/>
        </w:rPr>
      </w:pPr>
    </w:p>
    <w:p w14:paraId="450DCE9F">
      <w:pPr>
        <w:rPr>
          <w:color w:val="auto"/>
          <w:highlight w:val="none"/>
        </w:rPr>
        <w:sectPr>
          <w:footerReference r:id="rId8" w:type="default"/>
          <w:pgSz w:w="11906" w:h="16839"/>
          <w:pgMar w:top="1431" w:right="1083" w:bottom="1192" w:left="1582" w:header="0" w:footer="1014" w:gutter="0"/>
          <w:pgBorders>
            <w:top w:val="none" w:sz="0" w:space="0"/>
            <w:left w:val="none" w:sz="0" w:space="0"/>
            <w:bottom w:val="none" w:sz="0" w:space="0"/>
            <w:right w:val="none" w:sz="0" w:space="0"/>
          </w:pgBorders>
          <w:pgNumType w:fmt="decimal"/>
          <w:cols w:space="720" w:num="1"/>
        </w:sectPr>
      </w:pPr>
    </w:p>
    <w:p w14:paraId="06DCDEA2">
      <w:pPr>
        <w:spacing w:before="28"/>
        <w:rPr>
          <w:color w:val="auto"/>
          <w:highlight w:val="none"/>
        </w:rPr>
      </w:pPr>
    </w:p>
    <w:tbl>
      <w:tblPr>
        <w:tblStyle w:val="10"/>
        <w:tblW w:w="92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3"/>
        <w:gridCol w:w="1077"/>
        <w:gridCol w:w="692"/>
        <w:gridCol w:w="6923"/>
      </w:tblGrid>
      <w:tr w14:paraId="78184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6" w:hRule="atLeast"/>
        </w:trPr>
        <w:tc>
          <w:tcPr>
            <w:tcW w:w="543" w:type="dxa"/>
            <w:vMerge w:val="restart"/>
            <w:tcBorders>
              <w:bottom w:val="nil"/>
            </w:tcBorders>
            <w:vAlign w:val="top"/>
          </w:tcPr>
          <w:p w14:paraId="44E65D04">
            <w:pPr>
              <w:rPr>
                <w:rFonts w:ascii="Arial"/>
                <w:color w:val="auto"/>
                <w:sz w:val="21"/>
                <w:highlight w:val="none"/>
              </w:rPr>
            </w:pPr>
          </w:p>
        </w:tc>
        <w:tc>
          <w:tcPr>
            <w:tcW w:w="1077" w:type="dxa"/>
            <w:vMerge w:val="restart"/>
            <w:tcBorders>
              <w:bottom w:val="nil"/>
            </w:tcBorders>
            <w:vAlign w:val="top"/>
          </w:tcPr>
          <w:p w14:paraId="10F104FC">
            <w:pPr>
              <w:rPr>
                <w:rFonts w:ascii="Arial"/>
                <w:color w:val="auto"/>
                <w:sz w:val="21"/>
                <w:highlight w:val="none"/>
              </w:rPr>
            </w:pPr>
          </w:p>
        </w:tc>
        <w:tc>
          <w:tcPr>
            <w:tcW w:w="692" w:type="dxa"/>
            <w:vMerge w:val="restart"/>
            <w:tcBorders>
              <w:bottom w:val="nil"/>
            </w:tcBorders>
            <w:vAlign w:val="top"/>
          </w:tcPr>
          <w:p w14:paraId="4AD05AA5">
            <w:pPr>
              <w:rPr>
                <w:rFonts w:ascii="Arial"/>
                <w:color w:val="auto"/>
                <w:sz w:val="21"/>
                <w:highlight w:val="none"/>
              </w:rPr>
            </w:pPr>
          </w:p>
        </w:tc>
        <w:tc>
          <w:tcPr>
            <w:tcW w:w="6923" w:type="dxa"/>
            <w:vAlign w:val="top"/>
          </w:tcPr>
          <w:p w14:paraId="145B294F">
            <w:pPr>
              <w:pStyle w:val="11"/>
              <w:spacing w:before="133" w:line="227" w:lineRule="auto"/>
              <w:ind w:left="85"/>
              <w:rPr>
                <w:color w:val="auto"/>
                <w:highlight w:val="none"/>
              </w:rPr>
            </w:pPr>
            <w:r>
              <w:rPr>
                <w:color w:val="auto"/>
                <w:spacing w:val="-2"/>
                <w:highlight w:val="none"/>
              </w:rPr>
              <w:t>具的、处于有效期之内的节能产品认证证书。</w:t>
            </w:r>
          </w:p>
        </w:tc>
      </w:tr>
      <w:tr w14:paraId="4232F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543" w:type="dxa"/>
            <w:vMerge w:val="continue"/>
            <w:tcBorders>
              <w:top w:val="nil"/>
              <w:bottom w:val="nil"/>
            </w:tcBorders>
            <w:vAlign w:val="top"/>
          </w:tcPr>
          <w:p w14:paraId="3486C1C4">
            <w:pPr>
              <w:rPr>
                <w:rFonts w:ascii="Arial"/>
                <w:color w:val="auto"/>
                <w:sz w:val="21"/>
                <w:highlight w:val="none"/>
              </w:rPr>
            </w:pPr>
          </w:p>
        </w:tc>
        <w:tc>
          <w:tcPr>
            <w:tcW w:w="1077" w:type="dxa"/>
            <w:vMerge w:val="continue"/>
            <w:tcBorders>
              <w:top w:val="nil"/>
              <w:bottom w:val="nil"/>
            </w:tcBorders>
            <w:vAlign w:val="top"/>
          </w:tcPr>
          <w:p w14:paraId="6A1287D2">
            <w:pPr>
              <w:rPr>
                <w:rFonts w:ascii="Arial"/>
                <w:color w:val="auto"/>
                <w:sz w:val="21"/>
                <w:highlight w:val="none"/>
              </w:rPr>
            </w:pPr>
          </w:p>
        </w:tc>
        <w:tc>
          <w:tcPr>
            <w:tcW w:w="692" w:type="dxa"/>
            <w:vMerge w:val="continue"/>
            <w:tcBorders>
              <w:top w:val="nil"/>
            </w:tcBorders>
            <w:vAlign w:val="top"/>
          </w:tcPr>
          <w:p w14:paraId="60B2B93E">
            <w:pPr>
              <w:rPr>
                <w:rFonts w:ascii="Arial"/>
                <w:color w:val="auto"/>
                <w:sz w:val="21"/>
                <w:highlight w:val="none"/>
              </w:rPr>
            </w:pPr>
          </w:p>
        </w:tc>
        <w:tc>
          <w:tcPr>
            <w:tcW w:w="6923" w:type="dxa"/>
            <w:vAlign w:val="top"/>
          </w:tcPr>
          <w:p w14:paraId="49D0F0B7">
            <w:pPr>
              <w:pStyle w:val="11"/>
              <w:spacing w:before="130" w:line="369" w:lineRule="auto"/>
              <w:ind w:left="98" w:right="77" w:firstLine="194"/>
              <w:rPr>
                <w:color w:val="auto"/>
                <w:highlight w:val="none"/>
              </w:rPr>
            </w:pPr>
            <w:r>
              <w:rPr>
                <w:color w:val="auto"/>
                <w:spacing w:val="10"/>
                <w:highlight w:val="none"/>
              </w:rPr>
              <w:t>提供的货物有最新公布的《节能产品政府采购品目清单》</w:t>
            </w:r>
            <w:r>
              <w:rPr>
                <w:color w:val="auto"/>
                <w:spacing w:val="-59"/>
                <w:highlight w:val="none"/>
              </w:rPr>
              <w:t xml:space="preserve"> </w:t>
            </w:r>
            <w:r>
              <w:rPr>
                <w:color w:val="auto"/>
                <w:spacing w:val="10"/>
                <w:highlight w:val="none"/>
              </w:rPr>
              <w:t>中</w:t>
            </w:r>
            <w:r>
              <w:rPr>
                <w:color w:val="auto"/>
                <w:spacing w:val="9"/>
                <w:highlight w:val="none"/>
              </w:rPr>
              <w:t>强制采购产</w:t>
            </w:r>
            <w:r>
              <w:rPr>
                <w:color w:val="auto"/>
                <w:highlight w:val="none"/>
              </w:rPr>
              <w:t xml:space="preserve"> </w:t>
            </w:r>
            <w:r>
              <w:rPr>
                <w:color w:val="auto"/>
                <w:spacing w:val="7"/>
                <w:highlight w:val="none"/>
              </w:rPr>
              <w:t>品以外的其他节能产品的予以优先采购。</w:t>
            </w:r>
          </w:p>
        </w:tc>
      </w:tr>
      <w:tr w14:paraId="41048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543" w:type="dxa"/>
            <w:vMerge w:val="continue"/>
            <w:tcBorders>
              <w:top w:val="nil"/>
              <w:bottom w:val="nil"/>
            </w:tcBorders>
            <w:vAlign w:val="top"/>
          </w:tcPr>
          <w:p w14:paraId="27A6AA5B">
            <w:pPr>
              <w:rPr>
                <w:rFonts w:ascii="Arial"/>
                <w:color w:val="auto"/>
                <w:sz w:val="21"/>
                <w:highlight w:val="none"/>
              </w:rPr>
            </w:pPr>
          </w:p>
        </w:tc>
        <w:tc>
          <w:tcPr>
            <w:tcW w:w="1077" w:type="dxa"/>
            <w:vMerge w:val="continue"/>
            <w:tcBorders>
              <w:top w:val="nil"/>
              <w:bottom w:val="nil"/>
            </w:tcBorders>
            <w:vAlign w:val="top"/>
          </w:tcPr>
          <w:p w14:paraId="1AE21A93">
            <w:pPr>
              <w:rPr>
                <w:rFonts w:ascii="Arial"/>
                <w:color w:val="auto"/>
                <w:sz w:val="21"/>
                <w:highlight w:val="none"/>
              </w:rPr>
            </w:pPr>
          </w:p>
        </w:tc>
        <w:tc>
          <w:tcPr>
            <w:tcW w:w="692" w:type="dxa"/>
            <w:vAlign w:val="top"/>
          </w:tcPr>
          <w:p w14:paraId="17B2CEF0">
            <w:pPr>
              <w:pStyle w:val="11"/>
              <w:spacing w:before="131" w:line="369" w:lineRule="auto"/>
              <w:ind w:left="58" w:right="37" w:hanging="6"/>
              <w:rPr>
                <w:color w:val="auto"/>
                <w:highlight w:val="none"/>
              </w:rPr>
            </w:pPr>
            <w:r>
              <w:rPr>
                <w:color w:val="auto"/>
                <w:spacing w:val="-2"/>
                <w:highlight w:val="none"/>
              </w:rPr>
              <w:t>环境标</w:t>
            </w:r>
            <w:r>
              <w:rPr>
                <w:color w:val="auto"/>
                <w:spacing w:val="1"/>
                <w:highlight w:val="none"/>
              </w:rPr>
              <w:t xml:space="preserve"> </w:t>
            </w:r>
            <w:r>
              <w:rPr>
                <w:color w:val="auto"/>
                <w:spacing w:val="-4"/>
                <w:highlight w:val="none"/>
              </w:rPr>
              <w:t>志产品</w:t>
            </w:r>
          </w:p>
        </w:tc>
        <w:tc>
          <w:tcPr>
            <w:tcW w:w="6923" w:type="dxa"/>
            <w:vAlign w:val="top"/>
          </w:tcPr>
          <w:p w14:paraId="4D821C68">
            <w:pPr>
              <w:pStyle w:val="11"/>
              <w:spacing w:before="131" w:line="227" w:lineRule="auto"/>
              <w:ind w:left="292"/>
              <w:rPr>
                <w:color w:val="auto"/>
                <w:highlight w:val="none"/>
              </w:rPr>
            </w:pPr>
            <w:r>
              <w:rPr>
                <w:color w:val="auto"/>
                <w:spacing w:val="17"/>
                <w:highlight w:val="none"/>
              </w:rPr>
              <w:t>提供的货物有最新公布的《环境标志产品政府采购品目清单》</w:t>
            </w:r>
            <w:r>
              <w:rPr>
                <w:color w:val="auto"/>
                <w:spacing w:val="-64"/>
                <w:highlight w:val="none"/>
              </w:rPr>
              <w:t xml:space="preserve"> </w:t>
            </w:r>
            <w:r>
              <w:rPr>
                <w:color w:val="auto"/>
                <w:spacing w:val="17"/>
                <w:highlight w:val="none"/>
              </w:rPr>
              <w:t>（财库</w:t>
            </w:r>
          </w:p>
          <w:p w14:paraId="3A6FBFB8">
            <w:pPr>
              <w:pStyle w:val="11"/>
              <w:spacing w:before="222" w:line="227" w:lineRule="auto"/>
              <w:ind w:left="109"/>
              <w:rPr>
                <w:color w:val="auto"/>
                <w:highlight w:val="none"/>
              </w:rPr>
            </w:pPr>
            <w:r>
              <w:rPr>
                <w:color w:val="auto"/>
                <w:spacing w:val="5"/>
                <w:highlight w:val="none"/>
              </w:rPr>
              <w:t>〔2019〕18</w:t>
            </w:r>
            <w:r>
              <w:rPr>
                <w:color w:val="auto"/>
                <w:spacing w:val="-21"/>
                <w:highlight w:val="none"/>
              </w:rPr>
              <w:t xml:space="preserve"> </w:t>
            </w:r>
            <w:r>
              <w:rPr>
                <w:color w:val="auto"/>
                <w:spacing w:val="5"/>
                <w:highlight w:val="none"/>
              </w:rPr>
              <w:t>号）中产品的予以优先采购。</w:t>
            </w:r>
          </w:p>
        </w:tc>
      </w:tr>
      <w:tr w14:paraId="46494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543" w:type="dxa"/>
            <w:vMerge w:val="continue"/>
            <w:tcBorders>
              <w:top w:val="nil"/>
              <w:bottom w:val="nil"/>
            </w:tcBorders>
            <w:vAlign w:val="top"/>
          </w:tcPr>
          <w:p w14:paraId="2E146AFC">
            <w:pPr>
              <w:rPr>
                <w:rFonts w:ascii="Arial"/>
                <w:color w:val="auto"/>
                <w:sz w:val="21"/>
                <w:highlight w:val="none"/>
              </w:rPr>
            </w:pPr>
          </w:p>
        </w:tc>
        <w:tc>
          <w:tcPr>
            <w:tcW w:w="1077" w:type="dxa"/>
            <w:vMerge w:val="continue"/>
            <w:tcBorders>
              <w:top w:val="nil"/>
              <w:bottom w:val="nil"/>
            </w:tcBorders>
            <w:vAlign w:val="top"/>
          </w:tcPr>
          <w:p w14:paraId="1CE34030">
            <w:pPr>
              <w:rPr>
                <w:rFonts w:ascii="Arial"/>
                <w:color w:val="auto"/>
                <w:sz w:val="21"/>
                <w:highlight w:val="none"/>
              </w:rPr>
            </w:pPr>
          </w:p>
        </w:tc>
        <w:tc>
          <w:tcPr>
            <w:tcW w:w="692" w:type="dxa"/>
            <w:vAlign w:val="top"/>
          </w:tcPr>
          <w:p w14:paraId="1940C43E">
            <w:pPr>
              <w:pStyle w:val="11"/>
              <w:spacing w:before="131" w:line="369" w:lineRule="auto"/>
              <w:ind w:left="52" w:right="37" w:firstLine="5"/>
              <w:rPr>
                <w:color w:val="auto"/>
                <w:highlight w:val="none"/>
              </w:rPr>
            </w:pPr>
            <w:r>
              <w:rPr>
                <w:color w:val="auto"/>
                <w:spacing w:val="-3"/>
                <w:highlight w:val="none"/>
              </w:rPr>
              <w:t>正版软</w:t>
            </w:r>
            <w:r>
              <w:rPr>
                <w:color w:val="auto"/>
                <w:highlight w:val="none"/>
              </w:rPr>
              <w:t xml:space="preserve"> </w:t>
            </w:r>
            <w:r>
              <w:rPr>
                <w:color w:val="auto"/>
                <w:spacing w:val="-1"/>
                <w:highlight w:val="none"/>
              </w:rPr>
              <w:t>件要求</w:t>
            </w:r>
          </w:p>
        </w:tc>
        <w:tc>
          <w:tcPr>
            <w:tcW w:w="6923" w:type="dxa"/>
            <w:vAlign w:val="top"/>
          </w:tcPr>
          <w:p w14:paraId="115E62F9">
            <w:pPr>
              <w:pStyle w:val="11"/>
              <w:spacing w:before="131" w:line="369" w:lineRule="auto"/>
              <w:ind w:left="83" w:right="67" w:firstLine="195"/>
              <w:rPr>
                <w:color w:val="auto"/>
                <w:highlight w:val="none"/>
              </w:rPr>
            </w:pPr>
            <w:r>
              <w:rPr>
                <w:color w:val="auto"/>
                <w:spacing w:val="-1"/>
                <w:highlight w:val="none"/>
              </w:rPr>
              <w:t>采购项目中如含有计算机，必须预装正版操作系统软件产品，所采购的其它</w:t>
            </w:r>
            <w:r>
              <w:rPr>
                <w:color w:val="auto"/>
                <w:spacing w:val="3"/>
                <w:highlight w:val="none"/>
              </w:rPr>
              <w:t xml:space="preserve"> </w:t>
            </w:r>
            <w:r>
              <w:rPr>
                <w:color w:val="auto"/>
                <w:spacing w:val="-2"/>
                <w:highlight w:val="none"/>
              </w:rPr>
              <w:t>软件必须为正版软件。</w:t>
            </w:r>
          </w:p>
        </w:tc>
      </w:tr>
      <w:tr w14:paraId="0EE3E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543" w:type="dxa"/>
            <w:vMerge w:val="continue"/>
            <w:tcBorders>
              <w:top w:val="nil"/>
              <w:bottom w:val="nil"/>
            </w:tcBorders>
            <w:vAlign w:val="top"/>
          </w:tcPr>
          <w:p w14:paraId="663EEE50">
            <w:pPr>
              <w:rPr>
                <w:rFonts w:ascii="Arial"/>
                <w:color w:val="auto"/>
                <w:sz w:val="21"/>
                <w:highlight w:val="none"/>
              </w:rPr>
            </w:pPr>
          </w:p>
        </w:tc>
        <w:tc>
          <w:tcPr>
            <w:tcW w:w="1077" w:type="dxa"/>
            <w:vMerge w:val="continue"/>
            <w:tcBorders>
              <w:top w:val="nil"/>
              <w:bottom w:val="nil"/>
            </w:tcBorders>
            <w:vAlign w:val="top"/>
          </w:tcPr>
          <w:p w14:paraId="7ECB1057">
            <w:pPr>
              <w:rPr>
                <w:rFonts w:ascii="Arial"/>
                <w:color w:val="auto"/>
                <w:sz w:val="21"/>
                <w:highlight w:val="none"/>
              </w:rPr>
            </w:pPr>
          </w:p>
        </w:tc>
        <w:tc>
          <w:tcPr>
            <w:tcW w:w="692" w:type="dxa"/>
            <w:vAlign w:val="top"/>
          </w:tcPr>
          <w:p w14:paraId="6CCF40DF">
            <w:pPr>
              <w:pStyle w:val="11"/>
              <w:spacing w:before="131" w:line="369" w:lineRule="auto"/>
              <w:ind w:left="52" w:right="37"/>
              <w:rPr>
                <w:color w:val="auto"/>
                <w:highlight w:val="none"/>
              </w:rPr>
            </w:pPr>
            <w:r>
              <w:rPr>
                <w:color w:val="auto"/>
                <w:spacing w:val="-2"/>
                <w:highlight w:val="none"/>
              </w:rPr>
              <w:t>信息安</w:t>
            </w:r>
            <w:r>
              <w:rPr>
                <w:color w:val="auto"/>
                <w:spacing w:val="1"/>
                <w:highlight w:val="none"/>
              </w:rPr>
              <w:t xml:space="preserve"> </w:t>
            </w:r>
            <w:r>
              <w:rPr>
                <w:color w:val="auto"/>
                <w:spacing w:val="-2"/>
                <w:highlight w:val="none"/>
              </w:rPr>
              <w:t>全产品</w:t>
            </w:r>
          </w:p>
        </w:tc>
        <w:tc>
          <w:tcPr>
            <w:tcW w:w="6923" w:type="dxa"/>
            <w:vAlign w:val="top"/>
          </w:tcPr>
          <w:p w14:paraId="42B43D4B">
            <w:pPr>
              <w:pStyle w:val="11"/>
              <w:spacing w:before="131" w:line="369" w:lineRule="auto"/>
              <w:ind w:left="84" w:right="67" w:firstLine="200"/>
              <w:rPr>
                <w:color w:val="auto"/>
                <w:highlight w:val="none"/>
              </w:rPr>
            </w:pPr>
            <w:r>
              <w:rPr>
                <w:color w:val="auto"/>
                <w:spacing w:val="-3"/>
                <w:highlight w:val="none"/>
              </w:rPr>
              <w:t>货物涉及《信息安全产品强制性认证目录》中的产品（8</w:t>
            </w:r>
            <w:r>
              <w:rPr>
                <w:color w:val="auto"/>
                <w:spacing w:val="-47"/>
                <w:highlight w:val="none"/>
              </w:rPr>
              <w:t xml:space="preserve"> </w:t>
            </w:r>
            <w:r>
              <w:rPr>
                <w:color w:val="auto"/>
                <w:spacing w:val="-3"/>
                <w:highlight w:val="none"/>
              </w:rPr>
              <w:t>类</w:t>
            </w:r>
            <w:r>
              <w:rPr>
                <w:color w:val="auto"/>
                <w:spacing w:val="-38"/>
                <w:highlight w:val="none"/>
              </w:rPr>
              <w:t xml:space="preserve"> </w:t>
            </w:r>
            <w:r>
              <w:rPr>
                <w:color w:val="auto"/>
                <w:spacing w:val="-3"/>
                <w:highlight w:val="none"/>
              </w:rPr>
              <w:t>13</w:t>
            </w:r>
            <w:r>
              <w:rPr>
                <w:color w:val="auto"/>
                <w:spacing w:val="-49"/>
                <w:highlight w:val="none"/>
              </w:rPr>
              <w:t xml:space="preserve"> </w:t>
            </w:r>
            <w:r>
              <w:rPr>
                <w:color w:val="auto"/>
                <w:spacing w:val="-3"/>
                <w:highlight w:val="none"/>
              </w:rPr>
              <w:t>项），供应商</w:t>
            </w:r>
            <w:r>
              <w:rPr>
                <w:color w:val="auto"/>
                <w:highlight w:val="none"/>
              </w:rPr>
              <w:t xml:space="preserve"> </w:t>
            </w:r>
            <w:r>
              <w:rPr>
                <w:color w:val="auto"/>
                <w:spacing w:val="-2"/>
                <w:highlight w:val="none"/>
              </w:rPr>
              <w:t>须提供中国信息安全认证中心按国家标准认证颁发的有效认证证书。</w:t>
            </w:r>
          </w:p>
        </w:tc>
      </w:tr>
      <w:tr w14:paraId="1C561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543" w:type="dxa"/>
            <w:vMerge w:val="continue"/>
            <w:tcBorders>
              <w:top w:val="nil"/>
              <w:bottom w:val="nil"/>
            </w:tcBorders>
            <w:vAlign w:val="top"/>
          </w:tcPr>
          <w:p w14:paraId="1ACE1631">
            <w:pPr>
              <w:rPr>
                <w:rFonts w:ascii="Arial"/>
                <w:color w:val="auto"/>
                <w:sz w:val="21"/>
                <w:highlight w:val="none"/>
              </w:rPr>
            </w:pPr>
          </w:p>
        </w:tc>
        <w:tc>
          <w:tcPr>
            <w:tcW w:w="1077" w:type="dxa"/>
            <w:vMerge w:val="continue"/>
            <w:tcBorders>
              <w:top w:val="nil"/>
              <w:bottom w:val="nil"/>
            </w:tcBorders>
            <w:vAlign w:val="top"/>
          </w:tcPr>
          <w:p w14:paraId="71F6FBFB">
            <w:pPr>
              <w:rPr>
                <w:rFonts w:ascii="Arial"/>
                <w:color w:val="auto"/>
                <w:sz w:val="21"/>
                <w:highlight w:val="none"/>
              </w:rPr>
            </w:pPr>
          </w:p>
        </w:tc>
        <w:tc>
          <w:tcPr>
            <w:tcW w:w="692" w:type="dxa"/>
            <w:vAlign w:val="top"/>
          </w:tcPr>
          <w:p w14:paraId="4954E530">
            <w:pPr>
              <w:pStyle w:val="11"/>
              <w:spacing w:before="131" w:line="369" w:lineRule="auto"/>
              <w:ind w:left="141" w:right="135"/>
              <w:rPr>
                <w:color w:val="auto"/>
                <w:highlight w:val="none"/>
              </w:rPr>
            </w:pPr>
            <w:r>
              <w:rPr>
                <w:color w:val="auto"/>
                <w:spacing w:val="4"/>
                <w:highlight w:val="none"/>
              </w:rPr>
              <w:t>产品</w:t>
            </w:r>
            <w:r>
              <w:rPr>
                <w:color w:val="auto"/>
                <w:highlight w:val="none"/>
              </w:rPr>
              <w:t xml:space="preserve"> </w:t>
            </w:r>
            <w:r>
              <w:rPr>
                <w:color w:val="auto"/>
                <w:spacing w:val="4"/>
                <w:highlight w:val="none"/>
              </w:rPr>
              <w:t>包装</w:t>
            </w:r>
          </w:p>
        </w:tc>
        <w:tc>
          <w:tcPr>
            <w:tcW w:w="6923" w:type="dxa"/>
            <w:vAlign w:val="top"/>
          </w:tcPr>
          <w:p w14:paraId="5E03BF33">
            <w:pPr>
              <w:pStyle w:val="11"/>
              <w:spacing w:before="131" w:line="369" w:lineRule="auto"/>
              <w:ind w:left="86" w:right="79" w:firstLine="210"/>
              <w:rPr>
                <w:color w:val="auto"/>
                <w:highlight w:val="none"/>
              </w:rPr>
            </w:pPr>
            <w:r>
              <w:rPr>
                <w:color w:val="auto"/>
                <w:spacing w:val="11"/>
                <w:highlight w:val="none"/>
              </w:rPr>
              <w:t>商品包装符合《商品包装政府采购需求标准（试行）》，快递包装符合</w:t>
            </w:r>
            <w:r>
              <w:rPr>
                <w:color w:val="auto"/>
                <w:highlight w:val="none"/>
              </w:rPr>
              <w:t xml:space="preserve"> </w:t>
            </w:r>
            <w:r>
              <w:rPr>
                <w:color w:val="auto"/>
                <w:spacing w:val="8"/>
                <w:highlight w:val="none"/>
              </w:rPr>
              <w:t>《快递包装政府采购需求标准（试行）》。</w:t>
            </w:r>
          </w:p>
        </w:tc>
      </w:tr>
      <w:tr w14:paraId="2CDFA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3" w:hRule="atLeast"/>
        </w:trPr>
        <w:tc>
          <w:tcPr>
            <w:tcW w:w="543" w:type="dxa"/>
            <w:vMerge w:val="continue"/>
            <w:tcBorders>
              <w:top w:val="nil"/>
              <w:bottom w:val="nil"/>
            </w:tcBorders>
            <w:vAlign w:val="top"/>
          </w:tcPr>
          <w:p w14:paraId="36700DD2">
            <w:pPr>
              <w:rPr>
                <w:rFonts w:ascii="Arial"/>
                <w:color w:val="auto"/>
                <w:sz w:val="21"/>
                <w:highlight w:val="none"/>
              </w:rPr>
            </w:pPr>
          </w:p>
        </w:tc>
        <w:tc>
          <w:tcPr>
            <w:tcW w:w="1077" w:type="dxa"/>
            <w:vMerge w:val="continue"/>
            <w:tcBorders>
              <w:top w:val="nil"/>
              <w:bottom w:val="nil"/>
            </w:tcBorders>
            <w:vAlign w:val="top"/>
          </w:tcPr>
          <w:p w14:paraId="45BF6B07">
            <w:pPr>
              <w:rPr>
                <w:rFonts w:ascii="Arial"/>
                <w:color w:val="auto"/>
                <w:sz w:val="21"/>
                <w:highlight w:val="none"/>
              </w:rPr>
            </w:pPr>
          </w:p>
        </w:tc>
        <w:tc>
          <w:tcPr>
            <w:tcW w:w="692" w:type="dxa"/>
            <w:vAlign w:val="top"/>
          </w:tcPr>
          <w:p w14:paraId="33BA02FF">
            <w:pPr>
              <w:pStyle w:val="11"/>
              <w:spacing w:before="130" w:line="390" w:lineRule="auto"/>
              <w:ind w:left="36" w:right="30"/>
              <w:jc w:val="both"/>
              <w:rPr>
                <w:color w:val="auto"/>
                <w:highlight w:val="none"/>
              </w:rPr>
            </w:pPr>
            <w:r>
              <w:rPr>
                <w:color w:val="auto"/>
                <w:spacing w:val="6"/>
                <w:highlight w:val="none"/>
              </w:rPr>
              <w:t>创新产</w:t>
            </w:r>
            <w:r>
              <w:rPr>
                <w:color w:val="auto"/>
                <w:spacing w:val="1"/>
                <w:highlight w:val="none"/>
              </w:rPr>
              <w:t xml:space="preserve"> </w:t>
            </w:r>
            <w:r>
              <w:rPr>
                <w:color w:val="auto"/>
                <w:spacing w:val="6"/>
                <w:highlight w:val="none"/>
              </w:rPr>
              <w:t>品或创</w:t>
            </w:r>
            <w:r>
              <w:rPr>
                <w:color w:val="auto"/>
                <w:highlight w:val="none"/>
              </w:rPr>
              <w:t xml:space="preserve"> </w:t>
            </w:r>
            <w:r>
              <w:rPr>
                <w:color w:val="auto"/>
                <w:spacing w:val="6"/>
                <w:highlight w:val="none"/>
              </w:rPr>
              <w:t>新服务</w:t>
            </w:r>
          </w:p>
        </w:tc>
        <w:tc>
          <w:tcPr>
            <w:tcW w:w="6923" w:type="dxa"/>
            <w:vAlign w:val="top"/>
          </w:tcPr>
          <w:p w14:paraId="29D0E41F">
            <w:pPr>
              <w:spacing w:line="298" w:lineRule="auto"/>
              <w:rPr>
                <w:rFonts w:ascii="Arial"/>
                <w:color w:val="auto"/>
                <w:sz w:val="21"/>
                <w:highlight w:val="none"/>
              </w:rPr>
            </w:pPr>
          </w:p>
          <w:p w14:paraId="2E6239A8">
            <w:pPr>
              <w:pStyle w:val="11"/>
              <w:spacing w:before="65" w:line="417" w:lineRule="auto"/>
              <w:ind w:left="100" w:firstLine="191"/>
              <w:rPr>
                <w:color w:val="auto"/>
                <w:highlight w:val="none"/>
              </w:rPr>
            </w:pPr>
            <w:r>
              <w:rPr>
                <w:color w:val="auto"/>
                <w:spacing w:val="7"/>
                <w:highlight w:val="none"/>
              </w:rPr>
              <w:t>供应商提供创新产品或创新服务属于《山西省创新产品和服务推荐清单》</w:t>
            </w:r>
            <w:r>
              <w:rPr>
                <w:color w:val="auto"/>
                <w:spacing w:val="1"/>
                <w:highlight w:val="none"/>
              </w:rPr>
              <w:t xml:space="preserve"> </w:t>
            </w:r>
            <w:r>
              <w:rPr>
                <w:color w:val="auto"/>
                <w:spacing w:val="7"/>
                <w:highlight w:val="none"/>
              </w:rPr>
              <w:t>中创新产品或创新服务的，予以优先采购。</w:t>
            </w:r>
          </w:p>
        </w:tc>
      </w:tr>
      <w:tr w14:paraId="543BF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543" w:type="dxa"/>
            <w:vMerge w:val="continue"/>
            <w:tcBorders>
              <w:top w:val="nil"/>
              <w:bottom w:val="nil"/>
            </w:tcBorders>
            <w:vAlign w:val="top"/>
          </w:tcPr>
          <w:p w14:paraId="090B9AEF">
            <w:pPr>
              <w:rPr>
                <w:rFonts w:ascii="Arial"/>
                <w:color w:val="auto"/>
                <w:sz w:val="21"/>
                <w:highlight w:val="none"/>
              </w:rPr>
            </w:pPr>
          </w:p>
        </w:tc>
        <w:tc>
          <w:tcPr>
            <w:tcW w:w="1077" w:type="dxa"/>
            <w:vMerge w:val="continue"/>
            <w:tcBorders>
              <w:top w:val="nil"/>
              <w:bottom w:val="nil"/>
            </w:tcBorders>
            <w:vAlign w:val="top"/>
          </w:tcPr>
          <w:p w14:paraId="7BAAD149">
            <w:pPr>
              <w:rPr>
                <w:rFonts w:ascii="Arial"/>
                <w:color w:val="auto"/>
                <w:sz w:val="21"/>
                <w:highlight w:val="none"/>
              </w:rPr>
            </w:pPr>
          </w:p>
        </w:tc>
        <w:tc>
          <w:tcPr>
            <w:tcW w:w="692" w:type="dxa"/>
            <w:vMerge w:val="restart"/>
            <w:tcBorders>
              <w:bottom w:val="nil"/>
            </w:tcBorders>
            <w:vAlign w:val="top"/>
          </w:tcPr>
          <w:p w14:paraId="694B6565">
            <w:pPr>
              <w:spacing w:line="242" w:lineRule="auto"/>
              <w:rPr>
                <w:rFonts w:ascii="Arial"/>
                <w:color w:val="auto"/>
                <w:sz w:val="21"/>
                <w:highlight w:val="none"/>
              </w:rPr>
            </w:pPr>
          </w:p>
          <w:p w14:paraId="17AB0CF3">
            <w:pPr>
              <w:spacing w:line="242" w:lineRule="auto"/>
              <w:rPr>
                <w:rFonts w:ascii="Arial"/>
                <w:color w:val="auto"/>
                <w:sz w:val="21"/>
                <w:highlight w:val="none"/>
              </w:rPr>
            </w:pPr>
          </w:p>
          <w:p w14:paraId="53D7EDB1">
            <w:pPr>
              <w:spacing w:line="242" w:lineRule="auto"/>
              <w:rPr>
                <w:rFonts w:ascii="Arial"/>
                <w:color w:val="auto"/>
                <w:sz w:val="21"/>
                <w:highlight w:val="none"/>
              </w:rPr>
            </w:pPr>
          </w:p>
          <w:p w14:paraId="6A55113E">
            <w:pPr>
              <w:spacing w:line="242" w:lineRule="auto"/>
              <w:rPr>
                <w:rFonts w:ascii="Arial"/>
                <w:color w:val="auto"/>
                <w:sz w:val="21"/>
                <w:highlight w:val="none"/>
              </w:rPr>
            </w:pPr>
          </w:p>
          <w:p w14:paraId="0BDAC7C5">
            <w:pPr>
              <w:spacing w:line="242" w:lineRule="auto"/>
              <w:rPr>
                <w:rFonts w:ascii="Arial"/>
                <w:color w:val="auto"/>
                <w:sz w:val="21"/>
                <w:highlight w:val="none"/>
              </w:rPr>
            </w:pPr>
          </w:p>
          <w:p w14:paraId="2A28125B">
            <w:pPr>
              <w:spacing w:line="242" w:lineRule="auto"/>
              <w:rPr>
                <w:rFonts w:ascii="Arial"/>
                <w:color w:val="auto"/>
                <w:sz w:val="21"/>
                <w:highlight w:val="none"/>
              </w:rPr>
            </w:pPr>
          </w:p>
          <w:p w14:paraId="5A3FC0AE">
            <w:pPr>
              <w:spacing w:line="242" w:lineRule="auto"/>
              <w:rPr>
                <w:rFonts w:ascii="Arial"/>
                <w:color w:val="auto"/>
                <w:sz w:val="21"/>
                <w:highlight w:val="none"/>
              </w:rPr>
            </w:pPr>
          </w:p>
          <w:p w14:paraId="0BD5671F">
            <w:pPr>
              <w:spacing w:line="242" w:lineRule="auto"/>
              <w:rPr>
                <w:rFonts w:ascii="Arial"/>
                <w:color w:val="auto"/>
                <w:sz w:val="21"/>
                <w:highlight w:val="none"/>
              </w:rPr>
            </w:pPr>
          </w:p>
          <w:p w14:paraId="0EFB7015">
            <w:pPr>
              <w:spacing w:line="242" w:lineRule="auto"/>
              <w:rPr>
                <w:rFonts w:ascii="Arial"/>
                <w:color w:val="auto"/>
                <w:sz w:val="21"/>
                <w:highlight w:val="none"/>
              </w:rPr>
            </w:pPr>
          </w:p>
          <w:p w14:paraId="7CE6E107">
            <w:pPr>
              <w:spacing w:line="243" w:lineRule="auto"/>
              <w:rPr>
                <w:rFonts w:ascii="Arial"/>
                <w:color w:val="auto"/>
                <w:sz w:val="21"/>
                <w:highlight w:val="none"/>
              </w:rPr>
            </w:pPr>
          </w:p>
          <w:p w14:paraId="3F1C1853">
            <w:pPr>
              <w:spacing w:line="243" w:lineRule="auto"/>
              <w:rPr>
                <w:rFonts w:ascii="Arial"/>
                <w:color w:val="auto"/>
                <w:sz w:val="21"/>
                <w:highlight w:val="none"/>
              </w:rPr>
            </w:pPr>
          </w:p>
          <w:p w14:paraId="02DFB12D">
            <w:pPr>
              <w:spacing w:line="243" w:lineRule="auto"/>
              <w:rPr>
                <w:rFonts w:ascii="Arial"/>
                <w:color w:val="auto"/>
                <w:sz w:val="21"/>
                <w:highlight w:val="none"/>
              </w:rPr>
            </w:pPr>
          </w:p>
          <w:p w14:paraId="59E42849">
            <w:pPr>
              <w:pStyle w:val="11"/>
              <w:spacing w:before="65" w:line="422" w:lineRule="auto"/>
              <w:ind w:left="157" w:right="135" w:firstLine="16"/>
              <w:rPr>
                <w:color w:val="auto"/>
                <w:highlight w:val="none"/>
              </w:rPr>
            </w:pPr>
            <w:r>
              <w:rPr>
                <w:color w:val="auto"/>
                <w:spacing w:val="-12"/>
                <w:highlight w:val="none"/>
              </w:rPr>
              <w:t>中小</w:t>
            </w:r>
            <w:r>
              <w:rPr>
                <w:color w:val="auto"/>
                <w:highlight w:val="none"/>
              </w:rPr>
              <w:t xml:space="preserve"> </w:t>
            </w:r>
            <w:r>
              <w:rPr>
                <w:color w:val="auto"/>
                <w:spacing w:val="-3"/>
                <w:highlight w:val="none"/>
              </w:rPr>
              <w:t>企业</w:t>
            </w:r>
          </w:p>
        </w:tc>
        <w:tc>
          <w:tcPr>
            <w:tcW w:w="6923" w:type="dxa"/>
            <w:vAlign w:val="top"/>
          </w:tcPr>
          <w:p w14:paraId="5D9A6607">
            <w:pPr>
              <w:pStyle w:val="11"/>
              <w:spacing w:before="166" w:line="227" w:lineRule="auto"/>
              <w:ind w:left="292"/>
              <w:rPr>
                <w:color w:val="auto"/>
                <w:highlight w:val="none"/>
              </w:rPr>
            </w:pPr>
            <w:r>
              <w:rPr>
                <w:color w:val="auto"/>
                <w:spacing w:val="7"/>
                <w:highlight w:val="none"/>
              </w:rPr>
              <w:t xml:space="preserve">本项目 </w:t>
            </w:r>
            <w:r>
              <w:rPr>
                <w:rFonts w:ascii="MS Mincho" w:hAnsi="MS Mincho" w:eastAsia="MS Mincho" w:cs="MS Mincho"/>
                <w:color w:val="auto"/>
                <w:spacing w:val="7"/>
                <w:highlight w:val="none"/>
              </w:rPr>
              <w:t>☑</w:t>
            </w:r>
            <w:r>
              <w:rPr>
                <w:color w:val="auto"/>
                <w:spacing w:val="7"/>
                <w:highlight w:val="none"/>
              </w:rPr>
              <w:t>是</w:t>
            </w:r>
            <w:r>
              <w:rPr>
                <w:color w:val="auto"/>
                <w:spacing w:val="23"/>
                <w:highlight w:val="none"/>
              </w:rPr>
              <w:t xml:space="preserve">  </w:t>
            </w:r>
            <w:r>
              <w:rPr>
                <w:color w:val="auto"/>
                <w:spacing w:val="7"/>
                <w:highlight w:val="none"/>
              </w:rPr>
              <w:t>□否  为专门面向中小企业采购</w:t>
            </w:r>
          </w:p>
        </w:tc>
      </w:tr>
      <w:tr w14:paraId="0595A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543" w:type="dxa"/>
            <w:vMerge w:val="continue"/>
            <w:tcBorders>
              <w:top w:val="nil"/>
              <w:bottom w:val="nil"/>
            </w:tcBorders>
            <w:vAlign w:val="top"/>
          </w:tcPr>
          <w:p w14:paraId="2E15903D">
            <w:pPr>
              <w:rPr>
                <w:rFonts w:ascii="Arial"/>
                <w:color w:val="auto"/>
                <w:sz w:val="21"/>
                <w:highlight w:val="none"/>
              </w:rPr>
            </w:pPr>
          </w:p>
        </w:tc>
        <w:tc>
          <w:tcPr>
            <w:tcW w:w="1077" w:type="dxa"/>
            <w:vMerge w:val="continue"/>
            <w:tcBorders>
              <w:top w:val="nil"/>
              <w:bottom w:val="nil"/>
            </w:tcBorders>
            <w:vAlign w:val="top"/>
          </w:tcPr>
          <w:p w14:paraId="7811D4BF">
            <w:pPr>
              <w:rPr>
                <w:rFonts w:ascii="Arial"/>
                <w:color w:val="auto"/>
                <w:sz w:val="21"/>
                <w:highlight w:val="none"/>
              </w:rPr>
            </w:pPr>
          </w:p>
        </w:tc>
        <w:tc>
          <w:tcPr>
            <w:tcW w:w="692" w:type="dxa"/>
            <w:vMerge w:val="continue"/>
            <w:tcBorders>
              <w:top w:val="nil"/>
              <w:bottom w:val="nil"/>
            </w:tcBorders>
            <w:vAlign w:val="top"/>
          </w:tcPr>
          <w:p w14:paraId="0CC442CE">
            <w:pPr>
              <w:rPr>
                <w:rFonts w:ascii="Arial"/>
                <w:color w:val="auto"/>
                <w:sz w:val="21"/>
                <w:highlight w:val="none"/>
              </w:rPr>
            </w:pPr>
          </w:p>
        </w:tc>
        <w:tc>
          <w:tcPr>
            <w:tcW w:w="6923" w:type="dxa"/>
            <w:vAlign w:val="top"/>
          </w:tcPr>
          <w:p w14:paraId="3B69D434">
            <w:pPr>
              <w:pStyle w:val="11"/>
              <w:spacing w:before="132" w:line="400" w:lineRule="auto"/>
              <w:ind w:left="80" w:right="77" w:firstLine="212"/>
              <w:jc w:val="both"/>
              <w:rPr>
                <w:color w:val="auto"/>
                <w:highlight w:val="none"/>
              </w:rPr>
            </w:pPr>
            <w:r>
              <w:rPr>
                <w:color w:val="auto"/>
                <w:spacing w:val="8"/>
                <w:highlight w:val="none"/>
              </w:rPr>
              <w:t>本项目属于□农林牧渔业</w:t>
            </w:r>
            <w:r>
              <w:rPr>
                <w:color w:val="auto"/>
                <w:spacing w:val="45"/>
                <w:highlight w:val="none"/>
              </w:rPr>
              <w:t xml:space="preserve"> </w:t>
            </w:r>
            <w:r>
              <w:rPr>
                <w:rFonts w:hint="eastAsia"/>
                <w:color w:val="auto"/>
                <w:spacing w:val="8"/>
                <w:highlight w:val="none"/>
                <w:lang w:eastAsia="zh-CN"/>
              </w:rPr>
              <w:t>☑</w:t>
            </w:r>
            <w:r>
              <w:rPr>
                <w:color w:val="auto"/>
                <w:spacing w:val="8"/>
                <w:highlight w:val="none"/>
              </w:rPr>
              <w:t>工业</w:t>
            </w:r>
            <w:r>
              <w:rPr>
                <w:color w:val="auto"/>
                <w:spacing w:val="47"/>
                <w:highlight w:val="none"/>
              </w:rPr>
              <w:t xml:space="preserve"> </w:t>
            </w:r>
            <w:r>
              <w:rPr>
                <w:color w:val="auto"/>
                <w:spacing w:val="8"/>
                <w:highlight w:val="none"/>
              </w:rPr>
              <w:t>□建筑业</w:t>
            </w:r>
            <w:r>
              <w:rPr>
                <w:color w:val="auto"/>
                <w:spacing w:val="44"/>
                <w:highlight w:val="none"/>
              </w:rPr>
              <w:t xml:space="preserve"> </w:t>
            </w:r>
            <w:r>
              <w:rPr>
                <w:color w:val="auto"/>
                <w:spacing w:val="8"/>
                <w:highlight w:val="none"/>
              </w:rPr>
              <w:t>□批发业</w:t>
            </w:r>
            <w:r>
              <w:rPr>
                <w:color w:val="auto"/>
                <w:spacing w:val="47"/>
                <w:highlight w:val="none"/>
              </w:rPr>
              <w:t xml:space="preserve"> </w:t>
            </w:r>
            <w:r>
              <w:rPr>
                <w:color w:val="auto"/>
                <w:spacing w:val="8"/>
                <w:highlight w:val="none"/>
              </w:rPr>
              <w:t>□</w:t>
            </w:r>
            <w:r>
              <w:rPr>
                <w:color w:val="auto"/>
                <w:spacing w:val="7"/>
                <w:highlight w:val="none"/>
              </w:rPr>
              <w:t>零售业</w:t>
            </w:r>
            <w:r>
              <w:rPr>
                <w:color w:val="auto"/>
                <w:spacing w:val="45"/>
                <w:highlight w:val="none"/>
              </w:rPr>
              <w:t xml:space="preserve"> </w:t>
            </w:r>
            <w:r>
              <w:rPr>
                <w:color w:val="auto"/>
                <w:spacing w:val="7"/>
                <w:highlight w:val="none"/>
              </w:rPr>
              <w:t>□交</w:t>
            </w:r>
            <w:r>
              <w:rPr>
                <w:color w:val="auto"/>
                <w:highlight w:val="none"/>
              </w:rPr>
              <w:t xml:space="preserve"> </w:t>
            </w:r>
            <w:r>
              <w:rPr>
                <w:color w:val="auto"/>
                <w:spacing w:val="4"/>
                <w:highlight w:val="none"/>
              </w:rPr>
              <w:t>通运输业</w:t>
            </w:r>
            <w:r>
              <w:rPr>
                <w:color w:val="auto"/>
                <w:spacing w:val="46"/>
                <w:highlight w:val="none"/>
              </w:rPr>
              <w:t xml:space="preserve"> </w:t>
            </w:r>
            <w:r>
              <w:rPr>
                <w:color w:val="auto"/>
                <w:spacing w:val="4"/>
                <w:highlight w:val="none"/>
              </w:rPr>
              <w:t>□仓储业</w:t>
            </w:r>
            <w:r>
              <w:rPr>
                <w:color w:val="auto"/>
                <w:spacing w:val="40"/>
                <w:highlight w:val="none"/>
              </w:rPr>
              <w:t xml:space="preserve"> </w:t>
            </w:r>
            <w:r>
              <w:rPr>
                <w:color w:val="auto"/>
                <w:spacing w:val="4"/>
                <w:highlight w:val="none"/>
              </w:rPr>
              <w:t>□邮政业</w:t>
            </w:r>
            <w:r>
              <w:rPr>
                <w:color w:val="auto"/>
                <w:spacing w:val="37"/>
                <w:highlight w:val="none"/>
              </w:rPr>
              <w:t xml:space="preserve"> </w:t>
            </w:r>
            <w:r>
              <w:rPr>
                <w:color w:val="auto"/>
                <w:spacing w:val="4"/>
                <w:highlight w:val="none"/>
              </w:rPr>
              <w:t>□住宿业</w:t>
            </w:r>
            <w:r>
              <w:rPr>
                <w:color w:val="auto"/>
                <w:spacing w:val="40"/>
                <w:highlight w:val="none"/>
              </w:rPr>
              <w:t xml:space="preserve"> </w:t>
            </w:r>
            <w:r>
              <w:rPr>
                <w:color w:val="auto"/>
                <w:spacing w:val="4"/>
                <w:highlight w:val="none"/>
              </w:rPr>
              <w:t>□餐饮业</w:t>
            </w:r>
            <w:r>
              <w:rPr>
                <w:color w:val="auto"/>
                <w:spacing w:val="40"/>
                <w:highlight w:val="none"/>
              </w:rPr>
              <w:t xml:space="preserve"> </w:t>
            </w:r>
            <w:r>
              <w:rPr>
                <w:color w:val="auto"/>
                <w:spacing w:val="4"/>
                <w:highlight w:val="none"/>
              </w:rPr>
              <w:t>□信息传输业</w:t>
            </w:r>
            <w:r>
              <w:rPr>
                <w:color w:val="auto"/>
                <w:spacing w:val="40"/>
                <w:highlight w:val="none"/>
              </w:rPr>
              <w:t xml:space="preserve"> </w:t>
            </w:r>
            <w:r>
              <w:rPr>
                <w:color w:val="auto"/>
                <w:spacing w:val="4"/>
                <w:highlight w:val="none"/>
              </w:rPr>
              <w:t>□软件</w:t>
            </w:r>
            <w:r>
              <w:rPr>
                <w:color w:val="auto"/>
                <w:highlight w:val="none"/>
              </w:rPr>
              <w:t xml:space="preserve"> </w:t>
            </w:r>
            <w:r>
              <w:rPr>
                <w:color w:val="auto"/>
                <w:spacing w:val="10"/>
                <w:highlight w:val="none"/>
              </w:rPr>
              <w:t>和信息技术服务业</w:t>
            </w:r>
            <w:r>
              <w:rPr>
                <w:color w:val="auto"/>
                <w:spacing w:val="62"/>
                <w:highlight w:val="none"/>
              </w:rPr>
              <w:t xml:space="preserve"> </w:t>
            </w:r>
            <w:r>
              <w:rPr>
                <w:color w:val="auto"/>
                <w:spacing w:val="10"/>
                <w:highlight w:val="none"/>
              </w:rPr>
              <w:t>□房地产开发经营</w:t>
            </w:r>
            <w:r>
              <w:rPr>
                <w:color w:val="auto"/>
                <w:spacing w:val="47"/>
                <w:highlight w:val="none"/>
              </w:rPr>
              <w:t xml:space="preserve"> </w:t>
            </w:r>
            <w:r>
              <w:rPr>
                <w:color w:val="auto"/>
                <w:spacing w:val="10"/>
                <w:highlight w:val="none"/>
              </w:rPr>
              <w:t>□物业管理</w:t>
            </w:r>
            <w:r>
              <w:rPr>
                <w:color w:val="auto"/>
                <w:spacing w:val="47"/>
                <w:highlight w:val="none"/>
              </w:rPr>
              <w:t xml:space="preserve"> </w:t>
            </w:r>
            <w:r>
              <w:rPr>
                <w:color w:val="auto"/>
                <w:spacing w:val="10"/>
                <w:highlight w:val="none"/>
              </w:rPr>
              <w:t>□租赁和商务服务业</w:t>
            </w:r>
            <w:r>
              <w:rPr>
                <w:color w:val="auto"/>
                <w:highlight w:val="none"/>
              </w:rPr>
              <w:t xml:space="preserve"> </w:t>
            </w:r>
            <w:r>
              <w:rPr>
                <w:rFonts w:hint="eastAsia" w:ascii="MS Mincho" w:hAnsi="MS Mincho" w:cs="MS Mincho"/>
                <w:color w:val="auto"/>
                <w:spacing w:val="7"/>
                <w:highlight w:val="none"/>
                <w:lang w:eastAsia="zh-CN"/>
              </w:rPr>
              <w:t>□</w:t>
            </w:r>
            <w:r>
              <w:rPr>
                <w:color w:val="auto"/>
                <w:spacing w:val="7"/>
                <w:highlight w:val="none"/>
              </w:rPr>
              <w:t>其他未列明行业。</w:t>
            </w:r>
          </w:p>
        </w:tc>
      </w:tr>
      <w:tr w14:paraId="53F3B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1" w:hRule="atLeast"/>
        </w:trPr>
        <w:tc>
          <w:tcPr>
            <w:tcW w:w="543" w:type="dxa"/>
            <w:vMerge w:val="continue"/>
            <w:tcBorders>
              <w:top w:val="nil"/>
              <w:bottom w:val="nil"/>
            </w:tcBorders>
            <w:vAlign w:val="top"/>
          </w:tcPr>
          <w:p w14:paraId="20C14B71">
            <w:pPr>
              <w:rPr>
                <w:rFonts w:ascii="Arial"/>
                <w:color w:val="auto"/>
                <w:sz w:val="21"/>
                <w:highlight w:val="none"/>
              </w:rPr>
            </w:pPr>
          </w:p>
        </w:tc>
        <w:tc>
          <w:tcPr>
            <w:tcW w:w="1077" w:type="dxa"/>
            <w:vMerge w:val="continue"/>
            <w:tcBorders>
              <w:top w:val="nil"/>
              <w:bottom w:val="nil"/>
            </w:tcBorders>
            <w:vAlign w:val="top"/>
          </w:tcPr>
          <w:p w14:paraId="3EDB1C3D">
            <w:pPr>
              <w:rPr>
                <w:rFonts w:ascii="Arial"/>
                <w:color w:val="auto"/>
                <w:sz w:val="21"/>
                <w:highlight w:val="none"/>
              </w:rPr>
            </w:pPr>
          </w:p>
        </w:tc>
        <w:tc>
          <w:tcPr>
            <w:tcW w:w="692" w:type="dxa"/>
            <w:vMerge w:val="continue"/>
            <w:tcBorders>
              <w:top w:val="nil"/>
              <w:bottom w:val="nil"/>
            </w:tcBorders>
            <w:vAlign w:val="top"/>
          </w:tcPr>
          <w:p w14:paraId="6A257676">
            <w:pPr>
              <w:rPr>
                <w:rFonts w:ascii="Arial"/>
                <w:color w:val="auto"/>
                <w:sz w:val="21"/>
                <w:highlight w:val="none"/>
              </w:rPr>
            </w:pPr>
          </w:p>
        </w:tc>
        <w:tc>
          <w:tcPr>
            <w:tcW w:w="6923" w:type="dxa"/>
            <w:vAlign w:val="top"/>
          </w:tcPr>
          <w:p w14:paraId="5F91CD03">
            <w:pPr>
              <w:pStyle w:val="11"/>
              <w:spacing w:before="132" w:line="400" w:lineRule="auto"/>
              <w:ind w:left="80" w:right="65" w:firstLine="200"/>
              <w:jc w:val="both"/>
              <w:rPr>
                <w:color w:val="auto"/>
                <w:highlight w:val="none"/>
              </w:rPr>
            </w:pPr>
            <w:r>
              <w:rPr>
                <w:color w:val="auto"/>
                <w:spacing w:val="-1"/>
                <w:highlight w:val="none"/>
              </w:rPr>
              <w:t>根据工信部等部委发布的《关于印发中小企业划型标准规定的通知》（工信</w:t>
            </w:r>
            <w:r>
              <w:rPr>
                <w:color w:val="auto"/>
                <w:spacing w:val="2"/>
                <w:highlight w:val="none"/>
              </w:rPr>
              <w:t xml:space="preserve"> </w:t>
            </w:r>
            <w:r>
              <w:rPr>
                <w:color w:val="auto"/>
                <w:highlight w:val="none"/>
              </w:rPr>
              <w:t>部联企业〔2011〕300</w:t>
            </w:r>
            <w:r>
              <w:rPr>
                <w:color w:val="auto"/>
                <w:spacing w:val="-43"/>
                <w:highlight w:val="none"/>
              </w:rPr>
              <w:t xml:space="preserve"> </w:t>
            </w:r>
            <w:r>
              <w:rPr>
                <w:color w:val="auto"/>
                <w:highlight w:val="none"/>
              </w:rPr>
              <w:t>号</w:t>
            </w:r>
            <w:r>
              <w:rPr>
                <w:color w:val="auto"/>
                <w:spacing w:val="7"/>
                <w:highlight w:val="none"/>
              </w:rPr>
              <w:t>），</w:t>
            </w:r>
            <w:r>
              <w:rPr>
                <w:color w:val="auto"/>
                <w:highlight w:val="none"/>
              </w:rPr>
              <w:t xml:space="preserve">按照本次采购标的所属行业的划型标准，符合条 </w:t>
            </w:r>
            <w:r>
              <w:rPr>
                <w:color w:val="auto"/>
                <w:spacing w:val="-4"/>
                <w:highlight w:val="none"/>
              </w:rPr>
              <w:t>件的中小企业须按照招标文件格式提供《中小企业声明函》（详见第七章政府</w:t>
            </w:r>
            <w:r>
              <w:rPr>
                <w:color w:val="auto"/>
                <w:spacing w:val="9"/>
                <w:highlight w:val="none"/>
              </w:rPr>
              <w:t xml:space="preserve"> </w:t>
            </w:r>
            <w:r>
              <w:rPr>
                <w:color w:val="auto"/>
                <w:spacing w:val="-2"/>
                <w:highlight w:val="none"/>
              </w:rPr>
              <w:t>采购政策性要求文件）。</w:t>
            </w:r>
          </w:p>
        </w:tc>
      </w:tr>
      <w:tr w14:paraId="6C375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7" w:hRule="atLeast"/>
        </w:trPr>
        <w:tc>
          <w:tcPr>
            <w:tcW w:w="543" w:type="dxa"/>
            <w:vMerge w:val="continue"/>
            <w:tcBorders>
              <w:top w:val="nil"/>
            </w:tcBorders>
            <w:vAlign w:val="top"/>
          </w:tcPr>
          <w:p w14:paraId="2831BEB0">
            <w:pPr>
              <w:rPr>
                <w:rFonts w:ascii="Arial"/>
                <w:color w:val="auto"/>
                <w:sz w:val="21"/>
                <w:highlight w:val="none"/>
              </w:rPr>
            </w:pPr>
          </w:p>
        </w:tc>
        <w:tc>
          <w:tcPr>
            <w:tcW w:w="1077" w:type="dxa"/>
            <w:vMerge w:val="continue"/>
            <w:tcBorders>
              <w:top w:val="nil"/>
            </w:tcBorders>
            <w:vAlign w:val="top"/>
          </w:tcPr>
          <w:p w14:paraId="1364FCD5">
            <w:pPr>
              <w:rPr>
                <w:rFonts w:ascii="Arial"/>
                <w:color w:val="auto"/>
                <w:sz w:val="21"/>
                <w:highlight w:val="none"/>
              </w:rPr>
            </w:pPr>
          </w:p>
        </w:tc>
        <w:tc>
          <w:tcPr>
            <w:tcW w:w="692" w:type="dxa"/>
            <w:vMerge w:val="continue"/>
            <w:tcBorders>
              <w:top w:val="nil"/>
            </w:tcBorders>
            <w:vAlign w:val="top"/>
          </w:tcPr>
          <w:p w14:paraId="21D0BCE2">
            <w:pPr>
              <w:rPr>
                <w:rFonts w:ascii="Arial"/>
                <w:color w:val="auto"/>
                <w:sz w:val="21"/>
                <w:highlight w:val="none"/>
              </w:rPr>
            </w:pPr>
          </w:p>
        </w:tc>
        <w:tc>
          <w:tcPr>
            <w:tcW w:w="6923" w:type="dxa"/>
            <w:vAlign w:val="top"/>
          </w:tcPr>
          <w:p w14:paraId="345B3FEE">
            <w:pPr>
              <w:pStyle w:val="11"/>
              <w:spacing w:before="134" w:line="422" w:lineRule="auto"/>
              <w:ind w:left="80" w:right="10" w:firstLine="212"/>
              <w:jc w:val="both"/>
              <w:rPr>
                <w:color w:val="auto"/>
                <w:highlight w:val="none"/>
              </w:rPr>
            </w:pPr>
            <w:r>
              <w:rPr>
                <w:color w:val="auto"/>
                <w:highlight w:val="none"/>
              </w:rPr>
              <w:t>根据财政部发布的《政府采购促进中小企业发展管理办法》（财库〔2020〕</w:t>
            </w:r>
            <w:r>
              <w:rPr>
                <w:color w:val="auto"/>
                <w:spacing w:val="14"/>
                <w:highlight w:val="none"/>
              </w:rPr>
              <w:t xml:space="preserve"> </w:t>
            </w:r>
            <w:r>
              <w:rPr>
                <w:color w:val="auto"/>
                <w:spacing w:val="9"/>
                <w:highlight w:val="none"/>
              </w:rPr>
              <w:t>46</w:t>
            </w:r>
            <w:r>
              <w:rPr>
                <w:color w:val="auto"/>
                <w:spacing w:val="-33"/>
                <w:highlight w:val="none"/>
              </w:rPr>
              <w:t xml:space="preserve"> </w:t>
            </w:r>
            <w:r>
              <w:rPr>
                <w:color w:val="auto"/>
                <w:spacing w:val="9"/>
                <w:highlight w:val="none"/>
              </w:rPr>
              <w:t>号）、山西省财政厅发布的《关于进一步加大政府采购</w:t>
            </w:r>
            <w:r>
              <w:rPr>
                <w:color w:val="auto"/>
                <w:spacing w:val="8"/>
                <w:highlight w:val="none"/>
              </w:rPr>
              <w:t>支持中小企业力</w:t>
            </w:r>
            <w:r>
              <w:rPr>
                <w:color w:val="auto"/>
                <w:highlight w:val="none"/>
              </w:rPr>
              <w:t xml:space="preserve"> </w:t>
            </w:r>
            <w:r>
              <w:rPr>
                <w:color w:val="auto"/>
                <w:spacing w:val="7"/>
                <w:highlight w:val="none"/>
              </w:rPr>
              <w:t>度助力扎实稳住经济的通知》晋财购[2022]6</w:t>
            </w:r>
            <w:r>
              <w:rPr>
                <w:color w:val="auto"/>
                <w:spacing w:val="-22"/>
                <w:highlight w:val="none"/>
              </w:rPr>
              <w:t xml:space="preserve"> </w:t>
            </w:r>
            <w:r>
              <w:rPr>
                <w:color w:val="auto"/>
                <w:spacing w:val="7"/>
                <w:highlight w:val="none"/>
              </w:rPr>
              <w:t>号规定：</w:t>
            </w:r>
          </w:p>
          <w:p w14:paraId="61E2458E">
            <w:pPr>
              <w:pStyle w:val="11"/>
              <w:spacing w:before="31" w:line="369" w:lineRule="auto"/>
              <w:ind w:left="12" w:right="77" w:firstLine="229"/>
              <w:jc w:val="both"/>
              <w:rPr>
                <w:color w:val="auto"/>
                <w:highlight w:val="none"/>
              </w:rPr>
            </w:pPr>
            <w:r>
              <w:rPr>
                <w:color w:val="auto"/>
                <w:spacing w:val="13"/>
                <w:highlight w:val="none"/>
              </w:rPr>
              <w:t>□对于经主管预算单位统筹后未预留份额专门面向中小企业</w:t>
            </w:r>
            <w:r>
              <w:rPr>
                <w:color w:val="auto"/>
                <w:spacing w:val="12"/>
                <w:highlight w:val="none"/>
              </w:rPr>
              <w:t>采购的采购</w:t>
            </w:r>
            <w:r>
              <w:rPr>
                <w:color w:val="auto"/>
                <w:highlight w:val="none"/>
              </w:rPr>
              <w:t xml:space="preserve"> </w:t>
            </w:r>
            <w:r>
              <w:rPr>
                <w:color w:val="auto"/>
                <w:spacing w:val="7"/>
                <w:highlight w:val="none"/>
              </w:rPr>
              <w:t>项目，以及预留份额项目中的非预留部分采购包，采购人、采购代</w:t>
            </w:r>
            <w:r>
              <w:rPr>
                <w:color w:val="auto"/>
                <w:spacing w:val="6"/>
                <w:highlight w:val="none"/>
              </w:rPr>
              <w:t>理机构应</w:t>
            </w:r>
          </w:p>
        </w:tc>
      </w:tr>
    </w:tbl>
    <w:p w14:paraId="0AD5D8DF">
      <w:pPr>
        <w:pStyle w:val="2"/>
        <w:rPr>
          <w:color w:val="auto"/>
          <w:highlight w:val="none"/>
        </w:rPr>
      </w:pPr>
    </w:p>
    <w:p w14:paraId="131BA0A2">
      <w:pPr>
        <w:rPr>
          <w:color w:val="auto"/>
          <w:highlight w:val="none"/>
        </w:rPr>
        <w:sectPr>
          <w:footerReference r:id="rId9" w:type="default"/>
          <w:pgSz w:w="11906" w:h="16839"/>
          <w:pgMar w:top="1431" w:right="1083" w:bottom="1191" w:left="1582" w:header="0" w:footer="1014" w:gutter="0"/>
          <w:pgBorders>
            <w:top w:val="none" w:sz="0" w:space="0"/>
            <w:left w:val="none" w:sz="0" w:space="0"/>
            <w:bottom w:val="none" w:sz="0" w:space="0"/>
            <w:right w:val="none" w:sz="0" w:space="0"/>
          </w:pgBorders>
          <w:pgNumType w:fmt="decimal"/>
          <w:cols w:space="720" w:num="1"/>
        </w:sectPr>
      </w:pPr>
    </w:p>
    <w:p w14:paraId="5EE2C630">
      <w:pPr>
        <w:spacing w:before="28"/>
        <w:rPr>
          <w:color w:val="auto"/>
          <w:highlight w:val="none"/>
        </w:rPr>
      </w:pPr>
    </w:p>
    <w:tbl>
      <w:tblPr>
        <w:tblStyle w:val="10"/>
        <w:tblW w:w="93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3"/>
        <w:gridCol w:w="1077"/>
        <w:gridCol w:w="692"/>
        <w:gridCol w:w="7030"/>
      </w:tblGrid>
      <w:tr w14:paraId="7FC7C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2" w:hRule="atLeast"/>
        </w:trPr>
        <w:tc>
          <w:tcPr>
            <w:tcW w:w="543" w:type="dxa"/>
            <w:vMerge w:val="restart"/>
            <w:tcBorders>
              <w:bottom w:val="nil"/>
            </w:tcBorders>
            <w:vAlign w:val="top"/>
          </w:tcPr>
          <w:p w14:paraId="7E6A8279">
            <w:pPr>
              <w:rPr>
                <w:rFonts w:ascii="Arial"/>
                <w:color w:val="auto"/>
                <w:sz w:val="21"/>
                <w:highlight w:val="none"/>
              </w:rPr>
            </w:pPr>
          </w:p>
        </w:tc>
        <w:tc>
          <w:tcPr>
            <w:tcW w:w="1077" w:type="dxa"/>
            <w:vMerge w:val="restart"/>
            <w:tcBorders>
              <w:bottom w:val="nil"/>
            </w:tcBorders>
            <w:vAlign w:val="top"/>
          </w:tcPr>
          <w:p w14:paraId="23F04B28">
            <w:pPr>
              <w:rPr>
                <w:rFonts w:ascii="Arial"/>
                <w:color w:val="auto"/>
                <w:sz w:val="21"/>
                <w:highlight w:val="none"/>
              </w:rPr>
            </w:pPr>
          </w:p>
        </w:tc>
        <w:tc>
          <w:tcPr>
            <w:tcW w:w="692" w:type="dxa"/>
            <w:vMerge w:val="restart"/>
            <w:tcBorders>
              <w:bottom w:val="nil"/>
            </w:tcBorders>
            <w:vAlign w:val="top"/>
          </w:tcPr>
          <w:p w14:paraId="11884FD5">
            <w:pPr>
              <w:rPr>
                <w:rFonts w:ascii="Arial"/>
                <w:color w:val="auto"/>
                <w:sz w:val="21"/>
                <w:highlight w:val="none"/>
              </w:rPr>
            </w:pPr>
          </w:p>
        </w:tc>
        <w:tc>
          <w:tcPr>
            <w:tcW w:w="7030" w:type="dxa"/>
            <w:vAlign w:val="top"/>
          </w:tcPr>
          <w:p w14:paraId="4C402D57">
            <w:pPr>
              <w:pStyle w:val="11"/>
              <w:spacing w:before="133" w:line="417" w:lineRule="auto"/>
              <w:ind w:left="12" w:right="77" w:firstLine="9"/>
              <w:rPr>
                <w:color w:val="auto"/>
                <w:highlight w:val="none"/>
              </w:rPr>
            </w:pPr>
            <w:r>
              <w:rPr>
                <w:color w:val="auto"/>
                <w:spacing w:val="7"/>
                <w:highlight w:val="none"/>
              </w:rPr>
              <w:t>当对符合本办法规定的小微企业报价给予</w:t>
            </w:r>
            <w:r>
              <w:rPr>
                <w:color w:val="auto"/>
                <w:spacing w:val="-16"/>
                <w:highlight w:val="none"/>
              </w:rPr>
              <w:t xml:space="preserve"> </w:t>
            </w:r>
            <w:r>
              <w:rPr>
                <w:color w:val="auto"/>
                <w:spacing w:val="7"/>
                <w:highlight w:val="none"/>
              </w:rPr>
              <w:t>15%—20%(工程项目为</w:t>
            </w:r>
            <w:r>
              <w:rPr>
                <w:color w:val="auto"/>
                <w:spacing w:val="-33"/>
                <w:highlight w:val="none"/>
              </w:rPr>
              <w:t xml:space="preserve"> </w:t>
            </w:r>
            <w:r>
              <w:rPr>
                <w:color w:val="auto"/>
                <w:spacing w:val="7"/>
                <w:highlight w:val="none"/>
              </w:rPr>
              <w:t>3%—5%)的</w:t>
            </w:r>
            <w:r>
              <w:rPr>
                <w:color w:val="auto"/>
                <w:highlight w:val="none"/>
              </w:rPr>
              <w:t xml:space="preserve"> </w:t>
            </w:r>
            <w:r>
              <w:rPr>
                <w:color w:val="auto"/>
                <w:spacing w:val="8"/>
                <w:highlight w:val="none"/>
              </w:rPr>
              <w:t>扣除，用扣除后的价格参加评审。</w:t>
            </w:r>
          </w:p>
          <w:p w14:paraId="3729E311">
            <w:pPr>
              <w:pStyle w:val="11"/>
              <w:spacing w:before="32" w:line="426" w:lineRule="auto"/>
              <w:ind w:left="9" w:right="77" w:firstLine="231"/>
              <w:jc w:val="both"/>
              <w:rPr>
                <w:color w:val="auto"/>
                <w:highlight w:val="none"/>
              </w:rPr>
            </w:pPr>
            <w:r>
              <w:rPr>
                <w:color w:val="auto"/>
                <w:spacing w:val="13"/>
                <w:highlight w:val="none"/>
              </w:rPr>
              <w:t>□接受大中型企业与小微企业组成联合体或者允许大中型企</w:t>
            </w:r>
            <w:r>
              <w:rPr>
                <w:color w:val="auto"/>
                <w:spacing w:val="12"/>
                <w:highlight w:val="none"/>
              </w:rPr>
              <w:t>业向一家或</w:t>
            </w:r>
            <w:r>
              <w:rPr>
                <w:color w:val="auto"/>
                <w:highlight w:val="none"/>
              </w:rPr>
              <w:t xml:space="preserve"> </w:t>
            </w:r>
            <w:r>
              <w:rPr>
                <w:color w:val="auto"/>
                <w:spacing w:val="7"/>
                <w:highlight w:val="none"/>
              </w:rPr>
              <w:t>者多家小微企业分包的采购项目，对于联合协议或者分包意向协议</w:t>
            </w:r>
            <w:r>
              <w:rPr>
                <w:color w:val="auto"/>
                <w:spacing w:val="6"/>
                <w:highlight w:val="none"/>
              </w:rPr>
              <w:t>约定小微</w:t>
            </w:r>
            <w:r>
              <w:rPr>
                <w:color w:val="auto"/>
                <w:highlight w:val="none"/>
              </w:rPr>
              <w:t xml:space="preserve"> </w:t>
            </w:r>
            <w:r>
              <w:rPr>
                <w:color w:val="auto"/>
                <w:spacing w:val="8"/>
                <w:highlight w:val="none"/>
              </w:rPr>
              <w:t>企业的合同份额占到合同总金额</w:t>
            </w:r>
            <w:r>
              <w:rPr>
                <w:color w:val="auto"/>
                <w:spacing w:val="-32"/>
                <w:highlight w:val="none"/>
              </w:rPr>
              <w:t xml:space="preserve"> </w:t>
            </w:r>
            <w:r>
              <w:rPr>
                <w:color w:val="auto"/>
                <w:spacing w:val="8"/>
                <w:highlight w:val="none"/>
              </w:rPr>
              <w:t>30%以上的，采购人</w:t>
            </w:r>
            <w:r>
              <w:rPr>
                <w:color w:val="auto"/>
                <w:spacing w:val="7"/>
                <w:highlight w:val="none"/>
              </w:rPr>
              <w:t>、采购代理机构应当对</w:t>
            </w:r>
            <w:r>
              <w:rPr>
                <w:color w:val="auto"/>
                <w:highlight w:val="none"/>
              </w:rPr>
              <w:t xml:space="preserve"> </w:t>
            </w:r>
            <w:r>
              <w:rPr>
                <w:color w:val="auto"/>
                <w:spacing w:val="8"/>
                <w:highlight w:val="none"/>
              </w:rPr>
              <w:t>联合体或者大中型企业的报价给予</w:t>
            </w:r>
            <w:r>
              <w:rPr>
                <w:color w:val="auto"/>
                <w:spacing w:val="-33"/>
                <w:highlight w:val="none"/>
              </w:rPr>
              <w:t xml:space="preserve"> </w:t>
            </w:r>
            <w:r>
              <w:rPr>
                <w:color w:val="auto"/>
                <w:spacing w:val="8"/>
                <w:highlight w:val="none"/>
              </w:rPr>
              <w:t>5%-6%</w:t>
            </w:r>
            <w:r>
              <w:rPr>
                <w:color w:val="auto"/>
                <w:spacing w:val="7"/>
                <w:highlight w:val="none"/>
              </w:rPr>
              <w:t>(工程项目为</w:t>
            </w:r>
            <w:r>
              <w:rPr>
                <w:color w:val="auto"/>
                <w:spacing w:val="-23"/>
                <w:highlight w:val="none"/>
              </w:rPr>
              <w:t xml:space="preserve"> </w:t>
            </w:r>
            <w:r>
              <w:rPr>
                <w:color w:val="auto"/>
                <w:spacing w:val="7"/>
                <w:highlight w:val="none"/>
              </w:rPr>
              <w:t>1%-2%)的扣除，用扣</w:t>
            </w:r>
            <w:r>
              <w:rPr>
                <w:color w:val="auto"/>
                <w:highlight w:val="none"/>
              </w:rPr>
              <w:t xml:space="preserve"> </w:t>
            </w:r>
            <w:r>
              <w:rPr>
                <w:color w:val="auto"/>
                <w:spacing w:val="7"/>
                <w:highlight w:val="none"/>
              </w:rPr>
              <w:t>除后的价格参加评审。</w:t>
            </w:r>
          </w:p>
          <w:p w14:paraId="22CFE23C">
            <w:pPr>
              <w:pStyle w:val="11"/>
              <w:spacing w:before="33" w:line="227" w:lineRule="auto"/>
              <w:ind w:left="220"/>
              <w:rPr>
                <w:color w:val="auto"/>
                <w:highlight w:val="none"/>
              </w:rPr>
            </w:pPr>
            <w:r>
              <w:rPr>
                <w:b/>
                <w:bCs/>
                <w:color w:val="auto"/>
                <w:spacing w:val="7"/>
                <w:highlight w:val="none"/>
              </w:rPr>
              <w:t>本项目为专门面向中小企业采购，不适用此条。</w:t>
            </w:r>
          </w:p>
        </w:tc>
      </w:tr>
      <w:tr w14:paraId="4D890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543" w:type="dxa"/>
            <w:vMerge w:val="continue"/>
            <w:tcBorders>
              <w:top w:val="nil"/>
              <w:bottom w:val="nil"/>
            </w:tcBorders>
            <w:vAlign w:val="top"/>
          </w:tcPr>
          <w:p w14:paraId="4A30AA4C">
            <w:pPr>
              <w:rPr>
                <w:rFonts w:ascii="Arial"/>
                <w:color w:val="auto"/>
                <w:sz w:val="21"/>
                <w:highlight w:val="none"/>
              </w:rPr>
            </w:pPr>
          </w:p>
        </w:tc>
        <w:tc>
          <w:tcPr>
            <w:tcW w:w="1077" w:type="dxa"/>
            <w:vMerge w:val="continue"/>
            <w:tcBorders>
              <w:top w:val="nil"/>
              <w:bottom w:val="nil"/>
            </w:tcBorders>
            <w:vAlign w:val="top"/>
          </w:tcPr>
          <w:p w14:paraId="195C6D71">
            <w:pPr>
              <w:rPr>
                <w:rFonts w:ascii="Arial"/>
                <w:color w:val="auto"/>
                <w:sz w:val="21"/>
                <w:highlight w:val="none"/>
              </w:rPr>
            </w:pPr>
          </w:p>
        </w:tc>
        <w:tc>
          <w:tcPr>
            <w:tcW w:w="692" w:type="dxa"/>
            <w:vMerge w:val="continue"/>
            <w:tcBorders>
              <w:top w:val="nil"/>
            </w:tcBorders>
            <w:vAlign w:val="top"/>
          </w:tcPr>
          <w:p w14:paraId="733171E5">
            <w:pPr>
              <w:rPr>
                <w:rFonts w:ascii="Arial"/>
                <w:color w:val="auto"/>
                <w:sz w:val="21"/>
                <w:highlight w:val="none"/>
              </w:rPr>
            </w:pPr>
          </w:p>
        </w:tc>
        <w:tc>
          <w:tcPr>
            <w:tcW w:w="7030" w:type="dxa"/>
            <w:vAlign w:val="top"/>
          </w:tcPr>
          <w:p w14:paraId="2DEC5C53">
            <w:pPr>
              <w:pStyle w:val="11"/>
              <w:spacing w:before="130" w:line="417" w:lineRule="auto"/>
              <w:ind w:left="80" w:right="67" w:firstLine="199"/>
              <w:rPr>
                <w:rFonts w:hint="default" w:eastAsia="宋体"/>
                <w:color w:val="auto"/>
                <w:highlight w:val="none"/>
                <w:lang w:val="en-US" w:eastAsia="zh-CN"/>
              </w:rPr>
            </w:pPr>
            <w:r>
              <w:rPr>
                <w:color w:val="auto"/>
                <w:spacing w:val="-1"/>
                <w:highlight w:val="none"/>
              </w:rPr>
              <w:t>在货物采购项目中，供应商提供的货物既有中小企业制造货物，也有大型企</w:t>
            </w:r>
            <w:r>
              <w:rPr>
                <w:color w:val="auto"/>
                <w:spacing w:val="3"/>
                <w:highlight w:val="none"/>
              </w:rPr>
              <w:t xml:space="preserve"> </w:t>
            </w:r>
            <w:r>
              <w:rPr>
                <w:color w:val="auto"/>
                <w:spacing w:val="-2"/>
                <w:highlight w:val="none"/>
              </w:rPr>
              <w:t>业制造货物，不享受中小企业扶持政策。</w:t>
            </w:r>
            <w:r>
              <w:rPr>
                <w:rFonts w:hint="eastAsia"/>
                <w:color w:val="auto"/>
                <w:spacing w:val="-2"/>
                <w:highlight w:val="none"/>
                <w:lang w:val="en-US" w:eastAsia="zh-CN"/>
              </w:rPr>
              <w:t xml:space="preserve">                                                                                                                                                                                                                                                                                                                                                                                                                                                                                                                                                                                                                                                                                                                                                                                                                                                                                                                                                                                                                                                                                                                                                                                                                                                                                                                                                                                                                                                                                                                                                                                                                                                                                                                                                                                                                                                                                                                                   </w:t>
            </w:r>
          </w:p>
          <w:p w14:paraId="17922B50">
            <w:pPr>
              <w:pStyle w:val="11"/>
              <w:spacing w:before="32" w:line="369" w:lineRule="auto"/>
              <w:ind w:left="86" w:right="67" w:firstLine="17"/>
              <w:rPr>
                <w:color w:val="auto"/>
                <w:highlight w:val="none"/>
              </w:rPr>
            </w:pPr>
            <w:r>
              <w:rPr>
                <w:color w:val="auto"/>
                <w:spacing w:val="-2"/>
                <w:highlight w:val="none"/>
              </w:rPr>
              <w:t>以联合体形式参加政府采购活动，联合体各方均为中小企业的，联合体视同中</w:t>
            </w:r>
            <w:r>
              <w:rPr>
                <w:color w:val="auto"/>
                <w:spacing w:val="12"/>
                <w:highlight w:val="none"/>
              </w:rPr>
              <w:t xml:space="preserve"> </w:t>
            </w:r>
            <w:r>
              <w:rPr>
                <w:color w:val="auto"/>
                <w:spacing w:val="-2"/>
                <w:highlight w:val="none"/>
              </w:rPr>
              <w:t>小企业。其中，联合体各方均为小微企业的，联合体视同小微</w:t>
            </w:r>
            <w:r>
              <w:rPr>
                <w:color w:val="auto"/>
                <w:spacing w:val="-3"/>
                <w:highlight w:val="none"/>
              </w:rPr>
              <w:t>企业。</w:t>
            </w:r>
          </w:p>
        </w:tc>
      </w:tr>
      <w:tr w14:paraId="747A7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543" w:type="dxa"/>
            <w:vMerge w:val="continue"/>
            <w:tcBorders>
              <w:top w:val="nil"/>
              <w:bottom w:val="nil"/>
            </w:tcBorders>
            <w:vAlign w:val="top"/>
          </w:tcPr>
          <w:p w14:paraId="0EE315C1">
            <w:pPr>
              <w:rPr>
                <w:rFonts w:ascii="Arial"/>
                <w:color w:val="auto"/>
                <w:sz w:val="21"/>
                <w:highlight w:val="none"/>
              </w:rPr>
            </w:pPr>
          </w:p>
        </w:tc>
        <w:tc>
          <w:tcPr>
            <w:tcW w:w="1077" w:type="dxa"/>
            <w:vMerge w:val="continue"/>
            <w:tcBorders>
              <w:top w:val="nil"/>
              <w:bottom w:val="nil"/>
            </w:tcBorders>
            <w:vAlign w:val="top"/>
          </w:tcPr>
          <w:p w14:paraId="4119866E">
            <w:pPr>
              <w:rPr>
                <w:rFonts w:ascii="Arial"/>
                <w:color w:val="auto"/>
                <w:sz w:val="21"/>
                <w:highlight w:val="none"/>
              </w:rPr>
            </w:pPr>
          </w:p>
        </w:tc>
        <w:tc>
          <w:tcPr>
            <w:tcW w:w="692" w:type="dxa"/>
            <w:vAlign w:val="top"/>
          </w:tcPr>
          <w:p w14:paraId="04B9ACC9">
            <w:pPr>
              <w:spacing w:line="300" w:lineRule="auto"/>
              <w:rPr>
                <w:rFonts w:ascii="Arial"/>
                <w:color w:val="auto"/>
                <w:sz w:val="21"/>
                <w:highlight w:val="none"/>
              </w:rPr>
            </w:pPr>
          </w:p>
          <w:p w14:paraId="23A3F7D6">
            <w:pPr>
              <w:pStyle w:val="11"/>
              <w:spacing w:before="65" w:line="422" w:lineRule="auto"/>
              <w:ind w:left="151" w:right="37" w:hanging="99"/>
              <w:jc w:val="both"/>
              <w:rPr>
                <w:color w:val="auto"/>
                <w:highlight w:val="none"/>
              </w:rPr>
            </w:pPr>
            <w:r>
              <w:rPr>
                <w:color w:val="auto"/>
                <w:spacing w:val="-2"/>
                <w:highlight w:val="none"/>
              </w:rPr>
              <w:t>残疾人</w:t>
            </w:r>
            <w:r>
              <w:rPr>
                <w:color w:val="auto"/>
                <w:spacing w:val="1"/>
                <w:highlight w:val="none"/>
              </w:rPr>
              <w:t xml:space="preserve"> </w:t>
            </w:r>
            <w:r>
              <w:rPr>
                <w:color w:val="auto"/>
                <w:spacing w:val="-1"/>
                <w:highlight w:val="none"/>
              </w:rPr>
              <w:t>福利</w:t>
            </w:r>
            <w:r>
              <w:rPr>
                <w:color w:val="auto"/>
                <w:highlight w:val="none"/>
              </w:rPr>
              <w:t xml:space="preserve">  单位</w:t>
            </w:r>
          </w:p>
        </w:tc>
        <w:tc>
          <w:tcPr>
            <w:tcW w:w="7030" w:type="dxa"/>
            <w:vAlign w:val="top"/>
          </w:tcPr>
          <w:p w14:paraId="786857D8">
            <w:pPr>
              <w:pStyle w:val="11"/>
              <w:spacing w:before="132" w:line="400" w:lineRule="auto"/>
              <w:ind w:left="80" w:right="65" w:firstLine="199"/>
              <w:rPr>
                <w:color w:val="auto"/>
                <w:highlight w:val="none"/>
              </w:rPr>
            </w:pPr>
            <w:r>
              <w:rPr>
                <w:color w:val="auto"/>
                <w:highlight w:val="none"/>
              </w:rPr>
              <w:t>根据财库〔2017〕141</w:t>
            </w:r>
            <w:r>
              <w:rPr>
                <w:color w:val="auto"/>
                <w:spacing w:val="-31"/>
                <w:highlight w:val="none"/>
              </w:rPr>
              <w:t xml:space="preserve"> </w:t>
            </w:r>
            <w:r>
              <w:rPr>
                <w:color w:val="auto"/>
                <w:highlight w:val="none"/>
              </w:rPr>
              <w:t xml:space="preserve">号《财政部 民政部 中国残疾人联合会关于促进残疾 </w:t>
            </w:r>
            <w:r>
              <w:rPr>
                <w:color w:val="auto"/>
                <w:spacing w:val="-1"/>
                <w:highlight w:val="none"/>
              </w:rPr>
              <w:t>人就业政府采购政策的通知》，符合享受政府采购支持政策的残疾人福利性单</w:t>
            </w:r>
            <w:r>
              <w:rPr>
                <w:color w:val="auto"/>
                <w:spacing w:val="4"/>
                <w:highlight w:val="none"/>
              </w:rPr>
              <w:t xml:space="preserve"> </w:t>
            </w:r>
            <w:r>
              <w:rPr>
                <w:color w:val="auto"/>
                <w:spacing w:val="-1"/>
                <w:highlight w:val="none"/>
              </w:rPr>
              <w:t>位条件且提供《残疾人福利性单位声明函》的残疾人福利性单位，视同小型、</w:t>
            </w:r>
            <w:r>
              <w:rPr>
                <w:color w:val="auto"/>
                <w:spacing w:val="4"/>
                <w:highlight w:val="none"/>
              </w:rPr>
              <w:t xml:space="preserve"> </w:t>
            </w:r>
            <w:r>
              <w:rPr>
                <w:color w:val="auto"/>
                <w:spacing w:val="-2"/>
                <w:highlight w:val="none"/>
              </w:rPr>
              <w:t>微型企业。</w:t>
            </w:r>
          </w:p>
        </w:tc>
      </w:tr>
      <w:tr w14:paraId="4EED4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5" w:hRule="atLeast"/>
        </w:trPr>
        <w:tc>
          <w:tcPr>
            <w:tcW w:w="543" w:type="dxa"/>
            <w:vMerge w:val="continue"/>
            <w:tcBorders>
              <w:top w:val="nil"/>
              <w:bottom w:val="single" w:color="000000" w:sz="2" w:space="0"/>
            </w:tcBorders>
            <w:vAlign w:val="top"/>
          </w:tcPr>
          <w:p w14:paraId="681E66BE">
            <w:pPr>
              <w:rPr>
                <w:rFonts w:ascii="Arial"/>
                <w:color w:val="auto"/>
                <w:sz w:val="21"/>
                <w:highlight w:val="none"/>
              </w:rPr>
            </w:pPr>
          </w:p>
        </w:tc>
        <w:tc>
          <w:tcPr>
            <w:tcW w:w="1077" w:type="dxa"/>
            <w:vMerge w:val="continue"/>
            <w:tcBorders>
              <w:top w:val="nil"/>
              <w:bottom w:val="single" w:color="000000" w:sz="2" w:space="0"/>
            </w:tcBorders>
            <w:vAlign w:val="top"/>
          </w:tcPr>
          <w:p w14:paraId="3DEB7AA4">
            <w:pPr>
              <w:rPr>
                <w:rFonts w:ascii="Arial"/>
                <w:color w:val="auto"/>
                <w:sz w:val="21"/>
                <w:highlight w:val="none"/>
              </w:rPr>
            </w:pPr>
          </w:p>
        </w:tc>
        <w:tc>
          <w:tcPr>
            <w:tcW w:w="692" w:type="dxa"/>
            <w:vAlign w:val="top"/>
          </w:tcPr>
          <w:p w14:paraId="6A7B95C4">
            <w:pPr>
              <w:spacing w:line="267" w:lineRule="auto"/>
              <w:rPr>
                <w:rFonts w:ascii="Arial"/>
                <w:color w:val="auto"/>
                <w:sz w:val="21"/>
                <w:highlight w:val="none"/>
              </w:rPr>
            </w:pPr>
          </w:p>
          <w:p w14:paraId="7908BA84">
            <w:pPr>
              <w:spacing w:line="267" w:lineRule="auto"/>
              <w:rPr>
                <w:rFonts w:ascii="Arial"/>
                <w:color w:val="auto"/>
                <w:sz w:val="21"/>
                <w:highlight w:val="none"/>
              </w:rPr>
            </w:pPr>
          </w:p>
          <w:p w14:paraId="014DF176">
            <w:pPr>
              <w:pStyle w:val="11"/>
              <w:spacing w:before="65" w:line="349" w:lineRule="auto"/>
              <w:ind w:left="156" w:right="135" w:hanging="2"/>
              <w:rPr>
                <w:color w:val="auto"/>
                <w:highlight w:val="none"/>
              </w:rPr>
            </w:pPr>
            <w:r>
              <w:rPr>
                <w:color w:val="auto"/>
                <w:spacing w:val="-2"/>
                <w:highlight w:val="none"/>
              </w:rPr>
              <w:t>监狱</w:t>
            </w:r>
            <w:r>
              <w:rPr>
                <w:color w:val="auto"/>
                <w:highlight w:val="none"/>
              </w:rPr>
              <w:t xml:space="preserve"> </w:t>
            </w:r>
            <w:r>
              <w:rPr>
                <w:color w:val="auto"/>
                <w:spacing w:val="-3"/>
                <w:highlight w:val="none"/>
              </w:rPr>
              <w:t>企业</w:t>
            </w:r>
          </w:p>
        </w:tc>
        <w:tc>
          <w:tcPr>
            <w:tcW w:w="7030" w:type="dxa"/>
            <w:vAlign w:val="top"/>
          </w:tcPr>
          <w:p w14:paraId="0DCB37A7">
            <w:pPr>
              <w:pStyle w:val="11"/>
              <w:spacing w:before="132" w:line="401" w:lineRule="auto"/>
              <w:ind w:left="83" w:right="67" w:firstLine="196"/>
              <w:jc w:val="both"/>
              <w:rPr>
                <w:color w:val="auto"/>
                <w:highlight w:val="none"/>
              </w:rPr>
            </w:pPr>
            <w:r>
              <w:rPr>
                <w:color w:val="auto"/>
                <w:highlight w:val="none"/>
              </w:rPr>
              <w:t>根据财库〔2014〕68</w:t>
            </w:r>
            <w:r>
              <w:rPr>
                <w:color w:val="auto"/>
                <w:spacing w:val="-31"/>
                <w:highlight w:val="none"/>
              </w:rPr>
              <w:t xml:space="preserve"> </w:t>
            </w:r>
            <w:r>
              <w:rPr>
                <w:color w:val="auto"/>
                <w:highlight w:val="none"/>
              </w:rPr>
              <w:t xml:space="preserve">号《财政部司法部关于政府采购支持监狱企业发展有 </w:t>
            </w:r>
            <w:r>
              <w:rPr>
                <w:color w:val="auto"/>
                <w:spacing w:val="-1"/>
                <w:highlight w:val="none"/>
              </w:rPr>
              <w:t>关问题的通知》，能够提供由省级以上监狱管理局、戒毒管理局（含新疆生产</w:t>
            </w:r>
            <w:r>
              <w:rPr>
                <w:color w:val="auto"/>
                <w:highlight w:val="none"/>
              </w:rPr>
              <w:t xml:space="preserve"> </w:t>
            </w:r>
            <w:r>
              <w:rPr>
                <w:color w:val="auto"/>
                <w:spacing w:val="-1"/>
                <w:highlight w:val="none"/>
              </w:rPr>
              <w:t>建设兵团）出具的“属于监狱企业的证明文件”的监狱企业，视同小型、微型</w:t>
            </w:r>
            <w:r>
              <w:rPr>
                <w:color w:val="auto"/>
                <w:highlight w:val="none"/>
              </w:rPr>
              <w:t xml:space="preserve"> </w:t>
            </w:r>
            <w:r>
              <w:rPr>
                <w:color w:val="auto"/>
                <w:spacing w:val="-2"/>
                <w:highlight w:val="none"/>
              </w:rPr>
              <w:t>企业。</w:t>
            </w:r>
          </w:p>
        </w:tc>
      </w:tr>
      <w:tr w14:paraId="2CA57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5" w:hRule="atLeast"/>
        </w:trPr>
        <w:tc>
          <w:tcPr>
            <w:tcW w:w="543" w:type="dxa"/>
            <w:tcBorders>
              <w:top w:val="single" w:color="000000" w:sz="2" w:space="0"/>
              <w:bottom w:val="single" w:color="000000" w:sz="2" w:space="0"/>
            </w:tcBorders>
            <w:vAlign w:val="center"/>
          </w:tcPr>
          <w:p w14:paraId="761E9646">
            <w:pPr>
              <w:jc w:val="center"/>
              <w:rPr>
                <w:rFonts w:hint="default" w:ascii="Arial" w:eastAsia="宋体"/>
                <w:color w:val="auto"/>
                <w:sz w:val="21"/>
                <w:highlight w:val="none"/>
                <w:lang w:val="en-US" w:eastAsia="zh-CN"/>
              </w:rPr>
            </w:pPr>
            <w:r>
              <w:rPr>
                <w:rFonts w:hint="eastAsia" w:eastAsia="宋体"/>
                <w:color w:val="auto"/>
                <w:sz w:val="21"/>
                <w:highlight w:val="none"/>
                <w:lang w:val="en-US" w:eastAsia="zh-CN"/>
              </w:rPr>
              <w:t>17</w:t>
            </w:r>
          </w:p>
        </w:tc>
        <w:tc>
          <w:tcPr>
            <w:tcW w:w="1769" w:type="dxa"/>
            <w:gridSpan w:val="2"/>
            <w:tcBorders>
              <w:top w:val="single" w:color="000000" w:sz="2" w:space="0"/>
              <w:bottom w:val="single" w:color="000000" w:sz="2" w:space="0"/>
            </w:tcBorders>
            <w:vAlign w:val="center"/>
          </w:tcPr>
          <w:p w14:paraId="3F7C6E1F">
            <w:pPr>
              <w:pStyle w:val="11"/>
              <w:spacing w:before="65" w:line="349" w:lineRule="auto"/>
              <w:ind w:left="156" w:leftChars="0" w:right="135" w:rightChars="0" w:hanging="2" w:firstLineChars="0"/>
              <w:jc w:val="center"/>
              <w:rPr>
                <w:color w:val="auto"/>
                <w:spacing w:val="-2"/>
                <w:sz w:val="20"/>
                <w:szCs w:val="20"/>
                <w:highlight w:val="none"/>
              </w:rPr>
            </w:pPr>
            <w:r>
              <w:rPr>
                <w:rFonts w:hint="eastAsia"/>
                <w:color w:val="auto"/>
                <w:spacing w:val="-2"/>
                <w:sz w:val="20"/>
                <w:szCs w:val="20"/>
                <w:highlight w:val="none"/>
                <w:lang w:val="en-US" w:eastAsia="zh-CN"/>
              </w:rPr>
              <w:t>补充说明</w:t>
            </w:r>
          </w:p>
        </w:tc>
        <w:tc>
          <w:tcPr>
            <w:tcW w:w="7030" w:type="dxa"/>
            <w:vAlign w:val="center"/>
          </w:tcPr>
          <w:p w14:paraId="64DDF0A3">
            <w:pPr>
              <w:keepNext w:val="0"/>
              <w:keepLines w:val="0"/>
              <w:pageBreakBefore w:val="0"/>
              <w:widowControl w:val="0"/>
              <w:kinsoku/>
              <w:wordWrap w:val="0"/>
              <w:overflowPunct/>
              <w:topLinePunct w:val="0"/>
              <w:autoSpaceDE/>
              <w:autoSpaceDN/>
              <w:bidi w:val="0"/>
              <w:spacing w:line="400" w:lineRule="exact"/>
              <w:ind w:firstLine="400" w:firstLineChars="200"/>
              <w:rPr>
                <w:rFonts w:hint="eastAsia" w:ascii="宋体" w:hAnsi="宋体" w:eastAsia="宋体" w:cs="宋体"/>
                <w:b w:val="0"/>
                <w:bCs/>
                <w:color w:val="auto"/>
                <w:spacing w:val="0"/>
                <w:kern w:val="2"/>
                <w:position w:val="0"/>
                <w:sz w:val="20"/>
                <w:szCs w:val="20"/>
                <w:highlight w:val="none"/>
                <w:lang w:val="en-US" w:eastAsia="zh-CN" w:bidi="ar-SA"/>
              </w:rPr>
            </w:pPr>
            <w:r>
              <w:rPr>
                <w:rFonts w:hint="eastAsia" w:ascii="宋体" w:hAnsi="宋体" w:eastAsia="宋体" w:cs="宋体"/>
                <w:b w:val="0"/>
                <w:bCs/>
                <w:color w:val="auto"/>
                <w:spacing w:val="0"/>
                <w:kern w:val="2"/>
                <w:position w:val="0"/>
                <w:sz w:val="20"/>
                <w:szCs w:val="20"/>
                <w:highlight w:val="none"/>
                <w:lang w:val="en-US" w:eastAsia="zh-CN" w:bidi="ar-SA"/>
              </w:rPr>
              <w:t>根据财库〔2026〕2号文件关于政府采购异常低价的通知</w:t>
            </w:r>
          </w:p>
          <w:p w14:paraId="3B2812C8">
            <w:pPr>
              <w:keepNext w:val="0"/>
              <w:keepLines w:val="0"/>
              <w:pageBreakBefore w:val="0"/>
              <w:widowControl w:val="0"/>
              <w:kinsoku/>
              <w:wordWrap w:val="0"/>
              <w:overflowPunct/>
              <w:topLinePunct w:val="0"/>
              <w:autoSpaceDE/>
              <w:autoSpaceDN/>
              <w:bidi w:val="0"/>
              <w:spacing w:line="400" w:lineRule="exact"/>
              <w:ind w:firstLine="400" w:firstLineChars="200"/>
              <w:rPr>
                <w:rFonts w:hint="eastAsia" w:ascii="宋体" w:hAnsi="宋体" w:eastAsia="宋体" w:cs="宋体"/>
                <w:b w:val="0"/>
                <w:bCs/>
                <w:color w:val="auto"/>
                <w:spacing w:val="0"/>
                <w:kern w:val="2"/>
                <w:position w:val="0"/>
                <w:sz w:val="20"/>
                <w:szCs w:val="20"/>
                <w:highlight w:val="none"/>
                <w:lang w:val="en-US" w:eastAsia="zh-CN" w:bidi="ar-SA"/>
              </w:rPr>
            </w:pPr>
            <w:r>
              <w:rPr>
                <w:rFonts w:hint="eastAsia" w:ascii="宋体" w:hAnsi="宋体" w:eastAsia="宋体" w:cs="宋体"/>
                <w:b w:val="0"/>
                <w:bCs/>
                <w:color w:val="auto"/>
                <w:spacing w:val="0"/>
                <w:kern w:val="2"/>
                <w:position w:val="0"/>
                <w:sz w:val="20"/>
                <w:szCs w:val="20"/>
                <w:highlight w:val="none"/>
                <w:lang w:val="en-US" w:eastAsia="zh-CN" w:bidi="ar-SA"/>
              </w:rPr>
              <w:t>在政府采购评审中出现下列情形之一的，评审委员会应当启动异常低价投标（响应）审查程序：</w:t>
            </w:r>
          </w:p>
          <w:p w14:paraId="6ACEA0EA">
            <w:pPr>
              <w:keepNext w:val="0"/>
              <w:keepLines w:val="0"/>
              <w:pageBreakBefore w:val="0"/>
              <w:widowControl w:val="0"/>
              <w:kinsoku/>
              <w:wordWrap w:val="0"/>
              <w:overflowPunct/>
              <w:topLinePunct w:val="0"/>
              <w:autoSpaceDE/>
              <w:autoSpaceDN/>
              <w:bidi w:val="0"/>
              <w:spacing w:line="400" w:lineRule="exact"/>
              <w:ind w:firstLine="400" w:firstLineChars="200"/>
              <w:rPr>
                <w:rFonts w:hint="eastAsia" w:ascii="宋体" w:hAnsi="宋体" w:eastAsia="宋体" w:cs="宋体"/>
                <w:b w:val="0"/>
                <w:bCs/>
                <w:color w:val="auto"/>
                <w:spacing w:val="0"/>
                <w:kern w:val="2"/>
                <w:position w:val="0"/>
                <w:sz w:val="20"/>
                <w:szCs w:val="20"/>
                <w:highlight w:val="none"/>
                <w:lang w:val="en-US" w:eastAsia="zh-CN" w:bidi="ar-SA"/>
              </w:rPr>
            </w:pPr>
            <w:r>
              <w:rPr>
                <w:rFonts w:hint="eastAsia" w:ascii="宋体" w:hAnsi="宋体" w:eastAsia="宋体" w:cs="宋体"/>
                <w:b w:val="0"/>
                <w:bCs/>
                <w:color w:val="auto"/>
                <w:spacing w:val="0"/>
                <w:kern w:val="2"/>
                <w:position w:val="0"/>
                <w:sz w:val="20"/>
                <w:szCs w:val="20"/>
                <w:highlight w:val="none"/>
                <w:lang w:val="en-US" w:eastAsia="zh-CN" w:bidi="ar-SA"/>
              </w:rPr>
              <w:t>1.投标（响应）报价低于全部通过符合性审查供应商投标（响应）报价平均值50%的，即投标（响应）报价&lt;全部通过符合性审查供应商投标（响应）报价平均值×50%； </w:t>
            </w:r>
          </w:p>
          <w:p w14:paraId="0543AAE7">
            <w:pPr>
              <w:keepNext w:val="0"/>
              <w:keepLines w:val="0"/>
              <w:pageBreakBefore w:val="0"/>
              <w:widowControl w:val="0"/>
              <w:kinsoku/>
              <w:wordWrap w:val="0"/>
              <w:overflowPunct/>
              <w:topLinePunct w:val="0"/>
              <w:autoSpaceDE/>
              <w:autoSpaceDN/>
              <w:bidi w:val="0"/>
              <w:spacing w:line="400" w:lineRule="exact"/>
              <w:ind w:firstLine="400" w:firstLineChars="200"/>
              <w:rPr>
                <w:rFonts w:hint="eastAsia" w:ascii="宋体" w:hAnsi="宋体" w:eastAsia="宋体" w:cs="宋体"/>
                <w:b w:val="0"/>
                <w:bCs/>
                <w:color w:val="auto"/>
                <w:spacing w:val="0"/>
                <w:kern w:val="2"/>
                <w:position w:val="0"/>
                <w:sz w:val="20"/>
                <w:szCs w:val="20"/>
                <w:highlight w:val="none"/>
                <w:lang w:val="en-US" w:eastAsia="zh-CN" w:bidi="ar-SA"/>
              </w:rPr>
            </w:pPr>
            <w:r>
              <w:rPr>
                <w:rFonts w:hint="eastAsia" w:ascii="宋体" w:hAnsi="宋体" w:eastAsia="宋体" w:cs="宋体"/>
                <w:b w:val="0"/>
                <w:bCs/>
                <w:color w:val="auto"/>
                <w:spacing w:val="0"/>
                <w:kern w:val="2"/>
                <w:position w:val="0"/>
                <w:sz w:val="20"/>
                <w:szCs w:val="20"/>
                <w:highlight w:val="none"/>
                <w:lang w:val="en-US" w:eastAsia="zh-CN" w:bidi="ar-SA"/>
              </w:rPr>
              <w:t>2.投标（响应）报价低于通过符合性审查的次低报价供应商投标（响应）报价50%的，即投标（响应）报价&lt;通过符合性审查的次低报价供应商投标（响应）报价×50%； </w:t>
            </w:r>
          </w:p>
          <w:p w14:paraId="72E166F8">
            <w:pPr>
              <w:keepNext w:val="0"/>
              <w:keepLines w:val="0"/>
              <w:pageBreakBefore w:val="0"/>
              <w:widowControl w:val="0"/>
              <w:kinsoku/>
              <w:wordWrap w:val="0"/>
              <w:overflowPunct/>
              <w:topLinePunct w:val="0"/>
              <w:autoSpaceDE/>
              <w:autoSpaceDN/>
              <w:bidi w:val="0"/>
              <w:spacing w:line="400" w:lineRule="exact"/>
              <w:ind w:firstLine="400" w:firstLineChars="200"/>
              <w:rPr>
                <w:rFonts w:hint="eastAsia" w:ascii="宋体" w:hAnsi="宋体" w:eastAsia="宋体" w:cs="宋体"/>
                <w:b w:val="0"/>
                <w:bCs/>
                <w:color w:val="auto"/>
                <w:spacing w:val="0"/>
                <w:kern w:val="2"/>
                <w:position w:val="0"/>
                <w:sz w:val="20"/>
                <w:szCs w:val="20"/>
                <w:highlight w:val="none"/>
                <w:lang w:val="en-US" w:eastAsia="zh-CN" w:bidi="ar-SA"/>
              </w:rPr>
            </w:pPr>
            <w:r>
              <w:rPr>
                <w:rFonts w:hint="eastAsia" w:ascii="宋体" w:hAnsi="宋体" w:eastAsia="宋体" w:cs="宋体"/>
                <w:b w:val="0"/>
                <w:bCs/>
                <w:color w:val="auto"/>
                <w:spacing w:val="0"/>
                <w:kern w:val="2"/>
                <w:position w:val="0"/>
                <w:sz w:val="20"/>
                <w:szCs w:val="20"/>
                <w:highlight w:val="none"/>
                <w:lang w:val="en-US" w:eastAsia="zh-CN" w:bidi="ar-SA"/>
              </w:rPr>
              <w:t>3.投标（响应）报价低于采购项目最高限价45%的，即投标（响应）报价&lt;采购项目最高限价×45%； </w:t>
            </w:r>
          </w:p>
          <w:p w14:paraId="239913E1">
            <w:pPr>
              <w:keepNext w:val="0"/>
              <w:keepLines w:val="0"/>
              <w:pageBreakBefore w:val="0"/>
              <w:widowControl w:val="0"/>
              <w:kinsoku/>
              <w:wordWrap w:val="0"/>
              <w:overflowPunct/>
              <w:topLinePunct w:val="0"/>
              <w:autoSpaceDE/>
              <w:autoSpaceDN/>
              <w:bidi w:val="0"/>
              <w:spacing w:line="400" w:lineRule="exact"/>
              <w:ind w:firstLine="400" w:firstLineChars="200"/>
              <w:rPr>
                <w:rFonts w:hint="eastAsia" w:ascii="宋体" w:hAnsi="宋体" w:eastAsia="宋体" w:cs="宋体"/>
                <w:b w:val="0"/>
                <w:bCs/>
                <w:color w:val="auto"/>
                <w:spacing w:val="0"/>
                <w:kern w:val="2"/>
                <w:position w:val="0"/>
                <w:sz w:val="20"/>
                <w:szCs w:val="20"/>
                <w:highlight w:val="none"/>
                <w:lang w:val="en-US" w:eastAsia="zh-CN" w:bidi="ar-SA"/>
              </w:rPr>
            </w:pPr>
            <w:r>
              <w:rPr>
                <w:rFonts w:hint="eastAsia" w:ascii="宋体" w:hAnsi="宋体" w:eastAsia="宋体" w:cs="宋体"/>
                <w:b w:val="0"/>
                <w:bCs/>
                <w:color w:val="auto"/>
                <w:spacing w:val="0"/>
                <w:kern w:val="2"/>
                <w:position w:val="0"/>
                <w:sz w:val="20"/>
                <w:szCs w:val="20"/>
                <w:highlight w:val="none"/>
                <w:lang w:val="en-US" w:eastAsia="zh-CN" w:bidi="ar-SA"/>
              </w:rPr>
              <w:t>4.评审委员会基于专业判断，认为供应商报价过低，有可能影响产品质量或者不能诚信履约的其他情形。 </w:t>
            </w:r>
          </w:p>
          <w:p w14:paraId="24390601">
            <w:pPr>
              <w:keepNext w:val="0"/>
              <w:keepLines w:val="0"/>
              <w:pageBreakBefore w:val="0"/>
              <w:widowControl w:val="0"/>
              <w:kinsoku/>
              <w:wordWrap w:val="0"/>
              <w:overflowPunct/>
              <w:topLinePunct w:val="0"/>
              <w:autoSpaceDE/>
              <w:autoSpaceDN/>
              <w:bidi w:val="0"/>
              <w:spacing w:line="400" w:lineRule="exact"/>
              <w:ind w:firstLine="400" w:firstLineChars="200"/>
              <w:rPr>
                <w:rFonts w:hint="eastAsia" w:ascii="宋体" w:hAnsi="宋体" w:eastAsia="宋体" w:cs="宋体"/>
                <w:b w:val="0"/>
                <w:bCs/>
                <w:color w:val="auto"/>
                <w:spacing w:val="0"/>
                <w:kern w:val="2"/>
                <w:position w:val="0"/>
                <w:sz w:val="20"/>
                <w:szCs w:val="20"/>
                <w:highlight w:val="none"/>
                <w:lang w:val="en-US" w:eastAsia="zh-CN" w:bidi="ar-SA"/>
              </w:rPr>
            </w:pPr>
            <w:r>
              <w:rPr>
                <w:rFonts w:hint="eastAsia" w:ascii="宋体" w:hAnsi="宋体" w:eastAsia="宋体" w:cs="宋体"/>
                <w:b w:val="0"/>
                <w:bCs/>
                <w:color w:val="auto"/>
                <w:spacing w:val="0"/>
                <w:kern w:val="2"/>
                <w:position w:val="0"/>
                <w:sz w:val="20"/>
                <w:szCs w:val="20"/>
                <w:highlight w:val="none"/>
                <w:lang w:val="en-US" w:eastAsia="zh-CN" w:bidi="ar-SA"/>
              </w:rPr>
              <w:t>要求供应商在评审现场30分钟内对投标（响应）价格作出解释，提供项目具体成本测算与报价合理性相关的书面说明及必要的证明材料，包括但不限于原材料成本、人工成本、制造费用等。其中，供应商已随投标（响应）文件一并提交相关书面说明及必要的证明材料的，在评审现场可不提交。 </w:t>
            </w:r>
          </w:p>
          <w:p w14:paraId="6CC5E703">
            <w:pPr>
              <w:pStyle w:val="11"/>
              <w:spacing w:before="132" w:line="401" w:lineRule="auto"/>
              <w:ind w:left="83" w:leftChars="0" w:right="67" w:rightChars="0" w:firstLine="196" w:firstLineChars="0"/>
              <w:jc w:val="center"/>
              <w:rPr>
                <w:color w:val="auto"/>
                <w:sz w:val="20"/>
                <w:szCs w:val="20"/>
                <w:highlight w:val="none"/>
              </w:rPr>
            </w:pPr>
            <w:r>
              <w:rPr>
                <w:rFonts w:hint="eastAsia" w:ascii="宋体" w:hAnsi="宋体" w:eastAsia="宋体" w:cs="宋体"/>
                <w:b w:val="0"/>
                <w:bCs/>
                <w:color w:val="auto"/>
                <w:spacing w:val="0"/>
                <w:kern w:val="2"/>
                <w:position w:val="0"/>
                <w:sz w:val="20"/>
                <w:szCs w:val="20"/>
                <w:highlight w:val="none"/>
                <w:lang w:val="en-US" w:eastAsia="zh-CN" w:bidi="ar-SA"/>
              </w:rPr>
              <w:t>供应商不能提供书面说明、证明材料，或者提供的书面说明、证明材料不能证明其报价合理性的，评审委员会应当将其作为无效投标处理。</w:t>
            </w:r>
          </w:p>
        </w:tc>
      </w:tr>
    </w:tbl>
    <w:p w14:paraId="356C9DA3">
      <w:pPr>
        <w:spacing w:before="270" w:line="219" w:lineRule="auto"/>
        <w:rPr>
          <w:rFonts w:ascii="宋体" w:hAnsi="宋体" w:eastAsia="宋体" w:cs="宋体"/>
          <w:b/>
          <w:bCs/>
          <w:color w:val="auto"/>
          <w:sz w:val="20"/>
          <w:szCs w:val="20"/>
          <w:highlight w:val="none"/>
        </w:rPr>
      </w:pPr>
      <w:r>
        <w:rPr>
          <w:rFonts w:ascii="宋体" w:hAnsi="宋体" w:eastAsia="宋体" w:cs="宋体"/>
          <w:b/>
          <w:bCs/>
          <w:color w:val="auto"/>
          <w:sz w:val="20"/>
          <w:szCs w:val="20"/>
          <w:highlight w:val="none"/>
        </w:rPr>
        <w:t>注：如供应商须知前附表与供应商须知正文内容不</w:t>
      </w:r>
      <w:r>
        <w:rPr>
          <w:rFonts w:ascii="宋体" w:hAnsi="宋体" w:eastAsia="宋体" w:cs="宋体"/>
          <w:b/>
          <w:bCs/>
          <w:color w:val="auto"/>
          <w:spacing w:val="-1"/>
          <w:sz w:val="20"/>
          <w:szCs w:val="20"/>
          <w:highlight w:val="none"/>
        </w:rPr>
        <w:t>一致时，以前附表为准。</w:t>
      </w:r>
    </w:p>
    <w:p w14:paraId="1F2B0F0E">
      <w:pPr>
        <w:spacing w:line="219" w:lineRule="auto"/>
        <w:rPr>
          <w:rFonts w:ascii="宋体" w:hAnsi="宋体" w:eastAsia="宋体" w:cs="宋体"/>
          <w:color w:val="auto"/>
          <w:sz w:val="24"/>
          <w:szCs w:val="24"/>
          <w:highlight w:val="none"/>
        </w:rPr>
        <w:sectPr>
          <w:footerReference r:id="rId10" w:type="default"/>
          <w:pgSz w:w="11906" w:h="16839"/>
          <w:pgMar w:top="1431" w:right="1083" w:bottom="1192" w:left="1582" w:header="0" w:footer="1014" w:gutter="0"/>
          <w:pgBorders>
            <w:top w:val="none" w:sz="0" w:space="0"/>
            <w:left w:val="none" w:sz="0" w:space="0"/>
            <w:bottom w:val="none" w:sz="0" w:space="0"/>
            <w:right w:val="none" w:sz="0" w:space="0"/>
          </w:pgBorders>
          <w:pgNumType w:fmt="decimal"/>
          <w:cols w:space="720" w:num="1"/>
        </w:sectPr>
      </w:pPr>
    </w:p>
    <w:p w14:paraId="0D434F7A">
      <w:pPr>
        <w:pStyle w:val="2"/>
        <w:spacing w:line="304" w:lineRule="auto"/>
        <w:rPr>
          <w:color w:val="auto"/>
          <w:highlight w:val="none"/>
        </w:rPr>
      </w:pPr>
    </w:p>
    <w:p w14:paraId="5CA76628">
      <w:pPr>
        <w:spacing w:before="78" w:line="220" w:lineRule="auto"/>
        <w:ind w:left="3946"/>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一、总则</w:t>
      </w:r>
    </w:p>
    <w:p w14:paraId="159DDDD6">
      <w:pPr>
        <w:pStyle w:val="2"/>
        <w:spacing w:line="258" w:lineRule="auto"/>
        <w:rPr>
          <w:color w:val="auto"/>
          <w:highlight w:val="none"/>
        </w:rPr>
      </w:pPr>
    </w:p>
    <w:p w14:paraId="1347620A">
      <w:pPr>
        <w:spacing w:before="78" w:line="220" w:lineRule="auto"/>
        <w:ind w:left="521"/>
        <w:outlineLvl w:val="1"/>
        <w:rPr>
          <w:rFonts w:ascii="宋体" w:hAnsi="宋体" w:eastAsia="宋体" w:cs="宋体"/>
          <w:color w:val="auto"/>
          <w:sz w:val="24"/>
          <w:szCs w:val="24"/>
          <w:highlight w:val="none"/>
        </w:rPr>
      </w:pPr>
      <w:r>
        <w:rPr>
          <w:rFonts w:ascii="宋体" w:hAnsi="宋体" w:eastAsia="宋体" w:cs="宋体"/>
          <w:b/>
          <w:bCs/>
          <w:color w:val="auto"/>
          <w:spacing w:val="-7"/>
          <w:sz w:val="24"/>
          <w:szCs w:val="24"/>
          <w:highlight w:val="none"/>
        </w:rPr>
        <w:t>1.适用范围</w:t>
      </w:r>
    </w:p>
    <w:p w14:paraId="601F5FC3">
      <w:pPr>
        <w:spacing w:before="212" w:line="219" w:lineRule="auto"/>
        <w:ind w:left="50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本招标文件适用于本次招投标活动。</w:t>
      </w:r>
    </w:p>
    <w:p w14:paraId="5BD4EB34">
      <w:pPr>
        <w:pStyle w:val="2"/>
        <w:spacing w:line="260" w:lineRule="auto"/>
        <w:rPr>
          <w:color w:val="auto"/>
          <w:highlight w:val="none"/>
        </w:rPr>
      </w:pPr>
    </w:p>
    <w:p w14:paraId="71F7AA14">
      <w:pPr>
        <w:spacing w:before="78" w:line="220" w:lineRule="auto"/>
        <w:ind w:left="506"/>
        <w:outlineLvl w:val="1"/>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2.定义</w:t>
      </w:r>
    </w:p>
    <w:p w14:paraId="630803DF">
      <w:pPr>
        <w:spacing w:before="184" w:line="219" w:lineRule="auto"/>
        <w:ind w:left="506"/>
        <w:rPr>
          <w:rFonts w:ascii="宋体" w:hAnsi="宋体" w:eastAsia="宋体" w:cs="宋体"/>
          <w:color w:val="auto"/>
          <w:spacing w:val="-2"/>
          <w:sz w:val="24"/>
          <w:szCs w:val="24"/>
          <w:highlight w:val="none"/>
        </w:rPr>
      </w:pPr>
      <w:r>
        <w:rPr>
          <w:rFonts w:ascii="宋体" w:hAnsi="宋体" w:eastAsia="宋体" w:cs="宋体"/>
          <w:color w:val="auto"/>
          <w:spacing w:val="-2"/>
          <w:sz w:val="24"/>
          <w:szCs w:val="24"/>
          <w:highlight w:val="none"/>
        </w:rPr>
        <w:t>2.1 “采购人 ”是指依法进行政府采购的国家机关、事业单位、团体组织。</w:t>
      </w:r>
    </w:p>
    <w:p w14:paraId="3D6CC9F6">
      <w:pPr>
        <w:spacing w:before="183" w:line="347" w:lineRule="auto"/>
        <w:ind w:left="26" w:right="25" w:firstLine="480"/>
        <w:rPr>
          <w:rFonts w:hint="eastAsia" w:ascii="宋体" w:hAnsi="宋体" w:eastAsia="宋体" w:cs="宋体"/>
          <w:color w:val="auto"/>
          <w:spacing w:val="-4"/>
          <w:sz w:val="24"/>
          <w:szCs w:val="24"/>
          <w:highlight w:val="none"/>
          <w:lang w:eastAsia="zh-CN"/>
        </w:rPr>
      </w:pPr>
      <w:r>
        <w:rPr>
          <w:rFonts w:ascii="宋体" w:hAnsi="宋体" w:eastAsia="宋体" w:cs="宋体"/>
          <w:color w:val="auto"/>
          <w:spacing w:val="-4"/>
          <w:sz w:val="24"/>
          <w:szCs w:val="24"/>
          <w:highlight w:val="none"/>
        </w:rPr>
        <w:t>2.2</w:t>
      </w:r>
      <w:r>
        <w:rPr>
          <w:rFonts w:ascii="宋体" w:hAnsi="宋体" w:eastAsia="宋体" w:cs="宋体"/>
          <w:color w:val="auto"/>
          <w:spacing w:val="-6"/>
          <w:sz w:val="24"/>
          <w:szCs w:val="24"/>
          <w:highlight w:val="none"/>
        </w:rPr>
        <w:t>“采购代理机构 ”是指</w:t>
      </w:r>
      <w:r>
        <w:rPr>
          <w:rFonts w:hint="eastAsia" w:ascii="宋体" w:hAnsi="宋体" w:eastAsia="宋体" w:cs="宋体"/>
          <w:color w:val="auto"/>
          <w:spacing w:val="-6"/>
          <w:sz w:val="24"/>
          <w:szCs w:val="24"/>
          <w:highlight w:val="none"/>
        </w:rPr>
        <w:t>组织本次招标活动的集中采购代理机构或其他采购代理机构。</w:t>
      </w:r>
    </w:p>
    <w:p w14:paraId="445E2BA4">
      <w:pPr>
        <w:spacing w:before="184" w:line="219" w:lineRule="auto"/>
        <w:ind w:left="506"/>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2.3“潜在供应商</w:t>
      </w:r>
      <w:r>
        <w:rPr>
          <w:rFonts w:ascii="宋体" w:hAnsi="宋体" w:eastAsia="宋体" w:cs="宋体"/>
          <w:color w:val="auto"/>
          <w:spacing w:val="-76"/>
          <w:sz w:val="24"/>
          <w:szCs w:val="24"/>
          <w:highlight w:val="none"/>
        </w:rPr>
        <w:t xml:space="preserve"> </w:t>
      </w:r>
      <w:r>
        <w:rPr>
          <w:rFonts w:ascii="宋体" w:hAnsi="宋体" w:eastAsia="宋体" w:cs="宋体"/>
          <w:color w:val="auto"/>
          <w:spacing w:val="-2"/>
          <w:sz w:val="24"/>
          <w:szCs w:val="24"/>
          <w:highlight w:val="none"/>
        </w:rPr>
        <w:t>”指符合本招标文件各项规定的合格供应商。</w:t>
      </w:r>
    </w:p>
    <w:p w14:paraId="5316B66F">
      <w:pPr>
        <w:spacing w:before="183" w:line="219" w:lineRule="auto"/>
        <w:ind w:left="506"/>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2.4“供应商</w:t>
      </w:r>
      <w:r>
        <w:rPr>
          <w:rFonts w:ascii="宋体" w:hAnsi="宋体" w:eastAsia="宋体" w:cs="宋体"/>
          <w:color w:val="auto"/>
          <w:spacing w:val="-74"/>
          <w:sz w:val="24"/>
          <w:szCs w:val="24"/>
          <w:highlight w:val="none"/>
        </w:rPr>
        <w:t xml:space="preserve"> </w:t>
      </w:r>
      <w:r>
        <w:rPr>
          <w:rFonts w:ascii="宋体" w:hAnsi="宋体" w:eastAsia="宋体" w:cs="宋体"/>
          <w:color w:val="auto"/>
          <w:spacing w:val="-2"/>
          <w:sz w:val="24"/>
          <w:szCs w:val="24"/>
          <w:highlight w:val="none"/>
        </w:rPr>
        <w:t>”指符合本招标文件规定并参加本次投标的供应商。</w:t>
      </w:r>
    </w:p>
    <w:p w14:paraId="2F13801C">
      <w:pPr>
        <w:spacing w:before="183" w:line="219" w:lineRule="auto"/>
        <w:ind w:left="506"/>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2.5“</w:t>
      </w:r>
      <w:r>
        <w:rPr>
          <w:rFonts w:ascii="宋体" w:hAnsi="宋体" w:eastAsia="宋体" w:cs="宋体"/>
          <w:color w:val="auto"/>
          <w:spacing w:val="-88"/>
          <w:sz w:val="24"/>
          <w:szCs w:val="24"/>
          <w:highlight w:val="none"/>
        </w:rPr>
        <w:t xml:space="preserve"> </w:t>
      </w:r>
      <w:r>
        <w:rPr>
          <w:rFonts w:ascii="宋体" w:hAnsi="宋体" w:eastAsia="宋体" w:cs="宋体"/>
          <w:color w:val="auto"/>
          <w:spacing w:val="-2"/>
          <w:sz w:val="24"/>
          <w:szCs w:val="24"/>
          <w:highlight w:val="none"/>
        </w:rPr>
        <w:t>中标人</w:t>
      </w:r>
      <w:r>
        <w:rPr>
          <w:rFonts w:ascii="宋体" w:hAnsi="宋体" w:eastAsia="宋体" w:cs="宋体"/>
          <w:color w:val="auto"/>
          <w:spacing w:val="-88"/>
          <w:sz w:val="24"/>
          <w:szCs w:val="24"/>
          <w:highlight w:val="none"/>
        </w:rPr>
        <w:t xml:space="preserve"> </w:t>
      </w:r>
      <w:r>
        <w:rPr>
          <w:rFonts w:ascii="宋体" w:hAnsi="宋体" w:eastAsia="宋体" w:cs="宋体"/>
          <w:color w:val="auto"/>
          <w:spacing w:val="-2"/>
          <w:sz w:val="24"/>
          <w:szCs w:val="24"/>
          <w:highlight w:val="none"/>
        </w:rPr>
        <w:t>”是指经评标委员会评审、采购人确定</w:t>
      </w:r>
      <w:r>
        <w:rPr>
          <w:rFonts w:ascii="宋体" w:hAnsi="宋体" w:eastAsia="宋体" w:cs="宋体"/>
          <w:color w:val="auto"/>
          <w:spacing w:val="-3"/>
          <w:sz w:val="24"/>
          <w:szCs w:val="24"/>
          <w:highlight w:val="none"/>
        </w:rPr>
        <w:t>，最终中标的供应商。</w:t>
      </w:r>
    </w:p>
    <w:p w14:paraId="6D1B68A8">
      <w:pPr>
        <w:spacing w:before="183" w:line="347" w:lineRule="auto"/>
        <w:ind w:left="26" w:right="25" w:firstLine="480"/>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2.6“货物</w:t>
      </w:r>
      <w:r>
        <w:rPr>
          <w:rFonts w:ascii="宋体" w:hAnsi="宋体" w:eastAsia="宋体" w:cs="宋体"/>
          <w:color w:val="auto"/>
          <w:spacing w:val="-88"/>
          <w:sz w:val="24"/>
          <w:szCs w:val="24"/>
          <w:highlight w:val="none"/>
        </w:rPr>
        <w:t xml:space="preserve"> </w:t>
      </w:r>
      <w:r>
        <w:rPr>
          <w:rFonts w:ascii="宋体" w:hAnsi="宋体" w:eastAsia="宋体" w:cs="宋体"/>
          <w:color w:val="auto"/>
          <w:spacing w:val="-4"/>
          <w:sz w:val="24"/>
          <w:szCs w:val="24"/>
          <w:highlight w:val="none"/>
        </w:rPr>
        <w:t>”是指各种形态、种类的物品，包括原材料</w:t>
      </w:r>
      <w:r>
        <w:rPr>
          <w:rFonts w:ascii="宋体" w:hAnsi="宋体" w:eastAsia="宋体" w:cs="宋体"/>
          <w:color w:val="auto"/>
          <w:spacing w:val="-5"/>
          <w:sz w:val="24"/>
          <w:szCs w:val="24"/>
          <w:highlight w:val="none"/>
        </w:rPr>
        <w:t>、设备、产品、辅件配件、</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备品备件、软件、服务等标的物。</w:t>
      </w:r>
    </w:p>
    <w:p w14:paraId="23CC63DB">
      <w:pPr>
        <w:spacing w:before="35" w:line="351" w:lineRule="auto"/>
        <w:ind w:left="23" w:right="44" w:firstLine="482"/>
        <w:jc w:val="both"/>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2.7“服务</w:t>
      </w:r>
      <w:r>
        <w:rPr>
          <w:rFonts w:ascii="宋体" w:hAnsi="宋体" w:eastAsia="宋体" w:cs="宋体"/>
          <w:color w:val="auto"/>
          <w:spacing w:val="-82"/>
          <w:sz w:val="24"/>
          <w:szCs w:val="24"/>
          <w:highlight w:val="none"/>
        </w:rPr>
        <w:t xml:space="preserve"> </w:t>
      </w:r>
      <w:r>
        <w:rPr>
          <w:rFonts w:ascii="宋体" w:hAnsi="宋体" w:eastAsia="宋体" w:cs="宋体"/>
          <w:color w:val="auto"/>
          <w:spacing w:val="-5"/>
          <w:sz w:val="24"/>
          <w:szCs w:val="24"/>
          <w:highlight w:val="none"/>
        </w:rPr>
        <w:t>”是指为了保障项目顺利实施，由供应商承担与货物伴随的相关服务，</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包括运输、安装、调试、技术指导、培训以及售前、售中、</w:t>
      </w:r>
      <w:r>
        <w:rPr>
          <w:rFonts w:ascii="宋体" w:hAnsi="宋体" w:eastAsia="宋体" w:cs="宋体"/>
          <w:color w:val="auto"/>
          <w:spacing w:val="-3"/>
          <w:sz w:val="24"/>
          <w:szCs w:val="24"/>
          <w:highlight w:val="none"/>
        </w:rPr>
        <w:t>售后服务和供应商承诺的</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其他类似服务。</w:t>
      </w:r>
    </w:p>
    <w:p w14:paraId="49250E34">
      <w:pPr>
        <w:spacing w:before="34" w:line="347" w:lineRule="auto"/>
        <w:ind w:left="24" w:right="105" w:firstLine="481"/>
        <w:rPr>
          <w:rFonts w:ascii="宋体" w:hAnsi="宋体" w:eastAsia="宋体" w:cs="宋体"/>
          <w:color w:val="auto"/>
          <w:sz w:val="24"/>
          <w:szCs w:val="24"/>
          <w:highlight w:val="none"/>
        </w:rPr>
      </w:pPr>
      <w:r>
        <w:rPr>
          <w:rFonts w:ascii="宋体" w:hAnsi="宋体" w:eastAsia="宋体" w:cs="宋体"/>
          <w:color w:val="auto"/>
          <w:sz w:val="24"/>
          <w:szCs w:val="24"/>
          <w:highlight w:val="none"/>
        </w:rPr>
        <w:t>2.8“产品缺陷</w:t>
      </w:r>
      <w:r>
        <w:rPr>
          <w:rFonts w:ascii="宋体" w:hAnsi="宋体" w:eastAsia="宋体" w:cs="宋体"/>
          <w:color w:val="auto"/>
          <w:spacing w:val="-88"/>
          <w:sz w:val="24"/>
          <w:szCs w:val="24"/>
          <w:highlight w:val="none"/>
        </w:rPr>
        <w:t xml:space="preserve"> </w:t>
      </w:r>
      <w:r>
        <w:rPr>
          <w:rFonts w:ascii="宋体" w:hAnsi="宋体" w:eastAsia="宋体" w:cs="宋体"/>
          <w:color w:val="auto"/>
          <w:sz w:val="24"/>
          <w:szCs w:val="24"/>
          <w:highlight w:val="none"/>
        </w:rPr>
        <w:t xml:space="preserve">”是指货物在设计、原材料和零部件、制造、装配或说明指示等 </w:t>
      </w:r>
      <w:r>
        <w:rPr>
          <w:rFonts w:ascii="宋体" w:hAnsi="宋体" w:eastAsia="宋体" w:cs="宋体"/>
          <w:color w:val="auto"/>
          <w:spacing w:val="-1"/>
          <w:sz w:val="24"/>
          <w:szCs w:val="24"/>
          <w:highlight w:val="none"/>
        </w:rPr>
        <w:t>方面存在的潜在隐患或有碍产品使用安全和产品使用寿命等情形。</w:t>
      </w:r>
    </w:p>
    <w:p w14:paraId="41EE3820">
      <w:pPr>
        <w:spacing w:before="36" w:line="346" w:lineRule="auto"/>
        <w:ind w:left="50" w:right="44" w:firstLine="455"/>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2.9“欺诈行为</w:t>
      </w:r>
      <w:r>
        <w:rPr>
          <w:rFonts w:ascii="宋体" w:hAnsi="宋体" w:eastAsia="宋体" w:cs="宋体"/>
          <w:color w:val="auto"/>
          <w:spacing w:val="-82"/>
          <w:sz w:val="24"/>
          <w:szCs w:val="24"/>
          <w:highlight w:val="none"/>
        </w:rPr>
        <w:t xml:space="preserve"> </w:t>
      </w:r>
      <w:r>
        <w:rPr>
          <w:rFonts w:ascii="宋体" w:hAnsi="宋体" w:eastAsia="宋体" w:cs="宋体"/>
          <w:color w:val="auto"/>
          <w:spacing w:val="-5"/>
          <w:sz w:val="24"/>
          <w:szCs w:val="24"/>
          <w:highlight w:val="none"/>
        </w:rPr>
        <w:t>”是指为了影响采购过程或合同实施过程虚报、谎报、隐瞒事实，</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以假充真，以次充好，虚假承诺，损害国家公共利益的行为。</w:t>
      </w:r>
    </w:p>
    <w:p w14:paraId="5F6584EF">
      <w:pPr>
        <w:spacing w:before="191" w:line="219" w:lineRule="auto"/>
        <w:ind w:left="508"/>
        <w:outlineLvl w:val="1"/>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3.合格供应商的资格条件</w:t>
      </w:r>
    </w:p>
    <w:p w14:paraId="716B1C19">
      <w:pPr>
        <w:spacing w:before="215" w:line="290" w:lineRule="auto"/>
        <w:ind w:left="25" w:right="105" w:firstLine="48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3.1</w:t>
      </w:r>
      <w:r>
        <w:rPr>
          <w:rFonts w:ascii="宋体" w:hAnsi="宋体" w:eastAsia="宋体" w:cs="宋体"/>
          <w:color w:val="auto"/>
          <w:spacing w:val="-46"/>
          <w:sz w:val="24"/>
          <w:szCs w:val="24"/>
          <w:highlight w:val="none"/>
        </w:rPr>
        <w:t xml:space="preserve"> </w:t>
      </w:r>
      <w:r>
        <w:rPr>
          <w:rFonts w:ascii="宋体" w:hAnsi="宋体" w:eastAsia="宋体" w:cs="宋体"/>
          <w:color w:val="auto"/>
          <w:spacing w:val="-1"/>
          <w:sz w:val="24"/>
          <w:szCs w:val="24"/>
          <w:highlight w:val="none"/>
        </w:rPr>
        <w:t>具有本项目实施能力，符合并承诺履行本招标文件各项规</w:t>
      </w:r>
      <w:r>
        <w:rPr>
          <w:rFonts w:ascii="宋体" w:hAnsi="宋体" w:eastAsia="宋体" w:cs="宋体"/>
          <w:color w:val="auto"/>
          <w:spacing w:val="-2"/>
          <w:sz w:val="24"/>
          <w:szCs w:val="24"/>
          <w:highlight w:val="none"/>
        </w:rPr>
        <w:t>定的国内供应商均</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可参加投标。</w:t>
      </w:r>
    </w:p>
    <w:p w14:paraId="41C87422">
      <w:pPr>
        <w:spacing w:before="184" w:line="324" w:lineRule="auto"/>
        <w:ind w:left="27" w:right="105" w:firstLine="48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3.2</w:t>
      </w:r>
      <w:r>
        <w:rPr>
          <w:rFonts w:ascii="宋体" w:hAnsi="宋体" w:eastAsia="宋体" w:cs="宋体"/>
          <w:color w:val="auto"/>
          <w:spacing w:val="-51"/>
          <w:sz w:val="24"/>
          <w:szCs w:val="24"/>
          <w:highlight w:val="none"/>
        </w:rPr>
        <w:t xml:space="preserve"> </w:t>
      </w:r>
      <w:r>
        <w:rPr>
          <w:rFonts w:ascii="宋体" w:hAnsi="宋体" w:eastAsia="宋体" w:cs="宋体"/>
          <w:color w:val="auto"/>
          <w:spacing w:val="-1"/>
          <w:sz w:val="24"/>
          <w:szCs w:val="24"/>
          <w:highlight w:val="none"/>
        </w:rPr>
        <w:t>供应商必须是已在中国境内依法登记注册的供应商，并且其所持有的</w:t>
      </w:r>
      <w:r>
        <w:rPr>
          <w:rFonts w:ascii="宋体" w:hAnsi="宋体" w:eastAsia="宋体" w:cs="宋体"/>
          <w:color w:val="auto"/>
          <w:spacing w:val="-2"/>
          <w:sz w:val="24"/>
          <w:szCs w:val="24"/>
          <w:highlight w:val="none"/>
        </w:rPr>
        <w:t>有效的</w:t>
      </w:r>
      <w:r>
        <w:rPr>
          <w:rFonts w:ascii="宋体" w:hAnsi="宋体" w:eastAsia="宋体" w:cs="宋体"/>
          <w:color w:val="auto"/>
          <w:sz w:val="24"/>
          <w:szCs w:val="24"/>
          <w:highlight w:val="none"/>
        </w:rPr>
        <w:t xml:space="preserve"> </w:t>
      </w:r>
      <w:r>
        <w:rPr>
          <w:rFonts w:ascii="宋体" w:hAnsi="宋体" w:eastAsia="宋体" w:cs="宋体"/>
          <w:color w:val="auto"/>
          <w:spacing w:val="4"/>
          <w:sz w:val="24"/>
          <w:szCs w:val="24"/>
          <w:highlight w:val="none"/>
        </w:rPr>
        <w:t>营业执照或事业单位法人证书上载明的营业期限剩余时间应当不少于本次采购的相</w:t>
      </w:r>
      <w:r>
        <w:rPr>
          <w:rFonts w:ascii="宋体" w:hAnsi="宋体" w:eastAsia="宋体" w:cs="宋体"/>
          <w:color w:val="auto"/>
          <w:spacing w:val="7"/>
          <w:sz w:val="24"/>
          <w:szCs w:val="24"/>
          <w:highlight w:val="none"/>
        </w:rPr>
        <w:t xml:space="preserve"> </w:t>
      </w:r>
      <w:r>
        <w:rPr>
          <w:rFonts w:ascii="宋体" w:hAnsi="宋体" w:eastAsia="宋体" w:cs="宋体"/>
          <w:color w:val="auto"/>
          <w:spacing w:val="-2"/>
          <w:sz w:val="24"/>
          <w:szCs w:val="24"/>
          <w:highlight w:val="none"/>
        </w:rPr>
        <w:t>关合同基本义务履行所需期限，或已经提供相关证</w:t>
      </w:r>
      <w:r>
        <w:rPr>
          <w:rFonts w:ascii="宋体" w:hAnsi="宋体" w:eastAsia="宋体" w:cs="宋体"/>
          <w:color w:val="auto"/>
          <w:spacing w:val="-3"/>
          <w:sz w:val="24"/>
          <w:szCs w:val="24"/>
          <w:highlight w:val="none"/>
        </w:rPr>
        <w:t>明材料能够证明具有履约能力。否</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则，采购人及评标委员会有权拒绝其报价。</w:t>
      </w:r>
    </w:p>
    <w:p w14:paraId="03561FCB">
      <w:pPr>
        <w:spacing w:before="184" w:line="290" w:lineRule="auto"/>
        <w:ind w:left="23" w:firstLine="484"/>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3.3</w:t>
      </w:r>
      <w:r>
        <w:rPr>
          <w:rFonts w:ascii="宋体" w:hAnsi="宋体" w:eastAsia="宋体" w:cs="宋体"/>
          <w:color w:val="auto"/>
          <w:spacing w:val="-39"/>
          <w:sz w:val="24"/>
          <w:szCs w:val="24"/>
          <w:highlight w:val="none"/>
        </w:rPr>
        <w:t xml:space="preserve"> </w:t>
      </w:r>
      <w:r>
        <w:rPr>
          <w:rFonts w:ascii="宋体" w:hAnsi="宋体" w:eastAsia="宋体" w:cs="宋体"/>
          <w:color w:val="auto"/>
          <w:spacing w:val="-5"/>
          <w:sz w:val="24"/>
          <w:szCs w:val="24"/>
          <w:highlight w:val="none"/>
        </w:rPr>
        <w:t>供应商应当遵守我国的有关法律、法规，具备《中华人民共和国政府采购法》</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第二十二条规定的条件和招标文件所规定的特定条件。</w:t>
      </w:r>
    </w:p>
    <w:p w14:paraId="4DBA4603">
      <w:pPr>
        <w:spacing w:line="290" w:lineRule="auto"/>
        <w:rPr>
          <w:rFonts w:ascii="宋体" w:hAnsi="宋体" w:eastAsia="宋体" w:cs="宋体"/>
          <w:color w:val="auto"/>
          <w:sz w:val="24"/>
          <w:szCs w:val="24"/>
          <w:highlight w:val="none"/>
        </w:rPr>
        <w:sectPr>
          <w:footerReference r:id="rId11" w:type="default"/>
          <w:pgSz w:w="11906" w:h="16839"/>
          <w:pgMar w:top="1431" w:right="1194" w:bottom="1192" w:left="1785" w:header="0" w:footer="1014" w:gutter="0"/>
          <w:pgBorders>
            <w:top w:val="none" w:sz="0" w:space="0"/>
            <w:left w:val="none" w:sz="0" w:space="0"/>
            <w:bottom w:val="none" w:sz="0" w:space="0"/>
            <w:right w:val="none" w:sz="0" w:space="0"/>
          </w:pgBorders>
          <w:pgNumType w:fmt="decimal"/>
          <w:cols w:space="720" w:num="1"/>
        </w:sectPr>
      </w:pPr>
    </w:p>
    <w:p w14:paraId="1DDDEE74">
      <w:pPr>
        <w:pStyle w:val="2"/>
        <w:spacing w:line="306" w:lineRule="auto"/>
        <w:rPr>
          <w:color w:val="auto"/>
          <w:highlight w:val="none"/>
        </w:rPr>
      </w:pPr>
    </w:p>
    <w:p w14:paraId="72BEDDCE">
      <w:pPr>
        <w:spacing w:before="78" w:line="351" w:lineRule="auto"/>
        <w:ind w:left="24" w:right="61" w:firstLine="483"/>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3.4</w:t>
      </w:r>
      <w:r>
        <w:rPr>
          <w:rFonts w:ascii="宋体" w:hAnsi="宋体" w:eastAsia="宋体" w:cs="宋体"/>
          <w:color w:val="auto"/>
          <w:spacing w:val="-46"/>
          <w:sz w:val="24"/>
          <w:szCs w:val="24"/>
          <w:highlight w:val="none"/>
        </w:rPr>
        <w:t xml:space="preserve"> </w:t>
      </w:r>
      <w:r>
        <w:rPr>
          <w:rFonts w:ascii="宋体" w:hAnsi="宋体" w:eastAsia="宋体" w:cs="宋体"/>
          <w:color w:val="auto"/>
          <w:spacing w:val="-1"/>
          <w:sz w:val="24"/>
          <w:szCs w:val="24"/>
          <w:highlight w:val="none"/>
        </w:rPr>
        <w:t>与采购人存在利害关系可能影响招标公正性的法人、其他</w:t>
      </w:r>
      <w:r>
        <w:rPr>
          <w:rFonts w:ascii="宋体" w:hAnsi="宋体" w:eastAsia="宋体" w:cs="宋体"/>
          <w:color w:val="auto"/>
          <w:spacing w:val="-2"/>
          <w:sz w:val="24"/>
          <w:szCs w:val="24"/>
          <w:highlight w:val="none"/>
        </w:rPr>
        <w:t>组织或者个人，不</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得参加投标；单位负责人为同一人或者存在控股、管理关</w:t>
      </w:r>
      <w:r>
        <w:rPr>
          <w:rFonts w:ascii="宋体" w:hAnsi="宋体" w:eastAsia="宋体" w:cs="宋体"/>
          <w:color w:val="auto"/>
          <w:spacing w:val="-3"/>
          <w:sz w:val="24"/>
          <w:szCs w:val="24"/>
          <w:highlight w:val="none"/>
        </w:rPr>
        <w:t>系的不同单位，不得参加同</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一包或者未分包的同一招标项目投标；否则，相关投标均无效。</w:t>
      </w:r>
    </w:p>
    <w:p w14:paraId="7312DD32">
      <w:pPr>
        <w:spacing w:before="189" w:line="220" w:lineRule="auto"/>
        <w:ind w:left="502"/>
        <w:outlineLvl w:val="1"/>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4.投标费用</w:t>
      </w:r>
    </w:p>
    <w:p w14:paraId="6E9D59B4">
      <w:pPr>
        <w:spacing w:before="212" w:line="347" w:lineRule="auto"/>
        <w:ind w:left="27" w:right="61" w:firstLine="476"/>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供应商应当承担所有与准备和参加投标有关的</w:t>
      </w:r>
      <w:r>
        <w:rPr>
          <w:rFonts w:ascii="宋体" w:hAnsi="宋体" w:eastAsia="宋体" w:cs="宋体"/>
          <w:color w:val="auto"/>
          <w:spacing w:val="-3"/>
          <w:sz w:val="24"/>
          <w:szCs w:val="24"/>
          <w:highlight w:val="none"/>
        </w:rPr>
        <w:t>费用，采购代理机构和采购人在任</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何情况下均无义务和责任承担这些费用。</w:t>
      </w:r>
    </w:p>
    <w:p w14:paraId="719FD8E9">
      <w:pPr>
        <w:spacing w:before="190" w:line="218" w:lineRule="auto"/>
        <w:ind w:left="508"/>
        <w:outlineLvl w:val="1"/>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5.通知的告知及获取</w:t>
      </w:r>
    </w:p>
    <w:p w14:paraId="5CCA5E02">
      <w:pPr>
        <w:spacing w:before="217" w:line="351" w:lineRule="auto"/>
        <w:ind w:left="24" w:firstLine="478"/>
        <w:jc w:val="both"/>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对与本项目有关的通知，采购代理机构将通过山</w:t>
      </w:r>
      <w:r>
        <w:rPr>
          <w:rFonts w:ascii="宋体" w:hAnsi="宋体" w:eastAsia="宋体" w:cs="宋体"/>
          <w:color w:val="auto"/>
          <w:spacing w:val="-3"/>
          <w:sz w:val="24"/>
          <w:szCs w:val="24"/>
          <w:highlight w:val="none"/>
        </w:rPr>
        <w:t>西政府采购网（政采云平台）发</w:t>
      </w:r>
      <w:r>
        <w:rPr>
          <w:rFonts w:ascii="宋体" w:hAnsi="宋体" w:eastAsia="宋体" w:cs="宋体"/>
          <w:color w:val="auto"/>
          <w:sz w:val="24"/>
          <w:szCs w:val="24"/>
          <w:highlight w:val="none"/>
        </w:rPr>
        <w:t xml:space="preserve"> </w:t>
      </w:r>
      <w:r>
        <w:rPr>
          <w:rFonts w:ascii="宋体" w:hAnsi="宋体" w:eastAsia="宋体" w:cs="宋体"/>
          <w:color w:val="auto"/>
          <w:spacing w:val="-7"/>
          <w:sz w:val="24"/>
          <w:szCs w:val="24"/>
          <w:highlight w:val="none"/>
        </w:rPr>
        <w:t>出，因线路故障导致通知延迟或无法查看，采购代理机构或采购方将不承担任何责任，</w:t>
      </w:r>
      <w:r>
        <w:rPr>
          <w:rFonts w:ascii="宋体" w:hAnsi="宋体" w:eastAsia="宋体" w:cs="宋体"/>
          <w:color w:val="auto"/>
          <w:spacing w:val="1"/>
          <w:sz w:val="24"/>
          <w:szCs w:val="24"/>
          <w:highlight w:val="none"/>
        </w:rPr>
        <w:t xml:space="preserve"> </w:t>
      </w:r>
      <w:r>
        <w:rPr>
          <w:rFonts w:ascii="宋体" w:hAnsi="宋体" w:eastAsia="宋体" w:cs="宋体"/>
          <w:color w:val="auto"/>
          <w:spacing w:val="-1"/>
          <w:sz w:val="24"/>
          <w:szCs w:val="24"/>
          <w:highlight w:val="none"/>
        </w:rPr>
        <w:t>有关的开标活动可以继续有效地进行。</w:t>
      </w:r>
    </w:p>
    <w:p w14:paraId="12352290">
      <w:pPr>
        <w:spacing w:before="252" w:line="219" w:lineRule="auto"/>
        <w:ind w:left="3706"/>
        <w:outlineLvl w:val="2"/>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二、招标文件</w:t>
      </w:r>
    </w:p>
    <w:p w14:paraId="0D6EB3FB">
      <w:pPr>
        <w:pStyle w:val="2"/>
        <w:spacing w:line="259" w:lineRule="auto"/>
        <w:rPr>
          <w:color w:val="auto"/>
          <w:highlight w:val="none"/>
        </w:rPr>
      </w:pPr>
    </w:p>
    <w:p w14:paraId="32396F6D">
      <w:pPr>
        <w:spacing w:before="79" w:line="219" w:lineRule="auto"/>
        <w:ind w:left="505"/>
        <w:outlineLvl w:val="1"/>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6.招标文件的构成</w:t>
      </w:r>
    </w:p>
    <w:p w14:paraId="2821EB20">
      <w:pPr>
        <w:spacing w:before="214" w:line="346" w:lineRule="auto"/>
        <w:ind w:left="743" w:right="4427" w:hanging="238"/>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6.1</w:t>
      </w:r>
      <w:r>
        <w:rPr>
          <w:rFonts w:ascii="宋体" w:hAnsi="宋体" w:eastAsia="宋体" w:cs="宋体"/>
          <w:color w:val="auto"/>
          <w:spacing w:val="-43"/>
          <w:sz w:val="24"/>
          <w:szCs w:val="24"/>
          <w:highlight w:val="none"/>
        </w:rPr>
        <w:t xml:space="preserve"> </w:t>
      </w:r>
      <w:r>
        <w:rPr>
          <w:rFonts w:ascii="宋体" w:hAnsi="宋体" w:eastAsia="宋体" w:cs="宋体"/>
          <w:color w:val="auto"/>
          <w:spacing w:val="-5"/>
          <w:sz w:val="24"/>
          <w:szCs w:val="24"/>
          <w:highlight w:val="none"/>
        </w:rPr>
        <w:t>招标文件由下列</w:t>
      </w:r>
      <w:r>
        <w:rPr>
          <w:rFonts w:hint="eastAsia" w:ascii="宋体" w:hAnsi="宋体" w:eastAsia="宋体" w:cs="宋体"/>
          <w:color w:val="auto"/>
          <w:spacing w:val="-5"/>
          <w:sz w:val="24"/>
          <w:szCs w:val="24"/>
          <w:highlight w:val="none"/>
          <w:lang w:eastAsia="zh-CN"/>
        </w:rPr>
        <w:t>七</w:t>
      </w:r>
      <w:r>
        <w:rPr>
          <w:rFonts w:ascii="宋体" w:hAnsi="宋体" w:eastAsia="宋体" w:cs="宋体"/>
          <w:color w:val="auto"/>
          <w:spacing w:val="-5"/>
          <w:sz w:val="24"/>
          <w:szCs w:val="24"/>
          <w:highlight w:val="none"/>
        </w:rPr>
        <w:t>部分内容组成：</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第一章 招标公告；</w:t>
      </w:r>
    </w:p>
    <w:p w14:paraId="424812DB">
      <w:pPr>
        <w:spacing w:before="36" w:line="219" w:lineRule="auto"/>
        <w:ind w:left="74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第二章 供应商须知；</w:t>
      </w:r>
    </w:p>
    <w:p w14:paraId="113A43AC">
      <w:pPr>
        <w:spacing w:before="184" w:line="346" w:lineRule="auto"/>
        <w:ind w:left="743" w:right="4968"/>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第三章 评标标准和评标方法；</w:t>
      </w:r>
      <w:r>
        <w:rPr>
          <w:rFonts w:ascii="宋体" w:hAnsi="宋体" w:eastAsia="宋体" w:cs="宋体"/>
          <w:color w:val="auto"/>
          <w:spacing w:val="12"/>
          <w:sz w:val="24"/>
          <w:szCs w:val="24"/>
          <w:highlight w:val="none"/>
        </w:rPr>
        <w:t xml:space="preserve"> </w:t>
      </w:r>
      <w:r>
        <w:rPr>
          <w:rFonts w:ascii="宋体" w:hAnsi="宋体" w:eastAsia="宋体" w:cs="宋体"/>
          <w:color w:val="auto"/>
          <w:spacing w:val="-1"/>
          <w:sz w:val="24"/>
          <w:szCs w:val="24"/>
          <w:highlight w:val="none"/>
        </w:rPr>
        <w:t>第四章 商务、技术要求；</w:t>
      </w:r>
    </w:p>
    <w:p w14:paraId="3D8828EF">
      <w:pPr>
        <w:spacing w:before="35" w:line="219" w:lineRule="auto"/>
        <w:ind w:left="74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第五章 合同文本；</w:t>
      </w:r>
    </w:p>
    <w:p w14:paraId="4C503451">
      <w:pPr>
        <w:spacing w:before="184" w:line="219" w:lineRule="auto"/>
        <w:ind w:left="74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第六章 投标文件格式；</w:t>
      </w:r>
    </w:p>
    <w:p w14:paraId="14C4B6BF">
      <w:pPr>
        <w:spacing w:before="184" w:line="346" w:lineRule="auto"/>
        <w:ind w:left="743" w:right="4488"/>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第七章 政府采购政策性要求文件；</w:t>
      </w:r>
      <w:r>
        <w:rPr>
          <w:rFonts w:ascii="宋体" w:hAnsi="宋体" w:eastAsia="宋体" w:cs="宋体"/>
          <w:color w:val="auto"/>
          <w:spacing w:val="8"/>
          <w:sz w:val="24"/>
          <w:szCs w:val="24"/>
          <w:highlight w:val="none"/>
        </w:rPr>
        <w:t xml:space="preserve"> </w:t>
      </w:r>
    </w:p>
    <w:p w14:paraId="1A1D2EB8">
      <w:pPr>
        <w:spacing w:before="33" w:line="354" w:lineRule="auto"/>
        <w:ind w:left="24" w:right="61" w:firstLine="480"/>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6.2</w:t>
      </w:r>
      <w:r>
        <w:rPr>
          <w:rFonts w:ascii="宋体" w:hAnsi="宋体" w:eastAsia="宋体" w:cs="宋体"/>
          <w:color w:val="auto"/>
          <w:spacing w:val="-51"/>
          <w:sz w:val="24"/>
          <w:szCs w:val="24"/>
          <w:highlight w:val="none"/>
        </w:rPr>
        <w:t xml:space="preserve"> </w:t>
      </w:r>
      <w:r>
        <w:rPr>
          <w:rFonts w:ascii="宋体" w:hAnsi="宋体" w:eastAsia="宋体" w:cs="宋体"/>
          <w:color w:val="auto"/>
          <w:spacing w:val="-1"/>
          <w:sz w:val="24"/>
          <w:szCs w:val="24"/>
          <w:highlight w:val="none"/>
        </w:rPr>
        <w:t>供应商应认真阅读招标文件中所有的条款、事项、格式和技术规范、参数及</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要求等。供应商没有按照招标文件要求提交全部资料，或</w:t>
      </w:r>
      <w:r>
        <w:rPr>
          <w:rFonts w:ascii="宋体" w:hAnsi="宋体" w:eastAsia="宋体" w:cs="宋体"/>
          <w:color w:val="auto"/>
          <w:spacing w:val="-3"/>
          <w:sz w:val="24"/>
          <w:szCs w:val="24"/>
          <w:highlight w:val="none"/>
        </w:rPr>
        <w:t>者投标没有对招标文件在各</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方面都做出实质性响应是供应商的风险，有可能导致其投</w:t>
      </w:r>
      <w:r>
        <w:rPr>
          <w:rFonts w:ascii="宋体" w:hAnsi="宋体" w:eastAsia="宋体" w:cs="宋体"/>
          <w:color w:val="auto"/>
          <w:spacing w:val="-3"/>
          <w:sz w:val="24"/>
          <w:szCs w:val="24"/>
          <w:highlight w:val="none"/>
        </w:rPr>
        <w:t>标被拒绝或被确定为投标无</w:t>
      </w:r>
      <w:r>
        <w:rPr>
          <w:rFonts w:ascii="宋体" w:hAnsi="宋体" w:eastAsia="宋体" w:cs="宋体"/>
          <w:color w:val="auto"/>
          <w:sz w:val="24"/>
          <w:szCs w:val="24"/>
          <w:highlight w:val="none"/>
        </w:rPr>
        <w:t xml:space="preserve"> </w:t>
      </w:r>
      <w:r>
        <w:rPr>
          <w:rFonts w:ascii="宋体" w:hAnsi="宋体" w:eastAsia="宋体" w:cs="宋体"/>
          <w:color w:val="auto"/>
          <w:spacing w:val="-6"/>
          <w:sz w:val="24"/>
          <w:szCs w:val="24"/>
          <w:highlight w:val="none"/>
        </w:rPr>
        <w:t>效。</w:t>
      </w:r>
    </w:p>
    <w:p w14:paraId="7312B683">
      <w:pPr>
        <w:spacing w:line="354" w:lineRule="auto"/>
        <w:rPr>
          <w:rFonts w:ascii="宋体" w:hAnsi="宋体" w:eastAsia="宋体" w:cs="宋体"/>
          <w:color w:val="auto"/>
          <w:sz w:val="24"/>
          <w:szCs w:val="24"/>
          <w:highlight w:val="none"/>
        </w:rPr>
        <w:sectPr>
          <w:footerReference r:id="rId12" w:type="default"/>
          <w:pgSz w:w="11906" w:h="16839"/>
          <w:pgMar w:top="1431" w:right="1238" w:bottom="1193" w:left="1785" w:header="0" w:footer="1014" w:gutter="0"/>
          <w:pgBorders>
            <w:top w:val="none" w:sz="0" w:space="0"/>
            <w:left w:val="none" w:sz="0" w:space="0"/>
            <w:bottom w:val="none" w:sz="0" w:space="0"/>
            <w:right w:val="none" w:sz="0" w:space="0"/>
          </w:pgBorders>
          <w:pgNumType w:fmt="decimal"/>
          <w:cols w:space="720" w:num="1"/>
        </w:sectPr>
      </w:pPr>
    </w:p>
    <w:p w14:paraId="566E3A9A">
      <w:pPr>
        <w:pStyle w:val="2"/>
        <w:spacing w:line="304" w:lineRule="auto"/>
        <w:rPr>
          <w:color w:val="auto"/>
          <w:highlight w:val="none"/>
        </w:rPr>
      </w:pPr>
    </w:p>
    <w:p w14:paraId="54A82E7A">
      <w:pPr>
        <w:spacing w:before="78" w:line="219" w:lineRule="auto"/>
        <w:ind w:left="509"/>
        <w:outlineLvl w:val="1"/>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7.招标文件的澄清和修改</w:t>
      </w:r>
    </w:p>
    <w:p w14:paraId="505DFAAC">
      <w:pPr>
        <w:spacing w:before="212" w:line="313" w:lineRule="auto"/>
        <w:ind w:left="24" w:right="44" w:firstLine="48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7.1</w:t>
      </w:r>
      <w:r>
        <w:rPr>
          <w:rFonts w:ascii="宋体" w:hAnsi="宋体" w:eastAsia="宋体" w:cs="宋体"/>
          <w:color w:val="auto"/>
          <w:spacing w:val="-50"/>
          <w:sz w:val="24"/>
          <w:szCs w:val="24"/>
          <w:highlight w:val="none"/>
        </w:rPr>
        <w:t xml:space="preserve"> </w:t>
      </w:r>
      <w:r>
        <w:rPr>
          <w:rFonts w:ascii="宋体" w:hAnsi="宋体" w:eastAsia="宋体" w:cs="宋体"/>
          <w:color w:val="auto"/>
          <w:spacing w:val="-2"/>
          <w:sz w:val="24"/>
          <w:szCs w:val="24"/>
          <w:highlight w:val="none"/>
        </w:rPr>
        <w:t>供应商澄清要求的提交：任何已登记备案并获</w:t>
      </w:r>
      <w:r>
        <w:rPr>
          <w:rFonts w:ascii="宋体" w:hAnsi="宋体" w:eastAsia="宋体" w:cs="宋体"/>
          <w:color w:val="auto"/>
          <w:spacing w:val="-3"/>
          <w:sz w:val="24"/>
          <w:szCs w:val="24"/>
          <w:highlight w:val="none"/>
        </w:rPr>
        <w:t>取了招标文件的潜在供应商，</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rPr>
        <w:t>均应以政采云网上询问的形式在投标截止时间15日以前要求对招标文件进行澄清，</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按招标公告中的联系地址在政采云上提出。</w:t>
      </w:r>
    </w:p>
    <w:p w14:paraId="332B1B0C">
      <w:pPr>
        <w:spacing w:before="182" w:line="332" w:lineRule="auto"/>
        <w:ind w:left="21" w:firstLine="487"/>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7.2 采购代理机构（或采购人）可以对已</w:t>
      </w:r>
      <w:r>
        <w:rPr>
          <w:rFonts w:ascii="宋体" w:hAnsi="宋体" w:eastAsia="宋体" w:cs="宋体"/>
          <w:color w:val="auto"/>
          <w:spacing w:val="-3"/>
          <w:sz w:val="24"/>
          <w:szCs w:val="24"/>
          <w:highlight w:val="none"/>
        </w:rPr>
        <w:t>发出的招标文件进行必要的澄清或者修</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改。澄清或修改的内容可能影响投标文件编制的，采购代理机构</w:t>
      </w:r>
      <w:r>
        <w:rPr>
          <w:rFonts w:ascii="宋体" w:hAnsi="宋体" w:eastAsia="宋体" w:cs="宋体"/>
          <w:color w:val="auto"/>
          <w:spacing w:val="-3"/>
          <w:sz w:val="24"/>
          <w:szCs w:val="24"/>
          <w:highlight w:val="none"/>
        </w:rPr>
        <w:t>（或采购人）在投标</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截止时间至少</w:t>
      </w:r>
      <w:r>
        <w:rPr>
          <w:rFonts w:ascii="宋体" w:hAnsi="宋体" w:eastAsia="宋体" w:cs="宋体"/>
          <w:color w:val="auto"/>
          <w:spacing w:val="-33"/>
          <w:sz w:val="24"/>
          <w:szCs w:val="24"/>
          <w:highlight w:val="none"/>
        </w:rPr>
        <w:t xml:space="preserve"> </w:t>
      </w:r>
      <w:r>
        <w:rPr>
          <w:rFonts w:ascii="宋体" w:hAnsi="宋体" w:eastAsia="宋体" w:cs="宋体"/>
          <w:color w:val="auto"/>
          <w:spacing w:val="-1"/>
          <w:sz w:val="24"/>
          <w:szCs w:val="24"/>
          <w:highlight w:val="none"/>
        </w:rPr>
        <w:t>15 日前，应当在原公告发布媒体上</w:t>
      </w:r>
      <w:r>
        <w:rPr>
          <w:rFonts w:ascii="宋体" w:hAnsi="宋体" w:eastAsia="宋体" w:cs="宋体"/>
          <w:color w:val="auto"/>
          <w:spacing w:val="-2"/>
          <w:sz w:val="24"/>
          <w:szCs w:val="24"/>
          <w:highlight w:val="none"/>
        </w:rPr>
        <w:t>发布更正公告，并通过山西政府采</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购网（政采云平台）通知所有获取招标文件的潜</w:t>
      </w:r>
      <w:r>
        <w:rPr>
          <w:rFonts w:ascii="宋体" w:hAnsi="宋体" w:eastAsia="宋体" w:cs="宋体"/>
          <w:color w:val="auto"/>
          <w:spacing w:val="-2"/>
          <w:sz w:val="24"/>
          <w:szCs w:val="24"/>
          <w:highlight w:val="none"/>
        </w:rPr>
        <w:t>在供应商，不足</w:t>
      </w:r>
      <w:r>
        <w:rPr>
          <w:rFonts w:ascii="宋体" w:hAnsi="宋体" w:eastAsia="宋体" w:cs="宋体"/>
          <w:color w:val="auto"/>
          <w:spacing w:val="-31"/>
          <w:sz w:val="24"/>
          <w:szCs w:val="24"/>
          <w:highlight w:val="none"/>
        </w:rPr>
        <w:t xml:space="preserve"> </w:t>
      </w:r>
      <w:r>
        <w:rPr>
          <w:rFonts w:ascii="宋体" w:hAnsi="宋体" w:eastAsia="宋体" w:cs="宋体"/>
          <w:color w:val="auto"/>
          <w:spacing w:val="-2"/>
          <w:sz w:val="24"/>
          <w:szCs w:val="24"/>
          <w:highlight w:val="none"/>
        </w:rPr>
        <w:t>15 日的，采购代理</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机构（或采购人）顺延递交投标文件的截止时间。</w:t>
      </w:r>
    </w:p>
    <w:p w14:paraId="192577FB">
      <w:pPr>
        <w:spacing w:before="185" w:line="313" w:lineRule="auto"/>
        <w:ind w:left="23" w:firstLine="48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7.3 采购代理机构（或采购人）可以延长</w:t>
      </w:r>
      <w:r>
        <w:rPr>
          <w:rFonts w:ascii="宋体" w:hAnsi="宋体" w:eastAsia="宋体" w:cs="宋体"/>
          <w:color w:val="auto"/>
          <w:spacing w:val="-3"/>
          <w:sz w:val="24"/>
          <w:szCs w:val="24"/>
          <w:highlight w:val="none"/>
        </w:rPr>
        <w:t>投标截止时间和开标时间，应在提交投</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标文件截止时间一个工作日前，将该变更时间以发布变更公</w:t>
      </w:r>
      <w:r>
        <w:rPr>
          <w:rFonts w:ascii="宋体" w:hAnsi="宋体" w:eastAsia="宋体" w:cs="宋体"/>
          <w:color w:val="auto"/>
          <w:spacing w:val="-3"/>
          <w:sz w:val="24"/>
          <w:szCs w:val="24"/>
          <w:highlight w:val="none"/>
        </w:rPr>
        <w:t>告的形式通知所有潜在供</w:t>
      </w:r>
      <w:r>
        <w:rPr>
          <w:rFonts w:ascii="宋体" w:hAnsi="宋体" w:eastAsia="宋体" w:cs="宋体"/>
          <w:color w:val="auto"/>
          <w:sz w:val="24"/>
          <w:szCs w:val="24"/>
          <w:highlight w:val="none"/>
        </w:rPr>
        <w:t xml:space="preserve"> </w:t>
      </w:r>
      <w:r>
        <w:rPr>
          <w:rFonts w:ascii="宋体" w:hAnsi="宋体" w:eastAsia="宋体" w:cs="宋体"/>
          <w:color w:val="auto"/>
          <w:spacing w:val="-4"/>
          <w:sz w:val="24"/>
          <w:szCs w:val="24"/>
          <w:highlight w:val="none"/>
        </w:rPr>
        <w:t>应商。</w:t>
      </w:r>
    </w:p>
    <w:p w14:paraId="01795195">
      <w:pPr>
        <w:spacing w:before="180" w:line="325" w:lineRule="auto"/>
        <w:ind w:left="22" w:firstLine="486"/>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7.4 采购代理机构（或采购人）澄清、修</w:t>
      </w:r>
      <w:r>
        <w:rPr>
          <w:rFonts w:ascii="宋体" w:hAnsi="宋体" w:eastAsia="宋体" w:cs="宋体"/>
          <w:color w:val="auto"/>
          <w:spacing w:val="-3"/>
          <w:sz w:val="24"/>
          <w:szCs w:val="24"/>
          <w:highlight w:val="none"/>
        </w:rPr>
        <w:t>改及其它答复的效力：无论是否根据供</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应商的澄清、修改或进行其它答复的要求，采购代理机构（或</w:t>
      </w:r>
      <w:r>
        <w:rPr>
          <w:rFonts w:ascii="宋体" w:hAnsi="宋体" w:eastAsia="宋体" w:cs="宋体"/>
          <w:color w:val="auto"/>
          <w:spacing w:val="-3"/>
          <w:sz w:val="24"/>
          <w:szCs w:val="24"/>
          <w:highlight w:val="none"/>
        </w:rPr>
        <w:t>采购人）一旦对招标文</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件做出澄清、修改或进行其它答复，即刻发生效力，采购代理</w:t>
      </w:r>
      <w:r>
        <w:rPr>
          <w:rFonts w:ascii="宋体" w:hAnsi="宋体" w:eastAsia="宋体" w:cs="宋体"/>
          <w:color w:val="auto"/>
          <w:spacing w:val="-3"/>
          <w:sz w:val="24"/>
          <w:szCs w:val="24"/>
          <w:highlight w:val="none"/>
        </w:rPr>
        <w:t>机构（或采购人）有关</w:t>
      </w:r>
      <w:r>
        <w:rPr>
          <w:rFonts w:ascii="宋体" w:hAnsi="宋体" w:eastAsia="宋体" w:cs="宋体"/>
          <w:color w:val="auto"/>
          <w:sz w:val="24"/>
          <w:szCs w:val="24"/>
          <w:highlight w:val="none"/>
        </w:rPr>
        <w:t xml:space="preserve"> 的补充文件，应当作为招标文件的组成部分，对所有</w:t>
      </w:r>
      <w:r>
        <w:rPr>
          <w:rFonts w:ascii="宋体" w:hAnsi="宋体" w:eastAsia="宋体" w:cs="宋体"/>
          <w:color w:val="auto"/>
          <w:spacing w:val="-1"/>
          <w:sz w:val="24"/>
          <w:szCs w:val="24"/>
          <w:highlight w:val="none"/>
        </w:rPr>
        <w:t>供应商均具有约束力。</w:t>
      </w:r>
    </w:p>
    <w:p w14:paraId="278439DB">
      <w:pPr>
        <w:spacing w:before="185" w:line="289" w:lineRule="auto"/>
        <w:ind w:left="52" w:firstLine="456"/>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7.5 采购代理机构（或采购人）在开标现</w:t>
      </w:r>
      <w:r>
        <w:rPr>
          <w:rFonts w:ascii="宋体" w:hAnsi="宋体" w:eastAsia="宋体" w:cs="宋体"/>
          <w:color w:val="auto"/>
          <w:spacing w:val="-3"/>
          <w:sz w:val="24"/>
          <w:szCs w:val="24"/>
          <w:highlight w:val="none"/>
        </w:rPr>
        <w:t>场对投标情况可在不改变招标文件实质</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内容前提下做进一步的澄清和说明，并经供应商代表签字确认。</w:t>
      </w:r>
    </w:p>
    <w:p w14:paraId="31EDF5C2">
      <w:pPr>
        <w:pStyle w:val="2"/>
        <w:spacing w:line="322" w:lineRule="auto"/>
        <w:rPr>
          <w:color w:val="auto"/>
          <w:highlight w:val="none"/>
        </w:rPr>
      </w:pPr>
    </w:p>
    <w:p w14:paraId="5C1676EF">
      <w:pPr>
        <w:spacing w:before="79" w:line="219" w:lineRule="auto"/>
        <w:ind w:left="3702"/>
        <w:outlineLvl w:val="2"/>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三、投标文件</w:t>
      </w:r>
    </w:p>
    <w:p w14:paraId="08588C1B">
      <w:pPr>
        <w:pStyle w:val="2"/>
        <w:spacing w:line="259" w:lineRule="auto"/>
        <w:rPr>
          <w:color w:val="auto"/>
          <w:highlight w:val="none"/>
        </w:rPr>
      </w:pPr>
    </w:p>
    <w:p w14:paraId="76419AEC">
      <w:pPr>
        <w:spacing w:before="78" w:line="219" w:lineRule="auto"/>
        <w:ind w:left="504"/>
        <w:outlineLvl w:val="1"/>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8.投标文件的语言和计量单位</w:t>
      </w:r>
    </w:p>
    <w:p w14:paraId="77AA8B73">
      <w:pPr>
        <w:spacing w:before="215" w:line="289" w:lineRule="auto"/>
        <w:ind w:left="28" w:firstLine="47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8.1</w:t>
      </w:r>
      <w:r>
        <w:rPr>
          <w:rFonts w:ascii="宋体" w:hAnsi="宋体" w:eastAsia="宋体" w:cs="宋体"/>
          <w:color w:val="auto"/>
          <w:spacing w:val="-50"/>
          <w:sz w:val="24"/>
          <w:szCs w:val="24"/>
          <w:highlight w:val="none"/>
        </w:rPr>
        <w:t xml:space="preserve"> </w:t>
      </w:r>
      <w:r>
        <w:rPr>
          <w:rFonts w:ascii="宋体" w:hAnsi="宋体" w:eastAsia="宋体" w:cs="宋体"/>
          <w:color w:val="auto"/>
          <w:spacing w:val="-1"/>
          <w:sz w:val="24"/>
          <w:szCs w:val="24"/>
          <w:highlight w:val="none"/>
        </w:rPr>
        <w:t>供应商提交的投标文件（包括技术文件和资料、图纸中的说明）以及供应商</w:t>
      </w:r>
      <w:r>
        <w:rPr>
          <w:rFonts w:ascii="宋体" w:hAnsi="宋体" w:eastAsia="宋体" w:cs="宋体"/>
          <w:color w:val="auto"/>
          <w:sz w:val="24"/>
          <w:szCs w:val="24"/>
          <w:highlight w:val="none"/>
        </w:rPr>
        <w:t xml:space="preserve"> 与采购代理机构（或采购人）就有关投标的</w:t>
      </w:r>
      <w:r>
        <w:rPr>
          <w:rFonts w:ascii="宋体" w:hAnsi="宋体" w:eastAsia="宋体" w:cs="宋体"/>
          <w:color w:val="auto"/>
          <w:spacing w:val="-1"/>
          <w:sz w:val="24"/>
          <w:szCs w:val="24"/>
          <w:highlight w:val="none"/>
        </w:rPr>
        <w:t>所有来往函电均应使用中文简体字。</w:t>
      </w:r>
    </w:p>
    <w:p w14:paraId="2540C279">
      <w:pPr>
        <w:spacing w:before="184" w:line="219" w:lineRule="auto"/>
        <w:ind w:left="50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8.2</w:t>
      </w:r>
      <w:r>
        <w:rPr>
          <w:rFonts w:ascii="宋体" w:hAnsi="宋体" w:eastAsia="宋体" w:cs="宋体"/>
          <w:color w:val="auto"/>
          <w:spacing w:val="-44"/>
          <w:sz w:val="24"/>
          <w:szCs w:val="24"/>
          <w:highlight w:val="none"/>
        </w:rPr>
        <w:t xml:space="preserve"> </w:t>
      </w:r>
      <w:r>
        <w:rPr>
          <w:rFonts w:ascii="宋体" w:hAnsi="宋体" w:eastAsia="宋体" w:cs="宋体"/>
          <w:color w:val="auto"/>
          <w:spacing w:val="-1"/>
          <w:sz w:val="24"/>
          <w:szCs w:val="24"/>
          <w:highlight w:val="none"/>
        </w:rPr>
        <w:t>投标文件所使用的计量单位，应使用国家法定计量单位。</w:t>
      </w:r>
    </w:p>
    <w:p w14:paraId="3917D623">
      <w:pPr>
        <w:spacing w:before="182" w:line="325" w:lineRule="auto"/>
        <w:ind w:left="22" w:firstLine="48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8.3</w:t>
      </w:r>
      <w:r>
        <w:rPr>
          <w:rFonts w:ascii="宋体" w:hAnsi="宋体" w:eastAsia="宋体" w:cs="宋体"/>
          <w:color w:val="auto"/>
          <w:spacing w:val="-45"/>
          <w:sz w:val="24"/>
          <w:szCs w:val="24"/>
          <w:highlight w:val="none"/>
        </w:rPr>
        <w:t xml:space="preserve"> </w:t>
      </w:r>
      <w:r>
        <w:rPr>
          <w:rFonts w:ascii="宋体" w:hAnsi="宋体" w:eastAsia="宋体" w:cs="宋体"/>
          <w:color w:val="auto"/>
          <w:spacing w:val="-1"/>
          <w:sz w:val="24"/>
          <w:szCs w:val="24"/>
          <w:highlight w:val="none"/>
        </w:rPr>
        <w:t>原版为外文的证书类文件，以及由外国人做出的本人签名、外国</w:t>
      </w:r>
      <w:r>
        <w:rPr>
          <w:rFonts w:ascii="宋体" w:hAnsi="宋体" w:eastAsia="宋体" w:cs="宋体"/>
          <w:color w:val="auto"/>
          <w:spacing w:val="-2"/>
          <w:sz w:val="24"/>
          <w:szCs w:val="24"/>
          <w:highlight w:val="none"/>
        </w:rPr>
        <w:t>公司的名称</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或外国印章等可以是外文，但应当提供中文翻译文件并加盖供</w:t>
      </w:r>
      <w:r>
        <w:rPr>
          <w:rFonts w:ascii="宋体" w:hAnsi="宋体" w:eastAsia="宋体" w:cs="宋体"/>
          <w:color w:val="auto"/>
          <w:spacing w:val="-3"/>
          <w:sz w:val="24"/>
          <w:szCs w:val="24"/>
          <w:highlight w:val="none"/>
        </w:rPr>
        <w:t>应商公章。必要时评标</w:t>
      </w:r>
      <w:r>
        <w:rPr>
          <w:rFonts w:ascii="宋体" w:hAnsi="宋体" w:eastAsia="宋体" w:cs="宋体"/>
          <w:color w:val="auto"/>
          <w:sz w:val="24"/>
          <w:szCs w:val="24"/>
          <w:highlight w:val="none"/>
        </w:rPr>
        <w:t xml:space="preserve"> </w:t>
      </w:r>
      <w:r>
        <w:rPr>
          <w:rFonts w:ascii="宋体" w:hAnsi="宋体" w:eastAsia="宋体" w:cs="宋体"/>
          <w:color w:val="auto"/>
          <w:spacing w:val="4"/>
          <w:sz w:val="24"/>
          <w:szCs w:val="24"/>
          <w:highlight w:val="none"/>
        </w:rPr>
        <w:t>委员会可以要求供应商提供附有公证书的中文翻译文件或者与原版文件签章相一致</w:t>
      </w:r>
      <w:r>
        <w:rPr>
          <w:rFonts w:ascii="宋体" w:hAnsi="宋体" w:eastAsia="宋体" w:cs="宋体"/>
          <w:color w:val="auto"/>
          <w:spacing w:val="12"/>
          <w:sz w:val="24"/>
          <w:szCs w:val="24"/>
          <w:highlight w:val="none"/>
        </w:rPr>
        <w:t xml:space="preserve"> </w:t>
      </w:r>
      <w:r>
        <w:rPr>
          <w:rFonts w:ascii="宋体" w:hAnsi="宋体" w:eastAsia="宋体" w:cs="宋体"/>
          <w:color w:val="auto"/>
          <w:spacing w:val="-2"/>
          <w:sz w:val="24"/>
          <w:szCs w:val="24"/>
          <w:highlight w:val="none"/>
        </w:rPr>
        <w:t>的中文翻译文件。</w:t>
      </w:r>
    </w:p>
    <w:p w14:paraId="5A27009C">
      <w:pPr>
        <w:spacing w:line="325" w:lineRule="auto"/>
        <w:rPr>
          <w:rFonts w:ascii="宋体" w:hAnsi="宋体" w:eastAsia="宋体" w:cs="宋体"/>
          <w:color w:val="auto"/>
          <w:sz w:val="24"/>
          <w:szCs w:val="24"/>
          <w:highlight w:val="none"/>
        </w:rPr>
        <w:sectPr>
          <w:footerReference r:id="rId13" w:type="default"/>
          <w:pgSz w:w="11906" w:h="16839"/>
          <w:pgMar w:top="1431" w:right="1300" w:bottom="1193" w:left="1785" w:header="0" w:footer="1014" w:gutter="0"/>
          <w:pgBorders>
            <w:top w:val="none" w:sz="0" w:space="0"/>
            <w:left w:val="none" w:sz="0" w:space="0"/>
            <w:bottom w:val="none" w:sz="0" w:space="0"/>
            <w:right w:val="none" w:sz="0" w:space="0"/>
          </w:pgBorders>
          <w:pgNumType w:fmt="decimal"/>
          <w:cols w:space="720" w:num="1"/>
        </w:sectPr>
      </w:pPr>
    </w:p>
    <w:p w14:paraId="70F211D2">
      <w:pPr>
        <w:pStyle w:val="2"/>
        <w:spacing w:line="305" w:lineRule="auto"/>
        <w:rPr>
          <w:color w:val="auto"/>
          <w:highlight w:val="none"/>
        </w:rPr>
      </w:pPr>
    </w:p>
    <w:p w14:paraId="2018344C">
      <w:pPr>
        <w:spacing w:before="78" w:line="346" w:lineRule="auto"/>
        <w:ind w:left="28" w:right="80" w:firstLine="480"/>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原版为外文的证书类、证明类文件，与供应商名称或其它实际情况不符的，供应</w:t>
      </w:r>
      <w:r>
        <w:rPr>
          <w:rFonts w:ascii="宋体" w:hAnsi="宋体" w:eastAsia="宋体" w:cs="宋体"/>
          <w:color w:val="auto"/>
          <w:spacing w:val="14"/>
          <w:sz w:val="24"/>
          <w:szCs w:val="24"/>
          <w:highlight w:val="none"/>
        </w:rPr>
        <w:t xml:space="preserve"> </w:t>
      </w:r>
      <w:r>
        <w:rPr>
          <w:rFonts w:ascii="宋体" w:hAnsi="宋体" w:eastAsia="宋体" w:cs="宋体"/>
          <w:color w:val="auto"/>
          <w:spacing w:val="-2"/>
          <w:sz w:val="24"/>
          <w:szCs w:val="24"/>
          <w:highlight w:val="none"/>
        </w:rPr>
        <w:t>商应当提供相关证明文件。</w:t>
      </w:r>
    </w:p>
    <w:p w14:paraId="547FC786">
      <w:pPr>
        <w:spacing w:before="36" w:line="346" w:lineRule="auto"/>
        <w:ind w:left="27" w:right="80" w:firstLine="47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8.4</w:t>
      </w:r>
      <w:r>
        <w:rPr>
          <w:rFonts w:ascii="宋体" w:hAnsi="宋体" w:eastAsia="宋体" w:cs="宋体"/>
          <w:color w:val="auto"/>
          <w:spacing w:val="-50"/>
          <w:sz w:val="24"/>
          <w:szCs w:val="24"/>
          <w:highlight w:val="none"/>
        </w:rPr>
        <w:t xml:space="preserve"> </w:t>
      </w:r>
      <w:r>
        <w:rPr>
          <w:rFonts w:ascii="宋体" w:hAnsi="宋体" w:eastAsia="宋体" w:cs="宋体"/>
          <w:color w:val="auto"/>
          <w:spacing w:val="-1"/>
          <w:sz w:val="24"/>
          <w:szCs w:val="24"/>
          <w:highlight w:val="none"/>
        </w:rPr>
        <w:t>对于未附有中文译文和中文译文不准确的投标文件，由此引起的对供应商的</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不利后果，采购人概不负责。</w:t>
      </w:r>
    </w:p>
    <w:p w14:paraId="566E1780">
      <w:pPr>
        <w:spacing w:before="191" w:line="219" w:lineRule="auto"/>
        <w:ind w:left="504"/>
        <w:outlineLvl w:val="1"/>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9.投标文件的组成及相关要求</w:t>
      </w:r>
    </w:p>
    <w:p w14:paraId="5E0D8820">
      <w:pPr>
        <w:spacing w:before="213" w:line="219" w:lineRule="auto"/>
        <w:ind w:left="504"/>
        <w:rPr>
          <w:rFonts w:ascii="宋体" w:hAnsi="宋体" w:eastAsia="宋体" w:cs="宋体"/>
          <w:color w:val="auto"/>
          <w:sz w:val="24"/>
          <w:szCs w:val="24"/>
          <w:highlight w:val="none"/>
        </w:rPr>
      </w:pPr>
      <w:r>
        <w:rPr>
          <w:rFonts w:ascii="宋体" w:hAnsi="宋体" w:eastAsia="宋体" w:cs="宋体"/>
          <w:color w:val="auto"/>
          <w:sz w:val="24"/>
          <w:szCs w:val="24"/>
          <w:highlight w:val="none"/>
        </w:rPr>
        <w:t>9.1 投标文件分为资格证明文件、商务技术文件和</w:t>
      </w:r>
      <w:r>
        <w:rPr>
          <w:rFonts w:ascii="宋体" w:hAnsi="宋体" w:eastAsia="宋体" w:cs="宋体"/>
          <w:color w:val="auto"/>
          <w:spacing w:val="-1"/>
          <w:sz w:val="24"/>
          <w:szCs w:val="24"/>
          <w:highlight w:val="none"/>
        </w:rPr>
        <w:t>政府采购政策性要求文件。</w:t>
      </w:r>
    </w:p>
    <w:p w14:paraId="2C6D2CA6">
      <w:pPr>
        <w:spacing w:before="183" w:line="347" w:lineRule="auto"/>
        <w:ind w:left="43" w:right="80" w:firstLine="470"/>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资格证明文件指供应商提交的证明其有资格参加投标和中标后有能力履行合同</w:t>
      </w:r>
      <w:r>
        <w:rPr>
          <w:rFonts w:ascii="宋体" w:hAnsi="宋体" w:eastAsia="宋体" w:cs="宋体"/>
          <w:color w:val="auto"/>
          <w:spacing w:val="8"/>
          <w:sz w:val="24"/>
          <w:szCs w:val="24"/>
          <w:highlight w:val="none"/>
        </w:rPr>
        <w:t xml:space="preserve"> </w:t>
      </w:r>
      <w:r>
        <w:rPr>
          <w:rFonts w:ascii="宋体" w:hAnsi="宋体" w:eastAsia="宋体" w:cs="宋体"/>
          <w:color w:val="auto"/>
          <w:spacing w:val="-8"/>
          <w:sz w:val="24"/>
          <w:szCs w:val="24"/>
          <w:highlight w:val="none"/>
        </w:rPr>
        <w:t>的文件。</w:t>
      </w:r>
    </w:p>
    <w:p w14:paraId="0B4A9D92">
      <w:pPr>
        <w:spacing w:before="34" w:line="219" w:lineRule="auto"/>
        <w:ind w:left="50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商务技术文件指供应商能提供符合招标文件要求的相应技术服务文件。</w:t>
      </w:r>
    </w:p>
    <w:p w14:paraId="59592DCB">
      <w:pPr>
        <w:spacing w:before="183" w:line="219" w:lineRule="auto"/>
        <w:jc w:val="right"/>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政府采购政策性要求文件为政府采购政策性评审认定内容，若不适用，可不提供。</w:t>
      </w:r>
    </w:p>
    <w:p w14:paraId="3720FAF8">
      <w:pPr>
        <w:spacing w:before="183" w:line="347" w:lineRule="auto"/>
        <w:ind w:left="28" w:right="80" w:firstLine="476"/>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本次招标，供应商应按本招标文件要求提交</w:t>
      </w:r>
      <w:r>
        <w:rPr>
          <w:rFonts w:ascii="宋体" w:hAnsi="宋体" w:eastAsia="宋体" w:cs="宋体"/>
          <w:color w:val="auto"/>
          <w:spacing w:val="-3"/>
          <w:sz w:val="24"/>
          <w:szCs w:val="24"/>
          <w:highlight w:val="none"/>
        </w:rPr>
        <w:t>资格、商务技术文件内容和需要供应</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商自行编写的其他文件。</w:t>
      </w:r>
    </w:p>
    <w:p w14:paraId="3A7B47E9">
      <w:pPr>
        <w:spacing w:before="35" w:line="219" w:lineRule="auto"/>
        <w:ind w:left="504"/>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9.1.1</w:t>
      </w:r>
      <w:r>
        <w:rPr>
          <w:rFonts w:ascii="宋体" w:hAnsi="宋体" w:eastAsia="宋体" w:cs="宋体"/>
          <w:color w:val="auto"/>
          <w:spacing w:val="-17"/>
          <w:sz w:val="24"/>
          <w:szCs w:val="24"/>
          <w:highlight w:val="none"/>
        </w:rPr>
        <w:t xml:space="preserve"> </w:t>
      </w:r>
      <w:r>
        <w:rPr>
          <w:rFonts w:ascii="宋体" w:hAnsi="宋体" w:eastAsia="宋体" w:cs="宋体"/>
          <w:color w:val="auto"/>
          <w:spacing w:val="-5"/>
          <w:sz w:val="24"/>
          <w:szCs w:val="24"/>
          <w:highlight w:val="none"/>
        </w:rPr>
        <w:t>电子投标文件</w:t>
      </w:r>
    </w:p>
    <w:p w14:paraId="433765DF">
      <w:pPr>
        <w:spacing w:before="184" w:line="313" w:lineRule="auto"/>
        <w:ind w:left="22" w:right="26" w:firstLine="523"/>
        <w:rPr>
          <w:rFonts w:ascii="宋体" w:hAnsi="宋体" w:eastAsia="宋体" w:cs="宋体"/>
          <w:color w:val="auto"/>
          <w:sz w:val="24"/>
          <w:szCs w:val="24"/>
          <w:highlight w:val="none"/>
        </w:rPr>
      </w:pPr>
      <w:r>
        <w:rPr>
          <w:rFonts w:ascii="宋体" w:hAnsi="宋体" w:eastAsia="宋体" w:cs="宋体"/>
          <w:color w:val="auto"/>
          <w:sz w:val="24"/>
          <w:szCs w:val="24"/>
          <w:highlight w:val="none"/>
        </w:rPr>
        <w:t>(1)供应商在山西政府采购网（政采云平台）电子投标客户端</w:t>
      </w:r>
      <w:r>
        <w:rPr>
          <w:rFonts w:ascii="宋体" w:hAnsi="宋体" w:eastAsia="宋体" w:cs="宋体"/>
          <w:color w:val="auto"/>
          <w:spacing w:val="-1"/>
          <w:sz w:val="24"/>
          <w:szCs w:val="24"/>
          <w:highlight w:val="none"/>
        </w:rPr>
        <w:t>去制作、编制投标</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文件，并使用数字证书（CA）按招标文件规定签字、签章。同时使用数字证书（CA）</w:t>
      </w:r>
      <w:r>
        <w:rPr>
          <w:rFonts w:ascii="宋体" w:hAnsi="宋体" w:eastAsia="宋体" w:cs="宋体"/>
          <w:color w:val="auto"/>
          <w:spacing w:val="8"/>
          <w:sz w:val="24"/>
          <w:szCs w:val="24"/>
          <w:highlight w:val="none"/>
        </w:rPr>
        <w:t xml:space="preserve"> </w:t>
      </w:r>
      <w:r>
        <w:rPr>
          <w:rFonts w:ascii="宋体" w:hAnsi="宋体" w:eastAsia="宋体" w:cs="宋体"/>
          <w:color w:val="auto"/>
          <w:spacing w:val="-1"/>
          <w:sz w:val="24"/>
          <w:szCs w:val="24"/>
          <w:highlight w:val="none"/>
        </w:rPr>
        <w:t>对投标文件进行加密。</w:t>
      </w:r>
    </w:p>
    <w:p w14:paraId="58D46F1D">
      <w:pPr>
        <w:spacing w:before="182" w:line="219" w:lineRule="auto"/>
        <w:ind w:left="54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(2)电子投标文件所附各类证件、证书、证明，均要求采用原件扫描件。</w:t>
      </w:r>
    </w:p>
    <w:p w14:paraId="2E3DA319">
      <w:pPr>
        <w:spacing w:before="184" w:line="219" w:lineRule="auto"/>
        <w:ind w:left="50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9.2 投标文件要求内容及编排顺序</w:t>
      </w:r>
    </w:p>
    <w:p w14:paraId="2125DA1F">
      <w:pPr>
        <w:spacing w:before="184" w:line="346" w:lineRule="auto"/>
        <w:ind w:left="25" w:right="80" w:firstLine="478"/>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供应商应按招标文件第二章“供应商须知前附表</w:t>
      </w:r>
      <w:r>
        <w:rPr>
          <w:rFonts w:ascii="宋体" w:hAnsi="宋体" w:eastAsia="宋体" w:cs="宋体"/>
          <w:color w:val="auto"/>
          <w:spacing w:val="-88"/>
          <w:sz w:val="24"/>
          <w:szCs w:val="24"/>
          <w:highlight w:val="none"/>
        </w:rPr>
        <w:t xml:space="preserve"> </w:t>
      </w:r>
      <w:r>
        <w:rPr>
          <w:rFonts w:ascii="宋体" w:hAnsi="宋体" w:eastAsia="宋体" w:cs="宋体"/>
          <w:color w:val="auto"/>
          <w:spacing w:val="-3"/>
          <w:sz w:val="24"/>
          <w:szCs w:val="24"/>
          <w:highlight w:val="none"/>
        </w:rPr>
        <w:t>”要</w:t>
      </w:r>
      <w:r>
        <w:rPr>
          <w:rFonts w:ascii="宋体" w:hAnsi="宋体" w:eastAsia="宋体" w:cs="宋体"/>
          <w:color w:val="auto"/>
          <w:spacing w:val="-4"/>
          <w:sz w:val="24"/>
          <w:szCs w:val="24"/>
          <w:highlight w:val="none"/>
        </w:rPr>
        <w:t>求，提交资格证明文件和商</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务技术文件及供应商自行编写的其他文件。</w:t>
      </w:r>
    </w:p>
    <w:p w14:paraId="3EA3AFE3">
      <w:pPr>
        <w:spacing w:before="36" w:line="289" w:lineRule="auto"/>
        <w:ind w:left="24" w:right="80" w:firstLine="48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9.3</w:t>
      </w:r>
      <w:r>
        <w:rPr>
          <w:rFonts w:ascii="宋体" w:hAnsi="宋体" w:eastAsia="宋体" w:cs="宋体"/>
          <w:color w:val="auto"/>
          <w:spacing w:val="-49"/>
          <w:sz w:val="24"/>
          <w:szCs w:val="24"/>
          <w:highlight w:val="none"/>
        </w:rPr>
        <w:t xml:space="preserve"> </w:t>
      </w:r>
      <w:r>
        <w:rPr>
          <w:rFonts w:ascii="宋体" w:hAnsi="宋体" w:eastAsia="宋体" w:cs="宋体"/>
          <w:color w:val="auto"/>
          <w:spacing w:val="-1"/>
          <w:sz w:val="24"/>
          <w:szCs w:val="24"/>
          <w:highlight w:val="none"/>
        </w:rPr>
        <w:t>按照招标文件所规定的内容顺序、统一编目、编页码。由于编排混乱导致投</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标文件被误读或查找不到，其责任应当由供应商承担。</w:t>
      </w:r>
    </w:p>
    <w:p w14:paraId="72475972">
      <w:pPr>
        <w:spacing w:before="184" w:line="220" w:lineRule="auto"/>
        <w:ind w:left="50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9.4 投标保证金</w:t>
      </w:r>
    </w:p>
    <w:p w14:paraId="380BEFF8">
      <w:pPr>
        <w:spacing w:before="182" w:line="220" w:lineRule="auto"/>
        <w:ind w:left="51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（1）投标保证金的形式：</w:t>
      </w:r>
    </w:p>
    <w:p w14:paraId="1BE586AD">
      <w:pPr>
        <w:spacing w:before="182" w:line="347" w:lineRule="auto"/>
        <w:ind w:left="25" w:right="80" w:firstLine="47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保证金提交方式可为银行转账、支票、汇票</w:t>
      </w:r>
      <w:r>
        <w:rPr>
          <w:rFonts w:ascii="宋体" w:hAnsi="宋体" w:eastAsia="宋体" w:cs="宋体"/>
          <w:color w:val="auto"/>
          <w:spacing w:val="-3"/>
          <w:sz w:val="24"/>
          <w:szCs w:val="24"/>
          <w:highlight w:val="none"/>
        </w:rPr>
        <w:t>、本票或者金融机构出具的保函等非</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rPr>
        <w:t>现金形式。</w:t>
      </w:r>
    </w:p>
    <w:p w14:paraId="0F5492A3">
      <w:pPr>
        <w:spacing w:before="33" w:line="219" w:lineRule="auto"/>
        <w:ind w:left="51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（2）投标保证金的金额，详见供应商须知前附表。</w:t>
      </w:r>
    </w:p>
    <w:p w14:paraId="78F2A1B0">
      <w:pPr>
        <w:spacing w:before="184" w:line="219" w:lineRule="auto"/>
        <w:ind w:left="514"/>
        <w:rPr>
          <w:rFonts w:ascii="宋体" w:hAnsi="宋体" w:eastAsia="宋体" w:cs="宋体"/>
          <w:color w:val="auto"/>
          <w:sz w:val="24"/>
          <w:szCs w:val="24"/>
          <w:highlight w:val="none"/>
        </w:rPr>
      </w:pPr>
      <w:r>
        <w:rPr>
          <w:rFonts w:ascii="宋体" w:hAnsi="宋体" w:eastAsia="宋体" w:cs="宋体"/>
          <w:color w:val="auto"/>
          <w:sz w:val="24"/>
          <w:szCs w:val="24"/>
          <w:highlight w:val="none"/>
        </w:rPr>
        <w:t>（3）采购代理机构应当自中标通知书发出之日起</w:t>
      </w:r>
      <w:r>
        <w:rPr>
          <w:rFonts w:ascii="宋体" w:hAnsi="宋体" w:eastAsia="宋体" w:cs="宋体"/>
          <w:color w:val="auto"/>
          <w:spacing w:val="-44"/>
          <w:sz w:val="24"/>
          <w:szCs w:val="24"/>
          <w:highlight w:val="none"/>
        </w:rPr>
        <w:t xml:space="preserve"> </w:t>
      </w:r>
      <w:r>
        <w:rPr>
          <w:rFonts w:ascii="宋体" w:hAnsi="宋体" w:eastAsia="宋体" w:cs="宋体"/>
          <w:color w:val="auto"/>
          <w:sz w:val="24"/>
          <w:szCs w:val="24"/>
          <w:highlight w:val="none"/>
        </w:rPr>
        <w:t>5</w:t>
      </w:r>
      <w:r>
        <w:rPr>
          <w:rFonts w:ascii="宋体" w:hAnsi="宋体" w:eastAsia="宋体" w:cs="宋体"/>
          <w:color w:val="auto"/>
          <w:spacing w:val="-50"/>
          <w:sz w:val="24"/>
          <w:szCs w:val="24"/>
          <w:highlight w:val="none"/>
        </w:rPr>
        <w:t xml:space="preserve"> </w:t>
      </w:r>
      <w:r>
        <w:rPr>
          <w:rFonts w:ascii="宋体" w:hAnsi="宋体" w:eastAsia="宋体" w:cs="宋体"/>
          <w:color w:val="auto"/>
          <w:sz w:val="24"/>
          <w:szCs w:val="24"/>
          <w:highlight w:val="none"/>
        </w:rPr>
        <w:t>个工作日内退还</w:t>
      </w:r>
      <w:r>
        <w:rPr>
          <w:rFonts w:ascii="宋体" w:hAnsi="宋体" w:eastAsia="宋体" w:cs="宋体"/>
          <w:color w:val="auto"/>
          <w:spacing w:val="-1"/>
          <w:sz w:val="24"/>
          <w:szCs w:val="24"/>
          <w:highlight w:val="none"/>
        </w:rPr>
        <w:t>未中标单位</w:t>
      </w:r>
    </w:p>
    <w:p w14:paraId="163A39EF">
      <w:pPr>
        <w:spacing w:line="219" w:lineRule="auto"/>
        <w:rPr>
          <w:rFonts w:ascii="宋体" w:hAnsi="宋体" w:eastAsia="宋体" w:cs="宋体"/>
          <w:color w:val="auto"/>
          <w:sz w:val="24"/>
          <w:szCs w:val="24"/>
          <w:highlight w:val="none"/>
        </w:rPr>
        <w:sectPr>
          <w:footerReference r:id="rId14" w:type="default"/>
          <w:pgSz w:w="11906" w:h="16839"/>
          <w:pgMar w:top="1431" w:right="1220" w:bottom="1193" w:left="1785" w:header="0" w:footer="1014" w:gutter="0"/>
          <w:pgBorders>
            <w:top w:val="none" w:sz="0" w:space="0"/>
            <w:left w:val="none" w:sz="0" w:space="0"/>
            <w:bottom w:val="none" w:sz="0" w:space="0"/>
            <w:right w:val="none" w:sz="0" w:space="0"/>
          </w:pgBorders>
          <w:pgNumType w:fmt="decimal"/>
          <w:cols w:space="720" w:num="1"/>
        </w:sectPr>
      </w:pPr>
    </w:p>
    <w:p w14:paraId="569ED450">
      <w:pPr>
        <w:pStyle w:val="2"/>
        <w:spacing w:line="304" w:lineRule="auto"/>
        <w:rPr>
          <w:color w:val="auto"/>
          <w:highlight w:val="none"/>
        </w:rPr>
      </w:pPr>
    </w:p>
    <w:p w14:paraId="1AA8A37C">
      <w:pPr>
        <w:spacing w:before="78" w:line="219" w:lineRule="auto"/>
        <w:jc w:val="right"/>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的投标保证金，自政府采购合同签订之日起</w:t>
      </w:r>
      <w:r>
        <w:rPr>
          <w:rFonts w:ascii="宋体" w:hAnsi="宋体" w:eastAsia="宋体" w:cs="宋体"/>
          <w:color w:val="auto"/>
          <w:spacing w:val="-46"/>
          <w:sz w:val="24"/>
          <w:szCs w:val="24"/>
          <w:highlight w:val="none"/>
        </w:rPr>
        <w:t xml:space="preserve"> </w:t>
      </w:r>
      <w:r>
        <w:rPr>
          <w:rFonts w:ascii="宋体" w:hAnsi="宋体" w:eastAsia="宋体" w:cs="宋体"/>
          <w:color w:val="auto"/>
          <w:spacing w:val="-4"/>
          <w:sz w:val="24"/>
          <w:szCs w:val="24"/>
          <w:highlight w:val="none"/>
        </w:rPr>
        <w:t>5</w:t>
      </w:r>
      <w:r>
        <w:rPr>
          <w:rFonts w:ascii="宋体" w:hAnsi="宋体" w:eastAsia="宋体" w:cs="宋体"/>
          <w:color w:val="auto"/>
          <w:spacing w:val="-51"/>
          <w:sz w:val="24"/>
          <w:szCs w:val="24"/>
          <w:highlight w:val="none"/>
        </w:rPr>
        <w:t xml:space="preserve"> </w:t>
      </w:r>
      <w:r>
        <w:rPr>
          <w:rFonts w:ascii="宋体" w:hAnsi="宋体" w:eastAsia="宋体" w:cs="宋体"/>
          <w:color w:val="auto"/>
          <w:spacing w:val="-4"/>
          <w:sz w:val="24"/>
          <w:szCs w:val="24"/>
          <w:highlight w:val="none"/>
        </w:rPr>
        <w:t>个工</w:t>
      </w:r>
      <w:r>
        <w:rPr>
          <w:rFonts w:ascii="宋体" w:hAnsi="宋体" w:eastAsia="宋体" w:cs="宋体"/>
          <w:color w:val="auto"/>
          <w:spacing w:val="-5"/>
          <w:sz w:val="24"/>
          <w:szCs w:val="24"/>
          <w:highlight w:val="none"/>
        </w:rPr>
        <w:t>作日内退还中标单位的投标保证金。</w:t>
      </w:r>
    </w:p>
    <w:p w14:paraId="6D4B9E09">
      <w:pPr>
        <w:spacing w:before="183" w:line="218" w:lineRule="auto"/>
        <w:ind w:left="504"/>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9.5</w:t>
      </w:r>
      <w:r>
        <w:rPr>
          <w:rFonts w:ascii="宋体" w:hAnsi="宋体" w:eastAsia="宋体" w:cs="宋体"/>
          <w:color w:val="auto"/>
          <w:spacing w:val="16"/>
          <w:sz w:val="24"/>
          <w:szCs w:val="24"/>
          <w:highlight w:val="none"/>
        </w:rPr>
        <w:t xml:space="preserve"> </w:t>
      </w:r>
      <w:r>
        <w:rPr>
          <w:rFonts w:ascii="宋体" w:hAnsi="宋体" w:eastAsia="宋体" w:cs="宋体"/>
          <w:color w:val="auto"/>
          <w:spacing w:val="-4"/>
          <w:sz w:val="24"/>
          <w:szCs w:val="24"/>
          <w:highlight w:val="none"/>
        </w:rPr>
        <w:t>投标报价</w:t>
      </w:r>
    </w:p>
    <w:p w14:paraId="0B0097F0">
      <w:pPr>
        <w:spacing w:before="182" w:line="332" w:lineRule="auto"/>
        <w:ind w:left="22" w:right="18" w:firstLine="481"/>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9.5.1 所有投标报价均以人民币元为计算单位。只要投报了一个确定数额的总价，</w:t>
      </w:r>
      <w:r>
        <w:rPr>
          <w:rFonts w:ascii="宋体" w:hAnsi="宋体" w:eastAsia="宋体" w:cs="宋体"/>
          <w:color w:val="auto"/>
          <w:spacing w:val="11"/>
          <w:sz w:val="24"/>
          <w:szCs w:val="24"/>
          <w:highlight w:val="none"/>
        </w:rPr>
        <w:t xml:space="preserve"> </w:t>
      </w:r>
      <w:r>
        <w:rPr>
          <w:rFonts w:ascii="宋体" w:hAnsi="宋体" w:eastAsia="宋体" w:cs="宋体"/>
          <w:color w:val="auto"/>
          <w:spacing w:val="-2"/>
          <w:sz w:val="24"/>
          <w:szCs w:val="24"/>
          <w:highlight w:val="none"/>
        </w:rPr>
        <w:t>无论分项价格是否全部填报了相应的金额或免费字样，报价均</w:t>
      </w:r>
      <w:r>
        <w:rPr>
          <w:rFonts w:ascii="宋体" w:hAnsi="宋体" w:eastAsia="宋体" w:cs="宋体"/>
          <w:color w:val="auto"/>
          <w:spacing w:val="-3"/>
          <w:sz w:val="24"/>
          <w:szCs w:val="24"/>
          <w:highlight w:val="none"/>
        </w:rPr>
        <w:t>被视为已经包含了但并</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不限于各项购买货物/服务及其运送、安装、调试、验收</w:t>
      </w:r>
      <w:r>
        <w:rPr>
          <w:rFonts w:ascii="宋体" w:hAnsi="宋体" w:eastAsia="宋体" w:cs="宋体"/>
          <w:color w:val="auto"/>
          <w:spacing w:val="-2"/>
          <w:sz w:val="24"/>
          <w:szCs w:val="24"/>
          <w:highlight w:val="none"/>
        </w:rPr>
        <w:t>、保险和相关服务等的费用。</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在其它情况下，由于分项报价填报不完整、不清楚或存在其它</w:t>
      </w:r>
      <w:r>
        <w:rPr>
          <w:rFonts w:ascii="宋体" w:hAnsi="宋体" w:eastAsia="宋体" w:cs="宋体"/>
          <w:color w:val="auto"/>
          <w:spacing w:val="-3"/>
          <w:sz w:val="24"/>
          <w:szCs w:val="24"/>
          <w:highlight w:val="none"/>
        </w:rPr>
        <w:t>任何失误，所导致的任</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何不利后果均应当由供应商自行承担。</w:t>
      </w:r>
    </w:p>
    <w:p w14:paraId="5946FD3B">
      <w:pPr>
        <w:spacing w:before="185" w:line="351" w:lineRule="auto"/>
        <w:ind w:left="23" w:right="200" w:firstLine="482"/>
        <w:jc w:val="both"/>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投标报价为最终报价，除非因特殊原因并经双方协商同意，供应商不得再要求追</w:t>
      </w:r>
      <w:r>
        <w:rPr>
          <w:rFonts w:ascii="宋体" w:hAnsi="宋体" w:eastAsia="宋体" w:cs="宋体"/>
          <w:color w:val="auto"/>
          <w:spacing w:val="17"/>
          <w:sz w:val="24"/>
          <w:szCs w:val="24"/>
          <w:highlight w:val="none"/>
        </w:rPr>
        <w:t xml:space="preserve"> </w:t>
      </w:r>
      <w:r>
        <w:rPr>
          <w:rFonts w:ascii="宋体" w:hAnsi="宋体" w:eastAsia="宋体" w:cs="宋体"/>
          <w:color w:val="auto"/>
          <w:spacing w:val="-2"/>
          <w:sz w:val="24"/>
          <w:szCs w:val="24"/>
          <w:highlight w:val="none"/>
        </w:rPr>
        <w:t>加任何费用。同时，除非合同条款中另有规定，否则供应商</w:t>
      </w:r>
      <w:r>
        <w:rPr>
          <w:rFonts w:ascii="宋体" w:hAnsi="宋体" w:eastAsia="宋体" w:cs="宋体"/>
          <w:color w:val="auto"/>
          <w:spacing w:val="-3"/>
          <w:sz w:val="24"/>
          <w:szCs w:val="24"/>
          <w:highlight w:val="none"/>
        </w:rPr>
        <w:t>所报价格在合同实施期间</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不因国家政策变化而变化。</w:t>
      </w:r>
    </w:p>
    <w:p w14:paraId="18718C89">
      <w:pPr>
        <w:spacing w:before="33" w:line="218" w:lineRule="auto"/>
        <w:ind w:left="504"/>
        <w:rPr>
          <w:rFonts w:ascii="宋体" w:hAnsi="宋体" w:eastAsia="宋体" w:cs="宋体"/>
          <w:color w:val="auto"/>
          <w:sz w:val="24"/>
          <w:szCs w:val="24"/>
          <w:highlight w:val="none"/>
        </w:rPr>
      </w:pPr>
      <w:r>
        <w:rPr>
          <w:rFonts w:ascii="宋体" w:hAnsi="宋体" w:eastAsia="宋体" w:cs="宋体"/>
          <w:color w:val="auto"/>
          <w:sz w:val="24"/>
          <w:szCs w:val="24"/>
          <w:highlight w:val="none"/>
        </w:rPr>
        <w:t>9.5.2 供应商投报多包的，应对每包分别报</w:t>
      </w:r>
      <w:r>
        <w:rPr>
          <w:rFonts w:ascii="宋体" w:hAnsi="宋体" w:eastAsia="宋体" w:cs="宋体"/>
          <w:color w:val="auto"/>
          <w:spacing w:val="-1"/>
          <w:sz w:val="24"/>
          <w:szCs w:val="24"/>
          <w:highlight w:val="none"/>
        </w:rPr>
        <w:t>价并分别填报开标一览表。</w:t>
      </w:r>
    </w:p>
    <w:p w14:paraId="64400CB4">
      <w:pPr>
        <w:spacing w:before="184" w:line="218" w:lineRule="auto"/>
        <w:ind w:left="50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9.5.3</w:t>
      </w:r>
      <w:r>
        <w:rPr>
          <w:rFonts w:ascii="宋体" w:hAnsi="宋体" w:eastAsia="宋体" w:cs="宋体"/>
          <w:color w:val="auto"/>
          <w:spacing w:val="-46"/>
          <w:sz w:val="24"/>
          <w:szCs w:val="24"/>
          <w:highlight w:val="none"/>
        </w:rPr>
        <w:t xml:space="preserve"> </w:t>
      </w:r>
      <w:r>
        <w:rPr>
          <w:rFonts w:ascii="宋体" w:hAnsi="宋体" w:eastAsia="宋体" w:cs="宋体"/>
          <w:color w:val="auto"/>
          <w:spacing w:val="-1"/>
          <w:sz w:val="24"/>
          <w:szCs w:val="24"/>
          <w:highlight w:val="none"/>
        </w:rPr>
        <w:t>本次招标不接受可选择或可调整的投标和报价。</w:t>
      </w:r>
    </w:p>
    <w:p w14:paraId="6B21C538">
      <w:pPr>
        <w:spacing w:before="185" w:line="289" w:lineRule="auto"/>
        <w:ind w:left="24" w:right="200" w:firstLine="48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9.5.4 任何超出招标文件要求而额外赠送的货物、服务等</w:t>
      </w:r>
      <w:r>
        <w:rPr>
          <w:rFonts w:ascii="宋体" w:hAnsi="宋体" w:eastAsia="宋体" w:cs="宋体"/>
          <w:color w:val="auto"/>
          <w:spacing w:val="-3"/>
          <w:sz w:val="24"/>
          <w:szCs w:val="24"/>
          <w:highlight w:val="none"/>
        </w:rPr>
        <w:t>其他形式的优惠，在评</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标时将不作为价格折算的必备条件。</w:t>
      </w:r>
    </w:p>
    <w:p w14:paraId="00759B13">
      <w:pPr>
        <w:spacing w:before="185" w:line="290" w:lineRule="auto"/>
        <w:ind w:left="29" w:right="200" w:firstLine="47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9.6</w:t>
      </w:r>
      <w:r>
        <w:rPr>
          <w:rFonts w:ascii="宋体" w:hAnsi="宋体" w:eastAsia="宋体" w:cs="宋体"/>
          <w:color w:val="auto"/>
          <w:spacing w:val="-50"/>
          <w:sz w:val="24"/>
          <w:szCs w:val="24"/>
          <w:highlight w:val="none"/>
        </w:rPr>
        <w:t xml:space="preserve"> </w:t>
      </w:r>
      <w:r>
        <w:rPr>
          <w:rFonts w:ascii="宋体" w:hAnsi="宋体" w:eastAsia="宋体" w:cs="宋体"/>
          <w:color w:val="auto"/>
          <w:spacing w:val="-1"/>
          <w:sz w:val="24"/>
          <w:szCs w:val="24"/>
          <w:highlight w:val="none"/>
        </w:rPr>
        <w:t>本次招标不接受备选方案。只允许供应商有一个投标方案，否则将被视为无</w:t>
      </w:r>
      <w:r>
        <w:rPr>
          <w:rFonts w:ascii="宋体" w:hAnsi="宋体" w:eastAsia="宋体" w:cs="宋体"/>
          <w:color w:val="auto"/>
          <w:sz w:val="24"/>
          <w:szCs w:val="24"/>
          <w:highlight w:val="none"/>
        </w:rPr>
        <w:t xml:space="preserve"> </w:t>
      </w:r>
      <w:r>
        <w:rPr>
          <w:rFonts w:ascii="宋体" w:hAnsi="宋体" w:eastAsia="宋体" w:cs="宋体"/>
          <w:color w:val="auto"/>
          <w:spacing w:val="-4"/>
          <w:sz w:val="24"/>
          <w:szCs w:val="24"/>
          <w:highlight w:val="none"/>
        </w:rPr>
        <w:t>效投标。</w:t>
      </w:r>
    </w:p>
    <w:p w14:paraId="26EAD2E9">
      <w:pPr>
        <w:pStyle w:val="2"/>
        <w:spacing w:line="258" w:lineRule="auto"/>
        <w:rPr>
          <w:color w:val="auto"/>
          <w:highlight w:val="none"/>
        </w:rPr>
      </w:pPr>
    </w:p>
    <w:p w14:paraId="4AE59765">
      <w:pPr>
        <w:spacing w:before="79" w:line="219" w:lineRule="auto"/>
        <w:ind w:left="521"/>
        <w:outlineLvl w:val="1"/>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10.投标内容填写说明</w:t>
      </w:r>
    </w:p>
    <w:p w14:paraId="2FCC9890">
      <w:pPr>
        <w:spacing w:before="213" w:line="290" w:lineRule="auto"/>
        <w:ind w:left="23" w:right="202" w:firstLine="497"/>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10.1</w:t>
      </w:r>
      <w:r>
        <w:rPr>
          <w:rFonts w:ascii="宋体" w:hAnsi="宋体" w:eastAsia="宋体" w:cs="宋体"/>
          <w:color w:val="auto"/>
          <w:spacing w:val="-49"/>
          <w:sz w:val="24"/>
          <w:szCs w:val="24"/>
          <w:highlight w:val="none"/>
        </w:rPr>
        <w:t xml:space="preserve"> </w:t>
      </w:r>
      <w:r>
        <w:rPr>
          <w:rFonts w:ascii="宋体" w:hAnsi="宋体" w:eastAsia="宋体" w:cs="宋体"/>
          <w:color w:val="auto"/>
          <w:spacing w:val="2"/>
          <w:sz w:val="24"/>
          <w:szCs w:val="24"/>
          <w:highlight w:val="none"/>
        </w:rPr>
        <w:t>供应商应详细阅读招标文件的全部内容。投标文件须</w:t>
      </w:r>
      <w:r>
        <w:rPr>
          <w:rFonts w:ascii="宋体" w:hAnsi="宋体" w:eastAsia="宋体" w:cs="宋体"/>
          <w:color w:val="auto"/>
          <w:spacing w:val="1"/>
          <w:sz w:val="24"/>
          <w:szCs w:val="24"/>
          <w:highlight w:val="none"/>
        </w:rPr>
        <w:t>对招标文件中的内容</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做出实质性和完整性的响应。</w:t>
      </w:r>
    </w:p>
    <w:p w14:paraId="60FE93E7">
      <w:pPr>
        <w:spacing w:before="181" w:line="325" w:lineRule="auto"/>
        <w:ind w:left="23" w:right="200" w:firstLine="497"/>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10.2</w:t>
      </w:r>
      <w:r>
        <w:rPr>
          <w:rFonts w:ascii="宋体" w:hAnsi="宋体" w:eastAsia="宋体" w:cs="宋体"/>
          <w:color w:val="auto"/>
          <w:spacing w:val="-49"/>
          <w:sz w:val="24"/>
          <w:szCs w:val="24"/>
          <w:highlight w:val="none"/>
        </w:rPr>
        <w:t xml:space="preserve"> </w:t>
      </w:r>
      <w:r>
        <w:rPr>
          <w:rFonts w:ascii="宋体" w:hAnsi="宋体" w:eastAsia="宋体" w:cs="宋体"/>
          <w:color w:val="auto"/>
          <w:spacing w:val="2"/>
          <w:sz w:val="24"/>
          <w:szCs w:val="24"/>
          <w:highlight w:val="none"/>
        </w:rPr>
        <w:t>供应商照搬照抄招标文件技术、商务要求，并未提供</w:t>
      </w:r>
      <w:r>
        <w:rPr>
          <w:rFonts w:ascii="宋体" w:hAnsi="宋体" w:eastAsia="宋体" w:cs="宋体"/>
          <w:color w:val="auto"/>
          <w:spacing w:val="1"/>
          <w:sz w:val="24"/>
          <w:szCs w:val="24"/>
          <w:highlight w:val="none"/>
        </w:rPr>
        <w:t>技术资料或提供资料</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不详的，评标委员会有权决定是否通知供应商限时进行政采</w:t>
      </w:r>
      <w:r>
        <w:rPr>
          <w:rFonts w:ascii="宋体" w:hAnsi="宋体" w:eastAsia="宋体" w:cs="宋体"/>
          <w:color w:val="auto"/>
          <w:spacing w:val="-3"/>
          <w:sz w:val="24"/>
          <w:szCs w:val="24"/>
          <w:highlight w:val="none"/>
        </w:rPr>
        <w:t>云上解释或提供相关证明</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材料。若已要求，而该供应商在规定期限内未做出解释、做</w:t>
      </w:r>
      <w:r>
        <w:rPr>
          <w:rFonts w:ascii="宋体" w:hAnsi="宋体" w:eastAsia="宋体" w:cs="宋体"/>
          <w:color w:val="auto"/>
          <w:spacing w:val="-3"/>
          <w:sz w:val="24"/>
          <w:szCs w:val="24"/>
          <w:highlight w:val="none"/>
        </w:rPr>
        <w:t>出的解释不合理或不能提</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供证明材料的，评标委员会有权拒绝该投标。</w:t>
      </w:r>
    </w:p>
    <w:p w14:paraId="23A29A50">
      <w:pPr>
        <w:spacing w:before="183" w:line="332" w:lineRule="auto"/>
        <w:ind w:left="22" w:right="200" w:firstLine="498"/>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10.3</w:t>
      </w:r>
      <w:r>
        <w:rPr>
          <w:rFonts w:ascii="宋体" w:hAnsi="宋体" w:eastAsia="宋体" w:cs="宋体"/>
          <w:color w:val="auto"/>
          <w:spacing w:val="-48"/>
          <w:sz w:val="24"/>
          <w:szCs w:val="24"/>
          <w:highlight w:val="none"/>
        </w:rPr>
        <w:t xml:space="preserve"> </w:t>
      </w:r>
      <w:r>
        <w:rPr>
          <w:rFonts w:ascii="宋体" w:hAnsi="宋体" w:eastAsia="宋体" w:cs="宋体"/>
          <w:color w:val="auto"/>
          <w:spacing w:val="2"/>
          <w:sz w:val="24"/>
          <w:szCs w:val="24"/>
          <w:highlight w:val="none"/>
        </w:rPr>
        <w:t>供应商须注意：为合理节约政府采购评审成本，提倡诚实</w:t>
      </w:r>
      <w:r>
        <w:rPr>
          <w:rFonts w:ascii="宋体" w:hAnsi="宋体" w:eastAsia="宋体" w:cs="宋体"/>
          <w:color w:val="auto"/>
          <w:spacing w:val="1"/>
          <w:sz w:val="24"/>
          <w:szCs w:val="24"/>
          <w:highlight w:val="none"/>
        </w:rPr>
        <w:t>信用，特别要求</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供应商应本着诚信精神，在本次投标文件的商务条款响应表和</w:t>
      </w:r>
      <w:r>
        <w:rPr>
          <w:rFonts w:ascii="宋体" w:hAnsi="宋体" w:eastAsia="宋体" w:cs="宋体"/>
          <w:color w:val="auto"/>
          <w:spacing w:val="-3"/>
          <w:sz w:val="24"/>
          <w:szCs w:val="24"/>
          <w:highlight w:val="none"/>
        </w:rPr>
        <w:t>技术条款响应表中以审</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慎的态度明确、清楚地披露各项偏离。若供应商对某一事项是</w:t>
      </w:r>
      <w:r>
        <w:rPr>
          <w:rFonts w:ascii="宋体" w:hAnsi="宋体" w:eastAsia="宋体" w:cs="宋体"/>
          <w:color w:val="auto"/>
          <w:spacing w:val="-3"/>
          <w:sz w:val="24"/>
          <w:szCs w:val="24"/>
          <w:highlight w:val="none"/>
        </w:rPr>
        <w:t>否存在或是否属于偏离</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rPr>
        <w:t>不能确定，亦必须在偏离表中清楚地表明该偏离事项，并可以注明“不能</w:t>
      </w:r>
      <w:r>
        <w:rPr>
          <w:rFonts w:ascii="宋体" w:hAnsi="宋体" w:eastAsia="宋体" w:cs="宋体"/>
          <w:color w:val="auto"/>
          <w:spacing w:val="-4"/>
          <w:sz w:val="24"/>
          <w:szCs w:val="24"/>
          <w:highlight w:val="none"/>
        </w:rPr>
        <w:t>确定</w:t>
      </w:r>
      <w:r>
        <w:rPr>
          <w:rFonts w:ascii="宋体" w:hAnsi="宋体" w:eastAsia="宋体" w:cs="宋体"/>
          <w:color w:val="auto"/>
          <w:spacing w:val="-88"/>
          <w:sz w:val="24"/>
          <w:szCs w:val="24"/>
          <w:highlight w:val="none"/>
        </w:rPr>
        <w:t xml:space="preserve"> </w:t>
      </w:r>
      <w:r>
        <w:rPr>
          <w:rFonts w:ascii="宋体" w:hAnsi="宋体" w:eastAsia="宋体" w:cs="宋体"/>
          <w:color w:val="auto"/>
          <w:spacing w:val="-4"/>
          <w:sz w:val="24"/>
          <w:szCs w:val="24"/>
          <w:highlight w:val="none"/>
        </w:rPr>
        <w:t>”的字</w:t>
      </w:r>
      <w:r>
        <w:rPr>
          <w:rFonts w:ascii="宋体" w:hAnsi="宋体" w:eastAsia="宋体" w:cs="宋体"/>
          <w:color w:val="auto"/>
          <w:sz w:val="24"/>
          <w:szCs w:val="24"/>
          <w:highlight w:val="none"/>
        </w:rPr>
        <w:t xml:space="preserve"> </w:t>
      </w:r>
      <w:r>
        <w:rPr>
          <w:rFonts w:ascii="宋体" w:hAnsi="宋体" w:eastAsia="宋体" w:cs="宋体"/>
          <w:color w:val="auto"/>
          <w:spacing w:val="-5"/>
          <w:sz w:val="24"/>
          <w:szCs w:val="24"/>
          <w:highlight w:val="none"/>
        </w:rPr>
        <w:t>样。</w:t>
      </w:r>
    </w:p>
    <w:p w14:paraId="1C502482">
      <w:pPr>
        <w:spacing w:line="332" w:lineRule="auto"/>
        <w:rPr>
          <w:rFonts w:ascii="宋体" w:hAnsi="宋体" w:eastAsia="宋体" w:cs="宋体"/>
          <w:color w:val="auto"/>
          <w:sz w:val="24"/>
          <w:szCs w:val="24"/>
          <w:highlight w:val="none"/>
        </w:rPr>
        <w:sectPr>
          <w:footerReference r:id="rId15" w:type="default"/>
          <w:pgSz w:w="11906" w:h="16839"/>
          <w:pgMar w:top="1431" w:right="1100" w:bottom="1193" w:left="1785" w:header="0" w:footer="1014" w:gutter="0"/>
          <w:pgBorders>
            <w:top w:val="none" w:sz="0" w:space="0"/>
            <w:left w:val="none" w:sz="0" w:space="0"/>
            <w:bottom w:val="none" w:sz="0" w:space="0"/>
            <w:right w:val="none" w:sz="0" w:space="0"/>
          </w:pgBorders>
          <w:pgNumType w:fmt="decimal"/>
          <w:cols w:space="720" w:num="1"/>
        </w:sectPr>
      </w:pPr>
    </w:p>
    <w:p w14:paraId="6247F50C">
      <w:pPr>
        <w:pStyle w:val="2"/>
        <w:spacing w:line="304" w:lineRule="auto"/>
        <w:rPr>
          <w:color w:val="auto"/>
          <w:highlight w:val="none"/>
        </w:rPr>
      </w:pPr>
    </w:p>
    <w:p w14:paraId="140C0D2F">
      <w:pPr>
        <w:spacing w:before="78" w:line="313" w:lineRule="auto"/>
        <w:ind w:left="27" w:firstLine="493"/>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10.4</w:t>
      </w:r>
      <w:r>
        <w:rPr>
          <w:rFonts w:ascii="宋体" w:hAnsi="宋体" w:eastAsia="宋体" w:cs="宋体"/>
          <w:color w:val="auto"/>
          <w:spacing w:val="-48"/>
          <w:sz w:val="24"/>
          <w:szCs w:val="24"/>
          <w:highlight w:val="none"/>
        </w:rPr>
        <w:t xml:space="preserve"> </w:t>
      </w:r>
      <w:r>
        <w:rPr>
          <w:rFonts w:ascii="宋体" w:hAnsi="宋体" w:eastAsia="宋体" w:cs="宋体"/>
          <w:color w:val="auto"/>
          <w:spacing w:val="-3"/>
          <w:sz w:val="24"/>
          <w:szCs w:val="24"/>
          <w:highlight w:val="none"/>
        </w:rPr>
        <w:t>投标文件应严格按照招标文件的要求提交，并按规定的统一格式逐项</w:t>
      </w:r>
      <w:r>
        <w:rPr>
          <w:rFonts w:ascii="宋体" w:hAnsi="宋体" w:eastAsia="宋体" w:cs="宋体"/>
          <w:color w:val="auto"/>
          <w:spacing w:val="-4"/>
          <w:sz w:val="24"/>
          <w:szCs w:val="24"/>
          <w:highlight w:val="none"/>
        </w:rPr>
        <w:t>填写，</w:t>
      </w:r>
      <w:r>
        <w:rPr>
          <w:rFonts w:ascii="宋体" w:hAnsi="宋体" w:eastAsia="宋体" w:cs="宋体"/>
          <w:color w:val="auto"/>
          <w:sz w:val="24"/>
          <w:szCs w:val="24"/>
          <w:highlight w:val="none"/>
        </w:rPr>
        <w:t xml:space="preserve"> </w:t>
      </w:r>
      <w:r>
        <w:rPr>
          <w:rFonts w:ascii="宋体" w:hAnsi="宋体" w:eastAsia="宋体" w:cs="宋体"/>
          <w:color w:val="auto"/>
          <w:spacing w:val="-5"/>
          <w:sz w:val="24"/>
          <w:szCs w:val="24"/>
          <w:highlight w:val="none"/>
        </w:rPr>
        <w:t>不准有空项；无相应内容可填的项应填写“无</w:t>
      </w:r>
      <w:r>
        <w:rPr>
          <w:rFonts w:ascii="宋体" w:hAnsi="宋体" w:eastAsia="宋体" w:cs="宋体"/>
          <w:color w:val="auto"/>
          <w:spacing w:val="-88"/>
          <w:sz w:val="24"/>
          <w:szCs w:val="24"/>
          <w:highlight w:val="none"/>
        </w:rPr>
        <w:t xml:space="preserve"> </w:t>
      </w:r>
      <w:r>
        <w:rPr>
          <w:rFonts w:ascii="宋体" w:hAnsi="宋体" w:eastAsia="宋体" w:cs="宋体"/>
          <w:color w:val="auto"/>
          <w:spacing w:val="-5"/>
          <w:sz w:val="24"/>
          <w:szCs w:val="24"/>
          <w:highlight w:val="none"/>
        </w:rPr>
        <w:t>”、“未测试</w:t>
      </w:r>
      <w:r>
        <w:rPr>
          <w:rFonts w:ascii="宋体" w:hAnsi="宋体" w:eastAsia="宋体" w:cs="宋体"/>
          <w:color w:val="auto"/>
          <w:spacing w:val="-88"/>
          <w:sz w:val="24"/>
          <w:szCs w:val="24"/>
          <w:highlight w:val="none"/>
        </w:rPr>
        <w:t xml:space="preserve"> </w:t>
      </w:r>
      <w:r>
        <w:rPr>
          <w:rFonts w:ascii="宋体" w:hAnsi="宋体" w:eastAsia="宋体" w:cs="宋体"/>
          <w:color w:val="auto"/>
          <w:spacing w:val="-5"/>
          <w:sz w:val="24"/>
          <w:szCs w:val="24"/>
          <w:highlight w:val="none"/>
        </w:rPr>
        <w:t>”、“没有相应指标</w:t>
      </w:r>
      <w:r>
        <w:rPr>
          <w:rFonts w:ascii="宋体" w:hAnsi="宋体" w:eastAsia="宋体" w:cs="宋体"/>
          <w:color w:val="auto"/>
          <w:spacing w:val="-88"/>
          <w:sz w:val="24"/>
          <w:szCs w:val="24"/>
          <w:highlight w:val="none"/>
        </w:rPr>
        <w:t xml:space="preserve"> </w:t>
      </w:r>
      <w:r>
        <w:rPr>
          <w:rFonts w:ascii="宋体" w:hAnsi="宋体" w:eastAsia="宋体" w:cs="宋体"/>
          <w:color w:val="auto"/>
          <w:spacing w:val="-5"/>
          <w:sz w:val="24"/>
          <w:szCs w:val="24"/>
          <w:highlight w:val="none"/>
        </w:rPr>
        <w:t>”等</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明确的回答文字。</w:t>
      </w:r>
    </w:p>
    <w:p w14:paraId="30D44E79">
      <w:pPr>
        <w:spacing w:before="183" w:line="219" w:lineRule="auto"/>
        <w:ind w:left="52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10.5</w:t>
      </w:r>
      <w:r>
        <w:rPr>
          <w:rFonts w:ascii="宋体" w:hAnsi="宋体" w:eastAsia="宋体" w:cs="宋体"/>
          <w:color w:val="auto"/>
          <w:spacing w:val="-33"/>
          <w:sz w:val="24"/>
          <w:szCs w:val="24"/>
          <w:highlight w:val="none"/>
        </w:rPr>
        <w:t xml:space="preserve"> </w:t>
      </w:r>
      <w:r>
        <w:rPr>
          <w:rFonts w:ascii="宋体" w:hAnsi="宋体" w:eastAsia="宋体" w:cs="宋体"/>
          <w:color w:val="auto"/>
          <w:spacing w:val="-2"/>
          <w:sz w:val="24"/>
          <w:szCs w:val="24"/>
          <w:highlight w:val="none"/>
        </w:rPr>
        <w:t>开标一览表要求按格式统一填写，不得自行增减内容。</w:t>
      </w:r>
    </w:p>
    <w:p w14:paraId="6121D688">
      <w:pPr>
        <w:spacing w:before="181" w:line="290" w:lineRule="auto"/>
        <w:ind w:left="22" w:right="64" w:firstLine="498"/>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10.6</w:t>
      </w:r>
      <w:r>
        <w:rPr>
          <w:rFonts w:ascii="宋体" w:hAnsi="宋体" w:eastAsia="宋体" w:cs="宋体"/>
          <w:color w:val="auto"/>
          <w:spacing w:val="-49"/>
          <w:sz w:val="24"/>
          <w:szCs w:val="24"/>
          <w:highlight w:val="none"/>
        </w:rPr>
        <w:t xml:space="preserve"> </w:t>
      </w:r>
      <w:r>
        <w:rPr>
          <w:rFonts w:ascii="宋体" w:hAnsi="宋体" w:eastAsia="宋体" w:cs="宋体"/>
          <w:color w:val="auto"/>
          <w:spacing w:val="2"/>
          <w:sz w:val="24"/>
          <w:szCs w:val="24"/>
          <w:highlight w:val="none"/>
        </w:rPr>
        <w:t>供应商必须保证投标文件所提供的全部资料真实可靠</w:t>
      </w:r>
      <w:r>
        <w:rPr>
          <w:rFonts w:ascii="宋体" w:hAnsi="宋体" w:eastAsia="宋体" w:cs="宋体"/>
          <w:color w:val="auto"/>
          <w:spacing w:val="1"/>
          <w:sz w:val="24"/>
          <w:szCs w:val="24"/>
          <w:highlight w:val="none"/>
        </w:rPr>
        <w:t>，并接受评标委员会</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对其中任何资料进一步审查的要求。</w:t>
      </w:r>
    </w:p>
    <w:p w14:paraId="6CECAD21">
      <w:pPr>
        <w:spacing w:before="182" w:line="219" w:lineRule="auto"/>
        <w:ind w:left="52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10.7</w:t>
      </w:r>
      <w:r>
        <w:rPr>
          <w:rFonts w:ascii="宋体" w:hAnsi="宋体" w:eastAsia="宋体" w:cs="宋体"/>
          <w:color w:val="auto"/>
          <w:spacing w:val="-23"/>
          <w:sz w:val="24"/>
          <w:szCs w:val="24"/>
          <w:highlight w:val="none"/>
        </w:rPr>
        <w:t xml:space="preserve"> </w:t>
      </w:r>
      <w:r>
        <w:rPr>
          <w:rFonts w:ascii="宋体" w:hAnsi="宋体" w:eastAsia="宋体" w:cs="宋体"/>
          <w:color w:val="auto"/>
          <w:spacing w:val="-2"/>
          <w:sz w:val="24"/>
          <w:szCs w:val="24"/>
          <w:highlight w:val="none"/>
        </w:rPr>
        <w:t>因投标文件字迹潦草或表达不清所引起的不利后果由供应商承担。</w:t>
      </w:r>
    </w:p>
    <w:p w14:paraId="23BC78A5">
      <w:pPr>
        <w:pStyle w:val="2"/>
        <w:spacing w:line="260" w:lineRule="auto"/>
        <w:rPr>
          <w:color w:val="auto"/>
          <w:highlight w:val="none"/>
        </w:rPr>
      </w:pPr>
    </w:p>
    <w:p w14:paraId="7A9891B8">
      <w:pPr>
        <w:spacing w:before="78" w:line="220" w:lineRule="auto"/>
        <w:ind w:left="521"/>
        <w:outlineLvl w:val="1"/>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11.投标有效期</w:t>
      </w:r>
    </w:p>
    <w:p w14:paraId="2AFD7D24">
      <w:pPr>
        <w:spacing w:before="213" w:line="290" w:lineRule="auto"/>
        <w:ind w:left="21" w:right="61" w:firstLine="49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11.1</w:t>
      </w:r>
      <w:r>
        <w:rPr>
          <w:rFonts w:ascii="宋体" w:hAnsi="宋体" w:eastAsia="宋体" w:cs="宋体"/>
          <w:color w:val="auto"/>
          <w:spacing w:val="-47"/>
          <w:sz w:val="24"/>
          <w:szCs w:val="24"/>
          <w:highlight w:val="none"/>
        </w:rPr>
        <w:t xml:space="preserve"> </w:t>
      </w:r>
      <w:r>
        <w:rPr>
          <w:rFonts w:ascii="宋体" w:hAnsi="宋体" w:eastAsia="宋体" w:cs="宋体"/>
          <w:color w:val="auto"/>
          <w:spacing w:val="2"/>
          <w:sz w:val="24"/>
          <w:szCs w:val="24"/>
          <w:highlight w:val="none"/>
        </w:rPr>
        <w:t>本项目投标有效期详见供应商须知前附表。有效期短于</w:t>
      </w:r>
      <w:r>
        <w:rPr>
          <w:rFonts w:ascii="宋体" w:hAnsi="宋体" w:eastAsia="宋体" w:cs="宋体"/>
          <w:color w:val="auto"/>
          <w:spacing w:val="1"/>
          <w:sz w:val="24"/>
          <w:szCs w:val="24"/>
          <w:highlight w:val="none"/>
        </w:rPr>
        <w:t>该规定期限的投标</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将被拒绝。</w:t>
      </w:r>
    </w:p>
    <w:p w14:paraId="534B465A">
      <w:pPr>
        <w:spacing w:before="181" w:line="332" w:lineRule="auto"/>
        <w:ind w:left="23" w:right="45" w:firstLine="497"/>
        <w:rPr>
          <w:color w:val="auto"/>
          <w:highlight w:val="none"/>
        </w:rPr>
      </w:pPr>
      <w:r>
        <w:rPr>
          <w:rFonts w:ascii="宋体" w:hAnsi="宋体" w:eastAsia="宋体" w:cs="宋体"/>
          <w:color w:val="auto"/>
          <w:spacing w:val="2"/>
          <w:sz w:val="24"/>
          <w:szCs w:val="24"/>
          <w:highlight w:val="none"/>
        </w:rPr>
        <w:t>11.2</w:t>
      </w:r>
      <w:r>
        <w:rPr>
          <w:rFonts w:ascii="宋体" w:hAnsi="宋体" w:eastAsia="宋体" w:cs="宋体"/>
          <w:color w:val="auto"/>
          <w:spacing w:val="-49"/>
          <w:sz w:val="24"/>
          <w:szCs w:val="24"/>
          <w:highlight w:val="none"/>
        </w:rPr>
        <w:t xml:space="preserve"> </w:t>
      </w:r>
      <w:r>
        <w:rPr>
          <w:rFonts w:ascii="宋体" w:hAnsi="宋体" w:eastAsia="宋体" w:cs="宋体"/>
          <w:color w:val="auto"/>
          <w:spacing w:val="2"/>
          <w:sz w:val="24"/>
          <w:szCs w:val="24"/>
          <w:highlight w:val="none"/>
        </w:rPr>
        <w:t>在特殊情况下，采购人在原定投标有效期内可以根据需要向</w:t>
      </w:r>
      <w:r>
        <w:rPr>
          <w:rFonts w:ascii="宋体" w:hAnsi="宋体" w:eastAsia="宋体" w:cs="宋体"/>
          <w:color w:val="auto"/>
          <w:spacing w:val="1"/>
          <w:sz w:val="24"/>
          <w:szCs w:val="24"/>
          <w:highlight w:val="none"/>
        </w:rPr>
        <w:t>供应商提出延</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长投标有效期的要求，供应商应立即以政采云网上形式对此要求向采购人作出答复；</w:t>
      </w:r>
      <w:r>
        <w:rPr>
          <w:rFonts w:ascii="宋体" w:hAnsi="宋体" w:eastAsia="宋体" w:cs="宋体"/>
          <w:color w:val="auto"/>
          <w:spacing w:val="5"/>
          <w:sz w:val="24"/>
          <w:szCs w:val="24"/>
          <w:highlight w:val="none"/>
        </w:rPr>
        <w:t xml:space="preserve"> </w:t>
      </w:r>
      <w:r>
        <w:rPr>
          <w:rFonts w:ascii="宋体" w:hAnsi="宋体" w:eastAsia="宋体" w:cs="宋体"/>
          <w:color w:val="auto"/>
          <w:spacing w:val="-2"/>
          <w:sz w:val="24"/>
          <w:szCs w:val="24"/>
          <w:highlight w:val="none"/>
        </w:rPr>
        <w:t>供应商可以拒绝采购人的要求而不会因此被没收投标保证金</w:t>
      </w:r>
      <w:r>
        <w:rPr>
          <w:rFonts w:ascii="宋体" w:hAnsi="宋体" w:eastAsia="宋体" w:cs="宋体"/>
          <w:color w:val="auto"/>
          <w:spacing w:val="-3"/>
          <w:sz w:val="24"/>
          <w:szCs w:val="24"/>
          <w:highlight w:val="none"/>
        </w:rPr>
        <w:t>。同意延期的供应商应相</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应延长投标保证金的有效期，但不得因此而提出修改投标文件的要求。在延长期内，</w:t>
      </w:r>
      <w:r>
        <w:rPr>
          <w:rFonts w:ascii="宋体" w:hAnsi="宋体" w:eastAsia="宋体" w:cs="宋体"/>
          <w:color w:val="auto"/>
          <w:spacing w:val="5"/>
          <w:sz w:val="24"/>
          <w:szCs w:val="24"/>
          <w:highlight w:val="none"/>
        </w:rPr>
        <w:t xml:space="preserve"> </w:t>
      </w:r>
      <w:r>
        <w:rPr>
          <w:rFonts w:ascii="宋体" w:hAnsi="宋体" w:eastAsia="宋体" w:cs="宋体"/>
          <w:color w:val="auto"/>
          <w:spacing w:val="-1"/>
          <w:sz w:val="24"/>
          <w:szCs w:val="24"/>
          <w:highlight w:val="none"/>
        </w:rPr>
        <w:t>本须知关于投标保证金的退还与没收的规定仍然适用。</w:t>
      </w:r>
    </w:p>
    <w:p w14:paraId="7C378794">
      <w:pPr>
        <w:spacing w:before="78" w:line="219" w:lineRule="auto"/>
        <w:ind w:left="521"/>
        <w:outlineLvl w:val="1"/>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12.投标文件的签署及规定</w:t>
      </w:r>
    </w:p>
    <w:p w14:paraId="594B8F13">
      <w:pPr>
        <w:spacing w:before="214" w:line="219" w:lineRule="auto"/>
        <w:ind w:left="52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12.1</w:t>
      </w:r>
      <w:r>
        <w:rPr>
          <w:rFonts w:ascii="宋体" w:hAnsi="宋体" w:eastAsia="宋体" w:cs="宋体"/>
          <w:color w:val="auto"/>
          <w:spacing w:val="-45"/>
          <w:sz w:val="24"/>
          <w:szCs w:val="24"/>
          <w:highlight w:val="none"/>
        </w:rPr>
        <w:t xml:space="preserve"> </w:t>
      </w:r>
      <w:r>
        <w:rPr>
          <w:rFonts w:ascii="宋体" w:hAnsi="宋体" w:eastAsia="宋体" w:cs="宋体"/>
          <w:color w:val="auto"/>
          <w:spacing w:val="-2"/>
          <w:sz w:val="24"/>
          <w:szCs w:val="24"/>
          <w:highlight w:val="none"/>
        </w:rPr>
        <w:t>组成投标文件的各项文件均应遵守本条。</w:t>
      </w:r>
    </w:p>
    <w:p w14:paraId="3EF73C34">
      <w:pPr>
        <w:spacing w:before="183" w:line="313" w:lineRule="auto"/>
        <w:ind w:left="11" w:firstLine="50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12.2</w:t>
      </w:r>
      <w:r>
        <w:rPr>
          <w:rFonts w:ascii="宋体" w:hAnsi="宋体" w:eastAsia="宋体" w:cs="宋体"/>
          <w:color w:val="auto"/>
          <w:spacing w:val="-48"/>
          <w:sz w:val="24"/>
          <w:szCs w:val="24"/>
          <w:highlight w:val="none"/>
        </w:rPr>
        <w:t xml:space="preserve"> </w:t>
      </w:r>
      <w:r>
        <w:rPr>
          <w:rFonts w:ascii="宋体" w:hAnsi="宋体" w:eastAsia="宋体" w:cs="宋体"/>
          <w:color w:val="auto"/>
          <w:spacing w:val="2"/>
          <w:sz w:val="24"/>
          <w:szCs w:val="24"/>
          <w:highlight w:val="none"/>
        </w:rPr>
        <w:t>供应商在投标文件及相关文件的签订、履行、通知等事项</w:t>
      </w:r>
      <w:r>
        <w:rPr>
          <w:rFonts w:ascii="宋体" w:hAnsi="宋体" w:eastAsia="宋体" w:cs="宋体"/>
          <w:color w:val="auto"/>
          <w:spacing w:val="1"/>
          <w:sz w:val="24"/>
          <w:szCs w:val="24"/>
          <w:highlight w:val="none"/>
        </w:rPr>
        <w:t>的电子文件中的</w:t>
      </w:r>
      <w:r>
        <w:rPr>
          <w:rFonts w:ascii="宋体" w:hAnsi="宋体" w:eastAsia="宋体" w:cs="宋体"/>
          <w:color w:val="auto"/>
          <w:sz w:val="24"/>
          <w:szCs w:val="24"/>
          <w:highlight w:val="none"/>
        </w:rPr>
        <w:t xml:space="preserve"> </w:t>
      </w:r>
      <w:r>
        <w:rPr>
          <w:rFonts w:ascii="宋体" w:hAnsi="宋体" w:eastAsia="宋体" w:cs="宋体"/>
          <w:color w:val="auto"/>
          <w:spacing w:val="-9"/>
          <w:sz w:val="24"/>
          <w:szCs w:val="24"/>
          <w:highlight w:val="none"/>
        </w:rPr>
        <w:t>“单位盖章</w:t>
      </w:r>
      <w:r>
        <w:rPr>
          <w:rFonts w:ascii="宋体" w:hAnsi="宋体" w:eastAsia="宋体" w:cs="宋体"/>
          <w:color w:val="auto"/>
          <w:spacing w:val="-88"/>
          <w:sz w:val="24"/>
          <w:szCs w:val="24"/>
          <w:highlight w:val="none"/>
        </w:rPr>
        <w:t xml:space="preserve"> </w:t>
      </w:r>
      <w:r>
        <w:rPr>
          <w:rFonts w:ascii="宋体" w:hAnsi="宋体" w:eastAsia="宋体" w:cs="宋体"/>
          <w:color w:val="auto"/>
          <w:spacing w:val="-9"/>
          <w:sz w:val="24"/>
          <w:szCs w:val="24"/>
          <w:highlight w:val="none"/>
        </w:rPr>
        <w:t>”、“印章</w:t>
      </w:r>
      <w:r>
        <w:rPr>
          <w:rFonts w:ascii="宋体" w:hAnsi="宋体" w:eastAsia="宋体" w:cs="宋体"/>
          <w:color w:val="auto"/>
          <w:spacing w:val="-88"/>
          <w:sz w:val="24"/>
          <w:szCs w:val="24"/>
          <w:highlight w:val="none"/>
        </w:rPr>
        <w:t xml:space="preserve"> </w:t>
      </w:r>
      <w:r>
        <w:rPr>
          <w:rFonts w:ascii="宋体" w:hAnsi="宋体" w:eastAsia="宋体" w:cs="宋体"/>
          <w:color w:val="auto"/>
          <w:spacing w:val="-9"/>
          <w:sz w:val="24"/>
          <w:szCs w:val="24"/>
          <w:highlight w:val="none"/>
        </w:rPr>
        <w:t>”、“公章</w:t>
      </w:r>
      <w:r>
        <w:rPr>
          <w:rFonts w:ascii="宋体" w:hAnsi="宋体" w:eastAsia="宋体" w:cs="宋体"/>
          <w:color w:val="auto"/>
          <w:spacing w:val="-88"/>
          <w:sz w:val="24"/>
          <w:szCs w:val="24"/>
          <w:highlight w:val="none"/>
        </w:rPr>
        <w:t xml:space="preserve"> </w:t>
      </w:r>
      <w:r>
        <w:rPr>
          <w:rFonts w:ascii="宋体" w:hAnsi="宋体" w:eastAsia="宋体" w:cs="宋体"/>
          <w:color w:val="auto"/>
          <w:spacing w:val="-9"/>
          <w:sz w:val="24"/>
          <w:szCs w:val="24"/>
          <w:highlight w:val="none"/>
        </w:rPr>
        <w:t>”等处均仅指与当事人名称全称相一致</w:t>
      </w:r>
      <w:r>
        <w:rPr>
          <w:rFonts w:ascii="宋体" w:hAnsi="宋体" w:eastAsia="宋体" w:cs="宋体"/>
          <w:color w:val="auto"/>
          <w:spacing w:val="-10"/>
          <w:sz w:val="24"/>
          <w:szCs w:val="24"/>
          <w:highlight w:val="none"/>
        </w:rPr>
        <w:t>的标准公章，</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不得使用其它（如带有“专用章</w:t>
      </w:r>
      <w:r>
        <w:rPr>
          <w:rFonts w:ascii="宋体" w:hAnsi="宋体" w:eastAsia="宋体" w:cs="宋体"/>
          <w:color w:val="auto"/>
          <w:spacing w:val="-73"/>
          <w:sz w:val="24"/>
          <w:szCs w:val="24"/>
          <w:highlight w:val="none"/>
        </w:rPr>
        <w:t xml:space="preserve"> </w:t>
      </w:r>
      <w:r>
        <w:rPr>
          <w:rFonts w:ascii="宋体" w:hAnsi="宋体" w:eastAsia="宋体" w:cs="宋体"/>
          <w:color w:val="auto"/>
          <w:spacing w:val="-2"/>
          <w:sz w:val="24"/>
          <w:szCs w:val="24"/>
          <w:highlight w:val="none"/>
        </w:rPr>
        <w:t>”等字样）的印章。</w:t>
      </w:r>
    </w:p>
    <w:p w14:paraId="33213FED">
      <w:pPr>
        <w:pStyle w:val="2"/>
        <w:spacing w:line="322" w:lineRule="auto"/>
        <w:rPr>
          <w:color w:val="auto"/>
          <w:highlight w:val="none"/>
        </w:rPr>
      </w:pPr>
    </w:p>
    <w:p w14:paraId="40BACF58">
      <w:pPr>
        <w:spacing w:before="79" w:line="219" w:lineRule="auto"/>
        <w:ind w:left="3362"/>
        <w:outlineLvl w:val="2"/>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四、投标文件的递交</w:t>
      </w:r>
    </w:p>
    <w:p w14:paraId="1278A5CD">
      <w:pPr>
        <w:pStyle w:val="2"/>
        <w:spacing w:line="259" w:lineRule="auto"/>
        <w:rPr>
          <w:color w:val="auto"/>
          <w:highlight w:val="none"/>
        </w:rPr>
      </w:pPr>
    </w:p>
    <w:p w14:paraId="64888B82">
      <w:pPr>
        <w:spacing w:before="78" w:line="220" w:lineRule="auto"/>
        <w:ind w:left="521"/>
        <w:outlineLvl w:val="1"/>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13.投标截止时间</w:t>
      </w:r>
    </w:p>
    <w:p w14:paraId="147225D6">
      <w:pPr>
        <w:spacing w:before="214" w:line="219" w:lineRule="auto"/>
        <w:ind w:left="50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投标文件须按照招标文件规定的投标解密时间进行解密。</w:t>
      </w:r>
    </w:p>
    <w:p w14:paraId="52555ACD">
      <w:pPr>
        <w:pStyle w:val="2"/>
        <w:spacing w:line="259" w:lineRule="auto"/>
        <w:rPr>
          <w:color w:val="auto"/>
          <w:highlight w:val="none"/>
        </w:rPr>
      </w:pPr>
    </w:p>
    <w:p w14:paraId="640DDB98">
      <w:pPr>
        <w:spacing w:before="78" w:line="219" w:lineRule="auto"/>
        <w:ind w:left="521"/>
        <w:outlineLvl w:val="1"/>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14.投标文件的补充、修改和撤回</w:t>
      </w:r>
    </w:p>
    <w:p w14:paraId="6EC3D419">
      <w:pPr>
        <w:spacing w:before="214" w:line="347" w:lineRule="auto"/>
        <w:ind w:left="21" w:right="61" w:firstLine="49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14.1</w:t>
      </w:r>
      <w:r>
        <w:rPr>
          <w:rFonts w:ascii="宋体" w:hAnsi="宋体" w:eastAsia="宋体" w:cs="宋体"/>
          <w:color w:val="auto"/>
          <w:spacing w:val="-49"/>
          <w:sz w:val="24"/>
          <w:szCs w:val="24"/>
          <w:highlight w:val="none"/>
        </w:rPr>
        <w:t xml:space="preserve"> </w:t>
      </w:r>
      <w:r>
        <w:rPr>
          <w:rFonts w:ascii="宋体" w:hAnsi="宋体" w:eastAsia="宋体" w:cs="宋体"/>
          <w:color w:val="auto"/>
          <w:spacing w:val="2"/>
          <w:sz w:val="24"/>
          <w:szCs w:val="24"/>
          <w:highlight w:val="none"/>
        </w:rPr>
        <w:t>在招标文件要求的投标文件提交截止时间之后，供应商不得</w:t>
      </w:r>
      <w:r>
        <w:rPr>
          <w:rFonts w:ascii="宋体" w:hAnsi="宋体" w:eastAsia="宋体" w:cs="宋体"/>
          <w:color w:val="auto"/>
          <w:spacing w:val="1"/>
          <w:sz w:val="24"/>
          <w:szCs w:val="24"/>
          <w:highlight w:val="none"/>
        </w:rPr>
        <w:t>对其投标文件</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进行补充、修改或撤回。</w:t>
      </w:r>
    </w:p>
    <w:p w14:paraId="1917DBD8">
      <w:pPr>
        <w:spacing w:line="347" w:lineRule="auto"/>
        <w:rPr>
          <w:rFonts w:ascii="宋体" w:hAnsi="宋体" w:eastAsia="宋体" w:cs="宋体"/>
          <w:color w:val="auto"/>
          <w:sz w:val="24"/>
          <w:szCs w:val="24"/>
          <w:highlight w:val="none"/>
        </w:rPr>
        <w:sectPr>
          <w:footerReference r:id="rId16" w:type="default"/>
          <w:pgSz w:w="11906" w:h="16839"/>
          <w:pgMar w:top="1431" w:right="1238" w:bottom="1193" w:left="1785" w:header="0" w:footer="1014" w:gutter="0"/>
          <w:pgBorders>
            <w:top w:val="none" w:sz="0" w:space="0"/>
            <w:left w:val="none" w:sz="0" w:space="0"/>
            <w:bottom w:val="none" w:sz="0" w:space="0"/>
            <w:right w:val="none" w:sz="0" w:space="0"/>
          </w:pgBorders>
          <w:pgNumType w:fmt="decimal"/>
          <w:cols w:space="720" w:num="1"/>
        </w:sectPr>
      </w:pPr>
    </w:p>
    <w:p w14:paraId="0A508E38">
      <w:pPr>
        <w:pStyle w:val="2"/>
        <w:spacing w:line="304" w:lineRule="auto"/>
        <w:rPr>
          <w:color w:val="auto"/>
          <w:highlight w:val="none"/>
        </w:rPr>
      </w:pPr>
    </w:p>
    <w:p w14:paraId="6D9E63C9">
      <w:pPr>
        <w:spacing w:before="78" w:line="220" w:lineRule="auto"/>
        <w:ind w:left="3946"/>
        <w:outlineLvl w:val="2"/>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五、开标</w:t>
      </w:r>
    </w:p>
    <w:p w14:paraId="1DFE39BC">
      <w:pPr>
        <w:pStyle w:val="2"/>
        <w:spacing w:line="258" w:lineRule="auto"/>
        <w:rPr>
          <w:color w:val="auto"/>
          <w:highlight w:val="none"/>
        </w:rPr>
      </w:pPr>
    </w:p>
    <w:p w14:paraId="5A76A89F">
      <w:pPr>
        <w:spacing w:before="78" w:line="220" w:lineRule="auto"/>
        <w:ind w:left="521"/>
        <w:outlineLvl w:val="1"/>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15.开标及其有关事项</w:t>
      </w:r>
    </w:p>
    <w:p w14:paraId="6A1187E9">
      <w:pPr>
        <w:spacing w:before="213" w:line="289" w:lineRule="auto"/>
        <w:ind w:left="22" w:right="95" w:firstLine="498"/>
        <w:rPr>
          <w:rFonts w:ascii="宋体" w:hAnsi="宋体" w:eastAsia="宋体" w:cs="宋体"/>
          <w:color w:val="auto"/>
          <w:sz w:val="24"/>
          <w:szCs w:val="24"/>
          <w:highlight w:val="none"/>
        </w:rPr>
      </w:pPr>
      <w:r>
        <w:rPr>
          <w:rFonts w:ascii="宋体" w:hAnsi="宋体" w:eastAsia="宋体" w:cs="宋体"/>
          <w:color w:val="auto"/>
          <w:sz w:val="24"/>
          <w:szCs w:val="24"/>
          <w:highlight w:val="none"/>
        </w:rPr>
        <w:t>16.1</w:t>
      </w:r>
      <w:r>
        <w:rPr>
          <w:rFonts w:ascii="宋体" w:hAnsi="宋体" w:eastAsia="宋体" w:cs="宋体"/>
          <w:color w:val="auto"/>
          <w:spacing w:val="-44"/>
          <w:sz w:val="24"/>
          <w:szCs w:val="24"/>
          <w:highlight w:val="none"/>
        </w:rPr>
        <w:t xml:space="preserve"> </w:t>
      </w:r>
      <w:r>
        <w:rPr>
          <w:rFonts w:ascii="宋体" w:hAnsi="宋体" w:eastAsia="宋体" w:cs="宋体"/>
          <w:color w:val="auto"/>
          <w:sz w:val="24"/>
          <w:szCs w:val="24"/>
          <w:highlight w:val="none"/>
        </w:rPr>
        <w:t>采购代理机构（或采购人）按招标文件规定的时间、地点主持公开开标， 采购人代表及有关工作人员参加，评标委员会成</w:t>
      </w:r>
      <w:r>
        <w:rPr>
          <w:rFonts w:ascii="宋体" w:hAnsi="宋体" w:eastAsia="宋体" w:cs="宋体"/>
          <w:color w:val="auto"/>
          <w:spacing w:val="-1"/>
          <w:sz w:val="24"/>
          <w:szCs w:val="24"/>
          <w:highlight w:val="none"/>
        </w:rPr>
        <w:t>员不得参加开标活动。</w:t>
      </w:r>
    </w:p>
    <w:p w14:paraId="6C37C3DA">
      <w:pPr>
        <w:spacing w:before="184" w:line="313" w:lineRule="auto"/>
        <w:ind w:left="23" w:right="34" w:firstLine="497"/>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15.2</w:t>
      </w:r>
      <w:r>
        <w:rPr>
          <w:rFonts w:ascii="宋体" w:hAnsi="宋体" w:eastAsia="宋体" w:cs="宋体"/>
          <w:color w:val="auto"/>
          <w:spacing w:val="-49"/>
          <w:sz w:val="24"/>
          <w:szCs w:val="24"/>
          <w:highlight w:val="none"/>
        </w:rPr>
        <w:t xml:space="preserve"> </w:t>
      </w:r>
      <w:r>
        <w:rPr>
          <w:rFonts w:ascii="宋体" w:hAnsi="宋体" w:eastAsia="宋体" w:cs="宋体"/>
          <w:color w:val="auto"/>
          <w:spacing w:val="2"/>
          <w:sz w:val="24"/>
          <w:szCs w:val="24"/>
          <w:highlight w:val="none"/>
        </w:rPr>
        <w:t>采购代理机构在招标文件确定的提交投标文件截止时间的同</w:t>
      </w:r>
      <w:r>
        <w:rPr>
          <w:rFonts w:ascii="宋体" w:hAnsi="宋体" w:eastAsia="宋体" w:cs="宋体"/>
          <w:color w:val="auto"/>
          <w:spacing w:val="1"/>
          <w:sz w:val="24"/>
          <w:szCs w:val="24"/>
          <w:highlight w:val="none"/>
        </w:rPr>
        <w:t>一时间与招标</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文件预先确定的地点进行公开开标活动，并且对开标、评标</w:t>
      </w:r>
      <w:r>
        <w:rPr>
          <w:rFonts w:ascii="宋体" w:hAnsi="宋体" w:eastAsia="宋体" w:cs="宋体"/>
          <w:color w:val="auto"/>
          <w:spacing w:val="-3"/>
          <w:sz w:val="24"/>
          <w:szCs w:val="24"/>
          <w:highlight w:val="none"/>
        </w:rPr>
        <w:t>现场活动进行全程录音录</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像。录音录像应当清晰可辨，并随招标文件一并存档。</w:t>
      </w:r>
    </w:p>
    <w:p w14:paraId="3BE4E4FF">
      <w:pPr>
        <w:spacing w:before="183" w:line="289" w:lineRule="auto"/>
        <w:ind w:left="24" w:right="37" w:firstLine="496"/>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15.3</w:t>
      </w:r>
      <w:r>
        <w:rPr>
          <w:rFonts w:ascii="宋体" w:hAnsi="宋体" w:eastAsia="宋体" w:cs="宋体"/>
          <w:color w:val="auto"/>
          <w:spacing w:val="-49"/>
          <w:sz w:val="24"/>
          <w:szCs w:val="24"/>
          <w:highlight w:val="none"/>
        </w:rPr>
        <w:t xml:space="preserve"> </w:t>
      </w:r>
      <w:r>
        <w:rPr>
          <w:rFonts w:ascii="宋体" w:hAnsi="宋体" w:eastAsia="宋体" w:cs="宋体"/>
          <w:color w:val="auto"/>
          <w:spacing w:val="2"/>
          <w:sz w:val="24"/>
          <w:szCs w:val="24"/>
          <w:highlight w:val="none"/>
        </w:rPr>
        <w:t>采购代理机构在提交投标文件截止时间的同一时间，发</w:t>
      </w:r>
      <w:r>
        <w:rPr>
          <w:rFonts w:ascii="宋体" w:hAnsi="宋体" w:eastAsia="宋体" w:cs="宋体"/>
          <w:color w:val="auto"/>
          <w:spacing w:val="1"/>
          <w:sz w:val="24"/>
          <w:szCs w:val="24"/>
          <w:highlight w:val="none"/>
        </w:rPr>
        <w:t>出投标文件解密指</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令，供应商不足三家的，不得开标。</w:t>
      </w:r>
    </w:p>
    <w:p w14:paraId="37672C1A">
      <w:pPr>
        <w:spacing w:before="185" w:line="289" w:lineRule="auto"/>
        <w:ind w:left="23" w:right="34" w:firstLine="497"/>
        <w:rPr>
          <w:rFonts w:ascii="宋体" w:hAnsi="宋体" w:eastAsia="宋体" w:cs="宋体"/>
          <w:color w:val="auto"/>
          <w:sz w:val="24"/>
          <w:szCs w:val="24"/>
          <w:highlight w:val="none"/>
        </w:rPr>
      </w:pPr>
      <w:r>
        <w:rPr>
          <w:rFonts w:ascii="宋体" w:hAnsi="宋体" w:eastAsia="宋体" w:cs="宋体"/>
          <w:color w:val="auto"/>
          <w:sz w:val="24"/>
          <w:szCs w:val="24"/>
          <w:highlight w:val="none"/>
        </w:rPr>
        <w:t>15.4 供应商在山西政府采购网（政采云平台）中自行查看开标结果，并进行确</w:t>
      </w:r>
      <w:r>
        <w:rPr>
          <w:rFonts w:ascii="宋体" w:hAnsi="宋体" w:eastAsia="宋体" w:cs="宋体"/>
          <w:color w:val="auto"/>
          <w:spacing w:val="17"/>
          <w:sz w:val="24"/>
          <w:szCs w:val="24"/>
          <w:highlight w:val="none"/>
        </w:rPr>
        <w:t xml:space="preserve"> </w:t>
      </w:r>
      <w:r>
        <w:rPr>
          <w:rFonts w:ascii="宋体" w:hAnsi="宋体" w:eastAsia="宋体" w:cs="宋体"/>
          <w:color w:val="auto"/>
          <w:spacing w:val="-1"/>
          <w:sz w:val="24"/>
          <w:szCs w:val="24"/>
          <w:highlight w:val="none"/>
        </w:rPr>
        <w:t>认，在</w:t>
      </w:r>
      <w:r>
        <w:rPr>
          <w:rFonts w:ascii="宋体" w:hAnsi="宋体" w:eastAsia="宋体" w:cs="宋体"/>
          <w:color w:val="auto"/>
          <w:spacing w:val="-46"/>
          <w:sz w:val="24"/>
          <w:szCs w:val="24"/>
          <w:highlight w:val="none"/>
        </w:rPr>
        <w:t xml:space="preserve"> </w:t>
      </w:r>
      <w:r>
        <w:rPr>
          <w:rFonts w:ascii="宋体" w:hAnsi="宋体" w:eastAsia="宋体" w:cs="宋体"/>
          <w:color w:val="auto"/>
          <w:spacing w:val="-1"/>
          <w:sz w:val="24"/>
          <w:szCs w:val="24"/>
          <w:highlight w:val="none"/>
        </w:rPr>
        <w:t>30</w:t>
      </w:r>
      <w:r>
        <w:rPr>
          <w:rFonts w:ascii="宋体" w:hAnsi="宋体" w:eastAsia="宋体" w:cs="宋体"/>
          <w:color w:val="auto"/>
          <w:spacing w:val="-48"/>
          <w:sz w:val="24"/>
          <w:szCs w:val="24"/>
          <w:highlight w:val="none"/>
        </w:rPr>
        <w:t xml:space="preserve"> </w:t>
      </w:r>
      <w:r>
        <w:rPr>
          <w:rFonts w:ascii="宋体" w:hAnsi="宋体" w:eastAsia="宋体" w:cs="宋体"/>
          <w:color w:val="auto"/>
          <w:spacing w:val="-1"/>
          <w:sz w:val="24"/>
          <w:szCs w:val="24"/>
          <w:highlight w:val="none"/>
        </w:rPr>
        <w:t>分钟内未进行确认的，系统默认</w:t>
      </w:r>
      <w:r>
        <w:rPr>
          <w:rFonts w:ascii="宋体" w:hAnsi="宋体" w:eastAsia="宋体" w:cs="宋体"/>
          <w:color w:val="auto"/>
          <w:spacing w:val="-2"/>
          <w:sz w:val="24"/>
          <w:szCs w:val="24"/>
          <w:highlight w:val="none"/>
        </w:rPr>
        <w:t>为已确认开标结果。</w:t>
      </w:r>
    </w:p>
    <w:p w14:paraId="2ABDBA8D">
      <w:pPr>
        <w:spacing w:before="183" w:line="219" w:lineRule="auto"/>
        <w:ind w:left="52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15.5</w:t>
      </w:r>
      <w:r>
        <w:rPr>
          <w:rFonts w:ascii="宋体" w:hAnsi="宋体" w:eastAsia="宋体" w:cs="宋体"/>
          <w:color w:val="auto"/>
          <w:spacing w:val="-41"/>
          <w:sz w:val="24"/>
          <w:szCs w:val="24"/>
          <w:highlight w:val="none"/>
        </w:rPr>
        <w:t xml:space="preserve"> </w:t>
      </w:r>
      <w:r>
        <w:rPr>
          <w:rFonts w:ascii="宋体" w:hAnsi="宋体" w:eastAsia="宋体" w:cs="宋体"/>
          <w:color w:val="auto"/>
          <w:spacing w:val="-2"/>
          <w:sz w:val="24"/>
          <w:szCs w:val="24"/>
          <w:highlight w:val="none"/>
        </w:rPr>
        <w:t>开标后，所有供应商的投标文件将不予退还。</w:t>
      </w:r>
    </w:p>
    <w:p w14:paraId="2F3F8747">
      <w:pPr>
        <w:pStyle w:val="2"/>
        <w:spacing w:line="322" w:lineRule="auto"/>
        <w:rPr>
          <w:color w:val="auto"/>
          <w:highlight w:val="none"/>
        </w:rPr>
      </w:pPr>
    </w:p>
    <w:p w14:paraId="139BC682">
      <w:pPr>
        <w:spacing w:before="79" w:line="220" w:lineRule="auto"/>
        <w:ind w:left="3342"/>
        <w:outlineLvl w:val="2"/>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六、评标程序和要求</w:t>
      </w:r>
    </w:p>
    <w:p w14:paraId="5B01BFE1">
      <w:pPr>
        <w:pStyle w:val="2"/>
        <w:spacing w:line="257" w:lineRule="auto"/>
        <w:rPr>
          <w:color w:val="auto"/>
          <w:highlight w:val="none"/>
        </w:rPr>
      </w:pPr>
    </w:p>
    <w:p w14:paraId="270F602F">
      <w:pPr>
        <w:spacing w:before="78" w:line="219" w:lineRule="auto"/>
        <w:ind w:left="521"/>
        <w:outlineLvl w:val="1"/>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16.评标委员会的组成和职责</w:t>
      </w:r>
    </w:p>
    <w:p w14:paraId="555D65DC">
      <w:pPr>
        <w:spacing w:before="216" w:line="313" w:lineRule="auto"/>
        <w:ind w:left="22" w:right="34" w:firstLine="498"/>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16.1</w:t>
      </w:r>
      <w:r>
        <w:rPr>
          <w:rFonts w:ascii="宋体" w:hAnsi="宋体" w:eastAsia="宋体" w:cs="宋体"/>
          <w:color w:val="auto"/>
          <w:spacing w:val="-49"/>
          <w:sz w:val="24"/>
          <w:szCs w:val="24"/>
          <w:highlight w:val="none"/>
        </w:rPr>
        <w:t xml:space="preserve"> </w:t>
      </w:r>
      <w:r>
        <w:rPr>
          <w:rFonts w:ascii="宋体" w:hAnsi="宋体" w:eastAsia="宋体" w:cs="宋体"/>
          <w:color w:val="auto"/>
          <w:spacing w:val="2"/>
          <w:sz w:val="24"/>
          <w:szCs w:val="24"/>
          <w:highlight w:val="none"/>
        </w:rPr>
        <w:t>采购代理机构根据有关法律法规和本招标文件的规定，结合</w:t>
      </w:r>
      <w:r>
        <w:rPr>
          <w:rFonts w:ascii="宋体" w:hAnsi="宋体" w:eastAsia="宋体" w:cs="宋体"/>
          <w:color w:val="auto"/>
          <w:spacing w:val="1"/>
          <w:sz w:val="24"/>
          <w:szCs w:val="24"/>
          <w:highlight w:val="none"/>
        </w:rPr>
        <w:t>本招标项目的</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特点组建评标委员会。评标委员会由采购人代表和评审专家五</w:t>
      </w:r>
      <w:r>
        <w:rPr>
          <w:rFonts w:ascii="宋体" w:hAnsi="宋体" w:eastAsia="宋体" w:cs="宋体"/>
          <w:color w:val="auto"/>
          <w:spacing w:val="-3"/>
          <w:sz w:val="24"/>
          <w:szCs w:val="24"/>
          <w:highlight w:val="none"/>
        </w:rPr>
        <w:t>人以上单数组成，其中</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评审专家不得少于成员总数的三分之二。</w:t>
      </w:r>
    </w:p>
    <w:p w14:paraId="21598515">
      <w:pPr>
        <w:spacing w:before="183" w:line="289" w:lineRule="auto"/>
        <w:ind w:left="24" w:right="37" w:firstLine="496"/>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16.2</w:t>
      </w:r>
      <w:r>
        <w:rPr>
          <w:rFonts w:ascii="宋体" w:hAnsi="宋体" w:eastAsia="宋体" w:cs="宋体"/>
          <w:color w:val="auto"/>
          <w:spacing w:val="-50"/>
          <w:sz w:val="24"/>
          <w:szCs w:val="24"/>
          <w:highlight w:val="none"/>
        </w:rPr>
        <w:t xml:space="preserve"> </w:t>
      </w:r>
      <w:r>
        <w:rPr>
          <w:rFonts w:ascii="宋体" w:hAnsi="宋体" w:eastAsia="宋体" w:cs="宋体"/>
          <w:color w:val="auto"/>
          <w:spacing w:val="2"/>
          <w:sz w:val="24"/>
          <w:szCs w:val="24"/>
          <w:highlight w:val="none"/>
        </w:rPr>
        <w:t>评审专家对本单位的采购项目只能作为采购人代表参与</w:t>
      </w:r>
      <w:r>
        <w:rPr>
          <w:rFonts w:ascii="宋体" w:hAnsi="宋体" w:eastAsia="宋体" w:cs="宋体"/>
          <w:color w:val="auto"/>
          <w:spacing w:val="1"/>
          <w:sz w:val="24"/>
          <w:szCs w:val="24"/>
          <w:highlight w:val="none"/>
        </w:rPr>
        <w:t>评标，法律规定的</w:t>
      </w:r>
      <w:r>
        <w:rPr>
          <w:rFonts w:ascii="宋体" w:hAnsi="宋体" w:eastAsia="宋体" w:cs="宋体"/>
          <w:color w:val="auto"/>
          <w:sz w:val="24"/>
          <w:szCs w:val="24"/>
          <w:highlight w:val="none"/>
        </w:rPr>
        <w:t xml:space="preserve"> 情形除外。采购代理机构工作人员不得参加由本机构代</w:t>
      </w:r>
      <w:r>
        <w:rPr>
          <w:rFonts w:ascii="宋体" w:hAnsi="宋体" w:eastAsia="宋体" w:cs="宋体"/>
          <w:color w:val="auto"/>
          <w:spacing w:val="-1"/>
          <w:sz w:val="24"/>
          <w:szCs w:val="24"/>
          <w:highlight w:val="none"/>
        </w:rPr>
        <w:t>理的政府采购项目的评标。</w:t>
      </w:r>
    </w:p>
    <w:p w14:paraId="6362FB6D">
      <w:pPr>
        <w:spacing w:before="184" w:line="218" w:lineRule="auto"/>
        <w:ind w:left="52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16.3</w:t>
      </w:r>
      <w:r>
        <w:rPr>
          <w:rFonts w:ascii="宋体" w:hAnsi="宋体" w:eastAsia="宋体" w:cs="宋体"/>
          <w:color w:val="auto"/>
          <w:spacing w:val="-37"/>
          <w:sz w:val="24"/>
          <w:szCs w:val="24"/>
          <w:highlight w:val="none"/>
        </w:rPr>
        <w:t xml:space="preserve"> </w:t>
      </w:r>
      <w:r>
        <w:rPr>
          <w:rFonts w:ascii="宋体" w:hAnsi="宋体" w:eastAsia="宋体" w:cs="宋体"/>
          <w:color w:val="auto"/>
          <w:spacing w:val="-2"/>
          <w:sz w:val="24"/>
          <w:szCs w:val="24"/>
          <w:highlight w:val="none"/>
        </w:rPr>
        <w:t>评标委员会成员名单在评标结果公告前应当保密。</w:t>
      </w:r>
    </w:p>
    <w:p w14:paraId="65950CCD">
      <w:pPr>
        <w:spacing w:before="184" w:line="313" w:lineRule="auto"/>
        <w:ind w:left="22" w:firstLine="498"/>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16.4</w:t>
      </w:r>
      <w:r>
        <w:rPr>
          <w:rFonts w:ascii="宋体" w:hAnsi="宋体" w:eastAsia="宋体" w:cs="宋体"/>
          <w:color w:val="auto"/>
          <w:spacing w:val="-49"/>
          <w:sz w:val="24"/>
          <w:szCs w:val="24"/>
          <w:highlight w:val="none"/>
        </w:rPr>
        <w:t xml:space="preserve"> </w:t>
      </w:r>
      <w:r>
        <w:rPr>
          <w:rFonts w:ascii="宋体" w:hAnsi="宋体" w:eastAsia="宋体" w:cs="宋体"/>
          <w:color w:val="auto"/>
          <w:spacing w:val="3"/>
          <w:sz w:val="24"/>
          <w:szCs w:val="24"/>
          <w:highlight w:val="none"/>
        </w:rPr>
        <w:t>评审专家由采购代理机构从山西省财政厅政</w:t>
      </w:r>
      <w:r>
        <w:rPr>
          <w:rFonts w:ascii="宋体" w:hAnsi="宋体" w:eastAsia="宋体" w:cs="宋体"/>
          <w:color w:val="auto"/>
          <w:spacing w:val="2"/>
          <w:sz w:val="24"/>
          <w:szCs w:val="24"/>
          <w:highlight w:val="none"/>
        </w:rPr>
        <w:t>府采购管理处评审专家库中，</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通过随机方式抽取。对技术复杂、专业性强的采购项目，通过</w:t>
      </w:r>
      <w:r>
        <w:rPr>
          <w:rFonts w:ascii="宋体" w:hAnsi="宋体" w:eastAsia="宋体" w:cs="宋体"/>
          <w:color w:val="auto"/>
          <w:spacing w:val="-3"/>
          <w:sz w:val="24"/>
          <w:szCs w:val="24"/>
          <w:highlight w:val="none"/>
        </w:rPr>
        <w:t>随机方式难以确定合适</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评审专家的，经主管预算单位同意，采购人可以自行选</w:t>
      </w:r>
      <w:r>
        <w:rPr>
          <w:rFonts w:ascii="宋体" w:hAnsi="宋体" w:eastAsia="宋体" w:cs="宋体"/>
          <w:color w:val="auto"/>
          <w:spacing w:val="-2"/>
          <w:sz w:val="24"/>
          <w:szCs w:val="24"/>
          <w:highlight w:val="none"/>
        </w:rPr>
        <w:t>定相应专业领域的评审专家。</w:t>
      </w:r>
    </w:p>
    <w:p w14:paraId="43329A8E">
      <w:pPr>
        <w:spacing w:before="184" w:line="313" w:lineRule="auto"/>
        <w:ind w:left="22" w:right="34" w:firstLine="498"/>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16.5</w:t>
      </w:r>
      <w:r>
        <w:rPr>
          <w:rFonts w:ascii="宋体" w:hAnsi="宋体" w:eastAsia="宋体" w:cs="宋体"/>
          <w:color w:val="auto"/>
          <w:spacing w:val="-50"/>
          <w:sz w:val="24"/>
          <w:szCs w:val="24"/>
          <w:highlight w:val="none"/>
        </w:rPr>
        <w:t xml:space="preserve"> </w:t>
      </w:r>
      <w:r>
        <w:rPr>
          <w:rFonts w:ascii="宋体" w:hAnsi="宋体" w:eastAsia="宋体" w:cs="宋体"/>
          <w:color w:val="auto"/>
          <w:spacing w:val="2"/>
          <w:sz w:val="24"/>
          <w:szCs w:val="24"/>
          <w:highlight w:val="none"/>
        </w:rPr>
        <w:t>评标中因评标委员会成员缺席、回避或者健康等特殊原</w:t>
      </w:r>
      <w:r>
        <w:rPr>
          <w:rFonts w:ascii="宋体" w:hAnsi="宋体" w:eastAsia="宋体" w:cs="宋体"/>
          <w:color w:val="auto"/>
          <w:spacing w:val="1"/>
          <w:sz w:val="24"/>
          <w:szCs w:val="24"/>
          <w:highlight w:val="none"/>
        </w:rPr>
        <w:t>因导致评标委员会</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组成不符合相关法律规定的，采购代理机构应当依法补足后继</w:t>
      </w:r>
      <w:r>
        <w:rPr>
          <w:rFonts w:ascii="宋体" w:hAnsi="宋体" w:eastAsia="宋体" w:cs="宋体"/>
          <w:color w:val="auto"/>
          <w:spacing w:val="-3"/>
          <w:sz w:val="24"/>
          <w:szCs w:val="24"/>
          <w:highlight w:val="none"/>
        </w:rPr>
        <w:t>续评标。被更换的评标</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委员会成员所作出的评标意见无效。</w:t>
      </w:r>
    </w:p>
    <w:p w14:paraId="2C25B626">
      <w:pPr>
        <w:spacing w:before="183" w:line="219" w:lineRule="auto"/>
        <w:ind w:right="34"/>
        <w:jc w:val="right"/>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16.6</w:t>
      </w:r>
      <w:r>
        <w:rPr>
          <w:rFonts w:ascii="宋体" w:hAnsi="宋体" w:eastAsia="宋体" w:cs="宋体"/>
          <w:color w:val="auto"/>
          <w:spacing w:val="-46"/>
          <w:sz w:val="24"/>
          <w:szCs w:val="24"/>
          <w:highlight w:val="none"/>
        </w:rPr>
        <w:t xml:space="preserve"> </w:t>
      </w:r>
      <w:r>
        <w:rPr>
          <w:rFonts w:ascii="宋体" w:hAnsi="宋体" w:eastAsia="宋体" w:cs="宋体"/>
          <w:color w:val="auto"/>
          <w:spacing w:val="2"/>
          <w:sz w:val="24"/>
          <w:szCs w:val="24"/>
          <w:highlight w:val="none"/>
        </w:rPr>
        <w:t>无法及时补足评标委员会成员的，采购代理机构应当</w:t>
      </w:r>
      <w:r>
        <w:rPr>
          <w:rFonts w:ascii="宋体" w:hAnsi="宋体" w:eastAsia="宋体" w:cs="宋体"/>
          <w:color w:val="auto"/>
          <w:spacing w:val="1"/>
          <w:sz w:val="24"/>
          <w:szCs w:val="24"/>
          <w:highlight w:val="none"/>
        </w:rPr>
        <w:t>停止评标活动，封存</w:t>
      </w:r>
    </w:p>
    <w:p w14:paraId="7F20097D">
      <w:pPr>
        <w:spacing w:line="219" w:lineRule="auto"/>
        <w:rPr>
          <w:rFonts w:ascii="宋体" w:hAnsi="宋体" w:eastAsia="宋体" w:cs="宋体"/>
          <w:color w:val="auto"/>
          <w:sz w:val="24"/>
          <w:szCs w:val="24"/>
          <w:highlight w:val="none"/>
        </w:rPr>
        <w:sectPr>
          <w:footerReference r:id="rId17" w:type="default"/>
          <w:pgSz w:w="11906" w:h="16839"/>
          <w:pgMar w:top="1431" w:right="1265" w:bottom="1193" w:left="1785" w:header="0" w:footer="1014" w:gutter="0"/>
          <w:pgBorders>
            <w:top w:val="none" w:sz="0" w:space="0"/>
            <w:left w:val="none" w:sz="0" w:space="0"/>
            <w:bottom w:val="none" w:sz="0" w:space="0"/>
            <w:right w:val="none" w:sz="0" w:space="0"/>
          </w:pgBorders>
          <w:pgNumType w:fmt="decimal"/>
          <w:cols w:space="720" w:num="1"/>
        </w:sectPr>
      </w:pPr>
    </w:p>
    <w:p w14:paraId="2B29B4FC">
      <w:pPr>
        <w:pStyle w:val="2"/>
        <w:spacing w:line="303" w:lineRule="auto"/>
        <w:rPr>
          <w:color w:val="auto"/>
          <w:highlight w:val="none"/>
        </w:rPr>
      </w:pPr>
    </w:p>
    <w:p w14:paraId="59F1FD84">
      <w:pPr>
        <w:spacing w:before="78" w:line="347" w:lineRule="auto"/>
        <w:ind w:left="2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所有投标文件和开标、评标资料，依法重新组建评标委员会</w:t>
      </w:r>
      <w:r>
        <w:rPr>
          <w:rFonts w:ascii="宋体" w:hAnsi="宋体" w:eastAsia="宋体" w:cs="宋体"/>
          <w:color w:val="auto"/>
          <w:spacing w:val="-3"/>
          <w:sz w:val="24"/>
          <w:szCs w:val="24"/>
          <w:highlight w:val="none"/>
        </w:rPr>
        <w:t>进行评标。原评标委员会</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所作出的评标意见无效。</w:t>
      </w:r>
    </w:p>
    <w:p w14:paraId="587656D3">
      <w:pPr>
        <w:spacing w:before="33" w:line="290" w:lineRule="auto"/>
        <w:ind w:left="24" w:firstLine="496"/>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16.7</w:t>
      </w:r>
      <w:r>
        <w:rPr>
          <w:rFonts w:ascii="宋体" w:hAnsi="宋体" w:eastAsia="宋体" w:cs="宋体"/>
          <w:color w:val="auto"/>
          <w:spacing w:val="-49"/>
          <w:sz w:val="24"/>
          <w:szCs w:val="24"/>
          <w:highlight w:val="none"/>
        </w:rPr>
        <w:t xml:space="preserve"> </w:t>
      </w:r>
      <w:r>
        <w:rPr>
          <w:rFonts w:ascii="宋体" w:hAnsi="宋体" w:eastAsia="宋体" w:cs="宋体"/>
          <w:color w:val="auto"/>
          <w:spacing w:val="2"/>
          <w:sz w:val="24"/>
          <w:szCs w:val="24"/>
          <w:highlight w:val="none"/>
        </w:rPr>
        <w:t>采购代理机构应当将变更、重新组建评标委员会的情况予以</w:t>
      </w:r>
      <w:r>
        <w:rPr>
          <w:rFonts w:ascii="宋体" w:hAnsi="宋体" w:eastAsia="宋体" w:cs="宋体"/>
          <w:color w:val="auto"/>
          <w:spacing w:val="1"/>
          <w:sz w:val="24"/>
          <w:szCs w:val="24"/>
          <w:highlight w:val="none"/>
        </w:rPr>
        <w:t>记录，并随招</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标文件一并存档。</w:t>
      </w:r>
    </w:p>
    <w:p w14:paraId="781E26B9">
      <w:pPr>
        <w:spacing w:before="182" w:line="219" w:lineRule="auto"/>
        <w:ind w:left="52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16.8</w:t>
      </w:r>
      <w:r>
        <w:rPr>
          <w:rFonts w:ascii="宋体" w:hAnsi="宋体" w:eastAsia="宋体" w:cs="宋体"/>
          <w:color w:val="auto"/>
          <w:spacing w:val="-47"/>
          <w:sz w:val="24"/>
          <w:szCs w:val="24"/>
          <w:highlight w:val="none"/>
        </w:rPr>
        <w:t xml:space="preserve"> </w:t>
      </w:r>
      <w:r>
        <w:rPr>
          <w:rFonts w:ascii="宋体" w:hAnsi="宋体" w:eastAsia="宋体" w:cs="宋体"/>
          <w:color w:val="auto"/>
          <w:spacing w:val="-2"/>
          <w:sz w:val="24"/>
          <w:szCs w:val="24"/>
          <w:highlight w:val="none"/>
        </w:rPr>
        <w:t>评标委员会及其成员不得有下列行为：</w:t>
      </w:r>
    </w:p>
    <w:p w14:paraId="64ACE302">
      <w:pPr>
        <w:spacing w:before="183" w:line="219" w:lineRule="auto"/>
        <w:ind w:left="51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（一）确定参与评标至评标结束前私自接触供应商；</w:t>
      </w:r>
    </w:p>
    <w:p w14:paraId="710FB2B7">
      <w:pPr>
        <w:spacing w:before="183" w:line="290" w:lineRule="auto"/>
        <w:ind w:left="26" w:firstLine="488"/>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（二）接受供应商提出的与投标文件不一致的澄清或者说明，对于投标文件中含</w:t>
      </w:r>
      <w:r>
        <w:rPr>
          <w:rFonts w:ascii="宋体" w:hAnsi="宋体" w:eastAsia="宋体" w:cs="宋体"/>
          <w:color w:val="auto"/>
          <w:spacing w:val="8"/>
          <w:sz w:val="24"/>
          <w:szCs w:val="24"/>
          <w:highlight w:val="none"/>
        </w:rPr>
        <w:t xml:space="preserve"> </w:t>
      </w:r>
      <w:r>
        <w:rPr>
          <w:rFonts w:ascii="宋体" w:hAnsi="宋体" w:eastAsia="宋体" w:cs="宋体"/>
          <w:color w:val="auto"/>
          <w:sz w:val="24"/>
          <w:szCs w:val="24"/>
          <w:highlight w:val="none"/>
        </w:rPr>
        <w:t>义不明确、同类问题表述不一致或者有明显文字</w:t>
      </w:r>
      <w:r>
        <w:rPr>
          <w:rFonts w:ascii="宋体" w:hAnsi="宋体" w:eastAsia="宋体" w:cs="宋体"/>
          <w:color w:val="auto"/>
          <w:spacing w:val="-1"/>
          <w:sz w:val="24"/>
          <w:szCs w:val="24"/>
          <w:highlight w:val="none"/>
        </w:rPr>
        <w:t>和计算错误的内容的情形除外；</w:t>
      </w:r>
    </w:p>
    <w:p w14:paraId="22DC9EC4">
      <w:pPr>
        <w:spacing w:before="182" w:line="219" w:lineRule="auto"/>
        <w:ind w:left="51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（三）违反评标纪律发表倾向性意见或者征询采购人的倾向性意见；</w:t>
      </w:r>
    </w:p>
    <w:p w14:paraId="4659E063">
      <w:pPr>
        <w:spacing w:before="184" w:line="219" w:lineRule="auto"/>
        <w:ind w:left="51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（四）对需要专业判断的主观评审因素协商评分；</w:t>
      </w:r>
    </w:p>
    <w:p w14:paraId="651DBA0B">
      <w:pPr>
        <w:spacing w:before="183" w:line="220" w:lineRule="auto"/>
        <w:ind w:left="51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（五）在评标过程中擅离职守，影响评标程序正常进行的；</w:t>
      </w:r>
    </w:p>
    <w:p w14:paraId="55FB0C80">
      <w:pPr>
        <w:spacing w:before="182" w:line="219" w:lineRule="auto"/>
        <w:ind w:left="51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（六）记录、复制或者带走任何评标资料；</w:t>
      </w:r>
    </w:p>
    <w:p w14:paraId="048FFB68">
      <w:pPr>
        <w:spacing w:before="184" w:line="219" w:lineRule="auto"/>
        <w:ind w:left="51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（七）其他不遵守评标纪律的行为。</w:t>
      </w:r>
    </w:p>
    <w:p w14:paraId="43B6DD1E">
      <w:pPr>
        <w:spacing w:before="182" w:line="347" w:lineRule="auto"/>
        <w:ind w:left="22" w:firstLine="60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评标委员会成员有前款第一至五项行为之一的，其评审意见无效，并不得获取</w:t>
      </w:r>
      <w:r>
        <w:rPr>
          <w:rFonts w:ascii="宋体" w:hAnsi="宋体" w:eastAsia="宋体" w:cs="宋体"/>
          <w:color w:val="auto"/>
          <w:spacing w:val="2"/>
          <w:sz w:val="24"/>
          <w:szCs w:val="24"/>
          <w:highlight w:val="none"/>
        </w:rPr>
        <w:t xml:space="preserve"> </w:t>
      </w:r>
      <w:r>
        <w:rPr>
          <w:rFonts w:ascii="宋体" w:hAnsi="宋体" w:eastAsia="宋体" w:cs="宋体"/>
          <w:color w:val="auto"/>
          <w:spacing w:val="-1"/>
          <w:sz w:val="24"/>
          <w:szCs w:val="24"/>
          <w:highlight w:val="none"/>
        </w:rPr>
        <w:t>评审劳务报酬和报销异地评审差旅费。</w:t>
      </w:r>
    </w:p>
    <w:p w14:paraId="6B74B200">
      <w:pPr>
        <w:spacing w:before="34" w:line="289" w:lineRule="auto"/>
        <w:ind w:left="25" w:right="2" w:firstLine="49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16.9</w:t>
      </w:r>
      <w:r>
        <w:rPr>
          <w:rFonts w:ascii="宋体" w:hAnsi="宋体" w:eastAsia="宋体" w:cs="宋体"/>
          <w:color w:val="auto"/>
          <w:spacing w:val="-50"/>
          <w:sz w:val="24"/>
          <w:szCs w:val="24"/>
          <w:highlight w:val="none"/>
        </w:rPr>
        <w:t xml:space="preserve"> </w:t>
      </w:r>
      <w:r>
        <w:rPr>
          <w:rFonts w:ascii="宋体" w:hAnsi="宋体" w:eastAsia="宋体" w:cs="宋体"/>
          <w:color w:val="auto"/>
          <w:spacing w:val="2"/>
          <w:sz w:val="24"/>
          <w:szCs w:val="24"/>
          <w:highlight w:val="none"/>
        </w:rPr>
        <w:t>采购人、采购代理机构发现评审专家有违法违规行为的</w:t>
      </w:r>
      <w:r>
        <w:rPr>
          <w:rFonts w:ascii="宋体" w:hAnsi="宋体" w:eastAsia="宋体" w:cs="宋体"/>
          <w:color w:val="auto"/>
          <w:spacing w:val="1"/>
          <w:sz w:val="24"/>
          <w:szCs w:val="24"/>
          <w:highlight w:val="none"/>
        </w:rPr>
        <w:t>，应当及时向采购</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人本级财政部门报告。</w:t>
      </w:r>
    </w:p>
    <w:p w14:paraId="25BD9AD9">
      <w:pPr>
        <w:spacing w:before="185" w:line="220" w:lineRule="auto"/>
        <w:ind w:left="52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16.10</w:t>
      </w:r>
      <w:r>
        <w:rPr>
          <w:rFonts w:ascii="宋体" w:hAnsi="宋体" w:eastAsia="宋体" w:cs="宋体"/>
          <w:color w:val="auto"/>
          <w:spacing w:val="-39"/>
          <w:sz w:val="24"/>
          <w:szCs w:val="24"/>
          <w:highlight w:val="none"/>
        </w:rPr>
        <w:t xml:space="preserve"> </w:t>
      </w:r>
      <w:r>
        <w:rPr>
          <w:rFonts w:ascii="宋体" w:hAnsi="宋体" w:eastAsia="宋体" w:cs="宋体"/>
          <w:color w:val="auto"/>
          <w:spacing w:val="-2"/>
          <w:sz w:val="24"/>
          <w:szCs w:val="24"/>
          <w:highlight w:val="none"/>
        </w:rPr>
        <w:t>评审专家有下列情形的，列入不良行为记录：</w:t>
      </w:r>
    </w:p>
    <w:p w14:paraId="285E6C88">
      <w:pPr>
        <w:spacing w:before="182" w:line="219" w:lineRule="auto"/>
        <w:ind w:left="51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（一）未按照招标文件规定的评审程序、评审方法和评审标准进行独立评审；</w:t>
      </w:r>
    </w:p>
    <w:p w14:paraId="31D52187">
      <w:pPr>
        <w:spacing w:before="184" w:line="219" w:lineRule="auto"/>
        <w:ind w:left="51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（二）泄露评审文件、评审情况；</w:t>
      </w:r>
    </w:p>
    <w:p w14:paraId="3F47F91A">
      <w:pPr>
        <w:spacing w:before="182" w:line="219" w:lineRule="auto"/>
        <w:ind w:left="51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（三）与供应商存在利害关系未回避；</w:t>
      </w:r>
    </w:p>
    <w:p w14:paraId="3D1D4D69">
      <w:pPr>
        <w:spacing w:before="183" w:line="219" w:lineRule="auto"/>
        <w:ind w:left="51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（四）收受采购人、采购代理机构、供应商贿赂或者获取其他不正当利益；</w:t>
      </w:r>
    </w:p>
    <w:p w14:paraId="18AA5B3D">
      <w:pPr>
        <w:spacing w:before="184" w:line="219" w:lineRule="auto"/>
        <w:ind w:left="51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（五）提供虚假申请材料；</w:t>
      </w:r>
    </w:p>
    <w:p w14:paraId="47A9117E">
      <w:pPr>
        <w:spacing w:before="183" w:line="219" w:lineRule="auto"/>
        <w:ind w:left="51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（六）拒不履行配合答复供应商询问、质疑、投诉等法定义务；</w:t>
      </w:r>
    </w:p>
    <w:p w14:paraId="363BC1CD">
      <w:pPr>
        <w:spacing w:before="183" w:line="219" w:lineRule="auto"/>
        <w:ind w:left="51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（七）以评审专家身份从事有损政府采购公信力的活动。</w:t>
      </w:r>
    </w:p>
    <w:p w14:paraId="201C5625">
      <w:pPr>
        <w:pStyle w:val="2"/>
        <w:spacing w:line="260" w:lineRule="auto"/>
        <w:rPr>
          <w:color w:val="auto"/>
          <w:highlight w:val="none"/>
        </w:rPr>
      </w:pPr>
    </w:p>
    <w:p w14:paraId="234EDCC2">
      <w:pPr>
        <w:spacing w:before="79" w:line="219" w:lineRule="auto"/>
        <w:ind w:left="521"/>
        <w:outlineLvl w:val="1"/>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17.初步评审</w:t>
      </w:r>
    </w:p>
    <w:p w14:paraId="15DB990E">
      <w:pPr>
        <w:spacing w:before="214" w:line="219" w:lineRule="auto"/>
        <w:ind w:left="521"/>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17.1</w:t>
      </w:r>
      <w:r>
        <w:rPr>
          <w:rFonts w:ascii="宋体" w:hAnsi="宋体" w:eastAsia="宋体" w:cs="宋体"/>
          <w:color w:val="auto"/>
          <w:spacing w:val="-35"/>
          <w:sz w:val="24"/>
          <w:szCs w:val="24"/>
          <w:highlight w:val="none"/>
        </w:rPr>
        <w:t xml:space="preserve"> </w:t>
      </w:r>
      <w:r>
        <w:rPr>
          <w:rFonts w:ascii="宋体" w:hAnsi="宋体" w:eastAsia="宋体" w:cs="宋体"/>
          <w:color w:val="auto"/>
          <w:spacing w:val="-6"/>
          <w:sz w:val="24"/>
          <w:szCs w:val="24"/>
          <w:highlight w:val="none"/>
        </w:rPr>
        <w:t>资格性审查</w:t>
      </w:r>
    </w:p>
    <w:p w14:paraId="7A292743">
      <w:pPr>
        <w:spacing w:before="183" w:line="219" w:lineRule="auto"/>
        <w:jc w:val="right"/>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采购代理机构将协助采购人依据供应商提交的投</w:t>
      </w:r>
      <w:r>
        <w:rPr>
          <w:rFonts w:ascii="宋体" w:hAnsi="宋体" w:eastAsia="宋体" w:cs="宋体"/>
          <w:color w:val="auto"/>
          <w:spacing w:val="-3"/>
          <w:sz w:val="24"/>
          <w:szCs w:val="24"/>
          <w:highlight w:val="none"/>
        </w:rPr>
        <w:t>标文件，按招标文件第三章评标</w:t>
      </w:r>
    </w:p>
    <w:p w14:paraId="61DAFC00">
      <w:pPr>
        <w:spacing w:line="219" w:lineRule="auto"/>
        <w:rPr>
          <w:rFonts w:ascii="宋体" w:hAnsi="宋体" w:eastAsia="宋体" w:cs="宋体"/>
          <w:color w:val="auto"/>
          <w:sz w:val="24"/>
          <w:szCs w:val="24"/>
          <w:highlight w:val="none"/>
        </w:rPr>
        <w:sectPr>
          <w:footerReference r:id="rId18" w:type="default"/>
          <w:pgSz w:w="11906" w:h="16839"/>
          <w:pgMar w:top="1431" w:right="1300" w:bottom="1193" w:left="1785" w:header="0" w:footer="1014" w:gutter="0"/>
          <w:pgBorders>
            <w:top w:val="none" w:sz="0" w:space="0"/>
            <w:left w:val="none" w:sz="0" w:space="0"/>
            <w:bottom w:val="none" w:sz="0" w:space="0"/>
            <w:right w:val="none" w:sz="0" w:space="0"/>
          </w:pgBorders>
          <w:pgNumType w:fmt="decimal"/>
          <w:cols w:space="720" w:num="1"/>
        </w:sectPr>
      </w:pPr>
    </w:p>
    <w:p w14:paraId="16F44689">
      <w:pPr>
        <w:pStyle w:val="2"/>
        <w:spacing w:line="305" w:lineRule="auto"/>
        <w:rPr>
          <w:color w:val="auto"/>
          <w:highlight w:val="none"/>
        </w:rPr>
      </w:pPr>
    </w:p>
    <w:p w14:paraId="7283FB81">
      <w:pPr>
        <w:spacing w:before="78" w:line="346" w:lineRule="auto"/>
        <w:ind w:left="26" w:hanging="2"/>
        <w:rPr>
          <w:rFonts w:ascii="宋体" w:hAnsi="宋体" w:eastAsia="宋体" w:cs="宋体"/>
          <w:color w:val="auto"/>
          <w:sz w:val="24"/>
          <w:szCs w:val="24"/>
          <w:highlight w:val="none"/>
        </w:rPr>
      </w:pPr>
      <w:r>
        <w:rPr>
          <w:rFonts w:ascii="宋体" w:hAnsi="宋体" w:eastAsia="宋体" w:cs="宋体"/>
          <w:color w:val="auto"/>
          <w:sz w:val="24"/>
          <w:szCs w:val="24"/>
          <w:highlight w:val="none"/>
        </w:rPr>
        <w:t>标准和评标办法中资格性审查的内容及标准进行审查，以确定其是否具</w:t>
      </w:r>
      <w:r>
        <w:rPr>
          <w:rFonts w:ascii="宋体" w:hAnsi="宋体" w:eastAsia="宋体" w:cs="宋体"/>
          <w:color w:val="auto"/>
          <w:spacing w:val="-1"/>
          <w:sz w:val="24"/>
          <w:szCs w:val="24"/>
          <w:highlight w:val="none"/>
        </w:rPr>
        <w:t>备投标资格。</w:t>
      </w:r>
      <w:r>
        <w:rPr>
          <w:rFonts w:ascii="宋体" w:hAnsi="宋体" w:eastAsia="宋体" w:cs="宋体"/>
          <w:color w:val="auto"/>
          <w:sz w:val="24"/>
          <w:szCs w:val="24"/>
          <w:highlight w:val="none"/>
        </w:rPr>
        <w:t xml:space="preserve"> </w:t>
      </w:r>
      <w:r>
        <w:rPr>
          <w:rFonts w:ascii="宋体" w:hAnsi="宋体" w:eastAsia="宋体" w:cs="宋体"/>
          <w:color w:val="auto"/>
          <w:spacing w:val="-7"/>
          <w:sz w:val="24"/>
          <w:szCs w:val="24"/>
          <w:highlight w:val="none"/>
        </w:rPr>
        <w:t>如果供应商不具备投标资格，不满足招标文件所规定的资格标准的，其投标将被拒绝。</w:t>
      </w:r>
    </w:p>
    <w:p w14:paraId="5449598C">
      <w:pPr>
        <w:spacing w:before="36" w:line="346" w:lineRule="auto"/>
        <w:ind w:left="502"/>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采购代理机构或采购人对资格审查进行记录，并签字确认，与招标文件一并存档。</w:t>
      </w:r>
      <w:r>
        <w:rPr>
          <w:rFonts w:ascii="宋体" w:hAnsi="宋体" w:eastAsia="宋体" w:cs="宋体"/>
          <w:color w:val="auto"/>
          <w:spacing w:val="8"/>
          <w:sz w:val="24"/>
          <w:szCs w:val="24"/>
          <w:highlight w:val="none"/>
        </w:rPr>
        <w:t xml:space="preserve"> </w:t>
      </w:r>
      <w:r>
        <w:rPr>
          <w:rFonts w:ascii="宋体" w:hAnsi="宋体" w:eastAsia="宋体" w:cs="宋体"/>
          <w:color w:val="auto"/>
          <w:sz w:val="24"/>
          <w:szCs w:val="24"/>
          <w:highlight w:val="none"/>
        </w:rPr>
        <w:t>采购代理机构对资格审查时需获得采购人授权后对投标</w:t>
      </w:r>
      <w:r>
        <w:rPr>
          <w:rFonts w:ascii="宋体" w:hAnsi="宋体" w:eastAsia="宋体" w:cs="宋体"/>
          <w:color w:val="auto"/>
          <w:spacing w:val="-1"/>
          <w:sz w:val="24"/>
          <w:szCs w:val="24"/>
          <w:highlight w:val="none"/>
        </w:rPr>
        <w:t>文件进行资格性审查。</w:t>
      </w:r>
    </w:p>
    <w:p w14:paraId="19ABDB87">
      <w:pPr>
        <w:spacing w:before="36" w:line="351" w:lineRule="auto"/>
        <w:ind w:left="24" w:right="64" w:firstLine="478"/>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采购代理机构或采购人对模糊不清或存在疑问的</w:t>
      </w:r>
      <w:r>
        <w:rPr>
          <w:rFonts w:ascii="宋体" w:hAnsi="宋体" w:eastAsia="宋体" w:cs="宋体"/>
          <w:color w:val="auto"/>
          <w:spacing w:val="-3"/>
          <w:sz w:val="24"/>
          <w:szCs w:val="24"/>
          <w:highlight w:val="none"/>
        </w:rPr>
        <w:t>资格性证明文件，在不影响投标</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实质性响应的前提下，须经供应商进行澄清。供应商资格证明文件若有缺失或不符，</w:t>
      </w:r>
      <w:r>
        <w:rPr>
          <w:rFonts w:ascii="宋体" w:hAnsi="宋体" w:eastAsia="宋体" w:cs="宋体"/>
          <w:color w:val="auto"/>
          <w:spacing w:val="4"/>
          <w:sz w:val="24"/>
          <w:szCs w:val="24"/>
          <w:highlight w:val="none"/>
        </w:rPr>
        <w:t xml:space="preserve"> </w:t>
      </w:r>
      <w:r>
        <w:rPr>
          <w:rFonts w:ascii="宋体" w:hAnsi="宋体" w:eastAsia="宋体" w:cs="宋体"/>
          <w:color w:val="auto"/>
          <w:spacing w:val="-1"/>
          <w:sz w:val="24"/>
          <w:szCs w:val="24"/>
          <w:highlight w:val="none"/>
        </w:rPr>
        <w:t>开标后不允许补正或修正，且投标无效。</w:t>
      </w:r>
    </w:p>
    <w:p w14:paraId="624F67AE">
      <w:pPr>
        <w:spacing w:before="34" w:line="219" w:lineRule="auto"/>
        <w:ind w:left="521"/>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17.2</w:t>
      </w:r>
      <w:r>
        <w:rPr>
          <w:rFonts w:ascii="宋体" w:hAnsi="宋体" w:eastAsia="宋体" w:cs="宋体"/>
          <w:color w:val="auto"/>
          <w:spacing w:val="-44"/>
          <w:sz w:val="24"/>
          <w:szCs w:val="24"/>
          <w:highlight w:val="none"/>
        </w:rPr>
        <w:t xml:space="preserve"> </w:t>
      </w:r>
      <w:r>
        <w:rPr>
          <w:rFonts w:ascii="宋体" w:hAnsi="宋体" w:eastAsia="宋体" w:cs="宋体"/>
          <w:color w:val="auto"/>
          <w:spacing w:val="-5"/>
          <w:sz w:val="24"/>
          <w:szCs w:val="24"/>
          <w:highlight w:val="none"/>
        </w:rPr>
        <w:t>符合性审查</w:t>
      </w:r>
    </w:p>
    <w:p w14:paraId="25C97A0B">
      <w:pPr>
        <w:spacing w:before="183" w:line="351" w:lineRule="auto"/>
        <w:ind w:left="22" w:right="80" w:firstLine="48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评标委员会对通过资格性审查的投标文件进行符</w:t>
      </w:r>
      <w:r>
        <w:rPr>
          <w:rFonts w:ascii="宋体" w:hAnsi="宋体" w:eastAsia="宋体" w:cs="宋体"/>
          <w:color w:val="auto"/>
          <w:spacing w:val="-3"/>
          <w:sz w:val="24"/>
          <w:szCs w:val="24"/>
          <w:highlight w:val="none"/>
        </w:rPr>
        <w:t>合性审查，按照招标文件第三章</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评标标准和评标办法中符合性审查的内容及标准对投标文件进</w:t>
      </w:r>
      <w:r>
        <w:rPr>
          <w:rFonts w:ascii="宋体" w:hAnsi="宋体" w:eastAsia="宋体" w:cs="宋体"/>
          <w:color w:val="auto"/>
          <w:spacing w:val="-3"/>
          <w:sz w:val="24"/>
          <w:szCs w:val="24"/>
          <w:highlight w:val="none"/>
        </w:rPr>
        <w:t>行符合性审查，以确定</w:t>
      </w:r>
      <w:r>
        <w:rPr>
          <w:rFonts w:ascii="宋体" w:hAnsi="宋体" w:eastAsia="宋体" w:cs="宋体"/>
          <w:color w:val="auto"/>
          <w:sz w:val="24"/>
          <w:szCs w:val="24"/>
          <w:highlight w:val="none"/>
        </w:rPr>
        <w:t xml:space="preserve"> 投标文件是否对招标文件的商务、技术服务等</w:t>
      </w:r>
      <w:r>
        <w:rPr>
          <w:rFonts w:ascii="宋体" w:hAnsi="宋体" w:eastAsia="宋体" w:cs="宋体"/>
          <w:color w:val="auto"/>
          <w:spacing w:val="-1"/>
          <w:sz w:val="24"/>
          <w:szCs w:val="24"/>
          <w:highlight w:val="none"/>
        </w:rPr>
        <w:t>要求作出实质性响应。</w:t>
      </w:r>
    </w:p>
    <w:p w14:paraId="01B53B81">
      <w:pPr>
        <w:spacing w:before="35" w:line="219" w:lineRule="auto"/>
        <w:ind w:left="51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（1）重大偏离不允许在开标后修正。</w:t>
      </w:r>
    </w:p>
    <w:p w14:paraId="1B73FD85">
      <w:pPr>
        <w:spacing w:before="183" w:line="289" w:lineRule="auto"/>
        <w:ind w:left="23" w:right="138" w:firstLine="49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（2）如果投标文件实质上没有响应招标文件的要求，评标委员会将予以拒绝，</w:t>
      </w:r>
      <w:r>
        <w:rPr>
          <w:rFonts w:ascii="宋体" w:hAnsi="宋体" w:eastAsia="宋体" w:cs="宋体"/>
          <w:color w:val="auto"/>
          <w:sz w:val="24"/>
          <w:szCs w:val="24"/>
          <w:highlight w:val="none"/>
        </w:rPr>
        <w:t xml:space="preserve"> 供应商不得再对投标文件进行任何修正从而使其投标</w:t>
      </w:r>
      <w:r>
        <w:rPr>
          <w:rFonts w:ascii="宋体" w:hAnsi="宋体" w:eastAsia="宋体" w:cs="宋体"/>
          <w:color w:val="auto"/>
          <w:spacing w:val="-1"/>
          <w:sz w:val="24"/>
          <w:szCs w:val="24"/>
          <w:highlight w:val="none"/>
        </w:rPr>
        <w:t>成为实质上响应的投标。</w:t>
      </w:r>
    </w:p>
    <w:p w14:paraId="037051CA">
      <w:pPr>
        <w:spacing w:before="184" w:line="325" w:lineRule="auto"/>
        <w:ind w:left="24" w:right="80" w:firstLine="49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（3）投标文件的细微偏差（一般技术、商务要求）</w:t>
      </w:r>
      <w:r>
        <w:rPr>
          <w:rFonts w:ascii="宋体" w:hAnsi="宋体" w:eastAsia="宋体" w:cs="宋体"/>
          <w:color w:val="auto"/>
          <w:sz w:val="24"/>
          <w:szCs w:val="24"/>
          <w:highlight w:val="none"/>
        </w:rPr>
        <w:t xml:space="preserve">是指在实质上响应招标文件 </w:t>
      </w:r>
      <w:r>
        <w:rPr>
          <w:rFonts w:ascii="宋体" w:hAnsi="宋体" w:eastAsia="宋体" w:cs="宋体"/>
          <w:color w:val="auto"/>
          <w:spacing w:val="-2"/>
          <w:sz w:val="24"/>
          <w:szCs w:val="24"/>
          <w:highlight w:val="none"/>
        </w:rPr>
        <w:t>要求，但在个别地方存在漏项或者提供了不完整的技术信</w:t>
      </w:r>
      <w:r>
        <w:rPr>
          <w:rFonts w:ascii="宋体" w:hAnsi="宋体" w:eastAsia="宋体" w:cs="宋体"/>
          <w:color w:val="auto"/>
          <w:spacing w:val="-3"/>
          <w:sz w:val="24"/>
          <w:szCs w:val="24"/>
          <w:highlight w:val="none"/>
        </w:rPr>
        <w:t>息和数据等情况，并且补正</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这些遗漏或者不完整不会对其他供应商造成不公平的结果</w:t>
      </w:r>
      <w:r>
        <w:rPr>
          <w:rFonts w:ascii="宋体" w:hAnsi="宋体" w:eastAsia="宋体" w:cs="宋体"/>
          <w:color w:val="auto"/>
          <w:spacing w:val="-3"/>
          <w:sz w:val="24"/>
          <w:szCs w:val="24"/>
          <w:highlight w:val="none"/>
        </w:rPr>
        <w:t>。细微偏差不影响投标文件</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rPr>
        <w:t>的有效性。</w:t>
      </w:r>
    </w:p>
    <w:p w14:paraId="68F699D0">
      <w:pPr>
        <w:spacing w:before="183" w:line="219" w:lineRule="auto"/>
        <w:ind w:left="52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17.3</w:t>
      </w:r>
      <w:r>
        <w:rPr>
          <w:rFonts w:ascii="宋体" w:hAnsi="宋体" w:eastAsia="宋体" w:cs="宋体"/>
          <w:color w:val="auto"/>
          <w:spacing w:val="-35"/>
          <w:sz w:val="24"/>
          <w:szCs w:val="24"/>
          <w:highlight w:val="none"/>
        </w:rPr>
        <w:t xml:space="preserve"> </w:t>
      </w:r>
      <w:r>
        <w:rPr>
          <w:rFonts w:ascii="宋体" w:hAnsi="宋体" w:eastAsia="宋体" w:cs="宋体"/>
          <w:color w:val="auto"/>
          <w:spacing w:val="-2"/>
          <w:sz w:val="24"/>
          <w:szCs w:val="24"/>
          <w:highlight w:val="none"/>
        </w:rPr>
        <w:t>审核中，对明显的文字和计算错误按下述原则处理：</w:t>
      </w:r>
    </w:p>
    <w:p w14:paraId="5BDA49BC">
      <w:pPr>
        <w:spacing w:before="182" w:line="289" w:lineRule="auto"/>
        <w:ind w:left="50" w:right="64" w:firstLine="46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（一）投标文件中开标一览表（报价表）内容与投标文</w:t>
      </w:r>
      <w:r>
        <w:rPr>
          <w:rFonts w:ascii="宋体" w:hAnsi="宋体" w:eastAsia="宋体" w:cs="宋体"/>
          <w:color w:val="auto"/>
          <w:spacing w:val="-3"/>
          <w:sz w:val="24"/>
          <w:szCs w:val="24"/>
          <w:highlight w:val="none"/>
        </w:rPr>
        <w:t>件中相应内容不一致的，</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rPr>
        <w:t>以开标一览表（报价表）为准；</w:t>
      </w:r>
    </w:p>
    <w:p w14:paraId="140F578A">
      <w:pPr>
        <w:spacing w:before="186" w:line="219" w:lineRule="auto"/>
        <w:ind w:left="51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（二）大写金额和小写金额不一致的，以大写金额为准；</w:t>
      </w:r>
    </w:p>
    <w:p w14:paraId="4A2C2110">
      <w:pPr>
        <w:spacing w:before="182" w:line="289" w:lineRule="auto"/>
        <w:ind w:left="23" w:right="80" w:firstLine="49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（三）单价金额小数点或者百分比有明显错位的，以开标一览表的总价为准，并</w:t>
      </w:r>
      <w:r>
        <w:rPr>
          <w:rFonts w:ascii="宋体" w:hAnsi="宋体" w:eastAsia="宋体" w:cs="宋体"/>
          <w:color w:val="auto"/>
          <w:spacing w:val="8"/>
          <w:sz w:val="24"/>
          <w:szCs w:val="24"/>
          <w:highlight w:val="none"/>
        </w:rPr>
        <w:t xml:space="preserve"> </w:t>
      </w:r>
      <w:r>
        <w:rPr>
          <w:rFonts w:ascii="宋体" w:hAnsi="宋体" w:eastAsia="宋体" w:cs="宋体"/>
          <w:color w:val="auto"/>
          <w:spacing w:val="-2"/>
          <w:sz w:val="24"/>
          <w:szCs w:val="24"/>
          <w:highlight w:val="none"/>
        </w:rPr>
        <w:t>修改单价；</w:t>
      </w:r>
    </w:p>
    <w:p w14:paraId="1EF96AAE">
      <w:pPr>
        <w:spacing w:before="185" w:line="218" w:lineRule="auto"/>
        <w:ind w:left="51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（四）总价金额与按单价汇总金额不一致的，以单价金额计算结果为准。</w:t>
      </w:r>
    </w:p>
    <w:p w14:paraId="0381E7F6">
      <w:pPr>
        <w:spacing w:before="186" w:line="346" w:lineRule="auto"/>
        <w:ind w:left="23" w:right="80" w:firstLine="503"/>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同时出现两种以上不一致的，按照前款规定的顺序修正。修正后的报价</w:t>
      </w:r>
      <w:r>
        <w:rPr>
          <w:rFonts w:ascii="宋体" w:hAnsi="宋体" w:eastAsia="宋体" w:cs="宋体"/>
          <w:color w:val="auto"/>
          <w:spacing w:val="-4"/>
          <w:sz w:val="24"/>
          <w:szCs w:val="24"/>
          <w:highlight w:val="none"/>
        </w:rPr>
        <w:t>经供应商</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确认后产生约束力，供应商不确认的，其投标无效。</w:t>
      </w:r>
    </w:p>
    <w:p w14:paraId="324323B3">
      <w:pPr>
        <w:spacing w:line="346" w:lineRule="auto"/>
        <w:rPr>
          <w:rFonts w:ascii="宋体" w:hAnsi="宋体" w:eastAsia="宋体" w:cs="宋体"/>
          <w:color w:val="auto"/>
          <w:sz w:val="24"/>
          <w:szCs w:val="24"/>
          <w:highlight w:val="none"/>
        </w:rPr>
        <w:sectPr>
          <w:footerReference r:id="rId19" w:type="default"/>
          <w:pgSz w:w="11906" w:h="16839"/>
          <w:pgMar w:top="1431" w:right="1220" w:bottom="1193" w:left="1785" w:header="0" w:footer="1014" w:gutter="0"/>
          <w:pgBorders>
            <w:top w:val="none" w:sz="0" w:space="0"/>
            <w:left w:val="none" w:sz="0" w:space="0"/>
            <w:bottom w:val="none" w:sz="0" w:space="0"/>
            <w:right w:val="none" w:sz="0" w:space="0"/>
          </w:pgBorders>
          <w:pgNumType w:fmt="decimal"/>
          <w:cols w:space="720" w:num="1"/>
        </w:sectPr>
      </w:pPr>
    </w:p>
    <w:p w14:paraId="607BA724">
      <w:pPr>
        <w:pStyle w:val="2"/>
        <w:spacing w:line="304" w:lineRule="auto"/>
        <w:rPr>
          <w:color w:val="auto"/>
          <w:highlight w:val="none"/>
        </w:rPr>
      </w:pPr>
    </w:p>
    <w:p w14:paraId="5A32669B">
      <w:pPr>
        <w:spacing w:before="78" w:line="220" w:lineRule="auto"/>
        <w:ind w:left="521"/>
        <w:outlineLvl w:val="1"/>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18.投标的澄清</w:t>
      </w:r>
    </w:p>
    <w:p w14:paraId="4A1EDEC3">
      <w:pPr>
        <w:spacing w:before="212" w:line="313" w:lineRule="auto"/>
        <w:ind w:left="25" w:right="107" w:firstLine="49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18.1</w:t>
      </w:r>
      <w:r>
        <w:rPr>
          <w:rFonts w:ascii="宋体" w:hAnsi="宋体" w:eastAsia="宋体" w:cs="宋体"/>
          <w:color w:val="auto"/>
          <w:spacing w:val="-50"/>
          <w:sz w:val="24"/>
          <w:szCs w:val="24"/>
          <w:highlight w:val="none"/>
        </w:rPr>
        <w:t xml:space="preserve"> </w:t>
      </w:r>
      <w:r>
        <w:rPr>
          <w:rFonts w:ascii="宋体" w:hAnsi="宋体" w:eastAsia="宋体" w:cs="宋体"/>
          <w:color w:val="auto"/>
          <w:spacing w:val="2"/>
          <w:sz w:val="24"/>
          <w:szCs w:val="24"/>
          <w:highlight w:val="none"/>
        </w:rPr>
        <w:t>评标委员会有权要求供应商对投标文件中含义不明确、</w:t>
      </w:r>
      <w:r>
        <w:rPr>
          <w:rFonts w:ascii="宋体" w:hAnsi="宋体" w:eastAsia="宋体" w:cs="宋体"/>
          <w:color w:val="auto"/>
          <w:spacing w:val="1"/>
          <w:sz w:val="24"/>
          <w:szCs w:val="24"/>
          <w:highlight w:val="none"/>
        </w:rPr>
        <w:t>对同类问题表述不</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一致或者有明显文字和计算错误等内容作必要的澄清、</w:t>
      </w:r>
      <w:r>
        <w:rPr>
          <w:rFonts w:ascii="宋体" w:hAnsi="宋体" w:eastAsia="宋体" w:cs="宋体"/>
          <w:color w:val="auto"/>
          <w:spacing w:val="-3"/>
          <w:sz w:val="24"/>
          <w:szCs w:val="24"/>
          <w:highlight w:val="none"/>
        </w:rPr>
        <w:t>说明或者补正。该要求应当采</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用政采云网上形式，并由评标委员会专家共同签字。</w:t>
      </w:r>
    </w:p>
    <w:p w14:paraId="123A8197">
      <w:pPr>
        <w:spacing w:before="182" w:line="332" w:lineRule="auto"/>
        <w:ind w:left="22" w:right="107" w:firstLine="498"/>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18.2</w:t>
      </w:r>
      <w:r>
        <w:rPr>
          <w:rFonts w:ascii="宋体" w:hAnsi="宋体" w:eastAsia="宋体" w:cs="宋体"/>
          <w:color w:val="auto"/>
          <w:spacing w:val="-48"/>
          <w:sz w:val="24"/>
          <w:szCs w:val="24"/>
          <w:highlight w:val="none"/>
        </w:rPr>
        <w:t xml:space="preserve"> </w:t>
      </w:r>
      <w:r>
        <w:rPr>
          <w:rFonts w:ascii="宋体" w:hAnsi="宋体" w:eastAsia="宋体" w:cs="宋体"/>
          <w:color w:val="auto"/>
          <w:spacing w:val="2"/>
          <w:sz w:val="24"/>
          <w:szCs w:val="24"/>
          <w:highlight w:val="none"/>
        </w:rPr>
        <w:t>供应商必须按照评标委员会通知的内容和时间做出答复，</w:t>
      </w:r>
      <w:r>
        <w:rPr>
          <w:rFonts w:ascii="宋体" w:hAnsi="宋体" w:eastAsia="宋体" w:cs="宋体"/>
          <w:color w:val="auto"/>
          <w:spacing w:val="1"/>
          <w:sz w:val="24"/>
          <w:szCs w:val="24"/>
          <w:highlight w:val="none"/>
        </w:rPr>
        <w:t>该答复经法定代</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表人（负责人）或供应商代表的签字认可，将作为投标文件内</w:t>
      </w:r>
      <w:r>
        <w:rPr>
          <w:rFonts w:ascii="宋体" w:hAnsi="宋体" w:eastAsia="宋体" w:cs="宋体"/>
          <w:color w:val="auto"/>
          <w:spacing w:val="-3"/>
          <w:sz w:val="24"/>
          <w:szCs w:val="24"/>
          <w:highlight w:val="none"/>
        </w:rPr>
        <w:t>容的一部分。澄清、说</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明或者补正不得超出投标文件的范围或者改变投标文件的实质</w:t>
      </w:r>
      <w:r>
        <w:rPr>
          <w:rFonts w:ascii="宋体" w:hAnsi="宋体" w:eastAsia="宋体" w:cs="宋体"/>
          <w:color w:val="auto"/>
          <w:spacing w:val="-3"/>
          <w:sz w:val="24"/>
          <w:szCs w:val="24"/>
          <w:highlight w:val="none"/>
        </w:rPr>
        <w:t>性内容。供应商拒不按</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照要求对投标文件进行澄清、说明或者补正的，评标委员会可</w:t>
      </w:r>
      <w:r>
        <w:rPr>
          <w:rFonts w:ascii="宋体" w:hAnsi="宋体" w:eastAsia="宋体" w:cs="宋体"/>
          <w:color w:val="auto"/>
          <w:spacing w:val="-3"/>
          <w:sz w:val="24"/>
          <w:szCs w:val="24"/>
          <w:highlight w:val="none"/>
        </w:rPr>
        <w:t>拒绝该投标。评标委员</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会不接受供应商主动提出的澄清、说明或者补正。</w:t>
      </w:r>
    </w:p>
    <w:p w14:paraId="3EB0F5AB">
      <w:pPr>
        <w:spacing w:before="182" w:line="325" w:lineRule="auto"/>
        <w:ind w:left="21" w:firstLine="499"/>
        <w:rPr>
          <w:color w:val="auto"/>
          <w:highlight w:val="none"/>
        </w:rPr>
      </w:pPr>
      <w:r>
        <w:rPr>
          <w:rFonts w:ascii="宋体" w:hAnsi="宋体" w:eastAsia="宋体" w:cs="宋体"/>
          <w:b/>
          <w:bCs/>
          <w:color w:val="auto"/>
          <w:spacing w:val="-4"/>
          <w:sz w:val="24"/>
          <w:szCs w:val="24"/>
          <w:highlight w:val="none"/>
        </w:rPr>
        <w:t>18.3</w:t>
      </w:r>
      <w:r>
        <w:rPr>
          <w:rFonts w:ascii="宋体" w:hAnsi="宋体" w:eastAsia="宋体" w:cs="宋体"/>
          <w:color w:val="auto"/>
          <w:spacing w:val="-51"/>
          <w:sz w:val="24"/>
          <w:szCs w:val="24"/>
          <w:highlight w:val="none"/>
        </w:rPr>
        <w:t xml:space="preserve"> </w:t>
      </w:r>
      <w:r>
        <w:rPr>
          <w:rFonts w:ascii="宋体" w:hAnsi="宋体" w:eastAsia="宋体" w:cs="宋体"/>
          <w:b/>
          <w:bCs/>
          <w:color w:val="auto"/>
          <w:spacing w:val="-4"/>
          <w:sz w:val="24"/>
          <w:szCs w:val="24"/>
          <w:highlight w:val="none"/>
        </w:rPr>
        <w:t>评标委员会认为供应商的报价明显低于其他通过符合</w:t>
      </w:r>
      <w:r>
        <w:rPr>
          <w:rFonts w:ascii="宋体" w:hAnsi="宋体" w:eastAsia="宋体" w:cs="宋体"/>
          <w:b/>
          <w:bCs/>
          <w:color w:val="auto"/>
          <w:spacing w:val="-5"/>
          <w:sz w:val="24"/>
          <w:szCs w:val="24"/>
          <w:highlight w:val="none"/>
        </w:rPr>
        <w:t>性审查供应商的报价，</w:t>
      </w:r>
      <w:r>
        <w:rPr>
          <w:rFonts w:ascii="宋体" w:hAnsi="宋体" w:eastAsia="宋体" w:cs="宋体"/>
          <w:color w:val="auto"/>
          <w:sz w:val="24"/>
          <w:szCs w:val="24"/>
          <w:highlight w:val="none"/>
        </w:rPr>
        <w:t xml:space="preserve"> </w:t>
      </w:r>
      <w:r>
        <w:rPr>
          <w:rFonts w:ascii="宋体" w:hAnsi="宋体" w:eastAsia="宋体" w:cs="宋体"/>
          <w:b/>
          <w:bCs/>
          <w:color w:val="auto"/>
          <w:spacing w:val="-5"/>
          <w:sz w:val="24"/>
          <w:szCs w:val="24"/>
          <w:highlight w:val="none"/>
        </w:rPr>
        <w:t>有可能影响产品质量或者不能诚信履约的，应当要求其在评标现场合理的时间内提供</w:t>
      </w:r>
      <w:r>
        <w:rPr>
          <w:rFonts w:ascii="宋体" w:hAnsi="宋体" w:eastAsia="宋体" w:cs="宋体"/>
          <w:color w:val="auto"/>
          <w:spacing w:val="4"/>
          <w:sz w:val="24"/>
          <w:szCs w:val="24"/>
          <w:highlight w:val="none"/>
        </w:rPr>
        <w:t xml:space="preserve">  </w:t>
      </w:r>
      <w:r>
        <w:rPr>
          <w:rFonts w:ascii="宋体" w:hAnsi="宋体" w:eastAsia="宋体" w:cs="宋体"/>
          <w:b/>
          <w:bCs/>
          <w:color w:val="auto"/>
          <w:spacing w:val="-5"/>
          <w:sz w:val="24"/>
          <w:szCs w:val="24"/>
          <w:highlight w:val="none"/>
        </w:rPr>
        <w:t>说明，必要时提交相关证明材料；供应商不能证明其报价合理性的，评标委员会应当</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将其作为无效投标处理。</w:t>
      </w:r>
    </w:p>
    <w:p w14:paraId="5E54A3A1">
      <w:pPr>
        <w:spacing w:before="78" w:line="220" w:lineRule="auto"/>
        <w:ind w:left="521"/>
        <w:outlineLvl w:val="1"/>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19.详细评审</w:t>
      </w:r>
    </w:p>
    <w:p w14:paraId="0A2A877D">
      <w:pPr>
        <w:spacing w:before="214" w:line="351" w:lineRule="auto"/>
        <w:ind w:left="11" w:right="107" w:firstLine="490"/>
        <w:jc w:val="both"/>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评标委员会只对实质上响应招标文件的投标文件</w:t>
      </w:r>
      <w:r>
        <w:rPr>
          <w:rFonts w:ascii="宋体" w:hAnsi="宋体" w:eastAsia="宋体" w:cs="宋体"/>
          <w:color w:val="auto"/>
          <w:spacing w:val="-3"/>
          <w:sz w:val="24"/>
          <w:szCs w:val="24"/>
          <w:highlight w:val="none"/>
        </w:rPr>
        <w:t>进行评价和比较；评审应严格按</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照招标文件的要求和条件进行；具体评审原则、方法和中标条件详见招标文件第三章</w:t>
      </w:r>
      <w:r>
        <w:rPr>
          <w:rFonts w:ascii="宋体" w:hAnsi="宋体" w:eastAsia="宋体" w:cs="宋体"/>
          <w:color w:val="auto"/>
          <w:spacing w:val="1"/>
          <w:sz w:val="24"/>
          <w:szCs w:val="24"/>
          <w:highlight w:val="none"/>
        </w:rPr>
        <w:t xml:space="preserve"> </w:t>
      </w:r>
      <w:r>
        <w:rPr>
          <w:rFonts w:ascii="宋体" w:hAnsi="宋体" w:eastAsia="宋体" w:cs="宋体"/>
          <w:color w:val="auto"/>
          <w:sz w:val="24"/>
          <w:szCs w:val="24"/>
          <w:highlight w:val="none"/>
        </w:rPr>
        <w:t>“评标标准和评标办法</w:t>
      </w:r>
      <w:r>
        <w:rPr>
          <w:rFonts w:ascii="宋体" w:hAnsi="宋体" w:eastAsia="宋体" w:cs="宋体"/>
          <w:color w:val="auto"/>
          <w:spacing w:val="-86"/>
          <w:sz w:val="24"/>
          <w:szCs w:val="24"/>
          <w:highlight w:val="none"/>
        </w:rPr>
        <w:t xml:space="preserve"> </w:t>
      </w:r>
      <w:r>
        <w:rPr>
          <w:rFonts w:ascii="宋体" w:hAnsi="宋体" w:eastAsia="宋体" w:cs="宋体"/>
          <w:color w:val="auto"/>
          <w:sz w:val="24"/>
          <w:szCs w:val="24"/>
          <w:highlight w:val="none"/>
        </w:rPr>
        <w:t>”。</w:t>
      </w:r>
    </w:p>
    <w:p w14:paraId="2946AE49">
      <w:pPr>
        <w:spacing w:before="190" w:line="219" w:lineRule="auto"/>
        <w:ind w:left="506"/>
        <w:outlineLvl w:val="1"/>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20.推荐中标供应商</w:t>
      </w:r>
    </w:p>
    <w:p w14:paraId="021DA80B">
      <w:pPr>
        <w:spacing w:before="215" w:line="354" w:lineRule="auto"/>
        <w:ind w:left="22" w:right="107" w:firstLine="480"/>
        <w:jc w:val="both"/>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评标委员会应当将评标结果按评审后得分由高到</w:t>
      </w:r>
      <w:r>
        <w:rPr>
          <w:rFonts w:ascii="宋体" w:hAnsi="宋体" w:eastAsia="宋体" w:cs="宋体"/>
          <w:color w:val="auto"/>
          <w:spacing w:val="-3"/>
          <w:sz w:val="24"/>
          <w:szCs w:val="24"/>
          <w:highlight w:val="none"/>
        </w:rPr>
        <w:t>低顺序排列。得分相同的，按投</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标报价由低到高顺序排列。得分且投标报价相同的并列。投标</w:t>
      </w:r>
      <w:r>
        <w:rPr>
          <w:rFonts w:ascii="宋体" w:hAnsi="宋体" w:eastAsia="宋体" w:cs="宋体"/>
          <w:color w:val="auto"/>
          <w:spacing w:val="-3"/>
          <w:sz w:val="24"/>
          <w:szCs w:val="24"/>
          <w:highlight w:val="none"/>
        </w:rPr>
        <w:t>文件满足招标文件全部</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实质性要求，且按照评审因素的量化指标评审得分最高的供应</w:t>
      </w:r>
      <w:r>
        <w:rPr>
          <w:rFonts w:ascii="宋体" w:hAnsi="宋体" w:eastAsia="宋体" w:cs="宋体"/>
          <w:color w:val="auto"/>
          <w:spacing w:val="-3"/>
          <w:sz w:val="24"/>
          <w:szCs w:val="24"/>
          <w:highlight w:val="none"/>
        </w:rPr>
        <w:t>商为排名第一的中标候</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rPr>
        <w:t>选人。</w:t>
      </w:r>
    </w:p>
    <w:p w14:paraId="63DBC98F">
      <w:pPr>
        <w:spacing w:before="30" w:line="351" w:lineRule="auto"/>
        <w:ind w:left="44" w:right="107" w:firstLine="458"/>
        <w:jc w:val="both"/>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采购人应当在收到评审报告后</w:t>
      </w:r>
      <w:r>
        <w:rPr>
          <w:rFonts w:ascii="宋体" w:hAnsi="宋体" w:eastAsia="宋体" w:cs="宋体"/>
          <w:color w:val="auto"/>
          <w:spacing w:val="-46"/>
          <w:sz w:val="24"/>
          <w:szCs w:val="24"/>
          <w:highlight w:val="none"/>
        </w:rPr>
        <w:t xml:space="preserve"> </w:t>
      </w:r>
      <w:r>
        <w:rPr>
          <w:rFonts w:ascii="宋体" w:hAnsi="宋体" w:eastAsia="宋体" w:cs="宋体"/>
          <w:color w:val="auto"/>
          <w:spacing w:val="-3"/>
          <w:sz w:val="24"/>
          <w:szCs w:val="24"/>
          <w:highlight w:val="none"/>
        </w:rPr>
        <w:t>5</w:t>
      </w:r>
      <w:r>
        <w:rPr>
          <w:rFonts w:ascii="宋体" w:hAnsi="宋体" w:eastAsia="宋体" w:cs="宋体"/>
          <w:color w:val="auto"/>
          <w:spacing w:val="-50"/>
          <w:sz w:val="24"/>
          <w:szCs w:val="24"/>
          <w:highlight w:val="none"/>
        </w:rPr>
        <w:t xml:space="preserve"> </w:t>
      </w:r>
      <w:r>
        <w:rPr>
          <w:rFonts w:ascii="宋体" w:hAnsi="宋体" w:eastAsia="宋体" w:cs="宋体"/>
          <w:color w:val="auto"/>
          <w:spacing w:val="-3"/>
          <w:sz w:val="24"/>
          <w:szCs w:val="24"/>
          <w:highlight w:val="none"/>
        </w:rPr>
        <w:t>个工作日内，从评审报告提出的中标候选</w:t>
      </w:r>
      <w:r>
        <w:rPr>
          <w:rFonts w:ascii="宋体" w:hAnsi="宋体" w:eastAsia="宋体" w:cs="宋体"/>
          <w:color w:val="auto"/>
          <w:spacing w:val="-4"/>
          <w:sz w:val="24"/>
          <w:szCs w:val="24"/>
          <w:highlight w:val="none"/>
        </w:rPr>
        <w:t>供应商</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rPr>
        <w:t>中按照排序由高到低的原则，确定中标供应商。采购人逾期未确定中标供应商且不提</w:t>
      </w:r>
      <w:r>
        <w:rPr>
          <w:rFonts w:ascii="宋体" w:hAnsi="宋体" w:eastAsia="宋体" w:cs="宋体"/>
          <w:color w:val="auto"/>
          <w:spacing w:val="5"/>
          <w:sz w:val="24"/>
          <w:szCs w:val="24"/>
          <w:highlight w:val="none"/>
        </w:rPr>
        <w:t xml:space="preserve"> </w:t>
      </w:r>
      <w:r>
        <w:rPr>
          <w:rFonts w:ascii="宋体" w:hAnsi="宋体" w:eastAsia="宋体" w:cs="宋体"/>
          <w:color w:val="auto"/>
          <w:spacing w:val="-1"/>
          <w:sz w:val="24"/>
          <w:szCs w:val="24"/>
          <w:highlight w:val="none"/>
        </w:rPr>
        <w:t>出异议的，视为确定评审报告提出的排序第一的供应商为中标供应商。</w:t>
      </w:r>
    </w:p>
    <w:p w14:paraId="6A3B8C23">
      <w:pPr>
        <w:spacing w:before="37" w:line="346" w:lineRule="auto"/>
        <w:ind w:left="503" w:right="2232" w:hanging="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评标委员会可按照招标文件的规定，直接确定中标供应商。</w:t>
      </w:r>
      <w:r>
        <w:rPr>
          <w:rFonts w:ascii="宋体" w:hAnsi="宋体" w:eastAsia="宋体" w:cs="宋体"/>
          <w:color w:val="auto"/>
          <w:spacing w:val="2"/>
          <w:sz w:val="24"/>
          <w:szCs w:val="24"/>
          <w:highlight w:val="none"/>
        </w:rPr>
        <w:t xml:space="preserve"> </w:t>
      </w:r>
      <w:r>
        <w:rPr>
          <w:rFonts w:ascii="宋体" w:hAnsi="宋体" w:eastAsia="宋体" w:cs="宋体"/>
          <w:color w:val="auto"/>
          <w:spacing w:val="-1"/>
          <w:sz w:val="24"/>
          <w:szCs w:val="24"/>
          <w:highlight w:val="none"/>
        </w:rPr>
        <w:t>本项目具体确定中标供应商方式见供应商须知前附表。</w:t>
      </w:r>
    </w:p>
    <w:p w14:paraId="3F13AAB7">
      <w:pPr>
        <w:spacing w:line="346" w:lineRule="auto"/>
        <w:rPr>
          <w:rFonts w:ascii="宋体" w:hAnsi="宋体" w:eastAsia="宋体" w:cs="宋体"/>
          <w:color w:val="auto"/>
          <w:sz w:val="24"/>
          <w:szCs w:val="24"/>
          <w:highlight w:val="none"/>
        </w:rPr>
        <w:sectPr>
          <w:footerReference r:id="rId20" w:type="default"/>
          <w:pgSz w:w="11906" w:h="16839"/>
          <w:pgMar w:top="1431" w:right="1193" w:bottom="1193" w:left="1785" w:header="0" w:footer="1014" w:gutter="0"/>
          <w:pgBorders>
            <w:top w:val="none" w:sz="0" w:space="0"/>
            <w:left w:val="none" w:sz="0" w:space="0"/>
            <w:bottom w:val="none" w:sz="0" w:space="0"/>
            <w:right w:val="none" w:sz="0" w:space="0"/>
          </w:pgBorders>
          <w:pgNumType w:fmt="decimal"/>
          <w:cols w:space="720" w:num="1"/>
        </w:sectPr>
      </w:pPr>
    </w:p>
    <w:p w14:paraId="05D90F3C">
      <w:pPr>
        <w:pStyle w:val="2"/>
        <w:spacing w:line="304" w:lineRule="auto"/>
        <w:rPr>
          <w:color w:val="auto"/>
          <w:highlight w:val="none"/>
        </w:rPr>
      </w:pPr>
    </w:p>
    <w:p w14:paraId="7B64E65C">
      <w:pPr>
        <w:spacing w:before="78" w:line="218" w:lineRule="auto"/>
        <w:ind w:left="506"/>
        <w:outlineLvl w:val="1"/>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21.评标报告的编写</w:t>
      </w:r>
    </w:p>
    <w:p w14:paraId="24F9E301">
      <w:pPr>
        <w:spacing w:before="215" w:line="289" w:lineRule="auto"/>
        <w:ind w:left="29" w:right="37" w:firstLine="477"/>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21.1</w:t>
      </w:r>
      <w:r>
        <w:rPr>
          <w:rFonts w:ascii="宋体" w:hAnsi="宋体" w:eastAsia="宋体" w:cs="宋体"/>
          <w:color w:val="auto"/>
          <w:spacing w:val="-43"/>
          <w:sz w:val="24"/>
          <w:szCs w:val="24"/>
          <w:highlight w:val="none"/>
        </w:rPr>
        <w:t xml:space="preserve"> </w:t>
      </w:r>
      <w:r>
        <w:rPr>
          <w:rFonts w:ascii="宋体" w:hAnsi="宋体" w:eastAsia="宋体" w:cs="宋体"/>
          <w:color w:val="auto"/>
          <w:spacing w:val="2"/>
          <w:sz w:val="24"/>
          <w:szCs w:val="24"/>
          <w:highlight w:val="none"/>
        </w:rPr>
        <w:t>评标委员会根据全体评标成员签字的原始评标记录和评标结果编写评标报</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告。评标报告应当包括以下内容：</w:t>
      </w:r>
    </w:p>
    <w:p w14:paraId="4C739E31">
      <w:pPr>
        <w:spacing w:before="184" w:line="218" w:lineRule="auto"/>
        <w:ind w:left="51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（一）招标公告刊登的媒体名称、开标日期和地点；</w:t>
      </w:r>
    </w:p>
    <w:p w14:paraId="08A3B18C">
      <w:pPr>
        <w:spacing w:before="184" w:line="219" w:lineRule="auto"/>
        <w:ind w:left="51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（二）供应商名单和评标委员会成员名单；</w:t>
      </w:r>
    </w:p>
    <w:p w14:paraId="1CA4956A">
      <w:pPr>
        <w:spacing w:before="183" w:line="220" w:lineRule="auto"/>
        <w:ind w:left="51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（三）评标方法和标准；</w:t>
      </w:r>
    </w:p>
    <w:p w14:paraId="704664FC">
      <w:pPr>
        <w:spacing w:before="182" w:line="219" w:lineRule="auto"/>
        <w:ind w:left="51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（四）开标记录和评标情况及说明，包括无效供应商名单及原因；</w:t>
      </w:r>
    </w:p>
    <w:p w14:paraId="63981A3E">
      <w:pPr>
        <w:spacing w:before="183" w:line="219" w:lineRule="auto"/>
        <w:ind w:left="51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（五）评标结果，确定的中标候选人名单或经采购人委托直接确定的中标人；</w:t>
      </w:r>
    </w:p>
    <w:p w14:paraId="450EE255">
      <w:pPr>
        <w:spacing w:before="185" w:line="289" w:lineRule="auto"/>
        <w:ind w:left="23" w:right="34" w:firstLine="49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（六）其他需要说明的情况，包括评标过程中供应商根据评标委员会要求进行的</w:t>
      </w:r>
      <w:r>
        <w:rPr>
          <w:rFonts w:ascii="宋体" w:hAnsi="宋体" w:eastAsia="宋体" w:cs="宋体"/>
          <w:color w:val="auto"/>
          <w:spacing w:val="8"/>
          <w:sz w:val="24"/>
          <w:szCs w:val="24"/>
          <w:highlight w:val="none"/>
        </w:rPr>
        <w:t xml:space="preserve"> </w:t>
      </w:r>
      <w:r>
        <w:rPr>
          <w:rFonts w:ascii="宋体" w:hAnsi="宋体" w:eastAsia="宋体" w:cs="宋体"/>
          <w:color w:val="auto"/>
          <w:spacing w:val="-1"/>
          <w:sz w:val="24"/>
          <w:szCs w:val="24"/>
          <w:highlight w:val="none"/>
        </w:rPr>
        <w:t>澄清、说明或者补正，评标委员会成员的更换等。</w:t>
      </w:r>
    </w:p>
    <w:p w14:paraId="1E91BF83">
      <w:pPr>
        <w:spacing w:before="182" w:line="313" w:lineRule="auto"/>
        <w:ind w:left="25" w:right="34" w:firstLine="480"/>
        <w:rPr>
          <w:color w:val="auto"/>
          <w:highlight w:val="none"/>
        </w:rPr>
      </w:pPr>
      <w:r>
        <w:rPr>
          <w:rFonts w:ascii="宋体" w:hAnsi="宋体" w:eastAsia="宋体" w:cs="宋体"/>
          <w:color w:val="auto"/>
          <w:spacing w:val="2"/>
          <w:sz w:val="24"/>
          <w:szCs w:val="24"/>
          <w:highlight w:val="none"/>
        </w:rPr>
        <w:t>21.2</w:t>
      </w:r>
      <w:r>
        <w:rPr>
          <w:rFonts w:ascii="宋体" w:hAnsi="宋体" w:eastAsia="宋体" w:cs="宋体"/>
          <w:color w:val="auto"/>
          <w:spacing w:val="-43"/>
          <w:sz w:val="24"/>
          <w:szCs w:val="24"/>
          <w:highlight w:val="none"/>
        </w:rPr>
        <w:t xml:space="preserve"> </w:t>
      </w:r>
      <w:r>
        <w:rPr>
          <w:rFonts w:ascii="宋体" w:hAnsi="宋体" w:eastAsia="宋体" w:cs="宋体"/>
          <w:color w:val="auto"/>
          <w:spacing w:val="2"/>
          <w:sz w:val="24"/>
          <w:szCs w:val="24"/>
          <w:highlight w:val="none"/>
        </w:rPr>
        <w:t>评标委员会成员对需要共同认定的事项存在争议的，应当按照少数服从多</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数的原则作出结论。持不同意见的评标委员会成员应当</w:t>
      </w:r>
      <w:r>
        <w:rPr>
          <w:rFonts w:ascii="宋体" w:hAnsi="宋体" w:eastAsia="宋体" w:cs="宋体"/>
          <w:color w:val="auto"/>
          <w:spacing w:val="-3"/>
          <w:sz w:val="24"/>
          <w:szCs w:val="24"/>
          <w:highlight w:val="none"/>
        </w:rPr>
        <w:t>在评标报告上签署不同意见及</w:t>
      </w:r>
      <w:r>
        <w:rPr>
          <w:rFonts w:ascii="宋体" w:hAnsi="宋体" w:eastAsia="宋体" w:cs="宋体"/>
          <w:color w:val="auto"/>
          <w:sz w:val="24"/>
          <w:szCs w:val="24"/>
          <w:highlight w:val="none"/>
        </w:rPr>
        <w:t xml:space="preserve"> 理由，否则视为同意评标报告。评标报告由</w:t>
      </w:r>
      <w:r>
        <w:rPr>
          <w:rFonts w:ascii="宋体" w:hAnsi="宋体" w:eastAsia="宋体" w:cs="宋体"/>
          <w:color w:val="auto"/>
          <w:spacing w:val="-1"/>
          <w:sz w:val="24"/>
          <w:szCs w:val="24"/>
          <w:highlight w:val="none"/>
        </w:rPr>
        <w:t>全体评标成员共同签字确认。</w:t>
      </w:r>
    </w:p>
    <w:p w14:paraId="032A6007">
      <w:pPr>
        <w:spacing w:before="78" w:line="220" w:lineRule="auto"/>
        <w:ind w:left="506"/>
        <w:outlineLvl w:val="1"/>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22.评标过程保密</w:t>
      </w:r>
    </w:p>
    <w:p w14:paraId="13735F1C">
      <w:pPr>
        <w:spacing w:before="214" w:line="313" w:lineRule="auto"/>
        <w:ind w:left="21" w:right="34" w:firstLine="48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22.1</w:t>
      </w:r>
      <w:r>
        <w:rPr>
          <w:rFonts w:ascii="宋体" w:hAnsi="宋体" w:eastAsia="宋体" w:cs="宋体"/>
          <w:color w:val="auto"/>
          <w:spacing w:val="-43"/>
          <w:sz w:val="24"/>
          <w:szCs w:val="24"/>
          <w:highlight w:val="none"/>
        </w:rPr>
        <w:t xml:space="preserve"> </w:t>
      </w:r>
      <w:r>
        <w:rPr>
          <w:rFonts w:ascii="宋体" w:hAnsi="宋体" w:eastAsia="宋体" w:cs="宋体"/>
          <w:color w:val="auto"/>
          <w:spacing w:val="2"/>
          <w:sz w:val="24"/>
          <w:szCs w:val="24"/>
          <w:highlight w:val="none"/>
        </w:rPr>
        <w:t>采购人、采购代理机构应当采取必要措施，保证评标在严格保密的情况下</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进行。除采购人代表、评标现场组织人员外，采购人的其他工作</w:t>
      </w:r>
      <w:r>
        <w:rPr>
          <w:rFonts w:ascii="宋体" w:hAnsi="宋体" w:eastAsia="宋体" w:cs="宋体"/>
          <w:color w:val="auto"/>
          <w:spacing w:val="-3"/>
          <w:sz w:val="24"/>
          <w:szCs w:val="24"/>
          <w:highlight w:val="none"/>
        </w:rPr>
        <w:t>人员以及与评标工作</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无关的人员不得进入评标现场。</w:t>
      </w:r>
    </w:p>
    <w:p w14:paraId="1D79F75C">
      <w:pPr>
        <w:spacing w:before="183" w:line="313" w:lineRule="auto"/>
        <w:ind w:left="23" w:firstLine="482"/>
        <w:rPr>
          <w:color w:val="auto"/>
          <w:highlight w:val="none"/>
        </w:rPr>
      </w:pPr>
      <w:r>
        <w:rPr>
          <w:rFonts w:ascii="宋体" w:hAnsi="宋体" w:eastAsia="宋体" w:cs="宋体"/>
          <w:color w:val="auto"/>
          <w:spacing w:val="2"/>
          <w:sz w:val="24"/>
          <w:szCs w:val="24"/>
          <w:highlight w:val="none"/>
        </w:rPr>
        <w:t>22.2</w:t>
      </w:r>
      <w:r>
        <w:rPr>
          <w:rFonts w:ascii="宋体" w:hAnsi="宋体" w:eastAsia="宋体" w:cs="宋体"/>
          <w:color w:val="auto"/>
          <w:spacing w:val="-43"/>
          <w:sz w:val="24"/>
          <w:szCs w:val="24"/>
          <w:highlight w:val="none"/>
        </w:rPr>
        <w:t xml:space="preserve"> </w:t>
      </w:r>
      <w:r>
        <w:rPr>
          <w:rFonts w:ascii="宋体" w:hAnsi="宋体" w:eastAsia="宋体" w:cs="宋体"/>
          <w:color w:val="auto"/>
          <w:spacing w:val="2"/>
          <w:sz w:val="24"/>
          <w:szCs w:val="24"/>
          <w:highlight w:val="none"/>
        </w:rPr>
        <w:t>开标之后，直到授予中标供应商合同止，凡是属于审查、澄清、评价和比</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较投标的有关资料以及授标意向等，均不得向供应商</w:t>
      </w:r>
      <w:r>
        <w:rPr>
          <w:rFonts w:ascii="宋体" w:hAnsi="宋体" w:eastAsia="宋体" w:cs="宋体"/>
          <w:color w:val="auto"/>
          <w:spacing w:val="-2"/>
          <w:sz w:val="24"/>
          <w:szCs w:val="24"/>
          <w:highlight w:val="none"/>
        </w:rPr>
        <w:t>或其他与评标无关的人员透露。</w:t>
      </w:r>
      <w:r>
        <w:rPr>
          <w:rFonts w:ascii="宋体" w:hAnsi="宋体" w:eastAsia="宋体" w:cs="宋体"/>
          <w:color w:val="auto"/>
          <w:sz w:val="24"/>
          <w:szCs w:val="24"/>
          <w:highlight w:val="none"/>
        </w:rPr>
        <w:t xml:space="preserve"> 有关人员对评标情况以及在评标过程中获悉的国家秘密、</w:t>
      </w:r>
      <w:r>
        <w:rPr>
          <w:rFonts w:ascii="宋体" w:hAnsi="宋体" w:eastAsia="宋体" w:cs="宋体"/>
          <w:color w:val="auto"/>
          <w:spacing w:val="-1"/>
          <w:sz w:val="24"/>
          <w:szCs w:val="24"/>
          <w:highlight w:val="none"/>
        </w:rPr>
        <w:t>商业秘密负有保密责任。</w:t>
      </w:r>
    </w:p>
    <w:p w14:paraId="2B4493AF">
      <w:pPr>
        <w:spacing w:before="79" w:line="219" w:lineRule="auto"/>
        <w:ind w:left="506"/>
        <w:outlineLvl w:val="1"/>
        <w:rPr>
          <w:rFonts w:ascii="宋体" w:hAnsi="宋体" w:eastAsia="宋体" w:cs="宋体"/>
          <w:color w:val="auto"/>
          <w:sz w:val="24"/>
          <w:szCs w:val="24"/>
          <w:highlight w:val="none"/>
        </w:rPr>
      </w:pPr>
      <w:r>
        <w:rPr>
          <w:rFonts w:ascii="宋体" w:hAnsi="宋体" w:eastAsia="宋体" w:cs="宋体"/>
          <w:b/>
          <w:bCs/>
          <w:color w:val="auto"/>
          <w:spacing w:val="-2"/>
          <w:sz w:val="24"/>
          <w:szCs w:val="24"/>
          <w:highlight w:val="none"/>
        </w:rPr>
        <w:t>23.重新评审及关于供应商非实质性响应滞后发现的</w:t>
      </w:r>
      <w:r>
        <w:rPr>
          <w:rFonts w:ascii="宋体" w:hAnsi="宋体" w:eastAsia="宋体" w:cs="宋体"/>
          <w:b/>
          <w:bCs/>
          <w:color w:val="auto"/>
          <w:spacing w:val="-3"/>
          <w:sz w:val="24"/>
          <w:szCs w:val="24"/>
          <w:highlight w:val="none"/>
        </w:rPr>
        <w:t>处理规则</w:t>
      </w:r>
    </w:p>
    <w:p w14:paraId="43753CF2">
      <w:pPr>
        <w:spacing w:before="215" w:line="219" w:lineRule="auto"/>
        <w:ind w:left="502"/>
        <w:rPr>
          <w:rFonts w:ascii="宋体" w:hAnsi="宋体" w:eastAsia="宋体" w:cs="宋体"/>
          <w:color w:val="auto"/>
          <w:sz w:val="24"/>
          <w:szCs w:val="24"/>
          <w:highlight w:val="none"/>
        </w:rPr>
      </w:pPr>
      <w:r>
        <w:rPr>
          <w:rFonts w:ascii="宋体" w:hAnsi="宋体" w:eastAsia="宋体" w:cs="宋体"/>
          <w:color w:val="auto"/>
          <w:sz w:val="24"/>
          <w:szCs w:val="24"/>
          <w:highlight w:val="none"/>
        </w:rPr>
        <w:t>评标结果汇总完成后，除下列情形外，任何</w:t>
      </w:r>
      <w:r>
        <w:rPr>
          <w:rFonts w:ascii="宋体" w:hAnsi="宋体" w:eastAsia="宋体" w:cs="宋体"/>
          <w:color w:val="auto"/>
          <w:spacing w:val="-1"/>
          <w:sz w:val="24"/>
          <w:szCs w:val="24"/>
          <w:highlight w:val="none"/>
        </w:rPr>
        <w:t>人不得修改评标结果：</w:t>
      </w:r>
    </w:p>
    <w:p w14:paraId="6655B5E9">
      <w:pPr>
        <w:spacing w:before="184" w:line="219" w:lineRule="auto"/>
        <w:ind w:left="51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（一）分值汇总计算错误的；</w:t>
      </w:r>
    </w:p>
    <w:p w14:paraId="237B564A">
      <w:pPr>
        <w:spacing w:before="183" w:line="220" w:lineRule="auto"/>
        <w:ind w:left="51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（二）分项评分超出评分标准范围的；</w:t>
      </w:r>
    </w:p>
    <w:p w14:paraId="12A1C45C">
      <w:pPr>
        <w:spacing w:before="181" w:line="219" w:lineRule="auto"/>
        <w:ind w:left="51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（三）评标委员会成员对客观评审因素评分不一致的；</w:t>
      </w:r>
    </w:p>
    <w:p w14:paraId="41EC3A1B">
      <w:pPr>
        <w:spacing w:before="183" w:line="219" w:lineRule="auto"/>
        <w:ind w:left="51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（四）经评标委员会认定评分畸高、畸低的。</w:t>
      </w:r>
    </w:p>
    <w:p w14:paraId="52F53AA4">
      <w:pPr>
        <w:spacing w:before="184" w:line="346" w:lineRule="auto"/>
        <w:ind w:left="24" w:right="34" w:firstLine="478"/>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评标报告签署前，经复核发现存在以上情形之一</w:t>
      </w:r>
      <w:r>
        <w:rPr>
          <w:rFonts w:ascii="宋体" w:hAnsi="宋体" w:eastAsia="宋体" w:cs="宋体"/>
          <w:color w:val="auto"/>
          <w:spacing w:val="-3"/>
          <w:sz w:val="24"/>
          <w:szCs w:val="24"/>
          <w:highlight w:val="none"/>
        </w:rPr>
        <w:t>的，评标委员会应当当场修改评</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标结果，并在评标报告中记载；评标报告签署后，采购人</w:t>
      </w:r>
      <w:r>
        <w:rPr>
          <w:rFonts w:ascii="宋体" w:hAnsi="宋体" w:eastAsia="宋体" w:cs="宋体"/>
          <w:color w:val="auto"/>
          <w:spacing w:val="-3"/>
          <w:sz w:val="24"/>
          <w:szCs w:val="24"/>
          <w:highlight w:val="none"/>
        </w:rPr>
        <w:t>或者采购代理机构发现存在</w:t>
      </w:r>
    </w:p>
    <w:p w14:paraId="626D3250">
      <w:pPr>
        <w:spacing w:line="346" w:lineRule="auto"/>
        <w:rPr>
          <w:rFonts w:ascii="宋体" w:hAnsi="宋体" w:eastAsia="宋体" w:cs="宋体"/>
          <w:color w:val="auto"/>
          <w:sz w:val="24"/>
          <w:szCs w:val="24"/>
          <w:highlight w:val="none"/>
        </w:rPr>
        <w:sectPr>
          <w:footerReference r:id="rId21" w:type="default"/>
          <w:pgSz w:w="11906" w:h="16839"/>
          <w:pgMar w:top="1431" w:right="1265" w:bottom="1193" w:left="1785" w:header="0" w:footer="1014" w:gutter="0"/>
          <w:pgBorders>
            <w:top w:val="none" w:sz="0" w:space="0"/>
            <w:left w:val="none" w:sz="0" w:space="0"/>
            <w:bottom w:val="none" w:sz="0" w:space="0"/>
            <w:right w:val="none" w:sz="0" w:space="0"/>
          </w:pgBorders>
          <w:pgNumType w:fmt="decimal"/>
          <w:cols w:space="720" w:num="1"/>
        </w:sectPr>
      </w:pPr>
    </w:p>
    <w:p w14:paraId="743C3A81">
      <w:pPr>
        <w:pStyle w:val="2"/>
        <w:spacing w:line="304" w:lineRule="auto"/>
        <w:rPr>
          <w:color w:val="auto"/>
          <w:highlight w:val="none"/>
        </w:rPr>
      </w:pPr>
    </w:p>
    <w:p w14:paraId="739BDB1C">
      <w:pPr>
        <w:spacing w:before="78" w:line="346" w:lineRule="auto"/>
        <w:ind w:left="21" w:firstLine="2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以上情形之一的，应当组织原评标委员会进行重新评审，重新评审改变评标结果的，</w:t>
      </w:r>
      <w:r>
        <w:rPr>
          <w:rFonts w:ascii="宋体" w:hAnsi="宋体" w:eastAsia="宋体" w:cs="宋体"/>
          <w:color w:val="auto"/>
          <w:spacing w:val="14"/>
          <w:sz w:val="24"/>
          <w:szCs w:val="24"/>
          <w:highlight w:val="none"/>
        </w:rPr>
        <w:t xml:space="preserve"> </w:t>
      </w:r>
      <w:r>
        <w:rPr>
          <w:rFonts w:ascii="宋体" w:hAnsi="宋体" w:eastAsia="宋体" w:cs="宋体"/>
          <w:color w:val="auto"/>
          <w:spacing w:val="-1"/>
          <w:sz w:val="24"/>
          <w:szCs w:val="24"/>
          <w:highlight w:val="none"/>
        </w:rPr>
        <w:t>报告本级财政部门。</w:t>
      </w:r>
    </w:p>
    <w:p w14:paraId="37FCE31F">
      <w:pPr>
        <w:spacing w:before="37" w:line="353" w:lineRule="auto"/>
        <w:ind w:left="22" w:firstLine="482"/>
        <w:jc w:val="both"/>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无论基于何种原因，各项本应做拒绝投标处理的情形，即便未被及时发现而使该</w:t>
      </w:r>
      <w:r>
        <w:rPr>
          <w:rFonts w:ascii="宋体" w:hAnsi="宋体" w:eastAsia="宋体" w:cs="宋体"/>
          <w:color w:val="auto"/>
          <w:spacing w:val="18"/>
          <w:sz w:val="24"/>
          <w:szCs w:val="24"/>
          <w:highlight w:val="none"/>
        </w:rPr>
        <w:t xml:space="preserve"> </w:t>
      </w:r>
      <w:r>
        <w:rPr>
          <w:rFonts w:ascii="宋体" w:hAnsi="宋体" w:eastAsia="宋体" w:cs="宋体"/>
          <w:color w:val="auto"/>
          <w:spacing w:val="-2"/>
          <w:sz w:val="24"/>
          <w:szCs w:val="24"/>
          <w:highlight w:val="none"/>
        </w:rPr>
        <w:t>供应商进入评审或其它后续程序，包括已经签约的情形。一旦被发现存在上述情形，</w:t>
      </w:r>
      <w:r>
        <w:rPr>
          <w:rFonts w:ascii="宋体" w:hAnsi="宋体" w:eastAsia="宋体" w:cs="宋体"/>
          <w:color w:val="auto"/>
          <w:spacing w:val="6"/>
          <w:sz w:val="24"/>
          <w:szCs w:val="24"/>
          <w:highlight w:val="none"/>
        </w:rPr>
        <w:t xml:space="preserve"> </w:t>
      </w:r>
      <w:r>
        <w:rPr>
          <w:rFonts w:ascii="宋体" w:hAnsi="宋体" w:eastAsia="宋体" w:cs="宋体"/>
          <w:color w:val="auto"/>
          <w:spacing w:val="-2"/>
          <w:sz w:val="24"/>
          <w:szCs w:val="24"/>
          <w:highlight w:val="none"/>
        </w:rPr>
        <w:t>采购人或代理机构均有权依法决定取消该供应商的此前评议结</w:t>
      </w:r>
      <w:r>
        <w:rPr>
          <w:rFonts w:ascii="宋体" w:hAnsi="宋体" w:eastAsia="宋体" w:cs="宋体"/>
          <w:color w:val="auto"/>
          <w:spacing w:val="-3"/>
          <w:sz w:val="24"/>
          <w:szCs w:val="24"/>
          <w:highlight w:val="none"/>
        </w:rPr>
        <w:t>果，或决定对该投标予</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以拒绝，并有权采取相应的补救及纠正措施。</w:t>
      </w:r>
    </w:p>
    <w:p w14:paraId="76BA8D7D">
      <w:pPr>
        <w:spacing w:before="190" w:line="219" w:lineRule="auto"/>
        <w:ind w:left="506"/>
        <w:outlineLvl w:val="1"/>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24.采购项目废标、终止与处理</w:t>
      </w:r>
    </w:p>
    <w:p w14:paraId="20393DAD">
      <w:pPr>
        <w:spacing w:before="215" w:line="290" w:lineRule="auto"/>
        <w:ind w:left="24" w:right="18" w:firstLine="48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24.1</w:t>
      </w:r>
      <w:r>
        <w:rPr>
          <w:rFonts w:ascii="宋体" w:hAnsi="宋体" w:eastAsia="宋体" w:cs="宋体"/>
          <w:color w:val="auto"/>
          <w:spacing w:val="-43"/>
          <w:sz w:val="24"/>
          <w:szCs w:val="24"/>
          <w:highlight w:val="none"/>
        </w:rPr>
        <w:t xml:space="preserve"> </w:t>
      </w:r>
      <w:r>
        <w:rPr>
          <w:rFonts w:ascii="宋体" w:hAnsi="宋体" w:eastAsia="宋体" w:cs="宋体"/>
          <w:color w:val="auto"/>
          <w:spacing w:val="2"/>
          <w:sz w:val="24"/>
          <w:szCs w:val="24"/>
          <w:highlight w:val="none"/>
        </w:rPr>
        <w:t>在评标过程中，评标委员会发现有下列情形之一的，应对采购项目予以废</w:t>
      </w:r>
      <w:r>
        <w:rPr>
          <w:rFonts w:ascii="宋体" w:hAnsi="宋体" w:eastAsia="宋体" w:cs="宋体"/>
          <w:color w:val="auto"/>
          <w:sz w:val="24"/>
          <w:szCs w:val="24"/>
          <w:highlight w:val="none"/>
        </w:rPr>
        <w:t xml:space="preserve"> </w:t>
      </w:r>
      <w:r>
        <w:rPr>
          <w:rFonts w:ascii="宋体" w:hAnsi="宋体" w:eastAsia="宋体" w:cs="宋体"/>
          <w:color w:val="auto"/>
          <w:spacing w:val="-6"/>
          <w:sz w:val="24"/>
          <w:szCs w:val="24"/>
          <w:highlight w:val="none"/>
        </w:rPr>
        <w:t>标：</w:t>
      </w:r>
    </w:p>
    <w:p w14:paraId="74D1F83A">
      <w:pPr>
        <w:spacing w:before="181" w:line="219" w:lineRule="auto"/>
        <w:ind w:left="51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（1）符合专业条件的供应商或者对招标文件作实</w:t>
      </w:r>
      <w:r>
        <w:rPr>
          <w:rFonts w:ascii="宋体" w:hAnsi="宋体" w:eastAsia="宋体" w:cs="宋体"/>
          <w:color w:val="auto"/>
          <w:spacing w:val="-2"/>
          <w:sz w:val="24"/>
          <w:szCs w:val="24"/>
          <w:highlight w:val="none"/>
        </w:rPr>
        <w:t>质响应的供应商不足</w:t>
      </w:r>
      <w:r>
        <w:rPr>
          <w:rFonts w:ascii="宋体" w:hAnsi="宋体" w:eastAsia="宋体" w:cs="宋体"/>
          <w:color w:val="auto"/>
          <w:spacing w:val="-46"/>
          <w:sz w:val="24"/>
          <w:szCs w:val="24"/>
          <w:highlight w:val="none"/>
        </w:rPr>
        <w:t xml:space="preserve"> </w:t>
      </w:r>
      <w:r>
        <w:rPr>
          <w:rFonts w:ascii="宋体" w:hAnsi="宋体" w:eastAsia="宋体" w:cs="宋体"/>
          <w:color w:val="auto"/>
          <w:spacing w:val="-2"/>
          <w:sz w:val="24"/>
          <w:szCs w:val="24"/>
          <w:highlight w:val="none"/>
        </w:rPr>
        <w:t>3</w:t>
      </w:r>
      <w:r>
        <w:rPr>
          <w:rFonts w:ascii="宋体" w:hAnsi="宋体" w:eastAsia="宋体" w:cs="宋体"/>
          <w:color w:val="auto"/>
          <w:spacing w:val="-48"/>
          <w:sz w:val="24"/>
          <w:szCs w:val="24"/>
          <w:highlight w:val="none"/>
        </w:rPr>
        <w:t xml:space="preserve"> </w:t>
      </w:r>
      <w:r>
        <w:rPr>
          <w:rFonts w:ascii="宋体" w:hAnsi="宋体" w:eastAsia="宋体" w:cs="宋体"/>
          <w:color w:val="auto"/>
          <w:spacing w:val="-2"/>
          <w:sz w:val="24"/>
          <w:szCs w:val="24"/>
          <w:highlight w:val="none"/>
        </w:rPr>
        <w:t>家的；</w:t>
      </w:r>
    </w:p>
    <w:p w14:paraId="4263A688">
      <w:pPr>
        <w:spacing w:before="183" w:line="219" w:lineRule="auto"/>
        <w:ind w:left="51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（2）出现影响采购公正的违法、违规行为的；</w:t>
      </w:r>
    </w:p>
    <w:p w14:paraId="5B1B92FD">
      <w:pPr>
        <w:spacing w:before="184" w:line="218" w:lineRule="auto"/>
        <w:ind w:left="51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（3）供应商的报价均超过了项目采购预算，采购人不能支付的；</w:t>
      </w:r>
    </w:p>
    <w:p w14:paraId="6605EBEC">
      <w:pPr>
        <w:spacing w:before="184" w:line="219" w:lineRule="auto"/>
        <w:ind w:left="51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（4）因重大变故，采购任务取消的。</w:t>
      </w:r>
    </w:p>
    <w:p w14:paraId="27F0BE0B">
      <w:pPr>
        <w:spacing w:before="184" w:line="218" w:lineRule="auto"/>
        <w:ind w:left="50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采购项目废标后，评标委员会应做出报告。</w:t>
      </w:r>
    </w:p>
    <w:p w14:paraId="61890CCE">
      <w:pPr>
        <w:spacing w:before="185" w:line="346" w:lineRule="auto"/>
        <w:ind w:left="28" w:right="18" w:firstLine="478"/>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24.2</w:t>
      </w:r>
      <w:r>
        <w:rPr>
          <w:rFonts w:ascii="宋体" w:hAnsi="宋体" w:eastAsia="宋体" w:cs="宋体"/>
          <w:color w:val="auto"/>
          <w:spacing w:val="-43"/>
          <w:sz w:val="24"/>
          <w:szCs w:val="24"/>
          <w:highlight w:val="none"/>
        </w:rPr>
        <w:t xml:space="preserve"> </w:t>
      </w:r>
      <w:r>
        <w:rPr>
          <w:rFonts w:ascii="宋体" w:hAnsi="宋体" w:eastAsia="宋体" w:cs="宋体"/>
          <w:color w:val="auto"/>
          <w:spacing w:val="2"/>
          <w:sz w:val="24"/>
          <w:szCs w:val="24"/>
          <w:highlight w:val="none"/>
        </w:rPr>
        <w:t>采购人、采购代理机构在发布招标公告、资格预审公告或者发出投标邀请</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书后，除因重大变故采购任务取消情况外，不得擅自终止招标活动。</w:t>
      </w:r>
    </w:p>
    <w:p w14:paraId="739ACC0D">
      <w:pPr>
        <w:spacing w:before="35" w:line="351" w:lineRule="auto"/>
        <w:ind w:left="29" w:right="15" w:firstLine="477"/>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终止招标的，采购代理机构应当及时在原公告发布媒体上发布终止公告，以政采</w:t>
      </w:r>
      <w:r>
        <w:rPr>
          <w:rFonts w:ascii="宋体" w:hAnsi="宋体" w:eastAsia="宋体" w:cs="宋体"/>
          <w:color w:val="auto"/>
          <w:spacing w:val="16"/>
          <w:sz w:val="24"/>
          <w:szCs w:val="24"/>
          <w:highlight w:val="none"/>
        </w:rPr>
        <w:t xml:space="preserve"> </w:t>
      </w:r>
      <w:r>
        <w:rPr>
          <w:rFonts w:ascii="宋体" w:hAnsi="宋体" w:eastAsia="宋体" w:cs="宋体"/>
          <w:color w:val="auto"/>
          <w:spacing w:val="-2"/>
          <w:sz w:val="24"/>
          <w:szCs w:val="24"/>
          <w:highlight w:val="none"/>
        </w:rPr>
        <w:t>云网上形式通知已经获取招标文件、资格预</w:t>
      </w:r>
      <w:r>
        <w:rPr>
          <w:rFonts w:ascii="宋体" w:hAnsi="宋体" w:eastAsia="宋体" w:cs="宋体"/>
          <w:color w:val="auto"/>
          <w:spacing w:val="-3"/>
          <w:sz w:val="24"/>
          <w:szCs w:val="24"/>
          <w:highlight w:val="none"/>
        </w:rPr>
        <w:t>审文件或者被邀请的潜在供应商，并将项</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目实施情况和采购任务取消原因报告本级财政部门。</w:t>
      </w:r>
    </w:p>
    <w:p w14:paraId="47152EAF">
      <w:pPr>
        <w:spacing w:before="36" w:line="351" w:lineRule="auto"/>
        <w:ind w:left="26" w:right="15" w:firstLine="48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24.3</w:t>
      </w:r>
      <w:r>
        <w:rPr>
          <w:rFonts w:ascii="宋体" w:hAnsi="宋体" w:eastAsia="宋体" w:cs="宋体"/>
          <w:color w:val="auto"/>
          <w:spacing w:val="-40"/>
          <w:sz w:val="24"/>
          <w:szCs w:val="24"/>
          <w:highlight w:val="none"/>
        </w:rPr>
        <w:t xml:space="preserve"> </w:t>
      </w:r>
      <w:r>
        <w:rPr>
          <w:rFonts w:ascii="宋体" w:hAnsi="宋体" w:eastAsia="宋体" w:cs="宋体"/>
          <w:color w:val="auto"/>
          <w:spacing w:val="1"/>
          <w:sz w:val="24"/>
          <w:szCs w:val="24"/>
          <w:highlight w:val="none"/>
        </w:rPr>
        <w:t>公开招标数额标准以上的采购项目（如分包按包计</w:t>
      </w:r>
      <w:r>
        <w:rPr>
          <w:rFonts w:ascii="宋体" w:hAnsi="宋体" w:eastAsia="宋体" w:cs="宋体"/>
          <w:color w:val="auto"/>
          <w:spacing w:val="19"/>
          <w:sz w:val="24"/>
          <w:szCs w:val="24"/>
          <w:highlight w:val="none"/>
        </w:rPr>
        <w:t>），</w:t>
      </w:r>
      <w:r>
        <w:rPr>
          <w:rFonts w:ascii="宋体" w:hAnsi="宋体" w:eastAsia="宋体" w:cs="宋体"/>
          <w:color w:val="auto"/>
          <w:spacing w:val="1"/>
          <w:sz w:val="24"/>
          <w:szCs w:val="24"/>
          <w:highlight w:val="none"/>
        </w:rPr>
        <w:t>投标截止后供应商</w:t>
      </w:r>
      <w:r>
        <w:rPr>
          <w:rFonts w:ascii="宋体" w:hAnsi="宋体" w:eastAsia="宋体" w:cs="宋体"/>
          <w:color w:val="auto"/>
          <w:sz w:val="24"/>
          <w:szCs w:val="24"/>
          <w:highlight w:val="none"/>
        </w:rPr>
        <w:t xml:space="preserve"> </w:t>
      </w:r>
      <w:r>
        <w:rPr>
          <w:rFonts w:ascii="宋体" w:hAnsi="宋体" w:eastAsia="宋体" w:cs="宋体"/>
          <w:color w:val="auto"/>
          <w:spacing w:val="-4"/>
          <w:sz w:val="24"/>
          <w:szCs w:val="24"/>
          <w:highlight w:val="none"/>
        </w:rPr>
        <w:t>不足</w:t>
      </w:r>
      <w:r>
        <w:rPr>
          <w:rFonts w:ascii="宋体" w:hAnsi="宋体" w:eastAsia="宋体" w:cs="宋体"/>
          <w:color w:val="auto"/>
          <w:spacing w:val="-37"/>
          <w:sz w:val="24"/>
          <w:szCs w:val="24"/>
          <w:highlight w:val="none"/>
        </w:rPr>
        <w:t xml:space="preserve"> </w:t>
      </w:r>
      <w:r>
        <w:rPr>
          <w:rFonts w:ascii="宋体" w:hAnsi="宋体" w:eastAsia="宋体" w:cs="宋体"/>
          <w:color w:val="auto"/>
          <w:spacing w:val="-4"/>
          <w:sz w:val="24"/>
          <w:szCs w:val="24"/>
          <w:highlight w:val="none"/>
        </w:rPr>
        <w:t>3</w:t>
      </w:r>
      <w:r>
        <w:rPr>
          <w:rFonts w:ascii="宋体" w:hAnsi="宋体" w:eastAsia="宋体" w:cs="宋体"/>
          <w:color w:val="auto"/>
          <w:spacing w:val="-49"/>
          <w:sz w:val="24"/>
          <w:szCs w:val="24"/>
          <w:highlight w:val="none"/>
        </w:rPr>
        <w:t xml:space="preserve"> </w:t>
      </w:r>
      <w:r>
        <w:rPr>
          <w:rFonts w:ascii="宋体" w:hAnsi="宋体" w:eastAsia="宋体" w:cs="宋体"/>
          <w:color w:val="auto"/>
          <w:spacing w:val="-4"/>
          <w:sz w:val="24"/>
          <w:szCs w:val="24"/>
          <w:highlight w:val="none"/>
        </w:rPr>
        <w:t>家或者通过资格性审查或符合性审查的供应商不足</w:t>
      </w:r>
      <w:r>
        <w:rPr>
          <w:rFonts w:ascii="宋体" w:hAnsi="宋体" w:eastAsia="宋体" w:cs="宋体"/>
          <w:color w:val="auto"/>
          <w:spacing w:val="-45"/>
          <w:sz w:val="24"/>
          <w:szCs w:val="24"/>
          <w:highlight w:val="none"/>
        </w:rPr>
        <w:t xml:space="preserve"> </w:t>
      </w:r>
      <w:r>
        <w:rPr>
          <w:rFonts w:ascii="宋体" w:hAnsi="宋体" w:eastAsia="宋体" w:cs="宋体"/>
          <w:color w:val="auto"/>
          <w:spacing w:val="-4"/>
          <w:sz w:val="24"/>
          <w:szCs w:val="24"/>
          <w:highlight w:val="none"/>
        </w:rPr>
        <w:t>3</w:t>
      </w:r>
      <w:r>
        <w:rPr>
          <w:rFonts w:ascii="宋体" w:hAnsi="宋体" w:eastAsia="宋体" w:cs="宋体"/>
          <w:color w:val="auto"/>
          <w:spacing w:val="-49"/>
          <w:sz w:val="24"/>
          <w:szCs w:val="24"/>
          <w:highlight w:val="none"/>
        </w:rPr>
        <w:t xml:space="preserve"> </w:t>
      </w:r>
      <w:r>
        <w:rPr>
          <w:rFonts w:ascii="宋体" w:hAnsi="宋体" w:eastAsia="宋体" w:cs="宋体"/>
          <w:color w:val="auto"/>
          <w:spacing w:val="-4"/>
          <w:sz w:val="24"/>
          <w:szCs w:val="24"/>
          <w:highlight w:val="none"/>
        </w:rPr>
        <w:t>家的，除采购任务取消情</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形外，按照以下方式处理：</w:t>
      </w:r>
    </w:p>
    <w:p w14:paraId="12AA9656">
      <w:pPr>
        <w:spacing w:before="36" w:line="289" w:lineRule="auto"/>
        <w:ind w:left="22" w:right="15" w:firstLine="49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（一）招标文件存在不合理条款或者招标程序不符合规定的，采购人、采购代理</w:t>
      </w:r>
      <w:r>
        <w:rPr>
          <w:rFonts w:ascii="宋体" w:hAnsi="宋体" w:eastAsia="宋体" w:cs="宋体"/>
          <w:color w:val="auto"/>
          <w:spacing w:val="8"/>
          <w:sz w:val="24"/>
          <w:szCs w:val="24"/>
          <w:highlight w:val="none"/>
        </w:rPr>
        <w:t xml:space="preserve"> </w:t>
      </w:r>
      <w:r>
        <w:rPr>
          <w:rFonts w:ascii="宋体" w:hAnsi="宋体" w:eastAsia="宋体" w:cs="宋体"/>
          <w:color w:val="auto"/>
          <w:spacing w:val="-1"/>
          <w:sz w:val="24"/>
          <w:szCs w:val="24"/>
          <w:highlight w:val="none"/>
        </w:rPr>
        <w:t>机构改正后依法重新招标；</w:t>
      </w:r>
    </w:p>
    <w:p w14:paraId="7E07B694">
      <w:pPr>
        <w:spacing w:before="184" w:line="289" w:lineRule="auto"/>
        <w:ind w:left="21" w:right="15" w:firstLine="493"/>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（二）招标文件没有不合理条款、招标程序符合规定，需要采用其他采购方式采</w:t>
      </w:r>
      <w:r>
        <w:rPr>
          <w:rFonts w:ascii="宋体" w:hAnsi="宋体" w:eastAsia="宋体" w:cs="宋体"/>
          <w:color w:val="auto"/>
          <w:spacing w:val="8"/>
          <w:sz w:val="24"/>
          <w:szCs w:val="24"/>
          <w:highlight w:val="none"/>
        </w:rPr>
        <w:t xml:space="preserve"> </w:t>
      </w:r>
      <w:r>
        <w:rPr>
          <w:rFonts w:ascii="宋体" w:hAnsi="宋体" w:eastAsia="宋体" w:cs="宋体"/>
          <w:color w:val="auto"/>
          <w:spacing w:val="-1"/>
          <w:sz w:val="24"/>
          <w:szCs w:val="24"/>
          <w:highlight w:val="none"/>
        </w:rPr>
        <w:t>购的，采购人应当依法报财政部门批准。</w:t>
      </w:r>
    </w:p>
    <w:p w14:paraId="2DDD7BC6">
      <w:pPr>
        <w:spacing w:before="185" w:line="346" w:lineRule="auto"/>
        <w:ind w:left="26" w:right="15" w:firstLine="476"/>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采购项目（按包计）终止后，评标委员会应做出</w:t>
      </w:r>
      <w:r>
        <w:rPr>
          <w:rFonts w:ascii="宋体" w:hAnsi="宋体" w:eastAsia="宋体" w:cs="宋体"/>
          <w:color w:val="auto"/>
          <w:spacing w:val="-3"/>
          <w:sz w:val="24"/>
          <w:szCs w:val="24"/>
          <w:highlight w:val="none"/>
        </w:rPr>
        <w:t>报告。采购项目终止后，采购代</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理机构应当将废标原因通知所有供应商，并依法重新组织采购活动。</w:t>
      </w:r>
    </w:p>
    <w:p w14:paraId="08C5E661">
      <w:pPr>
        <w:spacing w:line="346" w:lineRule="auto"/>
        <w:rPr>
          <w:rFonts w:ascii="宋体" w:hAnsi="宋体" w:eastAsia="宋体" w:cs="宋体"/>
          <w:color w:val="auto"/>
          <w:sz w:val="24"/>
          <w:szCs w:val="24"/>
          <w:highlight w:val="none"/>
        </w:rPr>
        <w:sectPr>
          <w:footerReference r:id="rId22" w:type="default"/>
          <w:pgSz w:w="11906" w:h="16839"/>
          <w:pgMar w:top="1431" w:right="1284" w:bottom="1192" w:left="1785" w:header="0" w:footer="1014" w:gutter="0"/>
          <w:pgBorders>
            <w:top w:val="none" w:sz="0" w:space="0"/>
            <w:left w:val="none" w:sz="0" w:space="0"/>
            <w:bottom w:val="none" w:sz="0" w:space="0"/>
            <w:right w:val="none" w:sz="0" w:space="0"/>
          </w:pgBorders>
          <w:pgNumType w:fmt="decimal"/>
          <w:cols w:space="720" w:num="1"/>
        </w:sectPr>
      </w:pPr>
    </w:p>
    <w:p w14:paraId="5F2935A2">
      <w:pPr>
        <w:pStyle w:val="2"/>
        <w:spacing w:line="304" w:lineRule="auto"/>
        <w:rPr>
          <w:color w:val="auto"/>
          <w:highlight w:val="none"/>
        </w:rPr>
      </w:pPr>
    </w:p>
    <w:p w14:paraId="33EE0A6E">
      <w:pPr>
        <w:spacing w:before="78" w:line="351" w:lineRule="auto"/>
        <w:ind w:left="23" w:firstLine="482"/>
        <w:jc w:val="both"/>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24.4</w:t>
      </w:r>
      <w:r>
        <w:rPr>
          <w:rFonts w:ascii="宋体" w:hAnsi="宋体" w:eastAsia="宋体" w:cs="宋体"/>
          <w:color w:val="auto"/>
          <w:spacing w:val="-43"/>
          <w:sz w:val="24"/>
          <w:szCs w:val="24"/>
          <w:highlight w:val="none"/>
        </w:rPr>
        <w:t xml:space="preserve"> </w:t>
      </w:r>
      <w:r>
        <w:rPr>
          <w:rFonts w:ascii="宋体" w:hAnsi="宋体" w:eastAsia="宋体" w:cs="宋体"/>
          <w:color w:val="auto"/>
          <w:spacing w:val="2"/>
          <w:sz w:val="24"/>
          <w:szCs w:val="24"/>
          <w:highlight w:val="none"/>
        </w:rPr>
        <w:t>评标委员会发现招标文件存在歧义、重大缺陷导致评标工作无法进行，或</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者招标文件内容违反国家有关强制性规定的，应当停止评标</w:t>
      </w:r>
      <w:r>
        <w:rPr>
          <w:rFonts w:ascii="宋体" w:hAnsi="宋体" w:eastAsia="宋体" w:cs="宋体"/>
          <w:color w:val="auto"/>
          <w:spacing w:val="-3"/>
          <w:sz w:val="24"/>
          <w:szCs w:val="24"/>
          <w:highlight w:val="none"/>
        </w:rPr>
        <w:t>工作，与采购代理机构沟</w:t>
      </w:r>
      <w:r>
        <w:rPr>
          <w:rFonts w:ascii="宋体" w:hAnsi="宋体" w:eastAsia="宋体" w:cs="宋体"/>
          <w:color w:val="auto"/>
          <w:sz w:val="24"/>
          <w:szCs w:val="24"/>
          <w:highlight w:val="none"/>
        </w:rPr>
        <w:t xml:space="preserve"> 通并作记录。采购代理机构确认后，应当修改招标文</w:t>
      </w:r>
      <w:r>
        <w:rPr>
          <w:rFonts w:ascii="宋体" w:hAnsi="宋体" w:eastAsia="宋体" w:cs="宋体"/>
          <w:color w:val="auto"/>
          <w:spacing w:val="-1"/>
          <w:sz w:val="24"/>
          <w:szCs w:val="24"/>
          <w:highlight w:val="none"/>
        </w:rPr>
        <w:t>件，重新组织采购活动。</w:t>
      </w:r>
    </w:p>
    <w:p w14:paraId="550826E9">
      <w:pPr>
        <w:spacing w:before="254" w:line="221" w:lineRule="auto"/>
        <w:ind w:left="3701"/>
        <w:outlineLvl w:val="2"/>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七、签订合同</w:t>
      </w:r>
    </w:p>
    <w:p w14:paraId="4C40FF49">
      <w:pPr>
        <w:pStyle w:val="2"/>
        <w:spacing w:line="256" w:lineRule="auto"/>
        <w:rPr>
          <w:color w:val="auto"/>
          <w:highlight w:val="none"/>
        </w:rPr>
      </w:pPr>
    </w:p>
    <w:p w14:paraId="3CA33D40">
      <w:pPr>
        <w:spacing w:before="78" w:line="220" w:lineRule="auto"/>
        <w:ind w:left="506"/>
        <w:outlineLvl w:val="1"/>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25.中标通知</w:t>
      </w:r>
    </w:p>
    <w:p w14:paraId="25E0F90B">
      <w:pPr>
        <w:spacing w:before="214" w:line="353" w:lineRule="auto"/>
        <w:ind w:left="24" w:firstLine="481"/>
        <w:jc w:val="both"/>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25.1</w:t>
      </w:r>
      <w:r>
        <w:rPr>
          <w:rFonts w:ascii="宋体" w:hAnsi="宋体" w:eastAsia="宋体" w:cs="宋体"/>
          <w:color w:val="auto"/>
          <w:spacing w:val="-50"/>
          <w:sz w:val="24"/>
          <w:szCs w:val="24"/>
          <w:highlight w:val="none"/>
        </w:rPr>
        <w:t xml:space="preserve"> </w:t>
      </w:r>
      <w:r>
        <w:rPr>
          <w:rFonts w:ascii="宋体" w:hAnsi="宋体" w:eastAsia="宋体" w:cs="宋体"/>
          <w:color w:val="auto"/>
          <w:spacing w:val="2"/>
          <w:sz w:val="24"/>
          <w:szCs w:val="24"/>
          <w:highlight w:val="none"/>
        </w:rPr>
        <w:t>采购代理机构在收到采购人的中标</w:t>
      </w:r>
      <w:r>
        <w:rPr>
          <w:rFonts w:ascii="宋体" w:hAnsi="宋体" w:eastAsia="宋体" w:cs="宋体"/>
          <w:color w:val="auto"/>
          <w:spacing w:val="1"/>
          <w:sz w:val="24"/>
          <w:szCs w:val="24"/>
          <w:highlight w:val="none"/>
        </w:rPr>
        <w:t>确认函起</w:t>
      </w:r>
      <w:r>
        <w:rPr>
          <w:rFonts w:ascii="宋体" w:hAnsi="宋体" w:eastAsia="宋体" w:cs="宋体"/>
          <w:color w:val="auto"/>
          <w:spacing w:val="-45"/>
          <w:sz w:val="24"/>
          <w:szCs w:val="24"/>
          <w:highlight w:val="none"/>
        </w:rPr>
        <w:t xml:space="preserve"> </w:t>
      </w:r>
      <w:r>
        <w:rPr>
          <w:rFonts w:ascii="宋体" w:hAnsi="宋体" w:eastAsia="宋体" w:cs="宋体"/>
          <w:color w:val="auto"/>
          <w:spacing w:val="1"/>
          <w:sz w:val="24"/>
          <w:szCs w:val="24"/>
          <w:highlight w:val="none"/>
        </w:rPr>
        <w:t>2</w:t>
      </w:r>
      <w:r>
        <w:rPr>
          <w:rFonts w:ascii="宋体" w:hAnsi="宋体" w:eastAsia="宋体" w:cs="宋体"/>
          <w:color w:val="auto"/>
          <w:spacing w:val="-48"/>
          <w:sz w:val="24"/>
          <w:szCs w:val="24"/>
          <w:highlight w:val="none"/>
        </w:rPr>
        <w:t xml:space="preserve"> </w:t>
      </w:r>
      <w:r>
        <w:rPr>
          <w:rFonts w:ascii="宋体" w:hAnsi="宋体" w:eastAsia="宋体" w:cs="宋体"/>
          <w:color w:val="auto"/>
          <w:spacing w:val="1"/>
          <w:sz w:val="24"/>
          <w:szCs w:val="24"/>
          <w:highlight w:val="none"/>
        </w:rPr>
        <w:t>个工作日内，采购代理机构</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rPr>
        <w:t>（或采购人）将在刊登本次招标公告的媒体上发布中标公</w:t>
      </w:r>
      <w:r>
        <w:rPr>
          <w:rFonts w:ascii="宋体" w:hAnsi="宋体" w:eastAsia="宋体" w:cs="宋体"/>
          <w:color w:val="auto"/>
          <w:spacing w:val="-4"/>
          <w:sz w:val="24"/>
          <w:szCs w:val="24"/>
          <w:highlight w:val="none"/>
        </w:rPr>
        <w:t>告，中标公告期限为</w:t>
      </w:r>
      <w:r>
        <w:rPr>
          <w:rFonts w:ascii="宋体" w:hAnsi="宋体" w:eastAsia="宋体" w:cs="宋体"/>
          <w:color w:val="auto"/>
          <w:spacing w:val="-33"/>
          <w:sz w:val="24"/>
          <w:szCs w:val="24"/>
          <w:highlight w:val="none"/>
        </w:rPr>
        <w:t xml:space="preserve"> </w:t>
      </w:r>
      <w:r>
        <w:rPr>
          <w:rFonts w:ascii="宋体" w:hAnsi="宋体" w:eastAsia="宋体" w:cs="宋体"/>
          <w:color w:val="auto"/>
          <w:spacing w:val="-4"/>
          <w:sz w:val="24"/>
          <w:szCs w:val="24"/>
          <w:highlight w:val="none"/>
        </w:rPr>
        <w:t>1</w:t>
      </w:r>
      <w:r>
        <w:rPr>
          <w:rFonts w:ascii="宋体" w:hAnsi="宋体" w:eastAsia="宋体" w:cs="宋体"/>
          <w:color w:val="auto"/>
          <w:spacing w:val="-50"/>
          <w:sz w:val="24"/>
          <w:szCs w:val="24"/>
          <w:highlight w:val="none"/>
        </w:rPr>
        <w:t xml:space="preserve"> </w:t>
      </w:r>
      <w:r>
        <w:rPr>
          <w:rFonts w:ascii="宋体" w:hAnsi="宋体" w:eastAsia="宋体" w:cs="宋体"/>
          <w:color w:val="auto"/>
          <w:spacing w:val="-4"/>
          <w:sz w:val="24"/>
          <w:szCs w:val="24"/>
          <w:highlight w:val="none"/>
        </w:rPr>
        <w:t>个工</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作日，同时向中标供应商发出中标通知书。中标通知书对</w:t>
      </w:r>
      <w:r>
        <w:rPr>
          <w:rFonts w:ascii="宋体" w:hAnsi="宋体" w:eastAsia="宋体" w:cs="宋体"/>
          <w:color w:val="auto"/>
          <w:spacing w:val="-3"/>
          <w:sz w:val="24"/>
          <w:szCs w:val="24"/>
          <w:highlight w:val="none"/>
        </w:rPr>
        <w:t>采购人和中标供应商具有同</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等法律效力。</w:t>
      </w:r>
    </w:p>
    <w:p w14:paraId="0C802778">
      <w:pPr>
        <w:spacing w:before="33" w:line="290" w:lineRule="auto"/>
        <w:ind w:left="52" w:firstLine="45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25.2</w:t>
      </w:r>
      <w:r>
        <w:rPr>
          <w:rFonts w:ascii="宋体" w:hAnsi="宋体" w:eastAsia="宋体" w:cs="宋体"/>
          <w:color w:val="auto"/>
          <w:spacing w:val="-26"/>
          <w:sz w:val="24"/>
          <w:szCs w:val="24"/>
          <w:highlight w:val="none"/>
        </w:rPr>
        <w:t xml:space="preserve"> </w:t>
      </w:r>
      <w:r>
        <w:rPr>
          <w:rFonts w:ascii="宋体" w:hAnsi="宋体" w:eastAsia="宋体" w:cs="宋体"/>
          <w:color w:val="auto"/>
          <w:spacing w:val="2"/>
          <w:sz w:val="24"/>
          <w:szCs w:val="24"/>
          <w:highlight w:val="none"/>
        </w:rPr>
        <w:t>中标通知书发出后，采购人不得违法改变</w:t>
      </w:r>
      <w:r>
        <w:rPr>
          <w:rFonts w:ascii="宋体" w:hAnsi="宋体" w:eastAsia="宋体" w:cs="宋体"/>
          <w:color w:val="auto"/>
          <w:spacing w:val="1"/>
          <w:sz w:val="24"/>
          <w:szCs w:val="24"/>
          <w:highlight w:val="none"/>
        </w:rPr>
        <w:t>中标结果，中标供应商无正当理</w:t>
      </w:r>
      <w:r>
        <w:rPr>
          <w:rFonts w:ascii="宋体" w:hAnsi="宋体" w:eastAsia="宋体" w:cs="宋体"/>
          <w:color w:val="auto"/>
          <w:sz w:val="24"/>
          <w:szCs w:val="24"/>
          <w:highlight w:val="none"/>
        </w:rPr>
        <w:t xml:space="preserve"> </w:t>
      </w:r>
      <w:r>
        <w:rPr>
          <w:rFonts w:ascii="宋体" w:hAnsi="宋体" w:eastAsia="宋体" w:cs="宋体"/>
          <w:color w:val="auto"/>
          <w:spacing w:val="-5"/>
          <w:sz w:val="24"/>
          <w:szCs w:val="24"/>
          <w:highlight w:val="none"/>
        </w:rPr>
        <w:t>由不得放弃中标。</w:t>
      </w:r>
    </w:p>
    <w:p w14:paraId="42E71608">
      <w:pPr>
        <w:spacing w:before="183" w:line="313" w:lineRule="auto"/>
        <w:ind w:left="22" w:firstLine="483"/>
        <w:rPr>
          <w:color w:val="auto"/>
          <w:highlight w:val="none"/>
        </w:rPr>
      </w:pPr>
      <w:r>
        <w:rPr>
          <w:rFonts w:ascii="宋体" w:hAnsi="宋体" w:eastAsia="宋体" w:cs="宋体"/>
          <w:color w:val="auto"/>
          <w:spacing w:val="2"/>
          <w:sz w:val="24"/>
          <w:szCs w:val="24"/>
          <w:highlight w:val="none"/>
        </w:rPr>
        <w:t>25.3</w:t>
      </w:r>
      <w:r>
        <w:rPr>
          <w:rFonts w:ascii="宋体" w:hAnsi="宋体" w:eastAsia="宋体" w:cs="宋体"/>
          <w:color w:val="auto"/>
          <w:spacing w:val="-43"/>
          <w:sz w:val="24"/>
          <w:szCs w:val="24"/>
          <w:highlight w:val="none"/>
        </w:rPr>
        <w:t xml:space="preserve"> </w:t>
      </w:r>
      <w:r>
        <w:rPr>
          <w:rFonts w:ascii="宋体" w:hAnsi="宋体" w:eastAsia="宋体" w:cs="宋体"/>
          <w:color w:val="auto"/>
          <w:spacing w:val="2"/>
          <w:sz w:val="24"/>
          <w:szCs w:val="24"/>
          <w:highlight w:val="none"/>
        </w:rPr>
        <w:t>对未通过资格审查的供应商，应当告知其未通过的原因；采用综合评分法</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评审的，还应当告知未中标供应商的评审得分与排序。采购代</w:t>
      </w:r>
      <w:r>
        <w:rPr>
          <w:rFonts w:ascii="宋体" w:hAnsi="宋体" w:eastAsia="宋体" w:cs="宋体"/>
          <w:color w:val="auto"/>
          <w:spacing w:val="-3"/>
          <w:sz w:val="24"/>
          <w:szCs w:val="24"/>
          <w:highlight w:val="none"/>
        </w:rPr>
        <w:t>理机构（或采购人）对</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未中标的供应商不做未中标原因的解释。</w:t>
      </w:r>
    </w:p>
    <w:p w14:paraId="65B7E130">
      <w:pPr>
        <w:spacing w:before="79" w:line="221" w:lineRule="auto"/>
        <w:ind w:left="506"/>
        <w:outlineLvl w:val="1"/>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26.签订合同</w:t>
      </w:r>
    </w:p>
    <w:p w14:paraId="1891DB19">
      <w:pPr>
        <w:spacing w:before="210" w:line="219" w:lineRule="auto"/>
        <w:ind w:left="506"/>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26.1</w:t>
      </w:r>
      <w:r>
        <w:rPr>
          <w:rFonts w:ascii="宋体" w:hAnsi="宋体" w:eastAsia="宋体" w:cs="宋体"/>
          <w:color w:val="auto"/>
          <w:spacing w:val="32"/>
          <w:sz w:val="24"/>
          <w:szCs w:val="24"/>
          <w:highlight w:val="none"/>
        </w:rPr>
        <w:t xml:space="preserve"> </w:t>
      </w:r>
      <w:r>
        <w:rPr>
          <w:rFonts w:ascii="宋体" w:hAnsi="宋体" w:eastAsia="宋体" w:cs="宋体"/>
          <w:color w:val="auto"/>
          <w:spacing w:val="-3"/>
          <w:sz w:val="24"/>
          <w:szCs w:val="24"/>
          <w:highlight w:val="none"/>
        </w:rPr>
        <w:t>中标供应商应在接到中标通知书</w:t>
      </w:r>
      <w:r>
        <w:rPr>
          <w:rFonts w:ascii="宋体" w:hAnsi="宋体" w:eastAsia="宋体" w:cs="宋体"/>
          <w:color w:val="auto"/>
          <w:spacing w:val="-46"/>
          <w:sz w:val="24"/>
          <w:szCs w:val="24"/>
          <w:highlight w:val="none"/>
        </w:rPr>
        <w:t xml:space="preserve"> </w:t>
      </w:r>
      <w:r>
        <w:rPr>
          <w:rFonts w:ascii="宋体" w:hAnsi="宋体" w:eastAsia="宋体" w:cs="宋体"/>
          <w:color w:val="auto"/>
          <w:spacing w:val="-3"/>
          <w:sz w:val="24"/>
          <w:szCs w:val="24"/>
          <w:highlight w:val="none"/>
        </w:rPr>
        <w:t>30 日内与</w:t>
      </w:r>
      <w:r>
        <w:rPr>
          <w:rFonts w:ascii="宋体" w:hAnsi="宋体" w:eastAsia="宋体" w:cs="宋体"/>
          <w:color w:val="auto"/>
          <w:spacing w:val="-4"/>
          <w:sz w:val="24"/>
          <w:szCs w:val="24"/>
          <w:highlight w:val="none"/>
        </w:rPr>
        <w:t>采购人签订政府采购合同。</w:t>
      </w:r>
    </w:p>
    <w:p w14:paraId="3B8BA174">
      <w:pPr>
        <w:spacing w:before="185" w:line="313" w:lineRule="auto"/>
        <w:ind w:left="25" w:firstLine="480"/>
        <w:rPr>
          <w:rFonts w:ascii="宋体" w:hAnsi="宋体" w:eastAsia="宋体" w:cs="宋体"/>
          <w:color w:val="auto"/>
          <w:sz w:val="24"/>
          <w:szCs w:val="24"/>
          <w:highlight w:val="none"/>
        </w:rPr>
      </w:pPr>
      <w:r>
        <w:rPr>
          <w:rFonts w:ascii="宋体" w:hAnsi="宋体" w:eastAsia="宋体" w:cs="宋体"/>
          <w:color w:val="auto"/>
          <w:sz w:val="24"/>
          <w:szCs w:val="24"/>
          <w:highlight w:val="none"/>
        </w:rPr>
        <w:t>26.2</w:t>
      </w:r>
      <w:r>
        <w:rPr>
          <w:rFonts w:ascii="宋体" w:hAnsi="宋体" w:eastAsia="宋体" w:cs="宋体"/>
          <w:color w:val="auto"/>
          <w:spacing w:val="32"/>
          <w:sz w:val="24"/>
          <w:szCs w:val="24"/>
          <w:highlight w:val="none"/>
        </w:rPr>
        <w:t xml:space="preserve"> </w:t>
      </w:r>
      <w:r>
        <w:rPr>
          <w:rFonts w:ascii="宋体" w:hAnsi="宋体" w:eastAsia="宋体" w:cs="宋体"/>
          <w:color w:val="auto"/>
          <w:sz w:val="24"/>
          <w:szCs w:val="24"/>
          <w:highlight w:val="none"/>
        </w:rPr>
        <w:t>中标供应商应按照招标文件、投标文件及评标过程中的有关澄清、</w:t>
      </w:r>
      <w:r>
        <w:rPr>
          <w:rFonts w:ascii="宋体" w:hAnsi="宋体" w:eastAsia="宋体" w:cs="宋体"/>
          <w:color w:val="auto"/>
          <w:spacing w:val="-1"/>
          <w:sz w:val="24"/>
          <w:szCs w:val="24"/>
          <w:highlight w:val="none"/>
        </w:rPr>
        <w:t>说明或</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者补正文件的内容与采购人签订合同。中标人不得再与</w:t>
      </w:r>
      <w:r>
        <w:rPr>
          <w:rFonts w:ascii="宋体" w:hAnsi="宋体" w:eastAsia="宋体" w:cs="宋体"/>
          <w:color w:val="auto"/>
          <w:spacing w:val="-3"/>
          <w:sz w:val="24"/>
          <w:szCs w:val="24"/>
          <w:highlight w:val="none"/>
        </w:rPr>
        <w:t>采购人签订背离合同实质性内</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容的其它协议或声明。</w:t>
      </w:r>
    </w:p>
    <w:p w14:paraId="5A8CC059">
      <w:pPr>
        <w:spacing w:before="183" w:line="313" w:lineRule="auto"/>
        <w:ind w:left="23" w:firstLine="48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26.3</w:t>
      </w:r>
      <w:r>
        <w:rPr>
          <w:rFonts w:ascii="宋体" w:hAnsi="宋体" w:eastAsia="宋体" w:cs="宋体"/>
          <w:color w:val="auto"/>
          <w:spacing w:val="-43"/>
          <w:sz w:val="24"/>
          <w:szCs w:val="24"/>
          <w:highlight w:val="none"/>
        </w:rPr>
        <w:t xml:space="preserve"> </w:t>
      </w:r>
      <w:r>
        <w:rPr>
          <w:rFonts w:ascii="宋体" w:hAnsi="宋体" w:eastAsia="宋体" w:cs="宋体"/>
          <w:color w:val="auto"/>
          <w:spacing w:val="2"/>
          <w:sz w:val="24"/>
          <w:szCs w:val="24"/>
          <w:highlight w:val="none"/>
        </w:rPr>
        <w:t>在合同履行中，采购人如需追加与合同标的相同的项目，在不改变合同其</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他条款的前提下，中标供应商可与采购人协商签订补充合同</w:t>
      </w:r>
      <w:r>
        <w:rPr>
          <w:rFonts w:ascii="宋体" w:hAnsi="宋体" w:eastAsia="宋体" w:cs="宋体"/>
          <w:color w:val="auto"/>
          <w:spacing w:val="-3"/>
          <w:sz w:val="24"/>
          <w:szCs w:val="24"/>
          <w:highlight w:val="none"/>
        </w:rPr>
        <w:t>，但所有补充合同的采购</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rPr>
        <w:t>金额不得超过原合同金额的</w:t>
      </w:r>
      <w:r>
        <w:rPr>
          <w:rFonts w:ascii="宋体" w:hAnsi="宋体" w:eastAsia="宋体" w:cs="宋体"/>
          <w:color w:val="auto"/>
          <w:spacing w:val="-23"/>
          <w:sz w:val="24"/>
          <w:szCs w:val="24"/>
          <w:highlight w:val="none"/>
        </w:rPr>
        <w:t xml:space="preserve"> </w:t>
      </w:r>
      <w:r>
        <w:rPr>
          <w:rFonts w:ascii="宋体" w:hAnsi="宋体" w:eastAsia="宋体" w:cs="宋体"/>
          <w:color w:val="auto"/>
          <w:spacing w:val="-3"/>
          <w:sz w:val="24"/>
          <w:szCs w:val="24"/>
          <w:highlight w:val="none"/>
        </w:rPr>
        <w:t>10%。</w:t>
      </w:r>
    </w:p>
    <w:p w14:paraId="0BAA28B1">
      <w:pPr>
        <w:spacing w:before="182" w:line="290" w:lineRule="auto"/>
        <w:ind w:left="24" w:firstLine="481"/>
        <w:rPr>
          <w:color w:val="auto"/>
          <w:highlight w:val="none"/>
        </w:rPr>
      </w:pPr>
      <w:r>
        <w:rPr>
          <w:rFonts w:ascii="宋体" w:hAnsi="宋体" w:eastAsia="宋体" w:cs="宋体"/>
          <w:color w:val="auto"/>
          <w:spacing w:val="2"/>
          <w:sz w:val="24"/>
          <w:szCs w:val="24"/>
          <w:highlight w:val="none"/>
        </w:rPr>
        <w:t>26.4</w:t>
      </w:r>
      <w:r>
        <w:rPr>
          <w:rFonts w:ascii="宋体" w:hAnsi="宋体" w:eastAsia="宋体" w:cs="宋体"/>
          <w:color w:val="auto"/>
          <w:spacing w:val="-25"/>
          <w:sz w:val="24"/>
          <w:szCs w:val="24"/>
          <w:highlight w:val="none"/>
        </w:rPr>
        <w:t xml:space="preserve"> </w:t>
      </w:r>
      <w:r>
        <w:rPr>
          <w:rFonts w:ascii="宋体" w:hAnsi="宋体" w:eastAsia="宋体" w:cs="宋体"/>
          <w:color w:val="auto"/>
          <w:spacing w:val="2"/>
          <w:sz w:val="24"/>
          <w:szCs w:val="24"/>
          <w:highlight w:val="none"/>
        </w:rPr>
        <w:t>中标供应商不得转包、分包，亦不得将</w:t>
      </w:r>
      <w:r>
        <w:rPr>
          <w:rFonts w:ascii="宋体" w:hAnsi="宋体" w:eastAsia="宋体" w:cs="宋体"/>
          <w:color w:val="auto"/>
          <w:spacing w:val="1"/>
          <w:sz w:val="24"/>
          <w:szCs w:val="24"/>
          <w:highlight w:val="none"/>
        </w:rPr>
        <w:t>合同全部及任何权利、义务向第三</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方转让，否则将被视为严重违约。</w:t>
      </w:r>
    </w:p>
    <w:p w14:paraId="39488C66">
      <w:pPr>
        <w:spacing w:before="79" w:line="219" w:lineRule="auto"/>
        <w:ind w:left="506"/>
        <w:outlineLvl w:val="1"/>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27.中标服务费</w:t>
      </w:r>
    </w:p>
    <w:p w14:paraId="51EBCEF3">
      <w:pPr>
        <w:spacing w:before="213" w:line="219" w:lineRule="auto"/>
        <w:ind w:left="506"/>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27.1</w:t>
      </w:r>
      <w:r>
        <w:rPr>
          <w:rFonts w:ascii="宋体" w:hAnsi="宋体" w:eastAsia="宋体" w:cs="宋体"/>
          <w:color w:val="auto"/>
          <w:spacing w:val="-26"/>
          <w:sz w:val="24"/>
          <w:szCs w:val="24"/>
          <w:highlight w:val="none"/>
        </w:rPr>
        <w:t xml:space="preserve"> </w:t>
      </w:r>
      <w:r>
        <w:rPr>
          <w:rFonts w:ascii="宋体" w:hAnsi="宋体" w:eastAsia="宋体" w:cs="宋体"/>
          <w:color w:val="auto"/>
          <w:spacing w:val="-2"/>
          <w:sz w:val="24"/>
          <w:szCs w:val="24"/>
          <w:highlight w:val="none"/>
        </w:rPr>
        <w:t>中标服务费收费标准详见供应商须知前附表。</w:t>
      </w:r>
    </w:p>
    <w:p w14:paraId="0ED928D6">
      <w:pPr>
        <w:spacing w:before="184" w:line="219" w:lineRule="auto"/>
        <w:ind w:left="506"/>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27.2</w:t>
      </w:r>
      <w:r>
        <w:rPr>
          <w:rFonts w:ascii="宋体" w:hAnsi="宋体" w:eastAsia="宋体" w:cs="宋体"/>
          <w:color w:val="auto"/>
          <w:spacing w:val="-35"/>
          <w:sz w:val="24"/>
          <w:szCs w:val="24"/>
          <w:highlight w:val="none"/>
        </w:rPr>
        <w:t xml:space="preserve"> </w:t>
      </w:r>
      <w:r>
        <w:rPr>
          <w:rFonts w:ascii="宋体" w:hAnsi="宋体" w:eastAsia="宋体" w:cs="宋体"/>
          <w:color w:val="auto"/>
          <w:spacing w:val="-3"/>
          <w:sz w:val="24"/>
          <w:szCs w:val="24"/>
          <w:highlight w:val="none"/>
        </w:rPr>
        <w:t>具体计算方式如下。</w:t>
      </w:r>
    </w:p>
    <w:p w14:paraId="5A571D6B">
      <w:pPr>
        <w:spacing w:line="219" w:lineRule="auto"/>
        <w:rPr>
          <w:rFonts w:ascii="宋体" w:hAnsi="宋体" w:eastAsia="宋体" w:cs="宋体"/>
          <w:color w:val="auto"/>
          <w:sz w:val="24"/>
          <w:szCs w:val="24"/>
          <w:highlight w:val="none"/>
        </w:rPr>
        <w:sectPr>
          <w:footerReference r:id="rId23" w:type="default"/>
          <w:pgSz w:w="11906" w:h="16839"/>
          <w:pgMar w:top="1431" w:right="1300" w:bottom="1193" w:left="1785" w:header="0" w:footer="1014" w:gutter="0"/>
          <w:pgBorders>
            <w:top w:val="none" w:sz="0" w:space="0"/>
            <w:left w:val="none" w:sz="0" w:space="0"/>
            <w:bottom w:val="none" w:sz="0" w:space="0"/>
            <w:right w:val="none" w:sz="0" w:space="0"/>
          </w:pgBorders>
          <w:pgNumType w:fmt="decimal"/>
          <w:cols w:space="720" w:num="1"/>
        </w:sectPr>
      </w:pPr>
    </w:p>
    <w:p w14:paraId="2B4603CD">
      <w:pPr>
        <w:spacing w:before="28"/>
        <w:rPr>
          <w:color w:val="auto"/>
          <w:highlight w:val="none"/>
        </w:rPr>
      </w:pPr>
    </w:p>
    <w:tbl>
      <w:tblPr>
        <w:tblStyle w:val="10"/>
        <w:tblW w:w="8174" w:type="dxa"/>
        <w:tblInd w:w="32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76"/>
        <w:gridCol w:w="1764"/>
        <w:gridCol w:w="1764"/>
        <w:gridCol w:w="1770"/>
      </w:tblGrid>
      <w:tr w14:paraId="0D7DD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3" w:hRule="atLeast"/>
        </w:trPr>
        <w:tc>
          <w:tcPr>
            <w:tcW w:w="2876" w:type="dxa"/>
            <w:vAlign w:val="top"/>
          </w:tcPr>
          <w:p w14:paraId="6B2BB67C">
            <w:pPr>
              <w:pStyle w:val="11"/>
              <w:spacing w:before="191" w:line="228" w:lineRule="auto"/>
              <w:ind w:left="2172"/>
              <w:rPr>
                <w:color w:val="auto"/>
                <w:highlight w:val="none"/>
              </w:rPr>
            </w:pPr>
            <w:r>
              <w:rPr>
                <w:color w:val="auto"/>
                <w:highlight w:val="none"/>
              </w:rPr>
              <w:drawing>
                <wp:anchor distT="0" distB="0" distL="0" distR="0" simplePos="0" relativeHeight="251662336" behindDoc="1" locked="0" layoutInCell="1" allowOverlap="1">
                  <wp:simplePos x="0" y="0"/>
                  <wp:positionH relativeFrom="column">
                    <wp:posOffset>-1905</wp:posOffset>
                  </wp:positionH>
                  <wp:positionV relativeFrom="paragraph">
                    <wp:posOffset>17145</wp:posOffset>
                  </wp:positionV>
                  <wp:extent cx="1836420" cy="70421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7"/>
                          <a:stretch>
                            <a:fillRect/>
                          </a:stretch>
                        </pic:blipFill>
                        <pic:spPr>
                          <a:xfrm>
                            <a:off x="0" y="0"/>
                            <a:ext cx="1836648" cy="704316"/>
                          </a:xfrm>
                          <a:prstGeom prst="rect">
                            <a:avLst/>
                          </a:prstGeom>
                        </pic:spPr>
                      </pic:pic>
                    </a:graphicData>
                  </a:graphic>
                </wp:anchor>
              </w:drawing>
            </w:r>
            <w:r>
              <w:rPr>
                <w:b/>
                <w:bCs/>
                <w:color w:val="auto"/>
                <w:spacing w:val="3"/>
                <w:highlight w:val="none"/>
              </w:rPr>
              <w:t>类型</w:t>
            </w:r>
          </w:p>
          <w:p w14:paraId="6021D48F">
            <w:pPr>
              <w:spacing w:line="255" w:lineRule="auto"/>
              <w:rPr>
                <w:rFonts w:ascii="Arial"/>
                <w:color w:val="auto"/>
                <w:sz w:val="21"/>
                <w:highlight w:val="none"/>
              </w:rPr>
            </w:pPr>
          </w:p>
          <w:p w14:paraId="677B877D">
            <w:pPr>
              <w:pStyle w:val="11"/>
              <w:spacing w:before="65" w:line="228" w:lineRule="auto"/>
              <w:ind w:left="135"/>
              <w:rPr>
                <w:color w:val="auto"/>
                <w:highlight w:val="none"/>
              </w:rPr>
            </w:pPr>
            <w:r>
              <w:rPr>
                <w:b/>
                <w:bCs/>
                <w:color w:val="auto"/>
                <w:spacing w:val="-2"/>
                <w:highlight w:val="none"/>
              </w:rPr>
              <w:t>中标金额</w:t>
            </w:r>
            <w:r>
              <w:rPr>
                <w:color w:val="auto"/>
                <w:spacing w:val="8"/>
                <w:highlight w:val="none"/>
              </w:rPr>
              <w:t xml:space="preserve">       </w:t>
            </w:r>
            <w:r>
              <w:rPr>
                <w:b/>
                <w:bCs/>
                <w:color w:val="auto"/>
                <w:spacing w:val="-2"/>
                <w:highlight w:val="none"/>
              </w:rPr>
              <w:t>费</w:t>
            </w:r>
            <w:r>
              <w:rPr>
                <w:color w:val="auto"/>
                <w:spacing w:val="20"/>
                <w:highlight w:val="none"/>
              </w:rPr>
              <w:t xml:space="preserve"> </w:t>
            </w:r>
            <w:r>
              <w:rPr>
                <w:b/>
                <w:bCs/>
                <w:color w:val="auto"/>
                <w:spacing w:val="-2"/>
                <w:highlight w:val="none"/>
              </w:rPr>
              <w:t>率</w:t>
            </w:r>
          </w:p>
        </w:tc>
        <w:tc>
          <w:tcPr>
            <w:tcW w:w="1764" w:type="dxa"/>
            <w:vAlign w:val="top"/>
          </w:tcPr>
          <w:p w14:paraId="35AEFB1C">
            <w:pPr>
              <w:spacing w:line="380" w:lineRule="auto"/>
              <w:rPr>
                <w:rFonts w:ascii="Arial"/>
                <w:color w:val="auto"/>
                <w:sz w:val="21"/>
                <w:highlight w:val="none"/>
              </w:rPr>
            </w:pPr>
          </w:p>
          <w:p w14:paraId="1C225F17">
            <w:pPr>
              <w:pStyle w:val="11"/>
              <w:spacing w:before="65" w:line="227" w:lineRule="auto"/>
              <w:ind w:left="470"/>
              <w:rPr>
                <w:color w:val="auto"/>
                <w:highlight w:val="none"/>
              </w:rPr>
            </w:pPr>
            <w:r>
              <w:rPr>
                <w:b/>
                <w:bCs/>
                <w:color w:val="auto"/>
                <w:spacing w:val="5"/>
                <w:highlight w:val="none"/>
              </w:rPr>
              <w:t>货物招标</w:t>
            </w:r>
          </w:p>
        </w:tc>
        <w:tc>
          <w:tcPr>
            <w:tcW w:w="1764" w:type="dxa"/>
            <w:vAlign w:val="top"/>
          </w:tcPr>
          <w:p w14:paraId="6C65F2EE">
            <w:pPr>
              <w:spacing w:line="380" w:lineRule="auto"/>
              <w:rPr>
                <w:rFonts w:ascii="Arial"/>
                <w:color w:val="auto"/>
                <w:sz w:val="21"/>
                <w:highlight w:val="none"/>
              </w:rPr>
            </w:pPr>
          </w:p>
          <w:p w14:paraId="2683A5A1">
            <w:pPr>
              <w:pStyle w:val="11"/>
              <w:spacing w:before="65" w:line="228" w:lineRule="auto"/>
              <w:ind w:left="467"/>
              <w:rPr>
                <w:color w:val="auto"/>
                <w:highlight w:val="none"/>
              </w:rPr>
            </w:pPr>
            <w:r>
              <w:rPr>
                <w:b/>
                <w:bCs/>
                <w:color w:val="auto"/>
                <w:spacing w:val="6"/>
                <w:highlight w:val="none"/>
              </w:rPr>
              <w:t>服务招标</w:t>
            </w:r>
          </w:p>
        </w:tc>
        <w:tc>
          <w:tcPr>
            <w:tcW w:w="1770" w:type="dxa"/>
            <w:vAlign w:val="top"/>
          </w:tcPr>
          <w:p w14:paraId="3CF0BDDC">
            <w:pPr>
              <w:spacing w:line="381" w:lineRule="auto"/>
              <w:rPr>
                <w:rFonts w:ascii="Arial"/>
                <w:color w:val="auto"/>
                <w:sz w:val="21"/>
                <w:highlight w:val="none"/>
              </w:rPr>
            </w:pPr>
          </w:p>
          <w:p w14:paraId="6F112A91">
            <w:pPr>
              <w:pStyle w:val="11"/>
              <w:spacing w:before="65" w:line="228" w:lineRule="auto"/>
              <w:ind w:left="470"/>
              <w:rPr>
                <w:color w:val="auto"/>
                <w:highlight w:val="none"/>
              </w:rPr>
            </w:pPr>
            <w:r>
              <w:rPr>
                <w:b/>
                <w:bCs/>
                <w:color w:val="auto"/>
                <w:spacing w:val="5"/>
                <w:highlight w:val="none"/>
              </w:rPr>
              <w:t>工程招标</w:t>
            </w:r>
          </w:p>
        </w:tc>
      </w:tr>
      <w:tr w14:paraId="66D82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876" w:type="dxa"/>
            <w:vAlign w:val="top"/>
          </w:tcPr>
          <w:p w14:paraId="392A0855">
            <w:pPr>
              <w:pStyle w:val="11"/>
              <w:spacing w:before="180" w:line="228" w:lineRule="auto"/>
              <w:ind w:left="856"/>
              <w:rPr>
                <w:color w:val="auto"/>
                <w:highlight w:val="none"/>
              </w:rPr>
            </w:pPr>
            <w:r>
              <w:rPr>
                <w:color w:val="auto"/>
                <w:spacing w:val="2"/>
                <w:highlight w:val="none"/>
              </w:rPr>
              <w:t>100</w:t>
            </w:r>
            <w:r>
              <w:rPr>
                <w:color w:val="auto"/>
                <w:spacing w:val="-34"/>
                <w:highlight w:val="none"/>
              </w:rPr>
              <w:t xml:space="preserve"> </w:t>
            </w:r>
            <w:r>
              <w:rPr>
                <w:color w:val="auto"/>
                <w:spacing w:val="2"/>
                <w:highlight w:val="none"/>
              </w:rPr>
              <w:t>万元以下</w:t>
            </w:r>
          </w:p>
        </w:tc>
        <w:tc>
          <w:tcPr>
            <w:tcW w:w="1764" w:type="dxa"/>
            <w:vAlign w:val="top"/>
          </w:tcPr>
          <w:p w14:paraId="3109701B">
            <w:pPr>
              <w:pStyle w:val="11"/>
              <w:spacing w:before="180" w:line="267" w:lineRule="exact"/>
              <w:ind w:left="692"/>
              <w:rPr>
                <w:color w:val="auto"/>
                <w:highlight w:val="none"/>
              </w:rPr>
            </w:pPr>
            <w:r>
              <w:rPr>
                <w:color w:val="auto"/>
                <w:spacing w:val="-1"/>
                <w:position w:val="1"/>
                <w:highlight w:val="none"/>
              </w:rPr>
              <w:t>1.5%</w:t>
            </w:r>
          </w:p>
        </w:tc>
        <w:tc>
          <w:tcPr>
            <w:tcW w:w="1764" w:type="dxa"/>
            <w:vAlign w:val="top"/>
          </w:tcPr>
          <w:p w14:paraId="1A5CAB3C">
            <w:pPr>
              <w:pStyle w:val="11"/>
              <w:spacing w:before="180" w:line="267" w:lineRule="exact"/>
              <w:ind w:left="694"/>
              <w:rPr>
                <w:color w:val="auto"/>
                <w:highlight w:val="none"/>
              </w:rPr>
            </w:pPr>
            <w:r>
              <w:rPr>
                <w:color w:val="auto"/>
                <w:spacing w:val="-2"/>
                <w:position w:val="1"/>
                <w:highlight w:val="none"/>
              </w:rPr>
              <w:t>1.5%</w:t>
            </w:r>
          </w:p>
        </w:tc>
        <w:tc>
          <w:tcPr>
            <w:tcW w:w="1770" w:type="dxa"/>
            <w:vAlign w:val="top"/>
          </w:tcPr>
          <w:p w14:paraId="4D8D82EB">
            <w:pPr>
              <w:pStyle w:val="11"/>
              <w:spacing w:before="180" w:line="267" w:lineRule="exact"/>
              <w:ind w:left="694"/>
              <w:rPr>
                <w:color w:val="auto"/>
                <w:highlight w:val="none"/>
              </w:rPr>
            </w:pPr>
            <w:r>
              <w:rPr>
                <w:color w:val="auto"/>
                <w:spacing w:val="-1"/>
                <w:position w:val="1"/>
                <w:highlight w:val="none"/>
              </w:rPr>
              <w:t>1.0%</w:t>
            </w:r>
          </w:p>
        </w:tc>
      </w:tr>
      <w:tr w14:paraId="3C7FF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876" w:type="dxa"/>
            <w:vAlign w:val="top"/>
          </w:tcPr>
          <w:p w14:paraId="45E464AD">
            <w:pPr>
              <w:pStyle w:val="11"/>
              <w:spacing w:before="180" w:line="228" w:lineRule="auto"/>
              <w:ind w:left="803"/>
              <w:rPr>
                <w:color w:val="auto"/>
                <w:highlight w:val="none"/>
              </w:rPr>
            </w:pPr>
            <w:r>
              <w:rPr>
                <w:color w:val="auto"/>
                <w:spacing w:val="2"/>
                <w:highlight w:val="none"/>
              </w:rPr>
              <w:t>100～500</w:t>
            </w:r>
            <w:r>
              <w:rPr>
                <w:color w:val="auto"/>
                <w:spacing w:val="-33"/>
                <w:highlight w:val="none"/>
              </w:rPr>
              <w:t xml:space="preserve"> </w:t>
            </w:r>
            <w:r>
              <w:rPr>
                <w:color w:val="auto"/>
                <w:spacing w:val="2"/>
                <w:highlight w:val="none"/>
              </w:rPr>
              <w:t>万元</w:t>
            </w:r>
          </w:p>
        </w:tc>
        <w:tc>
          <w:tcPr>
            <w:tcW w:w="1764" w:type="dxa"/>
            <w:vAlign w:val="top"/>
          </w:tcPr>
          <w:p w14:paraId="2339511B">
            <w:pPr>
              <w:pStyle w:val="11"/>
              <w:spacing w:before="180" w:line="267" w:lineRule="exact"/>
              <w:ind w:left="692"/>
              <w:rPr>
                <w:color w:val="auto"/>
                <w:highlight w:val="none"/>
              </w:rPr>
            </w:pPr>
            <w:r>
              <w:rPr>
                <w:color w:val="auto"/>
                <w:spacing w:val="-1"/>
                <w:position w:val="1"/>
                <w:highlight w:val="none"/>
              </w:rPr>
              <w:t>1.1%</w:t>
            </w:r>
          </w:p>
        </w:tc>
        <w:tc>
          <w:tcPr>
            <w:tcW w:w="1764" w:type="dxa"/>
            <w:vAlign w:val="top"/>
          </w:tcPr>
          <w:p w14:paraId="5426EFD8">
            <w:pPr>
              <w:pStyle w:val="11"/>
              <w:spacing w:before="180" w:line="267" w:lineRule="exact"/>
              <w:ind w:left="680"/>
              <w:rPr>
                <w:color w:val="auto"/>
                <w:highlight w:val="none"/>
              </w:rPr>
            </w:pPr>
            <w:r>
              <w:rPr>
                <w:color w:val="auto"/>
                <w:spacing w:val="2"/>
                <w:position w:val="1"/>
                <w:highlight w:val="none"/>
              </w:rPr>
              <w:t>0.8%</w:t>
            </w:r>
          </w:p>
        </w:tc>
        <w:tc>
          <w:tcPr>
            <w:tcW w:w="1770" w:type="dxa"/>
            <w:vAlign w:val="top"/>
          </w:tcPr>
          <w:p w14:paraId="7FB8BD83">
            <w:pPr>
              <w:pStyle w:val="11"/>
              <w:spacing w:before="180" w:line="267" w:lineRule="exact"/>
              <w:ind w:left="680"/>
              <w:rPr>
                <w:color w:val="auto"/>
                <w:highlight w:val="none"/>
              </w:rPr>
            </w:pPr>
            <w:r>
              <w:rPr>
                <w:color w:val="auto"/>
                <w:spacing w:val="2"/>
                <w:position w:val="1"/>
                <w:highlight w:val="none"/>
              </w:rPr>
              <w:t>0.7%</w:t>
            </w:r>
          </w:p>
        </w:tc>
      </w:tr>
      <w:tr w14:paraId="21DFB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876" w:type="dxa"/>
            <w:vAlign w:val="top"/>
          </w:tcPr>
          <w:p w14:paraId="0EBA4514">
            <w:pPr>
              <w:pStyle w:val="11"/>
              <w:spacing w:before="180" w:line="228" w:lineRule="auto"/>
              <w:ind w:left="739"/>
              <w:rPr>
                <w:color w:val="auto"/>
                <w:highlight w:val="none"/>
              </w:rPr>
            </w:pPr>
            <w:r>
              <w:rPr>
                <w:color w:val="auto"/>
                <w:spacing w:val="3"/>
                <w:highlight w:val="none"/>
              </w:rPr>
              <w:t>500～1000</w:t>
            </w:r>
            <w:r>
              <w:rPr>
                <w:color w:val="auto"/>
                <w:spacing w:val="-30"/>
                <w:highlight w:val="none"/>
              </w:rPr>
              <w:t xml:space="preserve"> </w:t>
            </w:r>
            <w:r>
              <w:rPr>
                <w:color w:val="auto"/>
                <w:spacing w:val="3"/>
                <w:highlight w:val="none"/>
              </w:rPr>
              <w:t>万元</w:t>
            </w:r>
          </w:p>
        </w:tc>
        <w:tc>
          <w:tcPr>
            <w:tcW w:w="1764" w:type="dxa"/>
            <w:vAlign w:val="top"/>
          </w:tcPr>
          <w:p w14:paraId="3870AC3C">
            <w:pPr>
              <w:pStyle w:val="11"/>
              <w:spacing w:before="180" w:line="267" w:lineRule="exact"/>
              <w:ind w:left="678"/>
              <w:rPr>
                <w:color w:val="auto"/>
                <w:highlight w:val="none"/>
              </w:rPr>
            </w:pPr>
            <w:r>
              <w:rPr>
                <w:color w:val="auto"/>
                <w:spacing w:val="2"/>
                <w:position w:val="1"/>
                <w:highlight w:val="none"/>
              </w:rPr>
              <w:t>0.8%</w:t>
            </w:r>
          </w:p>
        </w:tc>
        <w:tc>
          <w:tcPr>
            <w:tcW w:w="1764" w:type="dxa"/>
            <w:vAlign w:val="top"/>
          </w:tcPr>
          <w:p w14:paraId="3EC81443">
            <w:pPr>
              <w:pStyle w:val="11"/>
              <w:spacing w:before="180" w:line="267" w:lineRule="exact"/>
              <w:ind w:left="627"/>
              <w:rPr>
                <w:color w:val="auto"/>
                <w:highlight w:val="none"/>
              </w:rPr>
            </w:pPr>
            <w:r>
              <w:rPr>
                <w:color w:val="auto"/>
                <w:spacing w:val="2"/>
                <w:position w:val="1"/>
                <w:highlight w:val="none"/>
              </w:rPr>
              <w:t>0.45%</w:t>
            </w:r>
          </w:p>
        </w:tc>
        <w:tc>
          <w:tcPr>
            <w:tcW w:w="1770" w:type="dxa"/>
            <w:vAlign w:val="top"/>
          </w:tcPr>
          <w:p w14:paraId="689DADCF">
            <w:pPr>
              <w:pStyle w:val="11"/>
              <w:spacing w:before="180" w:line="267" w:lineRule="exact"/>
              <w:ind w:left="630"/>
              <w:rPr>
                <w:color w:val="auto"/>
                <w:highlight w:val="none"/>
              </w:rPr>
            </w:pPr>
            <w:r>
              <w:rPr>
                <w:color w:val="auto"/>
                <w:spacing w:val="2"/>
                <w:position w:val="1"/>
                <w:highlight w:val="none"/>
              </w:rPr>
              <w:t>0.55%</w:t>
            </w:r>
          </w:p>
        </w:tc>
      </w:tr>
      <w:tr w14:paraId="33FE0A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2876" w:type="dxa"/>
            <w:vAlign w:val="top"/>
          </w:tcPr>
          <w:p w14:paraId="187EB5DB">
            <w:pPr>
              <w:pStyle w:val="11"/>
              <w:spacing w:before="183" w:line="228" w:lineRule="auto"/>
              <w:ind w:left="697"/>
              <w:rPr>
                <w:color w:val="auto"/>
                <w:highlight w:val="none"/>
              </w:rPr>
            </w:pPr>
            <w:r>
              <w:rPr>
                <w:color w:val="auto"/>
                <w:spacing w:val="3"/>
                <w:highlight w:val="none"/>
              </w:rPr>
              <w:t>1000～5000</w:t>
            </w:r>
            <w:r>
              <w:rPr>
                <w:color w:val="auto"/>
                <w:spacing w:val="-38"/>
                <w:highlight w:val="none"/>
              </w:rPr>
              <w:t xml:space="preserve"> </w:t>
            </w:r>
            <w:r>
              <w:rPr>
                <w:color w:val="auto"/>
                <w:spacing w:val="3"/>
                <w:highlight w:val="none"/>
              </w:rPr>
              <w:t>万元</w:t>
            </w:r>
          </w:p>
        </w:tc>
        <w:tc>
          <w:tcPr>
            <w:tcW w:w="1764" w:type="dxa"/>
            <w:vAlign w:val="top"/>
          </w:tcPr>
          <w:p w14:paraId="491EB0D0">
            <w:pPr>
              <w:pStyle w:val="11"/>
              <w:spacing w:before="182" w:line="268" w:lineRule="exact"/>
              <w:ind w:left="678"/>
              <w:rPr>
                <w:color w:val="auto"/>
                <w:highlight w:val="none"/>
              </w:rPr>
            </w:pPr>
            <w:r>
              <w:rPr>
                <w:color w:val="auto"/>
                <w:spacing w:val="2"/>
                <w:position w:val="1"/>
                <w:highlight w:val="none"/>
              </w:rPr>
              <w:t>0.5%</w:t>
            </w:r>
          </w:p>
        </w:tc>
        <w:tc>
          <w:tcPr>
            <w:tcW w:w="1764" w:type="dxa"/>
            <w:vAlign w:val="top"/>
          </w:tcPr>
          <w:p w14:paraId="1A3C13A6">
            <w:pPr>
              <w:pStyle w:val="11"/>
              <w:spacing w:before="182" w:line="268" w:lineRule="exact"/>
              <w:ind w:left="627"/>
              <w:rPr>
                <w:color w:val="auto"/>
                <w:highlight w:val="none"/>
              </w:rPr>
            </w:pPr>
            <w:r>
              <w:rPr>
                <w:color w:val="auto"/>
                <w:spacing w:val="2"/>
                <w:position w:val="1"/>
                <w:highlight w:val="none"/>
              </w:rPr>
              <w:t>0.25%</w:t>
            </w:r>
          </w:p>
        </w:tc>
        <w:tc>
          <w:tcPr>
            <w:tcW w:w="1770" w:type="dxa"/>
            <w:vAlign w:val="top"/>
          </w:tcPr>
          <w:p w14:paraId="65B04CA8">
            <w:pPr>
              <w:pStyle w:val="11"/>
              <w:spacing w:before="182" w:line="268" w:lineRule="exact"/>
              <w:ind w:left="630"/>
              <w:rPr>
                <w:color w:val="auto"/>
                <w:highlight w:val="none"/>
              </w:rPr>
            </w:pPr>
            <w:r>
              <w:rPr>
                <w:color w:val="auto"/>
                <w:spacing w:val="2"/>
                <w:position w:val="1"/>
                <w:highlight w:val="none"/>
              </w:rPr>
              <w:t>0.35%</w:t>
            </w:r>
          </w:p>
        </w:tc>
      </w:tr>
    </w:tbl>
    <w:p w14:paraId="0833C42A">
      <w:pPr>
        <w:pStyle w:val="2"/>
        <w:spacing w:line="253" w:lineRule="auto"/>
        <w:rPr>
          <w:color w:val="auto"/>
          <w:highlight w:val="none"/>
        </w:rPr>
      </w:pPr>
    </w:p>
    <w:p w14:paraId="1260DDAA">
      <w:pPr>
        <w:spacing w:before="78" w:line="220" w:lineRule="auto"/>
        <w:ind w:left="3586"/>
        <w:outlineLvl w:val="2"/>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八、保密和披露</w:t>
      </w:r>
    </w:p>
    <w:p w14:paraId="79E31130">
      <w:pPr>
        <w:pStyle w:val="2"/>
        <w:spacing w:line="258" w:lineRule="auto"/>
        <w:rPr>
          <w:color w:val="auto"/>
          <w:highlight w:val="none"/>
        </w:rPr>
      </w:pPr>
    </w:p>
    <w:p w14:paraId="4D1A0BF8">
      <w:pPr>
        <w:spacing w:before="78" w:line="220" w:lineRule="auto"/>
        <w:ind w:left="506"/>
        <w:outlineLvl w:val="1"/>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28.保密</w:t>
      </w:r>
    </w:p>
    <w:p w14:paraId="3F747FEA">
      <w:pPr>
        <w:spacing w:before="212" w:line="219" w:lineRule="auto"/>
        <w:ind w:left="50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28.1</w:t>
      </w:r>
      <w:r>
        <w:rPr>
          <w:rFonts w:ascii="宋体" w:hAnsi="宋体" w:eastAsia="宋体" w:cs="宋体"/>
          <w:color w:val="auto"/>
          <w:spacing w:val="-38"/>
          <w:sz w:val="24"/>
          <w:szCs w:val="24"/>
          <w:highlight w:val="none"/>
        </w:rPr>
        <w:t xml:space="preserve"> </w:t>
      </w:r>
      <w:r>
        <w:rPr>
          <w:rFonts w:ascii="宋体" w:hAnsi="宋体" w:eastAsia="宋体" w:cs="宋体"/>
          <w:color w:val="auto"/>
          <w:spacing w:val="-1"/>
          <w:sz w:val="24"/>
          <w:szCs w:val="24"/>
          <w:highlight w:val="none"/>
        </w:rPr>
        <w:t>评标委员会和采购代理机构均无义务向供应商进行任何有关评审的解释。</w:t>
      </w:r>
    </w:p>
    <w:p w14:paraId="2F5E0357">
      <w:pPr>
        <w:spacing w:before="184" w:line="289" w:lineRule="auto"/>
        <w:ind w:left="43" w:firstLine="46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28.2</w:t>
      </w:r>
      <w:r>
        <w:rPr>
          <w:rFonts w:ascii="宋体" w:hAnsi="宋体" w:eastAsia="宋体" w:cs="宋体"/>
          <w:color w:val="auto"/>
          <w:spacing w:val="-40"/>
          <w:sz w:val="24"/>
          <w:szCs w:val="24"/>
          <w:highlight w:val="none"/>
        </w:rPr>
        <w:t xml:space="preserve"> </w:t>
      </w:r>
      <w:r>
        <w:rPr>
          <w:rFonts w:ascii="宋体" w:hAnsi="宋体" w:eastAsia="宋体" w:cs="宋体"/>
          <w:color w:val="auto"/>
          <w:spacing w:val="2"/>
          <w:sz w:val="24"/>
          <w:szCs w:val="24"/>
          <w:highlight w:val="none"/>
        </w:rPr>
        <w:t>评标委员会、采购代理机构等有关人员对评审情况以及在评审过程中获悉</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的国家秘密、商业秘密等负有保密责任，均不得向供应商或其他无关人员透露。</w:t>
      </w:r>
    </w:p>
    <w:p w14:paraId="5DA00A28">
      <w:pPr>
        <w:spacing w:before="184" w:line="289" w:lineRule="auto"/>
        <w:ind w:left="21" w:right="2" w:firstLine="48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28.3</w:t>
      </w:r>
      <w:r>
        <w:rPr>
          <w:rFonts w:ascii="宋体" w:hAnsi="宋体" w:eastAsia="宋体" w:cs="宋体"/>
          <w:color w:val="auto"/>
          <w:spacing w:val="-43"/>
          <w:sz w:val="24"/>
          <w:szCs w:val="24"/>
          <w:highlight w:val="none"/>
        </w:rPr>
        <w:t xml:space="preserve"> </w:t>
      </w:r>
      <w:r>
        <w:rPr>
          <w:rFonts w:ascii="宋体" w:hAnsi="宋体" w:eastAsia="宋体" w:cs="宋体"/>
          <w:color w:val="auto"/>
          <w:spacing w:val="2"/>
          <w:sz w:val="24"/>
          <w:szCs w:val="24"/>
          <w:highlight w:val="none"/>
        </w:rPr>
        <w:t>供应商自领取招标文件之日起，须履行承诺承担本项目的保密义务，不得</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将因本次投标获得的信息向第三人外传。</w:t>
      </w:r>
    </w:p>
    <w:p w14:paraId="72F867B5">
      <w:pPr>
        <w:pStyle w:val="2"/>
        <w:spacing w:line="260" w:lineRule="auto"/>
        <w:rPr>
          <w:color w:val="auto"/>
          <w:highlight w:val="none"/>
        </w:rPr>
      </w:pPr>
    </w:p>
    <w:p w14:paraId="0D904099">
      <w:pPr>
        <w:spacing w:before="79" w:line="220" w:lineRule="auto"/>
        <w:ind w:left="506"/>
        <w:outlineLvl w:val="1"/>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29.披露</w:t>
      </w:r>
    </w:p>
    <w:p w14:paraId="4D8BD42D">
      <w:pPr>
        <w:spacing w:before="214" w:line="289" w:lineRule="auto"/>
        <w:ind w:left="26" w:firstLine="48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29.1</w:t>
      </w:r>
      <w:r>
        <w:rPr>
          <w:rFonts w:ascii="宋体" w:hAnsi="宋体" w:eastAsia="宋体" w:cs="宋体"/>
          <w:color w:val="auto"/>
          <w:spacing w:val="-40"/>
          <w:sz w:val="24"/>
          <w:szCs w:val="24"/>
          <w:highlight w:val="none"/>
        </w:rPr>
        <w:t xml:space="preserve"> </w:t>
      </w:r>
      <w:r>
        <w:rPr>
          <w:rFonts w:ascii="宋体" w:hAnsi="宋体" w:eastAsia="宋体" w:cs="宋体"/>
          <w:color w:val="auto"/>
          <w:spacing w:val="2"/>
          <w:sz w:val="24"/>
          <w:szCs w:val="24"/>
          <w:highlight w:val="none"/>
        </w:rPr>
        <w:t>采购代理机构（或采购人）有权将供应商提供的所有资料向有关政府部门</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或评审标书的有关人员披露。</w:t>
      </w:r>
    </w:p>
    <w:p w14:paraId="696CD49E">
      <w:pPr>
        <w:spacing w:before="180" w:line="337" w:lineRule="auto"/>
        <w:ind w:left="23" w:firstLine="48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29.2</w:t>
      </w:r>
      <w:r>
        <w:rPr>
          <w:rFonts w:ascii="宋体" w:hAnsi="宋体" w:eastAsia="宋体" w:cs="宋体"/>
          <w:color w:val="auto"/>
          <w:spacing w:val="-43"/>
          <w:sz w:val="24"/>
          <w:szCs w:val="24"/>
          <w:highlight w:val="none"/>
        </w:rPr>
        <w:t xml:space="preserve"> </w:t>
      </w:r>
      <w:r>
        <w:rPr>
          <w:rFonts w:ascii="宋体" w:hAnsi="宋体" w:eastAsia="宋体" w:cs="宋体"/>
          <w:color w:val="auto"/>
          <w:spacing w:val="2"/>
          <w:sz w:val="24"/>
          <w:szCs w:val="24"/>
          <w:highlight w:val="none"/>
        </w:rPr>
        <w:t>在采购代理机构（或采购人）认为适当时、国家机关调查、审查、审计时</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以及其他符合法律规定的情形下，采购代理机构（或采购人）无须事先征求供应</w:t>
      </w:r>
      <w:r>
        <w:rPr>
          <w:rFonts w:ascii="宋体" w:hAnsi="宋体" w:eastAsia="宋体" w:cs="宋体"/>
          <w:color w:val="auto"/>
          <w:sz w:val="24"/>
          <w:szCs w:val="24"/>
          <w:highlight w:val="none"/>
        </w:rPr>
        <w:t xml:space="preserve">商/ </w:t>
      </w:r>
      <w:r>
        <w:rPr>
          <w:rFonts w:ascii="宋体" w:hAnsi="宋体" w:eastAsia="宋体" w:cs="宋体"/>
          <w:color w:val="auto"/>
          <w:spacing w:val="1"/>
          <w:sz w:val="24"/>
          <w:szCs w:val="24"/>
          <w:highlight w:val="none"/>
        </w:rPr>
        <w:t>中标人同意而可以披露关于采购过程、合同文本、签署情况的资料、供应商/中</w:t>
      </w:r>
      <w:r>
        <w:rPr>
          <w:rFonts w:ascii="宋体" w:hAnsi="宋体" w:eastAsia="宋体" w:cs="宋体"/>
          <w:color w:val="auto"/>
          <w:sz w:val="24"/>
          <w:szCs w:val="24"/>
          <w:highlight w:val="none"/>
        </w:rPr>
        <w:t xml:space="preserve">标供 </w:t>
      </w:r>
      <w:r>
        <w:rPr>
          <w:rFonts w:ascii="宋体" w:hAnsi="宋体" w:eastAsia="宋体" w:cs="宋体"/>
          <w:color w:val="auto"/>
          <w:spacing w:val="-2"/>
          <w:sz w:val="24"/>
          <w:szCs w:val="24"/>
          <w:highlight w:val="none"/>
        </w:rPr>
        <w:t>应商的名称及地址、投标文件的有关信息以及补充条款等，</w:t>
      </w:r>
      <w:r>
        <w:rPr>
          <w:rFonts w:ascii="宋体" w:hAnsi="宋体" w:eastAsia="宋体" w:cs="宋体"/>
          <w:color w:val="auto"/>
          <w:spacing w:val="-3"/>
          <w:sz w:val="24"/>
          <w:szCs w:val="24"/>
          <w:highlight w:val="none"/>
        </w:rPr>
        <w:t>但应当在合理的必要范围</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内。对任何已经公布过的内容或与之内容相同的资料，以及供应商/中标供应商</w:t>
      </w:r>
      <w:r>
        <w:rPr>
          <w:rFonts w:ascii="宋体" w:hAnsi="宋体" w:eastAsia="宋体" w:cs="宋体"/>
          <w:color w:val="auto"/>
          <w:sz w:val="24"/>
          <w:szCs w:val="24"/>
          <w:highlight w:val="none"/>
        </w:rPr>
        <w:t xml:space="preserve">已经 </w:t>
      </w:r>
      <w:r>
        <w:rPr>
          <w:rFonts w:ascii="宋体" w:hAnsi="宋体" w:eastAsia="宋体" w:cs="宋体"/>
          <w:color w:val="auto"/>
          <w:spacing w:val="-1"/>
          <w:sz w:val="24"/>
          <w:szCs w:val="24"/>
          <w:highlight w:val="none"/>
        </w:rPr>
        <w:t>泄露或公开的，无须再承担保密责任。</w:t>
      </w:r>
    </w:p>
    <w:p w14:paraId="35324EB6">
      <w:pPr>
        <w:pStyle w:val="2"/>
        <w:spacing w:line="318" w:lineRule="auto"/>
        <w:rPr>
          <w:color w:val="auto"/>
          <w:highlight w:val="none"/>
        </w:rPr>
      </w:pPr>
    </w:p>
    <w:p w14:paraId="65DC3CF6">
      <w:pPr>
        <w:spacing w:before="79" w:line="220" w:lineRule="auto"/>
        <w:ind w:left="3588"/>
        <w:outlineLvl w:val="2"/>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九、询问和质疑</w:t>
      </w:r>
    </w:p>
    <w:p w14:paraId="1E328F37">
      <w:pPr>
        <w:pStyle w:val="2"/>
        <w:spacing w:line="258" w:lineRule="auto"/>
        <w:rPr>
          <w:color w:val="auto"/>
          <w:highlight w:val="none"/>
        </w:rPr>
      </w:pPr>
    </w:p>
    <w:p w14:paraId="24DD73FB">
      <w:pPr>
        <w:spacing w:before="78" w:line="221" w:lineRule="auto"/>
        <w:ind w:left="508"/>
        <w:outlineLvl w:val="1"/>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30.询问</w:t>
      </w:r>
    </w:p>
    <w:p w14:paraId="78524686">
      <w:pPr>
        <w:spacing w:before="212" w:line="218" w:lineRule="auto"/>
        <w:jc w:val="right"/>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30.1</w:t>
      </w:r>
      <w:r>
        <w:rPr>
          <w:rFonts w:ascii="宋体" w:hAnsi="宋体" w:eastAsia="宋体" w:cs="宋体"/>
          <w:color w:val="auto"/>
          <w:spacing w:val="-48"/>
          <w:sz w:val="24"/>
          <w:szCs w:val="24"/>
          <w:highlight w:val="none"/>
        </w:rPr>
        <w:t xml:space="preserve"> </w:t>
      </w:r>
      <w:r>
        <w:rPr>
          <w:rFonts w:ascii="宋体" w:hAnsi="宋体" w:eastAsia="宋体" w:cs="宋体"/>
          <w:color w:val="auto"/>
          <w:spacing w:val="1"/>
          <w:sz w:val="24"/>
          <w:szCs w:val="24"/>
          <w:highlight w:val="none"/>
        </w:rPr>
        <w:t>供应商对招标文件有疑问的，可按招标公告中载明的</w:t>
      </w:r>
      <w:r>
        <w:rPr>
          <w:rFonts w:ascii="宋体" w:hAnsi="宋体" w:eastAsia="宋体" w:cs="宋体"/>
          <w:color w:val="auto"/>
          <w:sz w:val="24"/>
          <w:szCs w:val="24"/>
          <w:highlight w:val="none"/>
        </w:rPr>
        <w:t>联系方式、地址，</w:t>
      </w:r>
      <w:r>
        <w:rPr>
          <w:rFonts w:ascii="宋体" w:hAnsi="宋体" w:eastAsia="宋体" w:cs="宋体"/>
          <w:color w:val="auto"/>
          <w:spacing w:val="-72"/>
          <w:sz w:val="24"/>
          <w:szCs w:val="24"/>
          <w:highlight w:val="none"/>
        </w:rPr>
        <w:t xml:space="preserve"> </w:t>
      </w:r>
      <w:r>
        <w:rPr>
          <w:rFonts w:ascii="宋体" w:hAnsi="宋体" w:eastAsia="宋体" w:cs="宋体"/>
          <w:color w:val="auto"/>
          <w:sz w:val="24"/>
          <w:szCs w:val="24"/>
          <w:highlight w:val="none"/>
        </w:rPr>
        <w:t>口</w:t>
      </w:r>
    </w:p>
    <w:p w14:paraId="536FA342">
      <w:pPr>
        <w:spacing w:line="218" w:lineRule="auto"/>
        <w:rPr>
          <w:rFonts w:ascii="宋体" w:hAnsi="宋体" w:eastAsia="宋体" w:cs="宋体"/>
          <w:color w:val="auto"/>
          <w:sz w:val="24"/>
          <w:szCs w:val="24"/>
          <w:highlight w:val="none"/>
        </w:rPr>
        <w:sectPr>
          <w:footerReference r:id="rId24" w:type="default"/>
          <w:pgSz w:w="11906" w:h="16839"/>
          <w:pgMar w:top="1431" w:right="1300" w:bottom="1192" w:left="1785" w:header="0" w:footer="1014" w:gutter="0"/>
          <w:pgBorders>
            <w:top w:val="none" w:sz="0" w:space="0"/>
            <w:left w:val="none" w:sz="0" w:space="0"/>
            <w:bottom w:val="none" w:sz="0" w:space="0"/>
            <w:right w:val="none" w:sz="0" w:space="0"/>
          </w:pgBorders>
          <w:pgNumType w:fmt="decimal"/>
          <w:cols w:space="720" w:num="1"/>
        </w:sectPr>
      </w:pPr>
    </w:p>
    <w:p w14:paraId="1F0921D5">
      <w:pPr>
        <w:pStyle w:val="2"/>
        <w:spacing w:line="306" w:lineRule="auto"/>
        <w:rPr>
          <w:color w:val="auto"/>
          <w:highlight w:val="none"/>
        </w:rPr>
      </w:pPr>
    </w:p>
    <w:p w14:paraId="00B7515C">
      <w:pPr>
        <w:spacing w:before="78" w:line="351" w:lineRule="auto"/>
        <w:ind w:left="41" w:right="58" w:hanging="14"/>
        <w:jc w:val="both"/>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头或政采云网上形式向采购代理机构、采购人提出</w:t>
      </w:r>
      <w:r>
        <w:rPr>
          <w:rFonts w:ascii="宋体" w:hAnsi="宋体" w:eastAsia="宋体" w:cs="宋体"/>
          <w:color w:val="auto"/>
          <w:spacing w:val="-3"/>
          <w:sz w:val="24"/>
          <w:szCs w:val="24"/>
          <w:highlight w:val="none"/>
        </w:rPr>
        <w:t>询问；进行质疑的，必须以政采云</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rPr>
        <w:t>网上形式提出质疑函。供应商对评审过程、采购结果有疑问的，可按中标公告中载明</w:t>
      </w:r>
      <w:r>
        <w:rPr>
          <w:rFonts w:ascii="宋体" w:hAnsi="宋体" w:eastAsia="宋体" w:cs="宋体"/>
          <w:color w:val="auto"/>
          <w:spacing w:val="7"/>
          <w:sz w:val="24"/>
          <w:szCs w:val="24"/>
          <w:highlight w:val="none"/>
        </w:rPr>
        <w:t xml:space="preserve"> </w:t>
      </w:r>
      <w:r>
        <w:rPr>
          <w:rFonts w:ascii="宋体" w:hAnsi="宋体" w:eastAsia="宋体" w:cs="宋体"/>
          <w:color w:val="auto"/>
          <w:spacing w:val="-3"/>
          <w:sz w:val="24"/>
          <w:szCs w:val="24"/>
          <w:highlight w:val="none"/>
        </w:rPr>
        <w:t>的联系方式、地址提出质疑。</w:t>
      </w:r>
    </w:p>
    <w:p w14:paraId="6BE67F44">
      <w:pPr>
        <w:spacing w:before="34" w:line="353" w:lineRule="auto"/>
        <w:ind w:left="21" w:right="58" w:firstLine="486"/>
        <w:jc w:val="both"/>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30.2</w:t>
      </w:r>
      <w:r>
        <w:rPr>
          <w:rFonts w:ascii="宋体" w:hAnsi="宋体" w:eastAsia="宋体" w:cs="宋体"/>
          <w:color w:val="auto"/>
          <w:spacing w:val="-45"/>
          <w:sz w:val="24"/>
          <w:szCs w:val="24"/>
          <w:highlight w:val="none"/>
        </w:rPr>
        <w:t xml:space="preserve"> </w:t>
      </w:r>
      <w:r>
        <w:rPr>
          <w:rFonts w:ascii="宋体" w:hAnsi="宋体" w:eastAsia="宋体" w:cs="宋体"/>
          <w:color w:val="auto"/>
          <w:spacing w:val="2"/>
          <w:sz w:val="24"/>
          <w:szCs w:val="24"/>
          <w:highlight w:val="none"/>
        </w:rPr>
        <w:t>询问事项，询问方式为口头询问的，采购代理机构口头答复；询问方式为</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政采云网上形式询问的，供应商须提供：法定代表人（负责人）</w:t>
      </w:r>
      <w:r>
        <w:rPr>
          <w:rFonts w:ascii="宋体" w:hAnsi="宋体" w:eastAsia="宋体" w:cs="宋体"/>
          <w:color w:val="auto"/>
          <w:spacing w:val="-3"/>
          <w:sz w:val="24"/>
          <w:szCs w:val="24"/>
          <w:highlight w:val="none"/>
        </w:rPr>
        <w:t>身份证明书、法定代</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rPr>
        <w:t>表人（负责人）授权委托书、委托人和被委托人的身份证扫描件</w:t>
      </w:r>
      <w:r>
        <w:rPr>
          <w:rFonts w:ascii="宋体" w:hAnsi="宋体" w:eastAsia="宋体" w:cs="宋体"/>
          <w:color w:val="auto"/>
          <w:spacing w:val="-4"/>
          <w:sz w:val="24"/>
          <w:szCs w:val="24"/>
          <w:highlight w:val="none"/>
        </w:rPr>
        <w:t>、询问函，资料</w:t>
      </w:r>
      <w:r>
        <w:rPr>
          <w:rFonts w:ascii="宋体" w:hAnsi="宋体" w:eastAsia="宋体" w:cs="宋体"/>
          <w:color w:val="auto"/>
          <w:spacing w:val="-33"/>
          <w:sz w:val="24"/>
          <w:szCs w:val="24"/>
          <w:highlight w:val="none"/>
        </w:rPr>
        <w:t xml:space="preserve"> </w:t>
      </w:r>
      <w:r>
        <w:rPr>
          <w:rFonts w:ascii="宋体" w:hAnsi="宋体" w:eastAsia="宋体" w:cs="宋体"/>
          <w:color w:val="auto"/>
          <w:spacing w:val="-4"/>
          <w:sz w:val="24"/>
          <w:szCs w:val="24"/>
          <w:highlight w:val="none"/>
        </w:rPr>
        <w:t>1</w:t>
      </w:r>
      <w:r>
        <w:rPr>
          <w:rFonts w:ascii="宋体" w:hAnsi="宋体" w:eastAsia="宋体" w:cs="宋体"/>
          <w:color w:val="auto"/>
          <w:spacing w:val="-50"/>
          <w:sz w:val="24"/>
          <w:szCs w:val="24"/>
          <w:highlight w:val="none"/>
        </w:rPr>
        <w:t xml:space="preserve"> </w:t>
      </w:r>
      <w:r>
        <w:rPr>
          <w:rFonts w:ascii="宋体" w:hAnsi="宋体" w:eastAsia="宋体" w:cs="宋体"/>
          <w:color w:val="auto"/>
          <w:spacing w:val="-4"/>
          <w:sz w:val="24"/>
          <w:szCs w:val="24"/>
          <w:highlight w:val="none"/>
        </w:rPr>
        <w:t>份</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送达采购代理机构。采购代理机构在</w:t>
      </w:r>
      <w:r>
        <w:rPr>
          <w:rFonts w:ascii="宋体" w:hAnsi="宋体" w:eastAsia="宋体" w:cs="宋体"/>
          <w:color w:val="auto"/>
          <w:spacing w:val="-46"/>
          <w:sz w:val="24"/>
          <w:szCs w:val="24"/>
          <w:highlight w:val="none"/>
        </w:rPr>
        <w:t xml:space="preserve"> </w:t>
      </w:r>
      <w:r>
        <w:rPr>
          <w:rFonts w:ascii="宋体" w:hAnsi="宋体" w:eastAsia="宋体" w:cs="宋体"/>
          <w:color w:val="auto"/>
          <w:spacing w:val="-1"/>
          <w:sz w:val="24"/>
          <w:szCs w:val="24"/>
          <w:highlight w:val="none"/>
        </w:rPr>
        <w:t>3</w:t>
      </w:r>
      <w:r>
        <w:rPr>
          <w:rFonts w:ascii="宋体" w:hAnsi="宋体" w:eastAsia="宋体" w:cs="宋体"/>
          <w:color w:val="auto"/>
          <w:spacing w:val="-51"/>
          <w:sz w:val="24"/>
          <w:szCs w:val="24"/>
          <w:highlight w:val="none"/>
        </w:rPr>
        <w:t xml:space="preserve"> </w:t>
      </w:r>
      <w:r>
        <w:rPr>
          <w:rFonts w:ascii="宋体" w:hAnsi="宋体" w:eastAsia="宋体" w:cs="宋体"/>
          <w:color w:val="auto"/>
          <w:spacing w:val="-1"/>
          <w:sz w:val="24"/>
          <w:szCs w:val="24"/>
          <w:highlight w:val="none"/>
        </w:rPr>
        <w:t>个工作日内</w:t>
      </w:r>
      <w:r>
        <w:rPr>
          <w:rFonts w:ascii="宋体" w:hAnsi="宋体" w:eastAsia="宋体" w:cs="宋体"/>
          <w:color w:val="auto"/>
          <w:spacing w:val="-2"/>
          <w:sz w:val="24"/>
          <w:szCs w:val="24"/>
          <w:highlight w:val="none"/>
        </w:rPr>
        <w:t>予以答复。</w:t>
      </w:r>
    </w:p>
    <w:p w14:paraId="55EFD6A6">
      <w:pPr>
        <w:spacing w:before="191" w:line="220" w:lineRule="auto"/>
        <w:ind w:left="508"/>
        <w:outlineLvl w:val="1"/>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31.质疑</w:t>
      </w:r>
    </w:p>
    <w:p w14:paraId="6B9F60B7">
      <w:pPr>
        <w:spacing w:before="214" w:line="346" w:lineRule="auto"/>
        <w:ind w:left="22" w:right="61" w:firstLine="48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31.1</w:t>
      </w:r>
      <w:r>
        <w:rPr>
          <w:rFonts w:ascii="宋体" w:hAnsi="宋体" w:eastAsia="宋体" w:cs="宋体"/>
          <w:color w:val="auto"/>
          <w:spacing w:val="-45"/>
          <w:sz w:val="24"/>
          <w:szCs w:val="24"/>
          <w:highlight w:val="none"/>
        </w:rPr>
        <w:t xml:space="preserve"> </w:t>
      </w:r>
      <w:r>
        <w:rPr>
          <w:rFonts w:ascii="宋体" w:hAnsi="宋体" w:eastAsia="宋体" w:cs="宋体"/>
          <w:color w:val="auto"/>
          <w:spacing w:val="2"/>
          <w:sz w:val="24"/>
          <w:szCs w:val="24"/>
          <w:highlight w:val="none"/>
        </w:rPr>
        <w:t>供应商认为招标文件、评审过程和采购结果使自己的权益受到损害，应当</w:t>
      </w:r>
      <w:r>
        <w:rPr>
          <w:rFonts w:ascii="宋体" w:hAnsi="宋体" w:eastAsia="宋体" w:cs="宋体"/>
          <w:color w:val="auto"/>
          <w:sz w:val="24"/>
          <w:szCs w:val="24"/>
          <w:highlight w:val="none"/>
        </w:rPr>
        <w:t xml:space="preserve"> 在法定质疑期限内以政采云网上形式一次性提出针对同一</w:t>
      </w:r>
      <w:r>
        <w:rPr>
          <w:rFonts w:ascii="宋体" w:hAnsi="宋体" w:eastAsia="宋体" w:cs="宋体"/>
          <w:color w:val="auto"/>
          <w:spacing w:val="-1"/>
          <w:sz w:val="24"/>
          <w:szCs w:val="24"/>
          <w:highlight w:val="none"/>
        </w:rPr>
        <w:t>采购程序环节的质疑。</w:t>
      </w:r>
    </w:p>
    <w:p w14:paraId="21BB8661">
      <w:pPr>
        <w:spacing w:before="34" w:line="347" w:lineRule="auto"/>
        <w:ind w:left="25" w:right="58" w:firstLine="477"/>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对可以质疑的招标文件提出质疑的，应当在获取</w:t>
      </w:r>
      <w:r>
        <w:rPr>
          <w:rFonts w:ascii="宋体" w:hAnsi="宋体" w:eastAsia="宋体" w:cs="宋体"/>
          <w:color w:val="auto"/>
          <w:spacing w:val="-3"/>
          <w:sz w:val="24"/>
          <w:szCs w:val="24"/>
          <w:highlight w:val="none"/>
        </w:rPr>
        <w:t>招标文件或者招标公告期限届满</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rPr>
        <w:t>之日起</w:t>
      </w:r>
      <w:r>
        <w:rPr>
          <w:rFonts w:ascii="宋体" w:hAnsi="宋体" w:eastAsia="宋体" w:cs="宋体"/>
          <w:color w:val="auto"/>
          <w:spacing w:val="-45"/>
          <w:sz w:val="24"/>
          <w:szCs w:val="24"/>
          <w:highlight w:val="none"/>
        </w:rPr>
        <w:t xml:space="preserve"> </w:t>
      </w:r>
      <w:r>
        <w:rPr>
          <w:rFonts w:ascii="宋体" w:hAnsi="宋体" w:eastAsia="宋体" w:cs="宋体"/>
          <w:color w:val="auto"/>
          <w:spacing w:val="-3"/>
          <w:sz w:val="24"/>
          <w:szCs w:val="24"/>
          <w:highlight w:val="none"/>
        </w:rPr>
        <w:t>7</w:t>
      </w:r>
      <w:r>
        <w:rPr>
          <w:rFonts w:ascii="宋体" w:hAnsi="宋体" w:eastAsia="宋体" w:cs="宋体"/>
          <w:color w:val="auto"/>
          <w:spacing w:val="-51"/>
          <w:sz w:val="24"/>
          <w:szCs w:val="24"/>
          <w:highlight w:val="none"/>
        </w:rPr>
        <w:t xml:space="preserve"> </w:t>
      </w:r>
      <w:r>
        <w:rPr>
          <w:rFonts w:ascii="宋体" w:hAnsi="宋体" w:eastAsia="宋体" w:cs="宋体"/>
          <w:color w:val="auto"/>
          <w:spacing w:val="-3"/>
          <w:sz w:val="24"/>
          <w:szCs w:val="24"/>
          <w:highlight w:val="none"/>
        </w:rPr>
        <w:t>个工作日内提出；</w:t>
      </w:r>
    </w:p>
    <w:p w14:paraId="0C0B72EB">
      <w:pPr>
        <w:spacing w:before="34" w:line="346" w:lineRule="auto"/>
        <w:ind w:left="502" w:right="525"/>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对采购过程提出质疑的，在各采购程序环节结束之日起</w:t>
      </w:r>
      <w:r>
        <w:rPr>
          <w:rFonts w:ascii="宋体" w:hAnsi="宋体" w:eastAsia="宋体" w:cs="宋体"/>
          <w:color w:val="auto"/>
          <w:spacing w:val="-41"/>
          <w:sz w:val="24"/>
          <w:szCs w:val="24"/>
          <w:highlight w:val="none"/>
        </w:rPr>
        <w:t xml:space="preserve"> </w:t>
      </w:r>
      <w:r>
        <w:rPr>
          <w:rFonts w:ascii="宋体" w:hAnsi="宋体" w:eastAsia="宋体" w:cs="宋体"/>
          <w:color w:val="auto"/>
          <w:spacing w:val="-3"/>
          <w:sz w:val="24"/>
          <w:szCs w:val="24"/>
          <w:highlight w:val="none"/>
        </w:rPr>
        <w:t>7</w:t>
      </w:r>
      <w:r>
        <w:rPr>
          <w:rFonts w:ascii="宋体" w:hAnsi="宋体" w:eastAsia="宋体" w:cs="宋体"/>
          <w:color w:val="auto"/>
          <w:spacing w:val="-51"/>
          <w:sz w:val="24"/>
          <w:szCs w:val="24"/>
          <w:highlight w:val="none"/>
        </w:rPr>
        <w:t xml:space="preserve"> </w:t>
      </w:r>
      <w:r>
        <w:rPr>
          <w:rFonts w:ascii="宋体" w:hAnsi="宋体" w:eastAsia="宋体" w:cs="宋体"/>
          <w:color w:val="auto"/>
          <w:spacing w:val="-3"/>
          <w:sz w:val="24"/>
          <w:szCs w:val="24"/>
          <w:highlight w:val="none"/>
        </w:rPr>
        <w:t>个工作日内提出；</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对中标结果提出质疑的，在中标公告期限届满之日起</w:t>
      </w:r>
      <w:r>
        <w:rPr>
          <w:rFonts w:ascii="宋体" w:hAnsi="宋体" w:eastAsia="宋体" w:cs="宋体"/>
          <w:color w:val="auto"/>
          <w:spacing w:val="-45"/>
          <w:sz w:val="24"/>
          <w:szCs w:val="24"/>
          <w:highlight w:val="none"/>
        </w:rPr>
        <w:t xml:space="preserve"> </w:t>
      </w:r>
      <w:r>
        <w:rPr>
          <w:rFonts w:ascii="宋体" w:hAnsi="宋体" w:eastAsia="宋体" w:cs="宋体"/>
          <w:color w:val="auto"/>
          <w:spacing w:val="-1"/>
          <w:sz w:val="24"/>
          <w:szCs w:val="24"/>
          <w:highlight w:val="none"/>
        </w:rPr>
        <w:t>7</w:t>
      </w:r>
      <w:r>
        <w:rPr>
          <w:rFonts w:ascii="宋体" w:hAnsi="宋体" w:eastAsia="宋体" w:cs="宋体"/>
          <w:color w:val="auto"/>
          <w:spacing w:val="-51"/>
          <w:sz w:val="24"/>
          <w:szCs w:val="24"/>
          <w:highlight w:val="none"/>
        </w:rPr>
        <w:t xml:space="preserve"> </w:t>
      </w:r>
      <w:r>
        <w:rPr>
          <w:rFonts w:ascii="宋体" w:hAnsi="宋体" w:eastAsia="宋体" w:cs="宋体"/>
          <w:color w:val="auto"/>
          <w:spacing w:val="-1"/>
          <w:sz w:val="24"/>
          <w:szCs w:val="24"/>
          <w:highlight w:val="none"/>
        </w:rPr>
        <w:t>个工作日内提</w:t>
      </w:r>
      <w:r>
        <w:rPr>
          <w:rFonts w:ascii="宋体" w:hAnsi="宋体" w:eastAsia="宋体" w:cs="宋体"/>
          <w:color w:val="auto"/>
          <w:spacing w:val="-2"/>
          <w:sz w:val="24"/>
          <w:szCs w:val="24"/>
          <w:highlight w:val="none"/>
        </w:rPr>
        <w:t>出。</w:t>
      </w:r>
    </w:p>
    <w:p w14:paraId="4F10B4A1">
      <w:pPr>
        <w:spacing w:before="36" w:line="351" w:lineRule="auto"/>
        <w:ind w:left="24" w:firstLine="483"/>
        <w:jc w:val="both"/>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31.2</w:t>
      </w:r>
      <w:r>
        <w:rPr>
          <w:rFonts w:ascii="宋体" w:hAnsi="宋体" w:eastAsia="宋体" w:cs="宋体"/>
          <w:color w:val="auto"/>
          <w:spacing w:val="-42"/>
          <w:sz w:val="24"/>
          <w:szCs w:val="24"/>
          <w:highlight w:val="none"/>
        </w:rPr>
        <w:t xml:space="preserve"> </w:t>
      </w:r>
      <w:r>
        <w:rPr>
          <w:rFonts w:ascii="宋体" w:hAnsi="宋体" w:eastAsia="宋体" w:cs="宋体"/>
          <w:color w:val="auto"/>
          <w:spacing w:val="2"/>
          <w:sz w:val="24"/>
          <w:szCs w:val="24"/>
          <w:highlight w:val="none"/>
        </w:rPr>
        <w:t>质疑供应商质疑时须线上提交以下资料：法定代表人（负责人）授权委托</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书（内容包括：代理人的姓名或者名称、代理事项、具体权限、期限和相关事项）。</w:t>
      </w:r>
      <w:r>
        <w:rPr>
          <w:rFonts w:ascii="宋体" w:hAnsi="宋体" w:eastAsia="宋体" w:cs="宋体"/>
          <w:color w:val="auto"/>
          <w:spacing w:val="10"/>
          <w:sz w:val="24"/>
          <w:szCs w:val="24"/>
          <w:highlight w:val="none"/>
        </w:rPr>
        <w:t xml:space="preserve"> </w:t>
      </w:r>
      <w:r>
        <w:rPr>
          <w:rFonts w:ascii="宋体" w:hAnsi="宋体" w:eastAsia="宋体" w:cs="宋体"/>
          <w:color w:val="auto"/>
          <w:spacing w:val="-5"/>
          <w:sz w:val="24"/>
          <w:szCs w:val="24"/>
          <w:highlight w:val="none"/>
        </w:rPr>
        <w:t>法定代表人（负责人）质疑时不提供此项内容</w:t>
      </w:r>
      <w:r>
        <w:rPr>
          <w:rFonts w:ascii="宋体" w:hAnsi="宋体" w:eastAsia="宋体" w:cs="宋体"/>
          <w:color w:val="auto"/>
          <w:spacing w:val="-44"/>
          <w:sz w:val="24"/>
          <w:szCs w:val="24"/>
          <w:highlight w:val="none"/>
        </w:rPr>
        <w:t>）；</w:t>
      </w:r>
      <w:r>
        <w:rPr>
          <w:rFonts w:ascii="宋体" w:hAnsi="宋体" w:eastAsia="宋体" w:cs="宋体"/>
          <w:color w:val="auto"/>
          <w:spacing w:val="-5"/>
          <w:sz w:val="24"/>
          <w:szCs w:val="24"/>
          <w:highlight w:val="none"/>
        </w:rPr>
        <w:t>委托人和被委托人的身份证扫描件；</w:t>
      </w:r>
    </w:p>
    <w:p w14:paraId="298782D2">
      <w:pPr>
        <w:spacing w:before="36" w:line="346" w:lineRule="auto"/>
        <w:ind w:left="29" w:right="58" w:firstLine="47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供应商为自然人的，应当由本人签字；供应商</w:t>
      </w:r>
      <w:r>
        <w:rPr>
          <w:rFonts w:ascii="宋体" w:hAnsi="宋体" w:eastAsia="宋体" w:cs="宋体"/>
          <w:color w:val="auto"/>
          <w:spacing w:val="-3"/>
          <w:sz w:val="24"/>
          <w:szCs w:val="24"/>
          <w:highlight w:val="none"/>
        </w:rPr>
        <w:t>为法人或者其他组织的，应当由法</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定代表人（负责人）、主要负责人签字或者盖章，并加盖公章。</w:t>
      </w:r>
    </w:p>
    <w:p w14:paraId="7EFE23EF">
      <w:pPr>
        <w:spacing w:before="34" w:line="313" w:lineRule="auto"/>
        <w:ind w:left="23" w:right="58" w:firstLine="48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31.3 供应商提起在线质疑，应当按照《政府采购质疑和投诉办</w:t>
      </w:r>
      <w:r>
        <w:rPr>
          <w:rFonts w:ascii="宋体" w:hAnsi="宋体" w:eastAsia="宋体" w:cs="宋体"/>
          <w:color w:val="auto"/>
          <w:sz w:val="24"/>
          <w:szCs w:val="24"/>
          <w:highlight w:val="none"/>
        </w:rPr>
        <w:t xml:space="preserve">法》有关规定， </w:t>
      </w:r>
      <w:r>
        <w:rPr>
          <w:rFonts w:ascii="宋体" w:hAnsi="宋体" w:eastAsia="宋体" w:cs="宋体"/>
          <w:color w:val="auto"/>
          <w:spacing w:val="-2"/>
          <w:sz w:val="24"/>
          <w:szCs w:val="24"/>
          <w:highlight w:val="none"/>
        </w:rPr>
        <w:t>如实填写事项及信息，在线提交质疑函和必要的证明材料纸</w:t>
      </w:r>
      <w:r>
        <w:rPr>
          <w:rFonts w:ascii="宋体" w:hAnsi="宋体" w:eastAsia="宋体" w:cs="宋体"/>
          <w:color w:val="auto"/>
          <w:spacing w:val="-3"/>
          <w:sz w:val="24"/>
          <w:szCs w:val="24"/>
          <w:highlight w:val="none"/>
        </w:rPr>
        <w:t>质版扫描件或图片（支持</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格式：DOC、DOCX、PDF、JPG、PNG、GIF）。</w:t>
      </w:r>
    </w:p>
    <w:p w14:paraId="1029F490">
      <w:pPr>
        <w:spacing w:before="186" w:line="289" w:lineRule="auto"/>
        <w:ind w:left="496" w:right="464" w:firstLine="1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31.4</w:t>
      </w:r>
      <w:r>
        <w:rPr>
          <w:rFonts w:ascii="宋体" w:hAnsi="宋体" w:eastAsia="宋体" w:cs="宋体"/>
          <w:color w:val="auto"/>
          <w:spacing w:val="-51"/>
          <w:sz w:val="24"/>
          <w:szCs w:val="24"/>
          <w:highlight w:val="none"/>
        </w:rPr>
        <w:t xml:space="preserve"> </w:t>
      </w:r>
      <w:r>
        <w:rPr>
          <w:rFonts w:ascii="宋体" w:hAnsi="宋体" w:eastAsia="宋体" w:cs="宋体"/>
          <w:color w:val="auto"/>
          <w:spacing w:val="-2"/>
          <w:sz w:val="24"/>
          <w:szCs w:val="24"/>
          <w:highlight w:val="none"/>
        </w:rPr>
        <w:t>供应商提出质疑应当提交质疑函和必</w:t>
      </w:r>
      <w:r>
        <w:rPr>
          <w:rFonts w:ascii="宋体" w:hAnsi="宋体" w:eastAsia="宋体" w:cs="宋体"/>
          <w:color w:val="auto"/>
          <w:spacing w:val="-3"/>
          <w:sz w:val="24"/>
          <w:szCs w:val="24"/>
          <w:highlight w:val="none"/>
        </w:rPr>
        <w:t>要的证明材料。质疑函内容包括：</w:t>
      </w:r>
      <w:r>
        <w:rPr>
          <w:rFonts w:ascii="宋体" w:hAnsi="宋体" w:eastAsia="宋体" w:cs="宋体"/>
          <w:color w:val="auto"/>
          <w:sz w:val="24"/>
          <w:szCs w:val="24"/>
          <w:highlight w:val="none"/>
        </w:rPr>
        <w:t xml:space="preserve"> A.供应商的姓名或者名称、地址、邮编、联系人及联系</w:t>
      </w:r>
      <w:r>
        <w:rPr>
          <w:rFonts w:ascii="宋体" w:hAnsi="宋体" w:eastAsia="宋体" w:cs="宋体"/>
          <w:color w:val="auto"/>
          <w:spacing w:val="-1"/>
          <w:sz w:val="24"/>
          <w:szCs w:val="24"/>
          <w:highlight w:val="none"/>
        </w:rPr>
        <w:t>电话；</w:t>
      </w:r>
    </w:p>
    <w:p w14:paraId="151D27FF">
      <w:pPr>
        <w:spacing w:before="184" w:line="219" w:lineRule="auto"/>
        <w:ind w:left="49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B.质疑项目的名称、编号；</w:t>
      </w:r>
    </w:p>
    <w:p w14:paraId="03D6A9C7">
      <w:pPr>
        <w:spacing w:before="183" w:line="219" w:lineRule="auto"/>
        <w:ind w:left="50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C.具体、明确的质疑事项和与质疑事项相关的请求；</w:t>
      </w:r>
    </w:p>
    <w:p w14:paraId="653B9FE2">
      <w:pPr>
        <w:spacing w:before="183" w:line="219" w:lineRule="auto"/>
        <w:ind w:left="49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D.事实依据；</w:t>
      </w:r>
    </w:p>
    <w:p w14:paraId="012689FE">
      <w:pPr>
        <w:spacing w:before="183" w:line="219" w:lineRule="auto"/>
        <w:ind w:left="50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E.必要的法律依据；</w:t>
      </w:r>
    </w:p>
    <w:p w14:paraId="0E6E0D19">
      <w:pPr>
        <w:spacing w:line="219" w:lineRule="auto"/>
        <w:rPr>
          <w:rFonts w:ascii="宋体" w:hAnsi="宋体" w:eastAsia="宋体" w:cs="宋体"/>
          <w:color w:val="auto"/>
          <w:sz w:val="24"/>
          <w:szCs w:val="24"/>
          <w:highlight w:val="none"/>
        </w:rPr>
        <w:sectPr>
          <w:footerReference r:id="rId25" w:type="default"/>
          <w:pgSz w:w="11906" w:h="16839"/>
          <w:pgMar w:top="1431" w:right="1241" w:bottom="1192" w:left="1785" w:header="0" w:footer="1014" w:gutter="0"/>
          <w:pgBorders>
            <w:top w:val="none" w:sz="0" w:space="0"/>
            <w:left w:val="none" w:sz="0" w:space="0"/>
            <w:bottom w:val="none" w:sz="0" w:space="0"/>
            <w:right w:val="none" w:sz="0" w:space="0"/>
          </w:pgBorders>
          <w:pgNumType w:fmt="decimal"/>
          <w:cols w:space="720" w:num="1"/>
        </w:sectPr>
      </w:pPr>
    </w:p>
    <w:p w14:paraId="128072CF">
      <w:pPr>
        <w:pStyle w:val="2"/>
        <w:spacing w:line="304" w:lineRule="auto"/>
        <w:rPr>
          <w:color w:val="auto"/>
          <w:highlight w:val="none"/>
        </w:rPr>
      </w:pPr>
    </w:p>
    <w:p w14:paraId="31942F0D">
      <w:pPr>
        <w:spacing w:before="78" w:line="220" w:lineRule="auto"/>
        <w:ind w:left="49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F.提出质疑的日期。</w:t>
      </w:r>
    </w:p>
    <w:p w14:paraId="0091C5C2">
      <w:pPr>
        <w:spacing w:before="182" w:line="290" w:lineRule="auto"/>
        <w:ind w:left="23" w:right="63" w:firstLine="48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31.5</w:t>
      </w:r>
      <w:r>
        <w:rPr>
          <w:rFonts w:ascii="宋体" w:hAnsi="宋体" w:eastAsia="宋体" w:cs="宋体"/>
          <w:color w:val="auto"/>
          <w:spacing w:val="-44"/>
          <w:sz w:val="24"/>
          <w:szCs w:val="24"/>
          <w:highlight w:val="none"/>
        </w:rPr>
        <w:t xml:space="preserve"> </w:t>
      </w:r>
      <w:r>
        <w:rPr>
          <w:rFonts w:ascii="宋体" w:hAnsi="宋体" w:eastAsia="宋体" w:cs="宋体"/>
          <w:color w:val="auto"/>
          <w:spacing w:val="2"/>
          <w:sz w:val="24"/>
          <w:szCs w:val="24"/>
          <w:highlight w:val="none"/>
        </w:rPr>
        <w:t>对招标文件、评审过程、采购结果提出质疑的，由采购代理机构进行网上</w:t>
      </w:r>
      <w:r>
        <w:rPr>
          <w:rFonts w:ascii="宋体" w:hAnsi="宋体" w:eastAsia="宋体" w:cs="宋体"/>
          <w:color w:val="auto"/>
          <w:sz w:val="24"/>
          <w:szCs w:val="24"/>
          <w:highlight w:val="none"/>
        </w:rPr>
        <w:t xml:space="preserve"> </w:t>
      </w:r>
      <w:r>
        <w:rPr>
          <w:rFonts w:ascii="宋体" w:hAnsi="宋体" w:eastAsia="宋体" w:cs="宋体"/>
          <w:color w:val="auto"/>
          <w:spacing w:val="-4"/>
          <w:sz w:val="24"/>
          <w:szCs w:val="24"/>
          <w:highlight w:val="none"/>
        </w:rPr>
        <w:t>答复。</w:t>
      </w:r>
    </w:p>
    <w:p w14:paraId="668CDD15">
      <w:pPr>
        <w:spacing w:before="182" w:line="289" w:lineRule="auto"/>
        <w:ind w:left="22" w:right="61" w:firstLine="485"/>
        <w:rPr>
          <w:rFonts w:ascii="宋体" w:hAnsi="宋体" w:eastAsia="宋体" w:cs="宋体"/>
          <w:color w:val="auto"/>
          <w:sz w:val="24"/>
          <w:szCs w:val="24"/>
          <w:highlight w:val="none"/>
        </w:rPr>
      </w:pPr>
      <w:r>
        <w:rPr>
          <w:rFonts w:ascii="宋体" w:hAnsi="宋体" w:eastAsia="宋体" w:cs="宋体"/>
          <w:color w:val="auto"/>
          <w:sz w:val="24"/>
          <w:szCs w:val="24"/>
          <w:highlight w:val="none"/>
        </w:rPr>
        <w:t>31.6 采购代理机构、采购人将在收到质疑函后</w:t>
      </w:r>
      <w:r>
        <w:rPr>
          <w:rFonts w:ascii="宋体" w:hAnsi="宋体" w:eastAsia="宋体" w:cs="宋体"/>
          <w:color w:val="auto"/>
          <w:spacing w:val="-42"/>
          <w:sz w:val="24"/>
          <w:szCs w:val="24"/>
          <w:highlight w:val="none"/>
        </w:rPr>
        <w:t xml:space="preserve"> </w:t>
      </w:r>
      <w:r>
        <w:rPr>
          <w:rFonts w:ascii="宋体" w:hAnsi="宋体" w:eastAsia="宋体" w:cs="宋体"/>
          <w:color w:val="auto"/>
          <w:sz w:val="24"/>
          <w:szCs w:val="24"/>
          <w:highlight w:val="none"/>
        </w:rPr>
        <w:t>7</w:t>
      </w:r>
      <w:r>
        <w:rPr>
          <w:rFonts w:ascii="宋体" w:hAnsi="宋体" w:eastAsia="宋体" w:cs="宋体"/>
          <w:color w:val="auto"/>
          <w:spacing w:val="-48"/>
          <w:sz w:val="24"/>
          <w:szCs w:val="24"/>
          <w:highlight w:val="none"/>
        </w:rPr>
        <w:t xml:space="preserve"> </w:t>
      </w:r>
      <w:r>
        <w:rPr>
          <w:rFonts w:ascii="宋体" w:hAnsi="宋体" w:eastAsia="宋体" w:cs="宋体"/>
          <w:color w:val="auto"/>
          <w:sz w:val="24"/>
          <w:szCs w:val="24"/>
          <w:highlight w:val="none"/>
        </w:rPr>
        <w:t xml:space="preserve">个工作日内作出答复，并以政 </w:t>
      </w:r>
      <w:r>
        <w:rPr>
          <w:rFonts w:ascii="宋体" w:hAnsi="宋体" w:eastAsia="宋体" w:cs="宋体"/>
          <w:color w:val="auto"/>
          <w:spacing w:val="-1"/>
          <w:sz w:val="24"/>
          <w:szCs w:val="24"/>
          <w:highlight w:val="none"/>
        </w:rPr>
        <w:t>采云网上形式通知质疑供应商和其他有关供应商。</w:t>
      </w:r>
    </w:p>
    <w:p w14:paraId="0D677FEB">
      <w:pPr>
        <w:spacing w:before="184" w:line="289" w:lineRule="auto"/>
        <w:ind w:left="496" w:right="4787" w:firstLine="12"/>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31.7</w:t>
      </w:r>
      <w:r>
        <w:rPr>
          <w:rFonts w:ascii="宋体" w:hAnsi="宋体" w:eastAsia="宋体" w:cs="宋体"/>
          <w:color w:val="auto"/>
          <w:spacing w:val="-50"/>
          <w:sz w:val="24"/>
          <w:szCs w:val="24"/>
          <w:highlight w:val="none"/>
        </w:rPr>
        <w:t xml:space="preserve"> </w:t>
      </w:r>
      <w:r>
        <w:rPr>
          <w:rFonts w:ascii="宋体" w:hAnsi="宋体" w:eastAsia="宋体" w:cs="宋体"/>
          <w:color w:val="auto"/>
          <w:spacing w:val="-5"/>
          <w:sz w:val="24"/>
          <w:szCs w:val="24"/>
          <w:highlight w:val="none"/>
        </w:rPr>
        <w:t>质疑答复应当包括下列内容：</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A.质疑供应商的姓名或者名称；</w:t>
      </w:r>
    </w:p>
    <w:p w14:paraId="3CC02071">
      <w:pPr>
        <w:spacing w:before="184" w:line="219" w:lineRule="auto"/>
        <w:ind w:left="49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B.收到质疑函的日期、质疑项目名称及编号；</w:t>
      </w:r>
    </w:p>
    <w:p w14:paraId="0DFDDE14">
      <w:pPr>
        <w:spacing w:before="182" w:line="219" w:lineRule="auto"/>
        <w:ind w:left="50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C.质疑事项、质疑答复的具体内容、事实依据和法律依据；</w:t>
      </w:r>
    </w:p>
    <w:p w14:paraId="783FA540">
      <w:pPr>
        <w:spacing w:before="184" w:line="218" w:lineRule="auto"/>
        <w:ind w:left="49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D.告知质疑供应商依法投诉的权利；</w:t>
      </w:r>
    </w:p>
    <w:p w14:paraId="05634875">
      <w:pPr>
        <w:spacing w:before="185" w:line="347" w:lineRule="auto"/>
        <w:ind w:left="499" w:right="6266"/>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E.质疑答复人名称；</w:t>
      </w:r>
      <w:r>
        <w:rPr>
          <w:rFonts w:ascii="宋体" w:hAnsi="宋体" w:eastAsia="宋体" w:cs="宋体"/>
          <w:color w:val="auto"/>
          <w:spacing w:val="2"/>
          <w:sz w:val="24"/>
          <w:szCs w:val="24"/>
          <w:highlight w:val="none"/>
        </w:rPr>
        <w:t xml:space="preserve"> </w:t>
      </w:r>
      <w:r>
        <w:rPr>
          <w:rFonts w:ascii="宋体" w:hAnsi="宋体" w:eastAsia="宋体" w:cs="宋体"/>
          <w:color w:val="auto"/>
          <w:spacing w:val="-5"/>
          <w:sz w:val="24"/>
          <w:szCs w:val="24"/>
          <w:highlight w:val="none"/>
        </w:rPr>
        <w:t>F.答复质疑的日期。</w:t>
      </w:r>
    </w:p>
    <w:p w14:paraId="27ABBFC8">
      <w:pPr>
        <w:spacing w:before="34" w:line="219" w:lineRule="auto"/>
        <w:ind w:left="50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质疑答复的内容不得涉及商业秘密。</w:t>
      </w:r>
    </w:p>
    <w:p w14:paraId="0BBE57AB">
      <w:pPr>
        <w:spacing w:before="182" w:line="219" w:lineRule="auto"/>
        <w:ind w:left="508"/>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31.8</w:t>
      </w:r>
      <w:r>
        <w:rPr>
          <w:rFonts w:ascii="宋体" w:hAnsi="宋体" w:eastAsia="宋体" w:cs="宋体"/>
          <w:color w:val="auto"/>
          <w:spacing w:val="-32"/>
          <w:sz w:val="24"/>
          <w:szCs w:val="24"/>
          <w:highlight w:val="none"/>
        </w:rPr>
        <w:t xml:space="preserve"> </w:t>
      </w:r>
      <w:r>
        <w:rPr>
          <w:rFonts w:ascii="宋体" w:hAnsi="宋体" w:eastAsia="宋体" w:cs="宋体"/>
          <w:color w:val="auto"/>
          <w:spacing w:val="-2"/>
          <w:sz w:val="24"/>
          <w:szCs w:val="24"/>
          <w:highlight w:val="none"/>
        </w:rPr>
        <w:t>质疑供应商撤回质疑的，终止质疑处理。</w:t>
      </w:r>
    </w:p>
    <w:p w14:paraId="178D38A7">
      <w:pPr>
        <w:spacing w:before="183" w:line="313" w:lineRule="auto"/>
        <w:ind w:left="23" w:firstLine="484"/>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31.9</w:t>
      </w:r>
      <w:r>
        <w:rPr>
          <w:rFonts w:ascii="宋体" w:hAnsi="宋体" w:eastAsia="宋体" w:cs="宋体"/>
          <w:color w:val="auto"/>
          <w:spacing w:val="-38"/>
          <w:sz w:val="24"/>
          <w:szCs w:val="24"/>
          <w:highlight w:val="none"/>
        </w:rPr>
        <w:t xml:space="preserve"> </w:t>
      </w:r>
      <w:r>
        <w:rPr>
          <w:rFonts w:ascii="宋体" w:hAnsi="宋体" w:eastAsia="宋体" w:cs="宋体"/>
          <w:color w:val="auto"/>
          <w:spacing w:val="-3"/>
          <w:sz w:val="24"/>
          <w:szCs w:val="24"/>
          <w:highlight w:val="none"/>
        </w:rPr>
        <w:t>采购人、采购代理机构不得拒收质疑供应商在法定质疑期内发出的质疑函，</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rPr>
        <w:t>应当在收到质疑函后</w:t>
      </w:r>
      <w:r>
        <w:rPr>
          <w:rFonts w:ascii="宋体" w:hAnsi="宋体" w:eastAsia="宋体" w:cs="宋体"/>
          <w:color w:val="auto"/>
          <w:spacing w:val="-30"/>
          <w:sz w:val="24"/>
          <w:szCs w:val="24"/>
          <w:highlight w:val="none"/>
        </w:rPr>
        <w:t xml:space="preserve"> </w:t>
      </w:r>
      <w:r>
        <w:rPr>
          <w:rFonts w:ascii="宋体" w:hAnsi="宋体" w:eastAsia="宋体" w:cs="宋体"/>
          <w:color w:val="auto"/>
          <w:spacing w:val="3"/>
          <w:sz w:val="24"/>
          <w:szCs w:val="24"/>
          <w:highlight w:val="none"/>
        </w:rPr>
        <w:t>7</w:t>
      </w:r>
      <w:r>
        <w:rPr>
          <w:rFonts w:ascii="宋体" w:hAnsi="宋体" w:eastAsia="宋体" w:cs="宋体"/>
          <w:color w:val="auto"/>
          <w:spacing w:val="-43"/>
          <w:sz w:val="24"/>
          <w:szCs w:val="24"/>
          <w:highlight w:val="none"/>
        </w:rPr>
        <w:t xml:space="preserve"> </w:t>
      </w:r>
      <w:r>
        <w:rPr>
          <w:rFonts w:ascii="宋体" w:hAnsi="宋体" w:eastAsia="宋体" w:cs="宋体"/>
          <w:color w:val="auto"/>
          <w:spacing w:val="3"/>
          <w:sz w:val="24"/>
          <w:szCs w:val="24"/>
          <w:highlight w:val="none"/>
        </w:rPr>
        <w:t>个工作日内通过政府采购平台对供应商依法提出的质疑作出</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答复，质疑供应商通过政府采购平台在线接收质疑答复结果。</w:t>
      </w:r>
    </w:p>
    <w:p w14:paraId="75649DC9">
      <w:pPr>
        <w:pStyle w:val="2"/>
        <w:spacing w:line="321" w:lineRule="auto"/>
        <w:rPr>
          <w:color w:val="auto"/>
          <w:highlight w:val="none"/>
        </w:rPr>
      </w:pPr>
    </w:p>
    <w:p w14:paraId="6201E85D">
      <w:pPr>
        <w:spacing w:before="79" w:line="221" w:lineRule="auto"/>
        <w:ind w:left="3703"/>
        <w:outlineLvl w:val="2"/>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十、违约处罚</w:t>
      </w:r>
    </w:p>
    <w:p w14:paraId="1396FE8C">
      <w:pPr>
        <w:pStyle w:val="2"/>
        <w:spacing w:line="256" w:lineRule="auto"/>
        <w:rPr>
          <w:color w:val="auto"/>
          <w:highlight w:val="none"/>
        </w:rPr>
      </w:pPr>
    </w:p>
    <w:p w14:paraId="56F394FC">
      <w:pPr>
        <w:spacing w:before="79" w:line="224" w:lineRule="auto"/>
        <w:ind w:left="508"/>
        <w:outlineLvl w:val="1"/>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32.违约处罚</w:t>
      </w:r>
    </w:p>
    <w:p w14:paraId="4346AED2">
      <w:pPr>
        <w:spacing w:before="208" w:line="325" w:lineRule="auto"/>
        <w:ind w:left="23" w:right="61" w:firstLine="48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32.1</w:t>
      </w:r>
      <w:r>
        <w:rPr>
          <w:rFonts w:ascii="宋体" w:hAnsi="宋体" w:eastAsia="宋体" w:cs="宋体"/>
          <w:color w:val="auto"/>
          <w:spacing w:val="-49"/>
          <w:sz w:val="24"/>
          <w:szCs w:val="24"/>
          <w:highlight w:val="none"/>
        </w:rPr>
        <w:t xml:space="preserve"> </w:t>
      </w:r>
      <w:r>
        <w:rPr>
          <w:rFonts w:ascii="宋体" w:hAnsi="宋体" w:eastAsia="宋体" w:cs="宋体"/>
          <w:color w:val="auto"/>
          <w:spacing w:val="1"/>
          <w:sz w:val="24"/>
          <w:szCs w:val="24"/>
          <w:highlight w:val="none"/>
        </w:rPr>
        <w:t>供应商有下列情形之一的，处以采购金额</w:t>
      </w:r>
      <w:r>
        <w:rPr>
          <w:rFonts w:ascii="宋体" w:hAnsi="宋体" w:eastAsia="宋体" w:cs="宋体"/>
          <w:color w:val="auto"/>
          <w:spacing w:val="-43"/>
          <w:sz w:val="24"/>
          <w:szCs w:val="24"/>
          <w:highlight w:val="none"/>
        </w:rPr>
        <w:t xml:space="preserve"> </w:t>
      </w:r>
      <w:r>
        <w:rPr>
          <w:rFonts w:ascii="宋体" w:hAnsi="宋体" w:eastAsia="宋体" w:cs="宋体"/>
          <w:color w:val="auto"/>
          <w:spacing w:val="1"/>
          <w:sz w:val="24"/>
          <w:szCs w:val="24"/>
          <w:highlight w:val="none"/>
        </w:rPr>
        <w:t>5‰以上</w:t>
      </w:r>
      <w:r>
        <w:rPr>
          <w:rFonts w:ascii="宋体" w:hAnsi="宋体" w:eastAsia="宋体" w:cs="宋体"/>
          <w:color w:val="auto"/>
          <w:spacing w:val="-28"/>
          <w:sz w:val="24"/>
          <w:szCs w:val="24"/>
          <w:highlight w:val="none"/>
        </w:rPr>
        <w:t xml:space="preserve"> </w:t>
      </w:r>
      <w:r>
        <w:rPr>
          <w:rFonts w:ascii="宋体" w:hAnsi="宋体" w:eastAsia="宋体" w:cs="宋体"/>
          <w:color w:val="auto"/>
          <w:spacing w:val="1"/>
          <w:sz w:val="24"/>
          <w:szCs w:val="24"/>
          <w:highlight w:val="none"/>
        </w:rPr>
        <w:t>10‰以</w:t>
      </w:r>
      <w:r>
        <w:rPr>
          <w:rFonts w:ascii="宋体" w:hAnsi="宋体" w:eastAsia="宋体" w:cs="宋体"/>
          <w:color w:val="auto"/>
          <w:sz w:val="24"/>
          <w:szCs w:val="24"/>
          <w:highlight w:val="none"/>
        </w:rPr>
        <w:t xml:space="preserve">下的罚款，列入 </w:t>
      </w:r>
      <w:r>
        <w:rPr>
          <w:rFonts w:ascii="宋体" w:hAnsi="宋体" w:eastAsia="宋体" w:cs="宋体"/>
          <w:color w:val="auto"/>
          <w:spacing w:val="-2"/>
          <w:sz w:val="24"/>
          <w:szCs w:val="24"/>
          <w:highlight w:val="none"/>
        </w:rPr>
        <w:t>不良行为记录名单，在一至三年内禁止参加政府采购活动；</w:t>
      </w:r>
      <w:r>
        <w:rPr>
          <w:rFonts w:ascii="宋体" w:hAnsi="宋体" w:eastAsia="宋体" w:cs="宋体"/>
          <w:color w:val="auto"/>
          <w:spacing w:val="-3"/>
          <w:sz w:val="24"/>
          <w:szCs w:val="24"/>
          <w:highlight w:val="none"/>
        </w:rPr>
        <w:t>有违法所得的，并处没收</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违法所得；情节严重的，由工商行政管理机关吊销营业执照</w:t>
      </w:r>
      <w:r>
        <w:rPr>
          <w:rFonts w:ascii="宋体" w:hAnsi="宋体" w:eastAsia="宋体" w:cs="宋体"/>
          <w:color w:val="auto"/>
          <w:spacing w:val="-3"/>
          <w:sz w:val="24"/>
          <w:szCs w:val="24"/>
          <w:highlight w:val="none"/>
        </w:rPr>
        <w:t>；构成犯罪的，依法追究</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刑事责任：</w:t>
      </w:r>
    </w:p>
    <w:p w14:paraId="72294067">
      <w:pPr>
        <w:spacing w:before="182" w:line="219" w:lineRule="auto"/>
        <w:ind w:left="51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（1）提供虚假材料谋取中标的；</w:t>
      </w:r>
    </w:p>
    <w:p w14:paraId="74E86B68">
      <w:pPr>
        <w:spacing w:before="183" w:line="219" w:lineRule="auto"/>
        <w:ind w:left="51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（2）采取不正当手段诋毁、排挤其他供应商的；</w:t>
      </w:r>
    </w:p>
    <w:p w14:paraId="49F7DE09">
      <w:pPr>
        <w:spacing w:before="184" w:line="219" w:lineRule="auto"/>
        <w:ind w:left="51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（3）与采购人、其它供应商或者采购代理机构恶意串通的；</w:t>
      </w:r>
    </w:p>
    <w:p w14:paraId="411BF13F">
      <w:pPr>
        <w:spacing w:before="183" w:line="219" w:lineRule="auto"/>
        <w:ind w:left="51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（4）向采购人、采购代理机构行贿或者提供其他不正当利益的；</w:t>
      </w:r>
    </w:p>
    <w:p w14:paraId="748B0355">
      <w:pPr>
        <w:spacing w:before="183" w:line="219" w:lineRule="auto"/>
        <w:ind w:left="51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（5）在采购过程中与采购人进行协商谈判的；</w:t>
      </w:r>
    </w:p>
    <w:p w14:paraId="1C6DA1BD">
      <w:pPr>
        <w:spacing w:line="219" w:lineRule="auto"/>
        <w:rPr>
          <w:rFonts w:ascii="宋体" w:hAnsi="宋体" w:eastAsia="宋体" w:cs="宋体"/>
          <w:color w:val="auto"/>
          <w:sz w:val="24"/>
          <w:szCs w:val="24"/>
          <w:highlight w:val="none"/>
        </w:rPr>
        <w:sectPr>
          <w:footerReference r:id="rId26" w:type="default"/>
          <w:pgSz w:w="11906" w:h="16839"/>
          <w:pgMar w:top="1431" w:right="1238" w:bottom="1192" w:left="1785" w:header="0" w:footer="1014" w:gutter="0"/>
          <w:pgBorders>
            <w:top w:val="none" w:sz="0" w:space="0"/>
            <w:left w:val="none" w:sz="0" w:space="0"/>
            <w:bottom w:val="none" w:sz="0" w:space="0"/>
            <w:right w:val="none" w:sz="0" w:space="0"/>
          </w:pgBorders>
          <w:pgNumType w:fmt="decimal"/>
          <w:cols w:space="720" w:num="1"/>
        </w:sectPr>
      </w:pPr>
    </w:p>
    <w:p w14:paraId="7429840C">
      <w:pPr>
        <w:pStyle w:val="2"/>
        <w:spacing w:line="304" w:lineRule="auto"/>
        <w:rPr>
          <w:color w:val="auto"/>
          <w:highlight w:val="none"/>
        </w:rPr>
      </w:pPr>
    </w:p>
    <w:p w14:paraId="37732022">
      <w:pPr>
        <w:spacing w:before="78" w:line="219" w:lineRule="auto"/>
        <w:ind w:left="51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（6）向评标委员会成员行贿或者提供其他不正当利益；</w:t>
      </w:r>
    </w:p>
    <w:p w14:paraId="43E9B233">
      <w:pPr>
        <w:spacing w:before="183" w:line="219" w:lineRule="auto"/>
        <w:ind w:left="51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（7）拒绝有关部门监督检查或提供虚假情况的；</w:t>
      </w:r>
    </w:p>
    <w:p w14:paraId="13324B52">
      <w:pPr>
        <w:spacing w:before="183" w:line="219" w:lineRule="auto"/>
        <w:ind w:left="51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（8）中标后无正当理由拒不与采购人签订政府采购合同；</w:t>
      </w:r>
    </w:p>
    <w:p w14:paraId="220B4F33">
      <w:pPr>
        <w:spacing w:before="183" w:line="219" w:lineRule="auto"/>
        <w:ind w:left="51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（9）未按照招标文件确定的事项签订政府采购合同；</w:t>
      </w:r>
    </w:p>
    <w:p w14:paraId="43C1F215">
      <w:pPr>
        <w:spacing w:before="183" w:line="219" w:lineRule="auto"/>
        <w:ind w:left="51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（10）将政府采购合同转包；</w:t>
      </w:r>
    </w:p>
    <w:p w14:paraId="3F47A55F">
      <w:pPr>
        <w:spacing w:before="183" w:line="219" w:lineRule="auto"/>
        <w:ind w:left="51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（11）提供假冒伪劣产品；</w:t>
      </w:r>
    </w:p>
    <w:p w14:paraId="47FDD363">
      <w:pPr>
        <w:spacing w:before="182" w:line="290" w:lineRule="auto"/>
        <w:ind w:left="504" w:right="3385" w:firstLine="10"/>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（12）擅自变更、中止或者终止政府采购合同。</w:t>
      </w:r>
      <w:r>
        <w:rPr>
          <w:rFonts w:ascii="宋体" w:hAnsi="宋体" w:eastAsia="宋体" w:cs="宋体"/>
          <w:color w:val="auto"/>
          <w:spacing w:val="4"/>
          <w:sz w:val="24"/>
          <w:szCs w:val="24"/>
          <w:highlight w:val="none"/>
        </w:rPr>
        <w:t xml:space="preserve"> </w:t>
      </w:r>
      <w:r>
        <w:rPr>
          <w:rFonts w:ascii="宋体" w:hAnsi="宋体" w:eastAsia="宋体" w:cs="宋体"/>
          <w:color w:val="auto"/>
          <w:spacing w:val="-1"/>
          <w:sz w:val="24"/>
          <w:szCs w:val="24"/>
          <w:highlight w:val="none"/>
        </w:rPr>
        <w:t>有第（1）-（6）项规定情形的，中标无效。</w:t>
      </w:r>
    </w:p>
    <w:p w14:paraId="562B9360">
      <w:pPr>
        <w:spacing w:before="184" w:line="351" w:lineRule="auto"/>
        <w:ind w:left="23" w:firstLine="479"/>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评审阶段资格发生变化，供应商未依照《中华人民共和国政府采购法实施条例》</w:t>
      </w:r>
      <w:r>
        <w:rPr>
          <w:rFonts w:ascii="宋体" w:hAnsi="宋体" w:eastAsia="宋体" w:cs="宋体"/>
          <w:color w:val="auto"/>
          <w:spacing w:val="11"/>
          <w:sz w:val="24"/>
          <w:szCs w:val="24"/>
          <w:highlight w:val="none"/>
        </w:rPr>
        <w:t xml:space="preserve"> </w:t>
      </w:r>
      <w:r>
        <w:rPr>
          <w:rFonts w:ascii="宋体" w:hAnsi="宋体" w:eastAsia="宋体" w:cs="宋体"/>
          <w:color w:val="auto"/>
          <w:spacing w:val="-1"/>
          <w:sz w:val="24"/>
          <w:szCs w:val="24"/>
          <w:highlight w:val="none"/>
        </w:rPr>
        <w:t>第二十一条的规定通知采购人和采购代理机构的，处以采购金额</w:t>
      </w:r>
      <w:r>
        <w:rPr>
          <w:rFonts w:ascii="宋体" w:hAnsi="宋体" w:eastAsia="宋体" w:cs="宋体"/>
          <w:color w:val="auto"/>
          <w:spacing w:val="-46"/>
          <w:sz w:val="24"/>
          <w:szCs w:val="24"/>
          <w:highlight w:val="none"/>
        </w:rPr>
        <w:t xml:space="preserve"> </w:t>
      </w:r>
      <w:r>
        <w:rPr>
          <w:rFonts w:ascii="宋体" w:hAnsi="宋体" w:eastAsia="宋体" w:cs="宋体"/>
          <w:color w:val="auto"/>
          <w:spacing w:val="-1"/>
          <w:sz w:val="24"/>
          <w:szCs w:val="24"/>
          <w:highlight w:val="none"/>
        </w:rPr>
        <w:t>5‰的罚款，列</w:t>
      </w:r>
      <w:r>
        <w:rPr>
          <w:rFonts w:ascii="宋体" w:hAnsi="宋体" w:eastAsia="宋体" w:cs="宋体"/>
          <w:color w:val="auto"/>
          <w:spacing w:val="-2"/>
          <w:sz w:val="24"/>
          <w:szCs w:val="24"/>
          <w:highlight w:val="none"/>
        </w:rPr>
        <w:t>入不</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良行为记录名单，中标无效。</w:t>
      </w:r>
    </w:p>
    <w:p w14:paraId="5583299E">
      <w:pPr>
        <w:spacing w:before="33" w:line="219" w:lineRule="auto"/>
        <w:ind w:left="50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32.2</w:t>
      </w:r>
      <w:r>
        <w:rPr>
          <w:rFonts w:ascii="宋体" w:hAnsi="宋体" w:eastAsia="宋体" w:cs="宋体"/>
          <w:color w:val="auto"/>
          <w:spacing w:val="-47"/>
          <w:sz w:val="24"/>
          <w:szCs w:val="24"/>
          <w:highlight w:val="none"/>
        </w:rPr>
        <w:t xml:space="preserve"> </w:t>
      </w:r>
      <w:r>
        <w:rPr>
          <w:rFonts w:ascii="宋体" w:hAnsi="宋体" w:eastAsia="宋体" w:cs="宋体"/>
          <w:color w:val="auto"/>
          <w:spacing w:val="-1"/>
          <w:sz w:val="24"/>
          <w:szCs w:val="24"/>
          <w:highlight w:val="none"/>
        </w:rPr>
        <w:t>有下列情形之一的，视为供应商串通投标，其投标无效：</w:t>
      </w:r>
    </w:p>
    <w:p w14:paraId="3235759F">
      <w:pPr>
        <w:spacing w:before="184" w:line="219" w:lineRule="auto"/>
        <w:ind w:left="51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（一）不同供应商的投标文件由同一单位或者个人编制；</w:t>
      </w:r>
    </w:p>
    <w:p w14:paraId="23535E12">
      <w:pPr>
        <w:spacing w:before="183" w:line="219" w:lineRule="auto"/>
        <w:ind w:left="51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（二）不同供应商委托同一单位或者个人办理投标事宜；</w:t>
      </w:r>
    </w:p>
    <w:p w14:paraId="2F0F9D8E">
      <w:pPr>
        <w:spacing w:before="183" w:line="219" w:lineRule="auto"/>
        <w:ind w:left="51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（三）不同供应商的投标文件载明的项目管理成员或者联系人员为同一人；</w:t>
      </w:r>
    </w:p>
    <w:p w14:paraId="4421179D">
      <w:pPr>
        <w:spacing w:before="184" w:line="218" w:lineRule="auto"/>
        <w:ind w:left="51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（四）不同供应商的投标文件异常一致或者投标报价呈规律性差异；</w:t>
      </w:r>
    </w:p>
    <w:p w14:paraId="707F2F1A">
      <w:pPr>
        <w:spacing w:before="184" w:line="219" w:lineRule="auto"/>
        <w:ind w:left="51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（五）不同供应商的投标文件相互混装；</w:t>
      </w:r>
    </w:p>
    <w:p w14:paraId="0D4F131C">
      <w:pPr>
        <w:spacing w:before="184" w:line="219" w:lineRule="auto"/>
        <w:ind w:left="514"/>
        <w:outlineLvl w:val="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（六）不同供应商的投标保证金从同一单位或者个人的账户转出。</w:t>
      </w:r>
    </w:p>
    <w:p w14:paraId="7A10DD20">
      <w:pPr>
        <w:spacing w:line="219" w:lineRule="auto"/>
        <w:rPr>
          <w:rFonts w:ascii="宋体" w:hAnsi="宋体" w:eastAsia="宋体" w:cs="宋体"/>
          <w:color w:val="auto"/>
          <w:sz w:val="24"/>
          <w:szCs w:val="24"/>
          <w:highlight w:val="none"/>
        </w:rPr>
        <w:sectPr>
          <w:footerReference r:id="rId27" w:type="default"/>
          <w:pgSz w:w="11906" w:h="16839"/>
          <w:pgMar w:top="1431" w:right="1240" w:bottom="1192" w:left="1785" w:header="0" w:footer="1014" w:gutter="0"/>
          <w:pgBorders>
            <w:top w:val="none" w:sz="0" w:space="0"/>
            <w:left w:val="none" w:sz="0" w:space="0"/>
            <w:bottom w:val="none" w:sz="0" w:space="0"/>
            <w:right w:val="none" w:sz="0" w:space="0"/>
          </w:pgBorders>
          <w:pgNumType w:fmt="decimal"/>
          <w:cols w:space="720" w:num="1"/>
        </w:sectPr>
      </w:pPr>
    </w:p>
    <w:p w14:paraId="6838A374">
      <w:pPr>
        <w:spacing w:before="101" w:line="224" w:lineRule="auto"/>
        <w:ind w:left="2676"/>
        <w:outlineLvl w:val="0"/>
        <w:rPr>
          <w:rFonts w:ascii="宋体" w:hAnsi="宋体" w:eastAsia="宋体" w:cs="宋体"/>
          <w:color w:val="auto"/>
          <w:sz w:val="31"/>
          <w:szCs w:val="31"/>
          <w:highlight w:val="none"/>
        </w:rPr>
      </w:pPr>
      <w:bookmarkStart w:id="13" w:name="bookmark6"/>
      <w:bookmarkEnd w:id="13"/>
      <w:bookmarkStart w:id="14" w:name="bookmark5"/>
      <w:bookmarkEnd w:id="14"/>
      <w:r>
        <w:rPr>
          <w:rFonts w:ascii="宋体" w:hAnsi="宋体" w:eastAsia="宋体" w:cs="宋体"/>
          <w:b/>
          <w:bCs/>
          <w:color w:val="auto"/>
          <w:spacing w:val="-5"/>
          <w:sz w:val="31"/>
          <w:szCs w:val="31"/>
          <w:highlight w:val="none"/>
        </w:rPr>
        <w:t>第三章</w:t>
      </w:r>
      <w:r>
        <w:rPr>
          <w:rFonts w:ascii="宋体" w:hAnsi="宋体" w:eastAsia="宋体" w:cs="宋体"/>
          <w:color w:val="auto"/>
          <w:spacing w:val="-5"/>
          <w:sz w:val="31"/>
          <w:szCs w:val="31"/>
          <w:highlight w:val="none"/>
        </w:rPr>
        <w:t xml:space="preserve"> </w:t>
      </w:r>
      <w:r>
        <w:rPr>
          <w:rFonts w:ascii="宋体" w:hAnsi="宋体" w:eastAsia="宋体" w:cs="宋体"/>
          <w:b/>
          <w:bCs/>
          <w:color w:val="auto"/>
          <w:spacing w:val="-5"/>
          <w:sz w:val="31"/>
          <w:szCs w:val="31"/>
          <w:highlight w:val="none"/>
        </w:rPr>
        <w:t>评标标准和评标方法</w:t>
      </w:r>
    </w:p>
    <w:p w14:paraId="062ACC5B">
      <w:pPr>
        <w:pStyle w:val="2"/>
        <w:spacing w:line="297" w:lineRule="auto"/>
        <w:rPr>
          <w:color w:val="auto"/>
          <w:highlight w:val="none"/>
        </w:rPr>
      </w:pPr>
    </w:p>
    <w:p w14:paraId="3BA3CB47">
      <w:pPr>
        <w:pStyle w:val="2"/>
        <w:spacing w:line="297" w:lineRule="auto"/>
        <w:rPr>
          <w:color w:val="auto"/>
          <w:highlight w:val="none"/>
        </w:rPr>
      </w:pPr>
    </w:p>
    <w:p w14:paraId="0376B944">
      <w:pPr>
        <w:spacing w:before="78" w:line="219" w:lineRule="auto"/>
        <w:outlineLvl w:val="1"/>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一、投标文件初审</w:t>
      </w:r>
    </w:p>
    <w:p w14:paraId="25240AFA">
      <w:pPr>
        <w:pStyle w:val="2"/>
        <w:spacing w:line="259" w:lineRule="auto"/>
        <w:rPr>
          <w:color w:val="auto"/>
          <w:highlight w:val="none"/>
        </w:rPr>
      </w:pPr>
    </w:p>
    <w:p w14:paraId="060586A1">
      <w:pPr>
        <w:spacing w:before="78" w:line="219" w:lineRule="auto"/>
        <w:ind w:left="674"/>
        <w:outlineLvl w:val="2"/>
        <w:rPr>
          <w:rFonts w:ascii="宋体" w:hAnsi="宋体" w:eastAsia="宋体" w:cs="宋体"/>
          <w:color w:val="auto"/>
          <w:sz w:val="24"/>
          <w:szCs w:val="24"/>
          <w:highlight w:val="none"/>
        </w:rPr>
      </w:pPr>
      <w:r>
        <w:rPr>
          <w:rFonts w:ascii="宋体" w:hAnsi="宋体" w:eastAsia="宋体" w:cs="宋体"/>
          <w:b/>
          <w:bCs/>
          <w:color w:val="auto"/>
          <w:spacing w:val="-14"/>
          <w:sz w:val="24"/>
          <w:szCs w:val="24"/>
          <w:highlight w:val="none"/>
        </w:rPr>
        <w:t>1.资格性审查的内容及标准</w:t>
      </w:r>
    </w:p>
    <w:p w14:paraId="670198A8">
      <w:pPr>
        <w:spacing w:line="224" w:lineRule="exact"/>
        <w:rPr>
          <w:color w:val="auto"/>
          <w:highlight w:val="none"/>
        </w:rPr>
      </w:pPr>
    </w:p>
    <w:tbl>
      <w:tblPr>
        <w:tblStyle w:val="10"/>
        <w:tblW w:w="81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8"/>
        <w:gridCol w:w="1105"/>
        <w:gridCol w:w="2385"/>
        <w:gridCol w:w="4155"/>
      </w:tblGrid>
      <w:tr w14:paraId="56B2B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478" w:type="dxa"/>
            <w:vAlign w:val="top"/>
          </w:tcPr>
          <w:p w14:paraId="2459EC49">
            <w:pPr>
              <w:pStyle w:val="11"/>
              <w:spacing w:before="229" w:line="229" w:lineRule="auto"/>
              <w:ind w:left="148"/>
              <w:jc w:val="both"/>
              <w:rPr>
                <w:color w:val="auto"/>
                <w:highlight w:val="none"/>
              </w:rPr>
            </w:pPr>
            <w:r>
              <w:rPr>
                <w:b/>
                <w:bCs/>
                <w:color w:val="auto"/>
                <w:spacing w:val="4"/>
                <w:highlight w:val="none"/>
              </w:rPr>
              <w:t>序号</w:t>
            </w:r>
          </w:p>
        </w:tc>
        <w:tc>
          <w:tcPr>
            <w:tcW w:w="1105" w:type="dxa"/>
            <w:vAlign w:val="top"/>
          </w:tcPr>
          <w:p w14:paraId="355825E8">
            <w:pPr>
              <w:pStyle w:val="11"/>
              <w:spacing w:before="229" w:line="228" w:lineRule="auto"/>
              <w:ind w:left="1362"/>
              <w:rPr>
                <w:b/>
                <w:bCs/>
                <w:color w:val="auto"/>
                <w:spacing w:val="3"/>
                <w:highlight w:val="none"/>
              </w:rPr>
            </w:pPr>
          </w:p>
          <w:p w14:paraId="18ED13ED">
            <w:pPr>
              <w:bidi w:val="0"/>
              <w:jc w:val="center"/>
              <w:rPr>
                <w:rFonts w:hint="eastAsia" w:eastAsia="宋体"/>
                <w:lang w:val="en-US" w:eastAsia="zh-CN"/>
              </w:rPr>
            </w:pPr>
            <w:r>
              <w:rPr>
                <w:rFonts w:hint="eastAsia" w:eastAsia="宋体"/>
                <w:lang w:val="en-US" w:eastAsia="zh-CN"/>
              </w:rPr>
              <w:t>类型</w:t>
            </w:r>
          </w:p>
        </w:tc>
        <w:tc>
          <w:tcPr>
            <w:tcW w:w="2385" w:type="dxa"/>
            <w:vAlign w:val="top"/>
          </w:tcPr>
          <w:p w14:paraId="66BC8409">
            <w:pPr>
              <w:pStyle w:val="11"/>
              <w:spacing w:before="229" w:line="228" w:lineRule="auto"/>
              <w:ind w:left="1362"/>
              <w:rPr>
                <w:color w:val="auto"/>
                <w:highlight w:val="none"/>
              </w:rPr>
            </w:pPr>
            <w:r>
              <w:rPr>
                <w:b/>
                <w:bCs/>
                <w:color w:val="auto"/>
                <w:spacing w:val="3"/>
                <w:highlight w:val="none"/>
              </w:rPr>
              <w:t>审查内容</w:t>
            </w:r>
          </w:p>
        </w:tc>
        <w:tc>
          <w:tcPr>
            <w:tcW w:w="4155" w:type="dxa"/>
            <w:vAlign w:val="top"/>
          </w:tcPr>
          <w:p w14:paraId="357CFEC8">
            <w:pPr>
              <w:pStyle w:val="11"/>
              <w:spacing w:before="230" w:line="228" w:lineRule="auto"/>
              <w:ind w:left="2061"/>
              <w:rPr>
                <w:color w:val="auto"/>
                <w:highlight w:val="none"/>
              </w:rPr>
            </w:pPr>
            <w:r>
              <w:rPr>
                <w:b/>
                <w:bCs/>
                <w:color w:val="auto"/>
                <w:spacing w:val="3"/>
                <w:highlight w:val="none"/>
              </w:rPr>
              <w:t>审查标准</w:t>
            </w:r>
          </w:p>
        </w:tc>
      </w:tr>
      <w:tr w14:paraId="6148F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478" w:type="dxa"/>
            <w:vAlign w:val="top"/>
          </w:tcPr>
          <w:p w14:paraId="6EDA05DD">
            <w:pPr>
              <w:pStyle w:val="11"/>
              <w:spacing w:before="261" w:line="189" w:lineRule="auto"/>
              <w:ind w:firstLine="200" w:firstLineChars="100"/>
              <w:jc w:val="both"/>
              <w:rPr>
                <w:color w:val="auto"/>
                <w:highlight w:val="none"/>
              </w:rPr>
            </w:pPr>
            <w:r>
              <w:rPr>
                <w:color w:val="auto"/>
                <w:highlight w:val="none"/>
              </w:rPr>
              <w:t>1</w:t>
            </w:r>
          </w:p>
        </w:tc>
        <w:tc>
          <w:tcPr>
            <w:tcW w:w="1105" w:type="dxa"/>
            <w:vAlign w:val="center"/>
          </w:tcPr>
          <w:p w14:paraId="4D2A2E27">
            <w:pPr>
              <w:pStyle w:val="11"/>
              <w:spacing w:before="228" w:line="228" w:lineRule="auto"/>
              <w:jc w:val="center"/>
              <w:rPr>
                <w:rFonts w:hint="default" w:eastAsia="宋体"/>
                <w:color w:val="auto"/>
                <w:spacing w:val="8"/>
                <w:highlight w:val="none"/>
                <w:lang w:val="en-US" w:eastAsia="zh-CN"/>
              </w:rPr>
            </w:pPr>
            <w:r>
              <w:rPr>
                <w:rFonts w:hint="eastAsia"/>
                <w:color w:val="auto"/>
                <w:spacing w:val="8"/>
                <w:highlight w:val="none"/>
                <w:lang w:val="en-US" w:eastAsia="zh-CN"/>
              </w:rPr>
              <w:t>基本资质</w:t>
            </w:r>
          </w:p>
        </w:tc>
        <w:tc>
          <w:tcPr>
            <w:tcW w:w="2385" w:type="dxa"/>
            <w:vAlign w:val="center"/>
          </w:tcPr>
          <w:p w14:paraId="4A76545B">
            <w:pPr>
              <w:pStyle w:val="11"/>
              <w:spacing w:before="228" w:line="228" w:lineRule="auto"/>
              <w:jc w:val="both"/>
              <w:rPr>
                <w:color w:val="auto"/>
                <w:highlight w:val="none"/>
              </w:rPr>
            </w:pPr>
            <w:r>
              <w:rPr>
                <w:color w:val="auto"/>
                <w:spacing w:val="8"/>
                <w:highlight w:val="none"/>
              </w:rPr>
              <w:t>具有独立承担民事责任的能力</w:t>
            </w:r>
          </w:p>
        </w:tc>
        <w:tc>
          <w:tcPr>
            <w:tcW w:w="4155" w:type="dxa"/>
            <w:vMerge w:val="restart"/>
            <w:tcBorders>
              <w:bottom w:val="nil"/>
            </w:tcBorders>
            <w:vAlign w:val="top"/>
          </w:tcPr>
          <w:p w14:paraId="52FF30AE">
            <w:pPr>
              <w:spacing w:line="258" w:lineRule="auto"/>
              <w:rPr>
                <w:rFonts w:ascii="Arial"/>
                <w:color w:val="auto"/>
                <w:sz w:val="21"/>
                <w:highlight w:val="none"/>
              </w:rPr>
            </w:pPr>
          </w:p>
          <w:p w14:paraId="22F13FF2">
            <w:pPr>
              <w:spacing w:line="259" w:lineRule="auto"/>
              <w:rPr>
                <w:rFonts w:ascii="Arial"/>
                <w:color w:val="auto"/>
                <w:sz w:val="21"/>
                <w:highlight w:val="none"/>
              </w:rPr>
            </w:pPr>
          </w:p>
          <w:p w14:paraId="79E48F0A">
            <w:pPr>
              <w:spacing w:line="259" w:lineRule="auto"/>
              <w:rPr>
                <w:rFonts w:ascii="Arial"/>
                <w:color w:val="auto"/>
                <w:sz w:val="21"/>
                <w:highlight w:val="none"/>
              </w:rPr>
            </w:pPr>
          </w:p>
          <w:p w14:paraId="5A03CF64">
            <w:pPr>
              <w:spacing w:line="259" w:lineRule="auto"/>
              <w:rPr>
                <w:rFonts w:ascii="Arial"/>
                <w:color w:val="auto"/>
                <w:sz w:val="21"/>
                <w:highlight w:val="none"/>
              </w:rPr>
            </w:pPr>
          </w:p>
          <w:p w14:paraId="00E6F176">
            <w:pPr>
              <w:spacing w:line="259" w:lineRule="auto"/>
              <w:rPr>
                <w:rFonts w:ascii="Arial"/>
                <w:color w:val="auto"/>
                <w:sz w:val="21"/>
                <w:highlight w:val="none"/>
              </w:rPr>
            </w:pPr>
          </w:p>
          <w:p w14:paraId="21D6AB85">
            <w:pPr>
              <w:spacing w:line="259" w:lineRule="auto"/>
              <w:rPr>
                <w:rFonts w:ascii="Arial"/>
                <w:color w:val="auto"/>
                <w:sz w:val="21"/>
                <w:highlight w:val="none"/>
              </w:rPr>
            </w:pPr>
          </w:p>
          <w:p w14:paraId="10D88C0E">
            <w:pPr>
              <w:spacing w:line="259" w:lineRule="auto"/>
              <w:rPr>
                <w:rFonts w:ascii="Arial"/>
                <w:color w:val="auto"/>
                <w:sz w:val="21"/>
                <w:highlight w:val="none"/>
              </w:rPr>
            </w:pPr>
          </w:p>
          <w:p w14:paraId="21FDFE93">
            <w:pPr>
              <w:pStyle w:val="11"/>
              <w:spacing w:before="65" w:line="417" w:lineRule="auto"/>
              <w:ind w:left="163" w:right="85"/>
              <w:rPr>
                <w:color w:val="auto"/>
                <w:highlight w:val="none"/>
              </w:rPr>
            </w:pPr>
            <w:r>
              <w:rPr>
                <w:color w:val="auto"/>
                <w:spacing w:val="3"/>
                <w:highlight w:val="none"/>
              </w:rPr>
              <w:t>提供供应商信用承诺书。以上证明材料须符合要求、</w:t>
            </w:r>
            <w:r>
              <w:rPr>
                <w:color w:val="auto"/>
                <w:spacing w:val="11"/>
                <w:highlight w:val="none"/>
              </w:rPr>
              <w:t xml:space="preserve"> </w:t>
            </w:r>
            <w:r>
              <w:rPr>
                <w:color w:val="auto"/>
                <w:spacing w:val="8"/>
                <w:highlight w:val="none"/>
              </w:rPr>
              <w:t>有效、完整。否则，响应无效。</w:t>
            </w:r>
          </w:p>
        </w:tc>
      </w:tr>
      <w:tr w14:paraId="4F840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3" w:hRule="atLeast"/>
        </w:trPr>
        <w:tc>
          <w:tcPr>
            <w:tcW w:w="478" w:type="dxa"/>
            <w:vAlign w:val="top"/>
          </w:tcPr>
          <w:p w14:paraId="6BA2F679">
            <w:pPr>
              <w:spacing w:line="330" w:lineRule="auto"/>
              <w:jc w:val="both"/>
              <w:rPr>
                <w:rFonts w:ascii="Arial"/>
                <w:color w:val="auto"/>
                <w:sz w:val="21"/>
                <w:highlight w:val="none"/>
              </w:rPr>
            </w:pPr>
          </w:p>
          <w:p w14:paraId="7AA93F2C">
            <w:pPr>
              <w:pStyle w:val="11"/>
              <w:spacing w:before="65" w:line="189" w:lineRule="auto"/>
              <w:ind w:firstLine="200" w:firstLineChars="100"/>
              <w:jc w:val="both"/>
              <w:rPr>
                <w:color w:val="auto"/>
                <w:highlight w:val="none"/>
              </w:rPr>
            </w:pPr>
            <w:r>
              <w:rPr>
                <w:color w:val="auto"/>
                <w:highlight w:val="none"/>
              </w:rPr>
              <w:t>2</w:t>
            </w:r>
          </w:p>
        </w:tc>
        <w:tc>
          <w:tcPr>
            <w:tcW w:w="1105" w:type="dxa"/>
            <w:vAlign w:val="center"/>
          </w:tcPr>
          <w:p w14:paraId="74F90257">
            <w:pPr>
              <w:pStyle w:val="11"/>
              <w:spacing w:before="130" w:line="369" w:lineRule="auto"/>
              <w:ind w:right="193"/>
              <w:jc w:val="center"/>
              <w:rPr>
                <w:rFonts w:hint="default" w:eastAsia="宋体"/>
                <w:color w:val="auto"/>
                <w:spacing w:val="9"/>
                <w:highlight w:val="none"/>
                <w:lang w:val="en-US" w:eastAsia="zh-CN"/>
              </w:rPr>
            </w:pPr>
            <w:r>
              <w:rPr>
                <w:rFonts w:hint="eastAsia"/>
                <w:color w:val="auto"/>
                <w:spacing w:val="8"/>
                <w:highlight w:val="none"/>
                <w:lang w:val="en-US" w:eastAsia="zh-CN"/>
              </w:rPr>
              <w:t>基本资质</w:t>
            </w:r>
          </w:p>
        </w:tc>
        <w:tc>
          <w:tcPr>
            <w:tcW w:w="2385" w:type="dxa"/>
            <w:vAlign w:val="center"/>
          </w:tcPr>
          <w:p w14:paraId="4FE079CB">
            <w:pPr>
              <w:pStyle w:val="11"/>
              <w:spacing w:before="130" w:line="369" w:lineRule="auto"/>
              <w:ind w:right="193"/>
              <w:jc w:val="both"/>
              <w:rPr>
                <w:color w:val="auto"/>
                <w:highlight w:val="none"/>
              </w:rPr>
            </w:pPr>
            <w:r>
              <w:rPr>
                <w:color w:val="auto"/>
                <w:spacing w:val="9"/>
                <w:highlight w:val="none"/>
              </w:rPr>
              <w:t>具有良好的商业信誉和健全的财务</w:t>
            </w:r>
            <w:r>
              <w:rPr>
                <w:color w:val="auto"/>
                <w:spacing w:val="7"/>
                <w:highlight w:val="none"/>
              </w:rPr>
              <w:t>会计制度</w:t>
            </w:r>
          </w:p>
        </w:tc>
        <w:tc>
          <w:tcPr>
            <w:tcW w:w="4155" w:type="dxa"/>
            <w:vMerge w:val="continue"/>
            <w:tcBorders>
              <w:top w:val="nil"/>
              <w:bottom w:val="nil"/>
            </w:tcBorders>
            <w:vAlign w:val="top"/>
          </w:tcPr>
          <w:p w14:paraId="2F2B5105">
            <w:pPr>
              <w:rPr>
                <w:rFonts w:ascii="Arial"/>
                <w:color w:val="auto"/>
                <w:sz w:val="21"/>
                <w:highlight w:val="none"/>
              </w:rPr>
            </w:pPr>
          </w:p>
        </w:tc>
      </w:tr>
      <w:tr w14:paraId="367A7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478" w:type="dxa"/>
            <w:vAlign w:val="top"/>
          </w:tcPr>
          <w:p w14:paraId="556D6F7B">
            <w:pPr>
              <w:spacing w:line="331" w:lineRule="auto"/>
              <w:jc w:val="both"/>
              <w:rPr>
                <w:rFonts w:ascii="Arial"/>
                <w:color w:val="auto"/>
                <w:sz w:val="21"/>
                <w:highlight w:val="none"/>
              </w:rPr>
            </w:pPr>
          </w:p>
          <w:p w14:paraId="29C78A53">
            <w:pPr>
              <w:pStyle w:val="11"/>
              <w:spacing w:before="65" w:line="189" w:lineRule="auto"/>
              <w:ind w:firstLine="200" w:firstLineChars="100"/>
              <w:jc w:val="both"/>
              <w:rPr>
                <w:color w:val="auto"/>
                <w:highlight w:val="none"/>
              </w:rPr>
            </w:pPr>
            <w:r>
              <w:rPr>
                <w:color w:val="auto"/>
                <w:highlight w:val="none"/>
              </w:rPr>
              <w:t>3</w:t>
            </w:r>
          </w:p>
        </w:tc>
        <w:tc>
          <w:tcPr>
            <w:tcW w:w="1105" w:type="dxa"/>
            <w:vAlign w:val="center"/>
          </w:tcPr>
          <w:p w14:paraId="34E2F7BA">
            <w:pPr>
              <w:pStyle w:val="11"/>
              <w:spacing w:before="129" w:line="370" w:lineRule="auto"/>
              <w:ind w:right="193"/>
              <w:jc w:val="center"/>
              <w:rPr>
                <w:rFonts w:hint="default" w:eastAsia="宋体"/>
                <w:color w:val="auto"/>
                <w:spacing w:val="9"/>
                <w:highlight w:val="none"/>
                <w:lang w:val="en-US" w:eastAsia="zh-CN"/>
              </w:rPr>
            </w:pPr>
            <w:r>
              <w:rPr>
                <w:rFonts w:hint="eastAsia"/>
                <w:color w:val="auto"/>
                <w:spacing w:val="9"/>
                <w:highlight w:val="none"/>
                <w:lang w:val="en-US" w:eastAsia="zh-CN"/>
              </w:rPr>
              <w:t>基本资质</w:t>
            </w:r>
          </w:p>
        </w:tc>
        <w:tc>
          <w:tcPr>
            <w:tcW w:w="2385" w:type="dxa"/>
            <w:vAlign w:val="center"/>
          </w:tcPr>
          <w:p w14:paraId="491A49C9">
            <w:pPr>
              <w:pStyle w:val="11"/>
              <w:spacing w:before="129" w:line="370" w:lineRule="auto"/>
              <w:ind w:right="193"/>
              <w:jc w:val="both"/>
              <w:rPr>
                <w:color w:val="auto"/>
                <w:highlight w:val="none"/>
              </w:rPr>
            </w:pPr>
            <w:r>
              <w:rPr>
                <w:color w:val="auto"/>
                <w:spacing w:val="9"/>
                <w:highlight w:val="none"/>
              </w:rPr>
              <w:t>具有履行合同所必需的设备和专业</w:t>
            </w:r>
            <w:r>
              <w:rPr>
                <w:color w:val="auto"/>
                <w:spacing w:val="7"/>
                <w:highlight w:val="none"/>
              </w:rPr>
              <w:t>技术能力</w:t>
            </w:r>
          </w:p>
        </w:tc>
        <w:tc>
          <w:tcPr>
            <w:tcW w:w="4155" w:type="dxa"/>
            <w:vMerge w:val="continue"/>
            <w:tcBorders>
              <w:top w:val="nil"/>
              <w:bottom w:val="nil"/>
            </w:tcBorders>
            <w:vAlign w:val="top"/>
          </w:tcPr>
          <w:p w14:paraId="4B28904B">
            <w:pPr>
              <w:rPr>
                <w:rFonts w:ascii="Arial"/>
                <w:color w:val="auto"/>
                <w:sz w:val="21"/>
                <w:highlight w:val="none"/>
              </w:rPr>
            </w:pPr>
          </w:p>
        </w:tc>
      </w:tr>
      <w:tr w14:paraId="6FB34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3" w:hRule="atLeast"/>
        </w:trPr>
        <w:tc>
          <w:tcPr>
            <w:tcW w:w="478" w:type="dxa"/>
            <w:vAlign w:val="top"/>
          </w:tcPr>
          <w:p w14:paraId="6057802C">
            <w:pPr>
              <w:spacing w:line="330" w:lineRule="auto"/>
              <w:jc w:val="both"/>
              <w:rPr>
                <w:rFonts w:ascii="Arial"/>
                <w:color w:val="auto"/>
                <w:sz w:val="21"/>
                <w:highlight w:val="none"/>
              </w:rPr>
            </w:pPr>
          </w:p>
          <w:p w14:paraId="6D3ADE0C">
            <w:pPr>
              <w:pStyle w:val="11"/>
              <w:spacing w:before="65" w:line="189" w:lineRule="auto"/>
              <w:ind w:firstLine="200" w:firstLineChars="100"/>
              <w:jc w:val="both"/>
              <w:rPr>
                <w:color w:val="auto"/>
                <w:highlight w:val="none"/>
              </w:rPr>
            </w:pPr>
            <w:r>
              <w:rPr>
                <w:color w:val="auto"/>
                <w:highlight w:val="none"/>
              </w:rPr>
              <w:t>4</w:t>
            </w:r>
          </w:p>
        </w:tc>
        <w:tc>
          <w:tcPr>
            <w:tcW w:w="1105" w:type="dxa"/>
            <w:vAlign w:val="center"/>
          </w:tcPr>
          <w:p w14:paraId="2B7BFD60">
            <w:pPr>
              <w:pStyle w:val="11"/>
              <w:spacing w:before="228" w:line="228" w:lineRule="auto"/>
              <w:jc w:val="center"/>
              <w:rPr>
                <w:rFonts w:hint="eastAsia" w:ascii="宋体" w:hAnsi="宋体" w:eastAsia="宋体" w:cs="宋体"/>
                <w:color w:val="auto"/>
                <w:spacing w:val="8"/>
                <w:highlight w:val="none"/>
                <w:lang w:val="en-US" w:eastAsia="zh-CN"/>
              </w:rPr>
            </w:pPr>
            <w:r>
              <w:rPr>
                <w:rFonts w:hint="eastAsia" w:ascii="宋体" w:hAnsi="宋体" w:eastAsia="宋体" w:cs="宋体"/>
                <w:color w:val="auto"/>
                <w:spacing w:val="8"/>
                <w:highlight w:val="none"/>
                <w:lang w:val="en-US" w:eastAsia="zh-CN"/>
              </w:rPr>
              <w:t>基本资质</w:t>
            </w:r>
          </w:p>
        </w:tc>
        <w:tc>
          <w:tcPr>
            <w:tcW w:w="2385" w:type="dxa"/>
            <w:vAlign w:val="center"/>
          </w:tcPr>
          <w:p w14:paraId="71CA2829">
            <w:pPr>
              <w:pStyle w:val="11"/>
              <w:spacing w:before="132" w:line="368" w:lineRule="auto"/>
              <w:ind w:right="193"/>
              <w:jc w:val="both"/>
              <w:rPr>
                <w:color w:val="auto"/>
                <w:highlight w:val="none"/>
              </w:rPr>
            </w:pPr>
            <w:r>
              <w:rPr>
                <w:color w:val="auto"/>
                <w:spacing w:val="9"/>
                <w:highlight w:val="none"/>
              </w:rPr>
              <w:t>有依法缴纳税收和社会保障资金的</w:t>
            </w:r>
            <w:r>
              <w:rPr>
                <w:color w:val="auto"/>
                <w:spacing w:val="-1"/>
                <w:highlight w:val="none"/>
              </w:rPr>
              <w:t>良好记录</w:t>
            </w:r>
          </w:p>
        </w:tc>
        <w:tc>
          <w:tcPr>
            <w:tcW w:w="4155" w:type="dxa"/>
            <w:vMerge w:val="continue"/>
            <w:tcBorders>
              <w:top w:val="nil"/>
              <w:bottom w:val="nil"/>
            </w:tcBorders>
            <w:vAlign w:val="top"/>
          </w:tcPr>
          <w:p w14:paraId="7BBB3765">
            <w:pPr>
              <w:rPr>
                <w:rFonts w:ascii="Arial"/>
                <w:color w:val="auto"/>
                <w:sz w:val="21"/>
                <w:highlight w:val="none"/>
              </w:rPr>
            </w:pPr>
          </w:p>
        </w:tc>
      </w:tr>
      <w:tr w14:paraId="6396E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6" w:hRule="atLeast"/>
        </w:trPr>
        <w:tc>
          <w:tcPr>
            <w:tcW w:w="478" w:type="dxa"/>
            <w:vAlign w:val="top"/>
          </w:tcPr>
          <w:p w14:paraId="3E15B0A7">
            <w:pPr>
              <w:spacing w:line="333" w:lineRule="auto"/>
              <w:jc w:val="both"/>
              <w:rPr>
                <w:rFonts w:ascii="Arial"/>
                <w:color w:val="auto"/>
                <w:sz w:val="21"/>
                <w:highlight w:val="none"/>
              </w:rPr>
            </w:pPr>
          </w:p>
          <w:p w14:paraId="7C21DC22">
            <w:pPr>
              <w:pStyle w:val="11"/>
              <w:spacing w:before="65" w:line="187" w:lineRule="auto"/>
              <w:ind w:firstLine="200" w:firstLineChars="100"/>
              <w:jc w:val="both"/>
              <w:rPr>
                <w:color w:val="auto"/>
                <w:highlight w:val="none"/>
              </w:rPr>
            </w:pPr>
            <w:r>
              <w:rPr>
                <w:color w:val="auto"/>
                <w:highlight w:val="none"/>
              </w:rPr>
              <w:t>5</w:t>
            </w:r>
          </w:p>
        </w:tc>
        <w:tc>
          <w:tcPr>
            <w:tcW w:w="1105" w:type="dxa"/>
            <w:vAlign w:val="center"/>
          </w:tcPr>
          <w:p w14:paraId="175B2EBA">
            <w:pPr>
              <w:pStyle w:val="11"/>
              <w:spacing w:before="228" w:line="228" w:lineRule="auto"/>
              <w:jc w:val="center"/>
              <w:rPr>
                <w:rFonts w:hint="eastAsia" w:ascii="宋体" w:hAnsi="宋体" w:eastAsia="宋体" w:cs="宋体"/>
                <w:color w:val="auto"/>
                <w:spacing w:val="8"/>
                <w:highlight w:val="none"/>
                <w:lang w:val="en-US" w:eastAsia="zh-CN"/>
              </w:rPr>
            </w:pPr>
            <w:r>
              <w:rPr>
                <w:rFonts w:hint="eastAsia" w:ascii="宋体" w:hAnsi="宋体" w:eastAsia="宋体" w:cs="宋体"/>
                <w:color w:val="auto"/>
                <w:spacing w:val="8"/>
                <w:highlight w:val="none"/>
                <w:lang w:val="en-US" w:eastAsia="zh-CN"/>
              </w:rPr>
              <w:t>基本资质</w:t>
            </w:r>
          </w:p>
        </w:tc>
        <w:tc>
          <w:tcPr>
            <w:tcW w:w="2385" w:type="dxa"/>
            <w:vAlign w:val="center"/>
          </w:tcPr>
          <w:p w14:paraId="7F326527">
            <w:pPr>
              <w:pStyle w:val="11"/>
              <w:spacing w:before="133" w:line="368" w:lineRule="auto"/>
              <w:ind w:right="107"/>
              <w:jc w:val="both"/>
              <w:rPr>
                <w:color w:val="auto"/>
                <w:highlight w:val="none"/>
              </w:rPr>
            </w:pPr>
            <w:r>
              <w:rPr>
                <w:color w:val="auto"/>
                <w:spacing w:val="7"/>
                <w:highlight w:val="none"/>
              </w:rPr>
              <w:t>参加政府采购活动前三年内，在经营</w:t>
            </w:r>
            <w:r>
              <w:rPr>
                <w:color w:val="auto"/>
                <w:spacing w:val="8"/>
                <w:highlight w:val="none"/>
              </w:rPr>
              <w:t>活动中没有重大违法记录</w:t>
            </w:r>
          </w:p>
        </w:tc>
        <w:tc>
          <w:tcPr>
            <w:tcW w:w="4155" w:type="dxa"/>
            <w:vMerge w:val="continue"/>
            <w:tcBorders>
              <w:top w:val="nil"/>
            </w:tcBorders>
            <w:vAlign w:val="top"/>
          </w:tcPr>
          <w:p w14:paraId="1EF34C92">
            <w:pPr>
              <w:rPr>
                <w:rFonts w:ascii="Arial"/>
                <w:color w:val="auto"/>
                <w:sz w:val="21"/>
                <w:highlight w:val="none"/>
              </w:rPr>
            </w:pPr>
          </w:p>
        </w:tc>
      </w:tr>
      <w:tr w14:paraId="03C52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478" w:type="dxa"/>
            <w:vAlign w:val="top"/>
          </w:tcPr>
          <w:p w14:paraId="343E948D">
            <w:pPr>
              <w:pStyle w:val="11"/>
              <w:spacing w:before="217" w:line="187" w:lineRule="auto"/>
              <w:ind w:firstLine="200" w:firstLineChars="100"/>
              <w:jc w:val="both"/>
              <w:rPr>
                <w:rFonts w:hint="eastAsia" w:eastAsia="宋体"/>
                <w:color w:val="auto"/>
                <w:highlight w:val="none"/>
                <w:lang w:val="en-US" w:eastAsia="zh-CN"/>
              </w:rPr>
            </w:pPr>
            <w:r>
              <w:rPr>
                <w:rFonts w:hint="eastAsia"/>
                <w:color w:val="auto"/>
                <w:highlight w:val="none"/>
                <w:lang w:val="en-US" w:eastAsia="zh-CN"/>
              </w:rPr>
              <w:t>6</w:t>
            </w:r>
          </w:p>
        </w:tc>
        <w:tc>
          <w:tcPr>
            <w:tcW w:w="1105" w:type="dxa"/>
            <w:vAlign w:val="center"/>
          </w:tcPr>
          <w:p w14:paraId="6190E2E2">
            <w:pPr>
              <w:pStyle w:val="11"/>
              <w:spacing w:before="228" w:line="228" w:lineRule="auto"/>
              <w:jc w:val="center"/>
              <w:rPr>
                <w:rFonts w:hint="eastAsia" w:ascii="宋体" w:hAnsi="宋体" w:eastAsia="宋体" w:cs="宋体"/>
                <w:color w:val="auto"/>
                <w:spacing w:val="8"/>
                <w:highlight w:val="none"/>
                <w:lang w:val="en-US" w:eastAsia="zh-CN"/>
              </w:rPr>
            </w:pPr>
            <w:r>
              <w:rPr>
                <w:rFonts w:hint="eastAsia" w:ascii="宋体" w:hAnsi="宋体" w:eastAsia="宋体" w:cs="宋体"/>
                <w:color w:val="auto"/>
                <w:spacing w:val="8"/>
                <w:highlight w:val="none"/>
                <w:lang w:val="en-US" w:eastAsia="zh-CN"/>
              </w:rPr>
              <w:t>基本资质</w:t>
            </w:r>
          </w:p>
        </w:tc>
        <w:tc>
          <w:tcPr>
            <w:tcW w:w="2385" w:type="dxa"/>
            <w:vAlign w:val="center"/>
          </w:tcPr>
          <w:p w14:paraId="669F781D">
            <w:pPr>
              <w:pStyle w:val="11"/>
              <w:spacing w:before="182" w:line="227" w:lineRule="auto"/>
              <w:ind w:left="158"/>
              <w:jc w:val="both"/>
              <w:rPr>
                <w:color w:val="auto"/>
                <w:highlight w:val="none"/>
              </w:rPr>
            </w:pPr>
            <w:r>
              <w:rPr>
                <w:color w:val="auto"/>
                <w:spacing w:val="8"/>
                <w:highlight w:val="none"/>
              </w:rPr>
              <w:t>供应商廉洁自律承诺书</w:t>
            </w:r>
          </w:p>
        </w:tc>
        <w:tc>
          <w:tcPr>
            <w:tcW w:w="4155" w:type="dxa"/>
            <w:vAlign w:val="top"/>
          </w:tcPr>
          <w:p w14:paraId="47C64D6D">
            <w:pPr>
              <w:pStyle w:val="11"/>
              <w:spacing w:before="46" w:line="238" w:lineRule="auto"/>
              <w:ind w:left="169" w:right="156" w:hanging="6"/>
              <w:rPr>
                <w:color w:val="auto"/>
                <w:highlight w:val="none"/>
              </w:rPr>
            </w:pPr>
            <w:r>
              <w:rPr>
                <w:color w:val="auto"/>
                <w:spacing w:val="9"/>
                <w:highlight w:val="none"/>
              </w:rPr>
              <w:t>提供《承诺书》，按照招标文件要求格式制作并签</w:t>
            </w:r>
            <w:r>
              <w:rPr>
                <w:color w:val="auto"/>
                <w:highlight w:val="none"/>
              </w:rPr>
              <w:t>章</w:t>
            </w:r>
          </w:p>
        </w:tc>
      </w:tr>
      <w:tr w14:paraId="3C80AC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8" w:hRule="atLeast"/>
        </w:trPr>
        <w:tc>
          <w:tcPr>
            <w:tcW w:w="478" w:type="dxa"/>
            <w:vAlign w:val="top"/>
          </w:tcPr>
          <w:p w14:paraId="4961D1E4">
            <w:pPr>
              <w:spacing w:line="475" w:lineRule="auto"/>
              <w:jc w:val="both"/>
              <w:rPr>
                <w:rFonts w:ascii="Arial"/>
                <w:color w:val="auto"/>
                <w:sz w:val="21"/>
                <w:highlight w:val="none"/>
              </w:rPr>
            </w:pPr>
          </w:p>
          <w:p w14:paraId="4BC537E4">
            <w:pPr>
              <w:pStyle w:val="11"/>
              <w:spacing w:before="65" w:line="189" w:lineRule="auto"/>
              <w:ind w:firstLine="200" w:firstLineChars="100"/>
              <w:jc w:val="both"/>
              <w:rPr>
                <w:rFonts w:hint="eastAsia" w:eastAsia="宋体"/>
                <w:color w:val="auto"/>
                <w:highlight w:val="none"/>
                <w:lang w:val="en-US" w:eastAsia="zh-CN"/>
              </w:rPr>
            </w:pPr>
            <w:r>
              <w:rPr>
                <w:rFonts w:hint="eastAsia"/>
                <w:color w:val="auto"/>
                <w:highlight w:val="none"/>
                <w:lang w:val="en-US" w:eastAsia="zh-CN"/>
              </w:rPr>
              <w:t>7</w:t>
            </w:r>
          </w:p>
        </w:tc>
        <w:tc>
          <w:tcPr>
            <w:tcW w:w="1105" w:type="dxa"/>
            <w:vAlign w:val="center"/>
          </w:tcPr>
          <w:p w14:paraId="4161C61B">
            <w:pPr>
              <w:pStyle w:val="11"/>
              <w:spacing w:before="228" w:line="228" w:lineRule="auto"/>
              <w:jc w:val="center"/>
              <w:rPr>
                <w:rFonts w:hint="eastAsia" w:ascii="宋体" w:hAnsi="宋体" w:eastAsia="宋体" w:cs="宋体"/>
                <w:color w:val="auto"/>
                <w:spacing w:val="8"/>
                <w:highlight w:val="none"/>
                <w:lang w:val="en-US" w:eastAsia="zh-CN"/>
              </w:rPr>
            </w:pPr>
            <w:r>
              <w:rPr>
                <w:rFonts w:hint="eastAsia" w:ascii="宋体" w:hAnsi="宋体" w:eastAsia="宋体" w:cs="宋体"/>
                <w:color w:val="auto"/>
                <w:spacing w:val="8"/>
                <w:highlight w:val="none"/>
                <w:lang w:val="en-US" w:eastAsia="zh-CN"/>
              </w:rPr>
              <w:t>基本资质</w:t>
            </w:r>
          </w:p>
        </w:tc>
        <w:tc>
          <w:tcPr>
            <w:tcW w:w="2385" w:type="dxa"/>
            <w:vAlign w:val="center"/>
          </w:tcPr>
          <w:p w14:paraId="39272714">
            <w:pPr>
              <w:pStyle w:val="11"/>
              <w:spacing w:before="37" w:line="364" w:lineRule="auto"/>
              <w:ind w:left="159" w:right="155" w:firstLine="1"/>
              <w:jc w:val="both"/>
              <w:rPr>
                <w:color w:val="auto"/>
                <w:highlight w:val="none"/>
              </w:rPr>
            </w:pPr>
            <w:r>
              <w:rPr>
                <w:color w:val="auto"/>
                <w:spacing w:val="11"/>
                <w:highlight w:val="none"/>
              </w:rPr>
              <w:t>投标保证金凭证或保函</w:t>
            </w:r>
            <w:r>
              <w:rPr>
                <w:color w:val="auto"/>
                <w:spacing w:val="14"/>
                <w:highlight w:val="none"/>
              </w:rPr>
              <w:t>；并提供基本户开户许可证或基本存款账户信</w:t>
            </w:r>
            <w:r>
              <w:rPr>
                <w:color w:val="auto"/>
                <w:highlight w:val="none"/>
              </w:rPr>
              <w:t>息</w:t>
            </w:r>
          </w:p>
        </w:tc>
        <w:tc>
          <w:tcPr>
            <w:tcW w:w="4155" w:type="dxa"/>
            <w:vAlign w:val="top"/>
          </w:tcPr>
          <w:p w14:paraId="48077FA3">
            <w:pPr>
              <w:spacing w:line="376" w:lineRule="auto"/>
              <w:rPr>
                <w:rFonts w:ascii="Arial"/>
                <w:color w:val="auto"/>
                <w:sz w:val="21"/>
                <w:highlight w:val="none"/>
              </w:rPr>
            </w:pPr>
          </w:p>
          <w:p w14:paraId="09ED164C">
            <w:pPr>
              <w:pStyle w:val="11"/>
              <w:spacing w:before="65" w:line="227" w:lineRule="auto"/>
              <w:ind w:left="163"/>
              <w:rPr>
                <w:rFonts w:hint="eastAsia" w:eastAsia="宋体"/>
                <w:color w:val="auto"/>
                <w:spacing w:val="8"/>
                <w:highlight w:val="none"/>
                <w:lang w:eastAsia="zh-CN"/>
              </w:rPr>
            </w:pPr>
            <w:r>
              <w:rPr>
                <w:color w:val="auto"/>
                <w:spacing w:val="8"/>
                <w:highlight w:val="none"/>
              </w:rPr>
              <w:t>提供并符合要求</w:t>
            </w:r>
          </w:p>
        </w:tc>
      </w:tr>
      <w:tr w14:paraId="49358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 w:hRule="atLeast"/>
        </w:trPr>
        <w:tc>
          <w:tcPr>
            <w:tcW w:w="478" w:type="dxa"/>
            <w:vAlign w:val="top"/>
          </w:tcPr>
          <w:p w14:paraId="42476C22">
            <w:pPr>
              <w:spacing w:line="273" w:lineRule="auto"/>
              <w:jc w:val="both"/>
              <w:rPr>
                <w:rFonts w:ascii="Arial"/>
                <w:color w:val="auto"/>
                <w:sz w:val="21"/>
                <w:highlight w:val="none"/>
              </w:rPr>
            </w:pPr>
          </w:p>
          <w:p w14:paraId="176A5D8F">
            <w:pPr>
              <w:pStyle w:val="11"/>
              <w:spacing w:before="65" w:line="189" w:lineRule="auto"/>
              <w:ind w:firstLine="200" w:firstLineChars="100"/>
              <w:jc w:val="both"/>
              <w:rPr>
                <w:rFonts w:hint="eastAsia" w:eastAsia="宋体"/>
                <w:color w:val="auto"/>
                <w:highlight w:val="none"/>
                <w:lang w:val="en-US" w:eastAsia="zh-CN"/>
              </w:rPr>
            </w:pPr>
            <w:r>
              <w:rPr>
                <w:rFonts w:hint="eastAsia"/>
                <w:color w:val="auto"/>
                <w:highlight w:val="none"/>
                <w:lang w:val="en-US" w:eastAsia="zh-CN"/>
              </w:rPr>
              <w:t>8</w:t>
            </w:r>
          </w:p>
        </w:tc>
        <w:tc>
          <w:tcPr>
            <w:tcW w:w="1105" w:type="dxa"/>
            <w:vAlign w:val="center"/>
          </w:tcPr>
          <w:p w14:paraId="1FD80F46">
            <w:pPr>
              <w:pStyle w:val="11"/>
              <w:spacing w:before="36" w:line="359" w:lineRule="auto"/>
              <w:ind w:right="143"/>
              <w:jc w:val="center"/>
              <w:rPr>
                <w:rFonts w:hint="default" w:eastAsia="宋体"/>
                <w:color w:val="auto"/>
                <w:spacing w:val="2"/>
                <w:highlight w:val="none"/>
                <w:lang w:val="en-US" w:eastAsia="zh-CN"/>
              </w:rPr>
            </w:pPr>
            <w:r>
              <w:rPr>
                <w:rFonts w:hint="eastAsia"/>
                <w:color w:val="auto"/>
                <w:spacing w:val="2"/>
                <w:highlight w:val="none"/>
                <w:lang w:val="en-US" w:eastAsia="zh-CN"/>
              </w:rPr>
              <w:t>采购政策</w:t>
            </w:r>
          </w:p>
        </w:tc>
        <w:tc>
          <w:tcPr>
            <w:tcW w:w="2385" w:type="dxa"/>
            <w:vAlign w:val="center"/>
          </w:tcPr>
          <w:p w14:paraId="6AE5EA49">
            <w:pPr>
              <w:pStyle w:val="11"/>
              <w:spacing w:before="36" w:line="359" w:lineRule="auto"/>
              <w:ind w:left="158" w:right="143"/>
              <w:jc w:val="both"/>
              <w:rPr>
                <w:color w:val="auto"/>
                <w:highlight w:val="none"/>
              </w:rPr>
            </w:pPr>
            <w:r>
              <w:rPr>
                <w:rFonts w:hint="eastAsia"/>
                <w:color w:val="auto"/>
                <w:spacing w:val="2"/>
                <w:highlight w:val="none"/>
              </w:rPr>
              <w:t>供应商应为中小企业</w:t>
            </w:r>
          </w:p>
        </w:tc>
        <w:tc>
          <w:tcPr>
            <w:tcW w:w="4155" w:type="dxa"/>
            <w:vAlign w:val="top"/>
          </w:tcPr>
          <w:p w14:paraId="4D72392C">
            <w:pPr>
              <w:pStyle w:val="11"/>
              <w:spacing w:before="152" w:line="273" w:lineRule="auto"/>
              <w:ind w:left="112" w:right="180" w:firstLine="1"/>
              <w:rPr>
                <w:color w:val="auto"/>
                <w:highlight w:val="none"/>
              </w:rPr>
            </w:pPr>
            <w:r>
              <w:rPr>
                <w:color w:val="auto"/>
                <w:spacing w:val="10"/>
                <w:highlight w:val="none"/>
              </w:rPr>
              <w:t>根据要求单独上传《中小企业声明函》，格式以采</w:t>
            </w:r>
            <w:r>
              <w:rPr>
                <w:color w:val="auto"/>
                <w:spacing w:val="7"/>
                <w:highlight w:val="none"/>
              </w:rPr>
              <w:t>购文件要求为准。</w:t>
            </w:r>
          </w:p>
        </w:tc>
      </w:tr>
    </w:tbl>
    <w:p w14:paraId="586B0031">
      <w:pPr>
        <w:pStyle w:val="2"/>
        <w:rPr>
          <w:color w:val="auto"/>
          <w:highlight w:val="none"/>
        </w:rPr>
      </w:pPr>
    </w:p>
    <w:p w14:paraId="1806A8E0">
      <w:pPr>
        <w:rPr>
          <w:color w:val="auto"/>
          <w:highlight w:val="none"/>
        </w:rPr>
        <w:sectPr>
          <w:footerReference r:id="rId28" w:type="default"/>
          <w:pgSz w:w="11906" w:h="16839"/>
          <w:pgMar w:top="1431" w:right="1109" w:bottom="1192" w:left="1608" w:header="0" w:footer="1014" w:gutter="0"/>
          <w:pgBorders>
            <w:top w:val="none" w:sz="0" w:space="0"/>
            <w:left w:val="none" w:sz="0" w:space="0"/>
            <w:bottom w:val="none" w:sz="0" w:space="0"/>
            <w:right w:val="none" w:sz="0" w:space="0"/>
          </w:pgBorders>
          <w:pgNumType w:fmt="decimal"/>
          <w:cols w:space="720" w:num="1"/>
        </w:sectPr>
      </w:pPr>
    </w:p>
    <w:p w14:paraId="7DC69D52">
      <w:pPr>
        <w:spacing w:before="78" w:line="219" w:lineRule="auto"/>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说明：</w:t>
      </w:r>
    </w:p>
    <w:p w14:paraId="3245E7EF">
      <w:pPr>
        <w:spacing w:before="183" w:line="289" w:lineRule="auto"/>
        <w:ind w:left="206" w:right="191" w:firstLine="48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（1）提供的复印件局部模糊不清晰、无法辨认，供</w:t>
      </w:r>
      <w:r>
        <w:rPr>
          <w:rFonts w:ascii="宋体" w:hAnsi="宋体" w:eastAsia="宋体" w:cs="宋体"/>
          <w:color w:val="auto"/>
          <w:sz w:val="24"/>
          <w:szCs w:val="24"/>
          <w:highlight w:val="none"/>
        </w:rPr>
        <w:t xml:space="preserve">应商须在规定的时间内提供 </w:t>
      </w:r>
      <w:r>
        <w:rPr>
          <w:rFonts w:ascii="宋体" w:hAnsi="宋体" w:eastAsia="宋体" w:cs="宋体"/>
          <w:color w:val="auto"/>
          <w:spacing w:val="-1"/>
          <w:sz w:val="24"/>
          <w:szCs w:val="24"/>
          <w:highlight w:val="none"/>
        </w:rPr>
        <w:t>原件，以便核验，如无法提供或内容不符合规定，该项内容将视为无效。</w:t>
      </w:r>
    </w:p>
    <w:p w14:paraId="2E3CF504">
      <w:pPr>
        <w:spacing w:before="183" w:line="219" w:lineRule="auto"/>
        <w:ind w:left="69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（2）资格审查的内容若有一项未提供或达不到审查标准，不允许在开标后补正。</w:t>
      </w:r>
    </w:p>
    <w:p w14:paraId="23EEDD12">
      <w:pPr>
        <w:pStyle w:val="2"/>
        <w:spacing w:line="260" w:lineRule="auto"/>
        <w:rPr>
          <w:color w:val="auto"/>
          <w:highlight w:val="none"/>
        </w:rPr>
      </w:pPr>
    </w:p>
    <w:p w14:paraId="2C3EC924">
      <w:pPr>
        <w:spacing w:before="78" w:line="219" w:lineRule="auto"/>
        <w:ind w:left="684"/>
        <w:outlineLvl w:val="1"/>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2.未通过资格性审查的投标文件按无效处理。</w:t>
      </w:r>
    </w:p>
    <w:p w14:paraId="51DD0BA4">
      <w:pPr>
        <w:pStyle w:val="2"/>
        <w:spacing w:line="259" w:lineRule="auto"/>
        <w:rPr>
          <w:color w:val="auto"/>
          <w:highlight w:val="none"/>
        </w:rPr>
      </w:pPr>
    </w:p>
    <w:p w14:paraId="414FDD51">
      <w:pPr>
        <w:spacing w:before="79" w:line="219" w:lineRule="auto"/>
        <w:ind w:left="685"/>
        <w:outlineLvl w:val="1"/>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3.符合性审查的内容及标准</w:t>
      </w:r>
    </w:p>
    <w:p w14:paraId="4CDE1C9C">
      <w:pPr>
        <w:spacing w:line="224" w:lineRule="exact"/>
        <w:rPr>
          <w:color w:val="auto"/>
          <w:highlight w:val="none"/>
        </w:rPr>
      </w:pPr>
    </w:p>
    <w:tbl>
      <w:tblPr>
        <w:tblStyle w:val="10"/>
        <w:tblW w:w="9003" w:type="dxa"/>
        <w:tblInd w:w="9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2"/>
        <w:gridCol w:w="2249"/>
        <w:gridCol w:w="6102"/>
      </w:tblGrid>
      <w:tr w14:paraId="76DC8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15" w:hRule="atLeast"/>
        </w:trPr>
        <w:tc>
          <w:tcPr>
            <w:tcW w:w="652" w:type="dxa"/>
            <w:vAlign w:val="top"/>
          </w:tcPr>
          <w:p w14:paraId="3C48C8AB">
            <w:pPr>
              <w:pStyle w:val="11"/>
              <w:spacing w:before="251" w:line="229" w:lineRule="auto"/>
              <w:ind w:left="120"/>
              <w:rPr>
                <w:color w:val="auto"/>
                <w:highlight w:val="none"/>
              </w:rPr>
            </w:pPr>
            <w:r>
              <w:rPr>
                <w:b/>
                <w:bCs/>
                <w:color w:val="auto"/>
                <w:spacing w:val="4"/>
                <w:highlight w:val="none"/>
              </w:rPr>
              <w:t>序号</w:t>
            </w:r>
          </w:p>
        </w:tc>
        <w:tc>
          <w:tcPr>
            <w:tcW w:w="2249" w:type="dxa"/>
            <w:vAlign w:val="top"/>
          </w:tcPr>
          <w:p w14:paraId="3FD10A34">
            <w:pPr>
              <w:pStyle w:val="11"/>
              <w:spacing w:before="251" w:line="228" w:lineRule="auto"/>
              <w:ind w:left="716"/>
              <w:rPr>
                <w:color w:val="auto"/>
                <w:highlight w:val="none"/>
              </w:rPr>
            </w:pPr>
            <w:r>
              <w:rPr>
                <w:b/>
                <w:bCs/>
                <w:color w:val="auto"/>
                <w:spacing w:val="3"/>
                <w:highlight w:val="none"/>
              </w:rPr>
              <w:t>审查内容</w:t>
            </w:r>
          </w:p>
        </w:tc>
        <w:tc>
          <w:tcPr>
            <w:tcW w:w="6102" w:type="dxa"/>
            <w:vAlign w:val="top"/>
          </w:tcPr>
          <w:p w14:paraId="03DEAE04">
            <w:pPr>
              <w:pStyle w:val="11"/>
              <w:spacing w:before="252" w:line="228" w:lineRule="auto"/>
              <w:ind w:left="2643"/>
              <w:rPr>
                <w:color w:val="auto"/>
                <w:highlight w:val="none"/>
              </w:rPr>
            </w:pPr>
            <w:r>
              <w:rPr>
                <w:b/>
                <w:bCs/>
                <w:color w:val="auto"/>
                <w:spacing w:val="3"/>
                <w:highlight w:val="none"/>
              </w:rPr>
              <w:t>审查标准</w:t>
            </w:r>
          </w:p>
        </w:tc>
      </w:tr>
      <w:tr w14:paraId="254EF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52" w:type="dxa"/>
            <w:vAlign w:val="top"/>
          </w:tcPr>
          <w:p w14:paraId="5489E0A8">
            <w:pPr>
              <w:pStyle w:val="11"/>
              <w:spacing w:before="212" w:line="189" w:lineRule="auto"/>
              <w:ind w:left="293"/>
              <w:rPr>
                <w:color w:val="auto"/>
                <w:highlight w:val="none"/>
              </w:rPr>
            </w:pPr>
            <w:r>
              <w:rPr>
                <w:color w:val="auto"/>
                <w:highlight w:val="none"/>
              </w:rPr>
              <w:t>1</w:t>
            </w:r>
          </w:p>
        </w:tc>
        <w:tc>
          <w:tcPr>
            <w:tcW w:w="2249" w:type="dxa"/>
            <w:vAlign w:val="top"/>
          </w:tcPr>
          <w:p w14:paraId="3B6DFB6C">
            <w:pPr>
              <w:pStyle w:val="11"/>
              <w:spacing w:before="180" w:line="228" w:lineRule="auto"/>
              <w:ind w:left="816"/>
              <w:rPr>
                <w:color w:val="auto"/>
                <w:highlight w:val="none"/>
              </w:rPr>
            </w:pPr>
            <w:r>
              <w:rPr>
                <w:color w:val="auto"/>
                <w:spacing w:val="6"/>
                <w:highlight w:val="none"/>
              </w:rPr>
              <w:t>投标函</w:t>
            </w:r>
          </w:p>
        </w:tc>
        <w:tc>
          <w:tcPr>
            <w:tcW w:w="6102" w:type="dxa"/>
            <w:vAlign w:val="top"/>
          </w:tcPr>
          <w:p w14:paraId="11CBDA6B">
            <w:pPr>
              <w:pStyle w:val="11"/>
              <w:spacing w:before="179" w:line="227" w:lineRule="auto"/>
              <w:ind w:left="221"/>
              <w:rPr>
                <w:color w:val="auto"/>
                <w:highlight w:val="none"/>
              </w:rPr>
            </w:pPr>
            <w:r>
              <w:rPr>
                <w:color w:val="auto"/>
                <w:spacing w:val="8"/>
                <w:highlight w:val="none"/>
              </w:rPr>
              <w:t>提供且按照招标文件要求格式制作，</w:t>
            </w:r>
            <w:r>
              <w:rPr>
                <w:color w:val="auto"/>
                <w:spacing w:val="-58"/>
                <w:highlight w:val="none"/>
              </w:rPr>
              <w:t xml:space="preserve"> </w:t>
            </w:r>
            <w:r>
              <w:rPr>
                <w:color w:val="auto"/>
                <w:spacing w:val="8"/>
                <w:highlight w:val="none"/>
              </w:rPr>
              <w:t>内容完整，签署符合要求</w:t>
            </w:r>
          </w:p>
        </w:tc>
      </w:tr>
      <w:tr w14:paraId="6F900C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4" w:hRule="atLeast"/>
        </w:trPr>
        <w:tc>
          <w:tcPr>
            <w:tcW w:w="652" w:type="dxa"/>
            <w:vAlign w:val="top"/>
          </w:tcPr>
          <w:p w14:paraId="4C450D68">
            <w:pPr>
              <w:pStyle w:val="11"/>
              <w:spacing w:before="306" w:line="189" w:lineRule="auto"/>
              <w:ind w:left="280"/>
              <w:rPr>
                <w:color w:val="auto"/>
                <w:highlight w:val="none"/>
              </w:rPr>
            </w:pPr>
            <w:r>
              <w:rPr>
                <w:color w:val="auto"/>
                <w:highlight w:val="none"/>
              </w:rPr>
              <w:t>2</w:t>
            </w:r>
          </w:p>
        </w:tc>
        <w:tc>
          <w:tcPr>
            <w:tcW w:w="2249" w:type="dxa"/>
            <w:vAlign w:val="top"/>
          </w:tcPr>
          <w:p w14:paraId="303AB573">
            <w:pPr>
              <w:pStyle w:val="11"/>
              <w:spacing w:before="117" w:line="228" w:lineRule="auto"/>
              <w:ind w:left="605"/>
              <w:rPr>
                <w:color w:val="auto"/>
                <w:highlight w:val="none"/>
              </w:rPr>
            </w:pPr>
            <w:r>
              <w:rPr>
                <w:color w:val="auto"/>
                <w:spacing w:val="7"/>
                <w:highlight w:val="none"/>
              </w:rPr>
              <w:t>法定代表人</w:t>
            </w:r>
          </w:p>
          <w:p w14:paraId="6F747324">
            <w:pPr>
              <w:pStyle w:val="11"/>
              <w:spacing w:before="65" w:line="227" w:lineRule="auto"/>
              <w:ind w:left="123"/>
              <w:rPr>
                <w:color w:val="auto"/>
                <w:highlight w:val="none"/>
              </w:rPr>
            </w:pPr>
            <w:r>
              <w:rPr>
                <w:color w:val="auto"/>
                <w:spacing w:val="1"/>
                <w:highlight w:val="none"/>
              </w:rPr>
              <w:t>（负责人）身份证明书</w:t>
            </w:r>
          </w:p>
        </w:tc>
        <w:tc>
          <w:tcPr>
            <w:tcW w:w="6102" w:type="dxa"/>
            <w:vAlign w:val="top"/>
          </w:tcPr>
          <w:p w14:paraId="076E9092">
            <w:pPr>
              <w:pStyle w:val="11"/>
              <w:spacing w:before="273" w:line="227" w:lineRule="auto"/>
              <w:ind w:left="221"/>
              <w:rPr>
                <w:color w:val="auto"/>
                <w:highlight w:val="none"/>
              </w:rPr>
            </w:pPr>
            <w:r>
              <w:rPr>
                <w:color w:val="auto"/>
                <w:spacing w:val="8"/>
                <w:highlight w:val="none"/>
              </w:rPr>
              <w:t>提供且按照招标文件要求格式制作，</w:t>
            </w:r>
            <w:r>
              <w:rPr>
                <w:color w:val="auto"/>
                <w:spacing w:val="-58"/>
                <w:highlight w:val="none"/>
              </w:rPr>
              <w:t xml:space="preserve"> </w:t>
            </w:r>
            <w:r>
              <w:rPr>
                <w:color w:val="auto"/>
                <w:spacing w:val="8"/>
                <w:highlight w:val="none"/>
              </w:rPr>
              <w:t>内容完整，签署符合要求</w:t>
            </w:r>
          </w:p>
        </w:tc>
      </w:tr>
      <w:tr w14:paraId="245D3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652" w:type="dxa"/>
            <w:vAlign w:val="top"/>
          </w:tcPr>
          <w:p w14:paraId="2629FDC1">
            <w:pPr>
              <w:spacing w:line="246" w:lineRule="auto"/>
              <w:rPr>
                <w:rFonts w:ascii="Arial"/>
                <w:color w:val="auto"/>
                <w:sz w:val="21"/>
                <w:highlight w:val="none"/>
              </w:rPr>
            </w:pPr>
          </w:p>
          <w:p w14:paraId="6B2B4773">
            <w:pPr>
              <w:pStyle w:val="11"/>
              <w:spacing w:before="65" w:line="189" w:lineRule="auto"/>
              <w:ind w:left="281"/>
              <w:rPr>
                <w:color w:val="auto"/>
                <w:highlight w:val="none"/>
              </w:rPr>
            </w:pPr>
            <w:r>
              <w:rPr>
                <w:color w:val="auto"/>
                <w:highlight w:val="none"/>
              </w:rPr>
              <w:t>3</w:t>
            </w:r>
          </w:p>
        </w:tc>
        <w:tc>
          <w:tcPr>
            <w:tcW w:w="2249" w:type="dxa"/>
            <w:vAlign w:val="top"/>
          </w:tcPr>
          <w:p w14:paraId="6BFC2EE2">
            <w:pPr>
              <w:pStyle w:val="11"/>
              <w:spacing w:before="123" w:line="228" w:lineRule="auto"/>
              <w:ind w:left="605"/>
              <w:rPr>
                <w:color w:val="auto"/>
                <w:highlight w:val="none"/>
              </w:rPr>
            </w:pPr>
            <w:r>
              <w:rPr>
                <w:color w:val="auto"/>
                <w:spacing w:val="7"/>
                <w:highlight w:val="none"/>
              </w:rPr>
              <w:t>法定代表人</w:t>
            </w:r>
          </w:p>
          <w:p w14:paraId="73B0B5EA">
            <w:pPr>
              <w:pStyle w:val="11"/>
              <w:spacing w:before="65" w:line="227" w:lineRule="auto"/>
              <w:ind w:left="123"/>
              <w:rPr>
                <w:color w:val="auto"/>
                <w:highlight w:val="none"/>
              </w:rPr>
            </w:pPr>
            <w:r>
              <w:rPr>
                <w:color w:val="auto"/>
                <w:spacing w:val="1"/>
                <w:highlight w:val="none"/>
              </w:rPr>
              <w:t>（负责人）授权委托书</w:t>
            </w:r>
          </w:p>
        </w:tc>
        <w:tc>
          <w:tcPr>
            <w:tcW w:w="6102" w:type="dxa"/>
            <w:vAlign w:val="top"/>
          </w:tcPr>
          <w:p w14:paraId="7802651D">
            <w:pPr>
              <w:pStyle w:val="11"/>
              <w:spacing w:before="279" w:line="227" w:lineRule="auto"/>
              <w:ind w:left="221"/>
              <w:rPr>
                <w:color w:val="auto"/>
                <w:highlight w:val="none"/>
              </w:rPr>
            </w:pPr>
            <w:r>
              <w:rPr>
                <w:color w:val="auto"/>
                <w:spacing w:val="8"/>
                <w:highlight w:val="none"/>
              </w:rPr>
              <w:t>提供且按照招标文件要求格式制作，</w:t>
            </w:r>
            <w:r>
              <w:rPr>
                <w:color w:val="auto"/>
                <w:spacing w:val="-58"/>
                <w:highlight w:val="none"/>
              </w:rPr>
              <w:t xml:space="preserve"> </w:t>
            </w:r>
            <w:r>
              <w:rPr>
                <w:color w:val="auto"/>
                <w:spacing w:val="8"/>
                <w:highlight w:val="none"/>
              </w:rPr>
              <w:t>内容完整，签署符合要求</w:t>
            </w:r>
          </w:p>
        </w:tc>
      </w:tr>
      <w:tr w14:paraId="33A35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52" w:type="dxa"/>
            <w:vAlign w:val="top"/>
          </w:tcPr>
          <w:p w14:paraId="4BF247A3">
            <w:pPr>
              <w:pStyle w:val="11"/>
              <w:spacing w:before="215" w:line="189" w:lineRule="auto"/>
              <w:ind w:left="276"/>
              <w:rPr>
                <w:color w:val="auto"/>
                <w:highlight w:val="none"/>
              </w:rPr>
            </w:pPr>
            <w:r>
              <w:rPr>
                <w:color w:val="auto"/>
                <w:highlight w:val="none"/>
              </w:rPr>
              <w:t>4</w:t>
            </w:r>
          </w:p>
        </w:tc>
        <w:tc>
          <w:tcPr>
            <w:tcW w:w="2249" w:type="dxa"/>
            <w:vAlign w:val="top"/>
          </w:tcPr>
          <w:p w14:paraId="33DA0942">
            <w:pPr>
              <w:pStyle w:val="11"/>
              <w:spacing w:before="183" w:line="228" w:lineRule="auto"/>
              <w:ind w:left="605"/>
              <w:rPr>
                <w:color w:val="auto"/>
                <w:highlight w:val="none"/>
              </w:rPr>
            </w:pPr>
            <w:r>
              <w:rPr>
                <w:color w:val="auto"/>
                <w:spacing w:val="7"/>
                <w:highlight w:val="none"/>
              </w:rPr>
              <w:t>开标一览表</w:t>
            </w:r>
          </w:p>
        </w:tc>
        <w:tc>
          <w:tcPr>
            <w:tcW w:w="6102" w:type="dxa"/>
            <w:vAlign w:val="top"/>
          </w:tcPr>
          <w:p w14:paraId="797554F4">
            <w:pPr>
              <w:pStyle w:val="11"/>
              <w:spacing w:before="182" w:line="227" w:lineRule="auto"/>
              <w:ind w:left="221"/>
              <w:rPr>
                <w:color w:val="auto"/>
                <w:highlight w:val="none"/>
              </w:rPr>
            </w:pPr>
            <w:r>
              <w:rPr>
                <w:color w:val="auto"/>
                <w:spacing w:val="8"/>
                <w:highlight w:val="none"/>
              </w:rPr>
              <w:t>提供且按照招标文件要求格式制作，</w:t>
            </w:r>
            <w:r>
              <w:rPr>
                <w:color w:val="auto"/>
                <w:spacing w:val="-58"/>
                <w:highlight w:val="none"/>
              </w:rPr>
              <w:t xml:space="preserve"> </w:t>
            </w:r>
            <w:r>
              <w:rPr>
                <w:color w:val="auto"/>
                <w:spacing w:val="8"/>
                <w:highlight w:val="none"/>
              </w:rPr>
              <w:t>内容完整，签署符合要求</w:t>
            </w:r>
          </w:p>
        </w:tc>
      </w:tr>
      <w:tr w14:paraId="6A12B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52" w:type="dxa"/>
            <w:vAlign w:val="top"/>
          </w:tcPr>
          <w:p w14:paraId="1216BF52">
            <w:pPr>
              <w:pStyle w:val="11"/>
              <w:spacing w:before="216" w:line="187" w:lineRule="auto"/>
              <w:ind w:left="281"/>
              <w:rPr>
                <w:color w:val="auto"/>
                <w:highlight w:val="none"/>
              </w:rPr>
            </w:pPr>
            <w:r>
              <w:rPr>
                <w:color w:val="auto"/>
                <w:highlight w:val="none"/>
              </w:rPr>
              <w:t>5</w:t>
            </w:r>
          </w:p>
        </w:tc>
        <w:tc>
          <w:tcPr>
            <w:tcW w:w="2249" w:type="dxa"/>
            <w:vAlign w:val="top"/>
          </w:tcPr>
          <w:p w14:paraId="0AA37F2F">
            <w:pPr>
              <w:pStyle w:val="11"/>
              <w:spacing w:before="182" w:line="226" w:lineRule="auto"/>
              <w:ind w:left="603"/>
              <w:rPr>
                <w:color w:val="auto"/>
                <w:highlight w:val="none"/>
              </w:rPr>
            </w:pPr>
            <w:r>
              <w:rPr>
                <w:color w:val="auto"/>
                <w:spacing w:val="8"/>
                <w:highlight w:val="none"/>
              </w:rPr>
              <w:t>报价明细表</w:t>
            </w:r>
          </w:p>
        </w:tc>
        <w:tc>
          <w:tcPr>
            <w:tcW w:w="6102" w:type="dxa"/>
            <w:vAlign w:val="top"/>
          </w:tcPr>
          <w:p w14:paraId="5BA93284">
            <w:pPr>
              <w:pStyle w:val="11"/>
              <w:spacing w:before="181" w:line="227" w:lineRule="auto"/>
              <w:ind w:left="221"/>
              <w:rPr>
                <w:color w:val="auto"/>
                <w:highlight w:val="none"/>
              </w:rPr>
            </w:pPr>
            <w:r>
              <w:rPr>
                <w:color w:val="auto"/>
                <w:spacing w:val="8"/>
                <w:highlight w:val="none"/>
              </w:rPr>
              <w:t>提供且按照招标文件要求格式制作，</w:t>
            </w:r>
            <w:r>
              <w:rPr>
                <w:color w:val="auto"/>
                <w:spacing w:val="-58"/>
                <w:highlight w:val="none"/>
              </w:rPr>
              <w:t xml:space="preserve"> </w:t>
            </w:r>
            <w:r>
              <w:rPr>
                <w:color w:val="auto"/>
                <w:spacing w:val="8"/>
                <w:highlight w:val="none"/>
              </w:rPr>
              <w:t>内容完整，签署符合要求</w:t>
            </w:r>
          </w:p>
        </w:tc>
      </w:tr>
      <w:tr w14:paraId="4A336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52" w:type="dxa"/>
            <w:vAlign w:val="top"/>
          </w:tcPr>
          <w:p w14:paraId="63A5B70A">
            <w:pPr>
              <w:pStyle w:val="11"/>
              <w:spacing w:before="216" w:line="189" w:lineRule="auto"/>
              <w:ind w:left="279"/>
              <w:rPr>
                <w:color w:val="auto"/>
                <w:highlight w:val="none"/>
              </w:rPr>
            </w:pPr>
            <w:r>
              <w:rPr>
                <w:color w:val="auto"/>
                <w:highlight w:val="none"/>
              </w:rPr>
              <w:t>6</w:t>
            </w:r>
          </w:p>
        </w:tc>
        <w:tc>
          <w:tcPr>
            <w:tcW w:w="2249" w:type="dxa"/>
            <w:vAlign w:val="top"/>
          </w:tcPr>
          <w:p w14:paraId="374FC8C8">
            <w:pPr>
              <w:pStyle w:val="11"/>
              <w:spacing w:before="182" w:line="228" w:lineRule="auto"/>
              <w:ind w:left="397"/>
              <w:rPr>
                <w:color w:val="auto"/>
                <w:highlight w:val="none"/>
              </w:rPr>
            </w:pPr>
            <w:r>
              <w:rPr>
                <w:color w:val="auto"/>
                <w:spacing w:val="8"/>
                <w:highlight w:val="none"/>
              </w:rPr>
              <w:t>商务条款响应表</w:t>
            </w:r>
          </w:p>
        </w:tc>
        <w:tc>
          <w:tcPr>
            <w:tcW w:w="6102" w:type="dxa"/>
            <w:vAlign w:val="top"/>
          </w:tcPr>
          <w:p w14:paraId="7543FA8F">
            <w:pPr>
              <w:pStyle w:val="11"/>
              <w:spacing w:before="183" w:line="227" w:lineRule="auto"/>
              <w:ind w:left="221"/>
              <w:rPr>
                <w:color w:val="auto"/>
                <w:highlight w:val="none"/>
              </w:rPr>
            </w:pPr>
            <w:r>
              <w:rPr>
                <w:color w:val="auto"/>
                <w:spacing w:val="8"/>
                <w:highlight w:val="none"/>
              </w:rPr>
              <w:t>提供且按照招标文件要求格式制作，</w:t>
            </w:r>
            <w:r>
              <w:rPr>
                <w:color w:val="auto"/>
                <w:spacing w:val="-58"/>
                <w:highlight w:val="none"/>
              </w:rPr>
              <w:t xml:space="preserve"> </w:t>
            </w:r>
            <w:r>
              <w:rPr>
                <w:color w:val="auto"/>
                <w:spacing w:val="8"/>
                <w:highlight w:val="none"/>
              </w:rPr>
              <w:t>内容完整，签署符合要求</w:t>
            </w:r>
          </w:p>
        </w:tc>
      </w:tr>
      <w:tr w14:paraId="0FED3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52" w:type="dxa"/>
            <w:vAlign w:val="top"/>
          </w:tcPr>
          <w:p w14:paraId="12917016">
            <w:pPr>
              <w:pStyle w:val="11"/>
              <w:spacing w:before="218" w:line="187" w:lineRule="auto"/>
              <w:ind w:left="282"/>
              <w:rPr>
                <w:color w:val="auto"/>
                <w:highlight w:val="none"/>
              </w:rPr>
            </w:pPr>
            <w:r>
              <w:rPr>
                <w:color w:val="auto"/>
                <w:highlight w:val="none"/>
              </w:rPr>
              <w:t>7</w:t>
            </w:r>
          </w:p>
        </w:tc>
        <w:tc>
          <w:tcPr>
            <w:tcW w:w="2249" w:type="dxa"/>
            <w:vAlign w:val="top"/>
          </w:tcPr>
          <w:p w14:paraId="5AE489E9">
            <w:pPr>
              <w:pStyle w:val="11"/>
              <w:spacing w:before="182" w:line="228" w:lineRule="auto"/>
              <w:ind w:left="394"/>
              <w:rPr>
                <w:color w:val="auto"/>
                <w:highlight w:val="none"/>
              </w:rPr>
            </w:pPr>
            <w:r>
              <w:rPr>
                <w:color w:val="auto"/>
                <w:spacing w:val="8"/>
                <w:highlight w:val="none"/>
              </w:rPr>
              <w:t>技术条款响应表</w:t>
            </w:r>
          </w:p>
        </w:tc>
        <w:tc>
          <w:tcPr>
            <w:tcW w:w="6102" w:type="dxa"/>
            <w:vAlign w:val="top"/>
          </w:tcPr>
          <w:p w14:paraId="16383154">
            <w:pPr>
              <w:pStyle w:val="11"/>
              <w:spacing w:before="183" w:line="227" w:lineRule="auto"/>
              <w:ind w:left="221"/>
              <w:rPr>
                <w:color w:val="auto"/>
                <w:highlight w:val="none"/>
              </w:rPr>
            </w:pPr>
            <w:r>
              <w:rPr>
                <w:color w:val="auto"/>
                <w:spacing w:val="9"/>
                <w:highlight w:val="none"/>
              </w:rPr>
              <w:t>提供且按照招标文件要求格式制作，内容完整，签署符合要求</w:t>
            </w:r>
          </w:p>
        </w:tc>
      </w:tr>
      <w:tr w14:paraId="1B468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9003" w:type="dxa"/>
            <w:gridSpan w:val="3"/>
            <w:vAlign w:val="top"/>
          </w:tcPr>
          <w:p w14:paraId="1C50FF19">
            <w:pPr>
              <w:pStyle w:val="11"/>
              <w:spacing w:before="133" w:line="228" w:lineRule="auto"/>
              <w:ind w:left="166"/>
              <w:rPr>
                <w:color w:val="auto"/>
                <w:highlight w:val="none"/>
              </w:rPr>
            </w:pPr>
            <w:r>
              <w:rPr>
                <w:color w:val="auto"/>
                <w:spacing w:val="7"/>
                <w:highlight w:val="none"/>
              </w:rPr>
              <w:t>符合性审查注意事项：</w:t>
            </w:r>
          </w:p>
          <w:p w14:paraId="682C58AA">
            <w:pPr>
              <w:pStyle w:val="11"/>
              <w:spacing w:before="123" w:line="360" w:lineRule="auto"/>
              <w:ind w:left="167" w:right="155" w:hanging="3"/>
              <w:rPr>
                <w:color w:val="auto"/>
                <w:highlight w:val="none"/>
              </w:rPr>
            </w:pPr>
            <w:r>
              <w:rPr>
                <w:color w:val="auto"/>
                <w:spacing w:val="12"/>
                <w:highlight w:val="none"/>
              </w:rPr>
              <w:t>评标委员会各成员判定某供应商未通过符合性审查的，应列</w:t>
            </w:r>
            <w:r>
              <w:rPr>
                <w:color w:val="auto"/>
                <w:spacing w:val="11"/>
                <w:highlight w:val="none"/>
              </w:rPr>
              <w:t>明具体原因，并签字确认。否则视</w:t>
            </w:r>
            <w:r>
              <w:rPr>
                <w:color w:val="auto"/>
                <w:highlight w:val="none"/>
              </w:rPr>
              <w:t xml:space="preserve"> </w:t>
            </w:r>
            <w:r>
              <w:rPr>
                <w:color w:val="auto"/>
                <w:spacing w:val="8"/>
                <w:highlight w:val="none"/>
              </w:rPr>
              <w:t>为该供应商通过符合性审查。</w:t>
            </w:r>
          </w:p>
        </w:tc>
      </w:tr>
    </w:tbl>
    <w:p w14:paraId="28C0B500">
      <w:pPr>
        <w:spacing w:before="272" w:line="347" w:lineRule="auto"/>
        <w:ind w:left="202" w:right="191" w:firstLine="48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说明：审查时，对特殊情况的处理评标委员会要遵循招标文件第二章供应商须知</w:t>
      </w:r>
      <w:r>
        <w:rPr>
          <w:rFonts w:ascii="宋体" w:hAnsi="宋体" w:eastAsia="宋体" w:cs="宋体"/>
          <w:color w:val="auto"/>
          <w:spacing w:val="17"/>
          <w:sz w:val="24"/>
          <w:szCs w:val="24"/>
          <w:highlight w:val="none"/>
        </w:rPr>
        <w:t xml:space="preserve"> </w:t>
      </w:r>
      <w:r>
        <w:rPr>
          <w:rFonts w:ascii="宋体" w:hAnsi="宋体" w:eastAsia="宋体" w:cs="宋体"/>
          <w:color w:val="auto"/>
          <w:spacing w:val="-2"/>
          <w:sz w:val="24"/>
          <w:szCs w:val="24"/>
          <w:highlight w:val="none"/>
        </w:rPr>
        <w:t>规定的原则。</w:t>
      </w:r>
    </w:p>
    <w:p w14:paraId="5588B953">
      <w:pPr>
        <w:spacing w:before="33" w:line="347" w:lineRule="auto"/>
        <w:ind w:left="685" w:right="3739" w:hanging="5"/>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4.未通过符合性审查的投标文件按无效处</w:t>
      </w:r>
      <w:r>
        <w:rPr>
          <w:rFonts w:ascii="宋体" w:hAnsi="宋体" w:eastAsia="宋体" w:cs="宋体"/>
          <w:b/>
          <w:bCs/>
          <w:color w:val="auto"/>
          <w:spacing w:val="-5"/>
          <w:sz w:val="24"/>
          <w:szCs w:val="24"/>
          <w:highlight w:val="none"/>
        </w:rPr>
        <w:t>理。</w:t>
      </w:r>
      <w:r>
        <w:rPr>
          <w:rFonts w:ascii="宋体" w:hAnsi="宋体" w:eastAsia="宋体" w:cs="宋体"/>
          <w:color w:val="auto"/>
          <w:sz w:val="24"/>
          <w:szCs w:val="24"/>
          <w:highlight w:val="none"/>
        </w:rPr>
        <w:t xml:space="preserve"> </w:t>
      </w:r>
      <w:r>
        <w:rPr>
          <w:rFonts w:ascii="宋体" w:hAnsi="宋体" w:eastAsia="宋体" w:cs="宋体"/>
          <w:b/>
          <w:bCs/>
          <w:color w:val="auto"/>
          <w:spacing w:val="-5"/>
          <w:sz w:val="24"/>
          <w:szCs w:val="24"/>
          <w:highlight w:val="none"/>
        </w:rPr>
        <w:t>5.特别说明</w:t>
      </w:r>
    </w:p>
    <w:p w14:paraId="6D0969C2">
      <w:pPr>
        <w:spacing w:before="34" w:line="219" w:lineRule="auto"/>
        <w:ind w:left="68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5.1</w:t>
      </w:r>
      <w:r>
        <w:rPr>
          <w:rFonts w:ascii="宋体" w:hAnsi="宋体" w:eastAsia="宋体" w:cs="宋体"/>
          <w:color w:val="auto"/>
          <w:spacing w:val="-40"/>
          <w:sz w:val="24"/>
          <w:szCs w:val="24"/>
          <w:highlight w:val="none"/>
        </w:rPr>
        <w:t xml:space="preserve"> </w:t>
      </w:r>
      <w:r>
        <w:rPr>
          <w:rFonts w:ascii="宋体" w:hAnsi="宋体" w:eastAsia="宋体" w:cs="宋体"/>
          <w:color w:val="auto"/>
          <w:spacing w:val="-1"/>
          <w:sz w:val="24"/>
          <w:szCs w:val="24"/>
          <w:highlight w:val="none"/>
        </w:rPr>
        <w:t>招标文件要求供应商提供的其他材料，不作为资格性和符合性审查的内容。</w:t>
      </w:r>
    </w:p>
    <w:p w14:paraId="2F0CDC22">
      <w:pPr>
        <w:spacing w:line="219" w:lineRule="auto"/>
        <w:rPr>
          <w:rFonts w:ascii="宋体" w:hAnsi="宋体" w:eastAsia="宋体" w:cs="宋体"/>
          <w:color w:val="auto"/>
          <w:sz w:val="24"/>
          <w:szCs w:val="24"/>
          <w:highlight w:val="none"/>
        </w:rPr>
        <w:sectPr>
          <w:footerReference r:id="rId29" w:type="default"/>
          <w:pgSz w:w="11906" w:h="16839"/>
          <w:pgMar w:top="1431" w:right="1109" w:bottom="1192" w:left="1608" w:header="0" w:footer="1014" w:gutter="0"/>
          <w:pgBorders>
            <w:top w:val="none" w:sz="0" w:space="0"/>
            <w:left w:val="none" w:sz="0" w:space="0"/>
            <w:bottom w:val="none" w:sz="0" w:space="0"/>
            <w:right w:val="none" w:sz="0" w:space="0"/>
          </w:pgBorders>
          <w:pgNumType w:fmt="decimal"/>
          <w:cols w:space="720" w:num="1"/>
        </w:sectPr>
      </w:pPr>
    </w:p>
    <w:p w14:paraId="4C29A0E9">
      <w:pPr>
        <w:pStyle w:val="2"/>
        <w:spacing w:line="305" w:lineRule="auto"/>
        <w:rPr>
          <w:color w:val="auto"/>
          <w:highlight w:val="none"/>
        </w:rPr>
      </w:pPr>
    </w:p>
    <w:p w14:paraId="36450E1B">
      <w:pPr>
        <w:spacing w:before="78" w:line="346" w:lineRule="auto"/>
        <w:ind w:left="25" w:right="80" w:firstLine="48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5.2</w:t>
      </w:r>
      <w:r>
        <w:rPr>
          <w:rFonts w:ascii="宋体" w:hAnsi="宋体" w:eastAsia="宋体" w:cs="宋体"/>
          <w:color w:val="auto"/>
          <w:spacing w:val="-50"/>
          <w:sz w:val="24"/>
          <w:szCs w:val="24"/>
          <w:highlight w:val="none"/>
        </w:rPr>
        <w:t xml:space="preserve"> </w:t>
      </w:r>
      <w:r>
        <w:rPr>
          <w:rFonts w:ascii="宋体" w:hAnsi="宋体" w:eastAsia="宋体" w:cs="宋体"/>
          <w:color w:val="auto"/>
          <w:spacing w:val="-2"/>
          <w:sz w:val="24"/>
          <w:szCs w:val="24"/>
          <w:highlight w:val="none"/>
        </w:rPr>
        <w:t>供应商应按招标文件要求“格式</w:t>
      </w:r>
      <w:r>
        <w:rPr>
          <w:rFonts w:ascii="宋体" w:hAnsi="宋体" w:eastAsia="宋体" w:cs="宋体"/>
          <w:color w:val="auto"/>
          <w:spacing w:val="-88"/>
          <w:sz w:val="24"/>
          <w:szCs w:val="24"/>
          <w:highlight w:val="none"/>
        </w:rPr>
        <w:t xml:space="preserve"> </w:t>
      </w:r>
      <w:r>
        <w:rPr>
          <w:rFonts w:ascii="宋体" w:hAnsi="宋体" w:eastAsia="宋体" w:cs="宋体"/>
          <w:color w:val="auto"/>
          <w:spacing w:val="-2"/>
          <w:sz w:val="24"/>
          <w:szCs w:val="24"/>
          <w:highlight w:val="none"/>
        </w:rPr>
        <w:t>”提供的材料，如有调整，内容及签署必须</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完整、有效，且没有本文件不可接受的条件。</w:t>
      </w:r>
    </w:p>
    <w:p w14:paraId="2E4EE27B">
      <w:pPr>
        <w:spacing w:before="191" w:line="219" w:lineRule="auto"/>
        <w:ind w:left="507"/>
        <w:outlineLvl w:val="1"/>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二、政策性要求评审内容及标准</w:t>
      </w:r>
    </w:p>
    <w:p w14:paraId="55D51FA5">
      <w:pPr>
        <w:spacing w:before="214" w:line="219" w:lineRule="auto"/>
        <w:ind w:left="51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（1）审查《中小企业声明函》各项内容是否符合规定要求。</w:t>
      </w:r>
    </w:p>
    <w:p w14:paraId="731FAF8D">
      <w:pPr>
        <w:spacing w:before="182" w:line="218" w:lineRule="auto"/>
        <w:ind w:left="514"/>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（2）价格折扣：无。</w:t>
      </w:r>
    </w:p>
    <w:p w14:paraId="56726CF5">
      <w:pPr>
        <w:spacing w:before="184" w:line="219" w:lineRule="auto"/>
        <w:ind w:left="50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供应商参加本次招标活动，上述要求（如涉及的话</w:t>
      </w:r>
      <w:r>
        <w:rPr>
          <w:rFonts w:ascii="宋体" w:hAnsi="宋体" w:eastAsia="宋体" w:cs="宋体"/>
          <w:color w:val="auto"/>
          <w:spacing w:val="9"/>
          <w:sz w:val="24"/>
          <w:szCs w:val="24"/>
          <w:highlight w:val="none"/>
        </w:rPr>
        <w:t>），</w:t>
      </w:r>
      <w:r>
        <w:rPr>
          <w:rFonts w:ascii="宋体" w:hAnsi="宋体" w:eastAsia="宋体" w:cs="宋体"/>
          <w:color w:val="auto"/>
          <w:spacing w:val="-1"/>
          <w:sz w:val="24"/>
          <w:szCs w:val="24"/>
          <w:highlight w:val="none"/>
        </w:rPr>
        <w:t>均应作出响应。</w:t>
      </w:r>
    </w:p>
    <w:p w14:paraId="55DFC0B6">
      <w:pPr>
        <w:pStyle w:val="2"/>
        <w:spacing w:line="260" w:lineRule="auto"/>
        <w:rPr>
          <w:color w:val="auto"/>
          <w:highlight w:val="none"/>
        </w:rPr>
      </w:pPr>
    </w:p>
    <w:p w14:paraId="1C390500">
      <w:pPr>
        <w:spacing w:before="79" w:line="219" w:lineRule="auto"/>
        <w:ind w:left="503"/>
        <w:outlineLvl w:val="1"/>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三、评审办法</w:t>
      </w:r>
    </w:p>
    <w:p w14:paraId="28A37104">
      <w:pPr>
        <w:pStyle w:val="2"/>
        <w:spacing w:line="259" w:lineRule="auto"/>
        <w:rPr>
          <w:color w:val="auto"/>
          <w:highlight w:val="none"/>
        </w:rPr>
      </w:pPr>
    </w:p>
    <w:p w14:paraId="0C5D930B">
      <w:pPr>
        <w:spacing w:before="78" w:line="220" w:lineRule="auto"/>
        <w:ind w:left="521"/>
        <w:outlineLvl w:val="1"/>
        <w:rPr>
          <w:rFonts w:ascii="宋体" w:hAnsi="宋体" w:eastAsia="宋体" w:cs="宋体"/>
          <w:color w:val="auto"/>
          <w:sz w:val="24"/>
          <w:szCs w:val="24"/>
          <w:highlight w:val="none"/>
        </w:rPr>
      </w:pPr>
      <w:r>
        <w:rPr>
          <w:rFonts w:ascii="宋体" w:hAnsi="宋体" w:eastAsia="宋体" w:cs="宋体"/>
          <w:b/>
          <w:bCs/>
          <w:color w:val="auto"/>
          <w:spacing w:val="-7"/>
          <w:sz w:val="24"/>
          <w:szCs w:val="24"/>
          <w:highlight w:val="none"/>
        </w:rPr>
        <w:t>1.评审原则</w:t>
      </w:r>
    </w:p>
    <w:p w14:paraId="0F0BDFA3">
      <w:pPr>
        <w:spacing w:before="215" w:line="353" w:lineRule="auto"/>
        <w:ind w:left="25" w:firstLine="478"/>
        <w:jc w:val="both"/>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根据《中华人民共和国政府采购法》、《中华人民共和国政府采购法实施条例》、</w:t>
      </w:r>
      <w:r>
        <w:rPr>
          <w:rFonts w:ascii="宋体" w:hAnsi="宋体" w:eastAsia="宋体" w:cs="宋体"/>
          <w:color w:val="auto"/>
          <w:spacing w:val="7"/>
          <w:sz w:val="24"/>
          <w:szCs w:val="24"/>
          <w:highlight w:val="none"/>
        </w:rPr>
        <w:t xml:space="preserve"> </w:t>
      </w:r>
      <w:r>
        <w:rPr>
          <w:rFonts w:ascii="宋体" w:hAnsi="宋体" w:eastAsia="宋体" w:cs="宋体"/>
          <w:color w:val="auto"/>
          <w:spacing w:val="-6"/>
          <w:sz w:val="24"/>
          <w:szCs w:val="24"/>
          <w:highlight w:val="none"/>
        </w:rPr>
        <w:t>《政府采购货物和服务招标投标管理办法》</w:t>
      </w:r>
      <w:r>
        <w:rPr>
          <w:rFonts w:ascii="宋体" w:hAnsi="宋体" w:eastAsia="宋体" w:cs="宋体"/>
          <w:color w:val="auto"/>
          <w:spacing w:val="-7"/>
          <w:sz w:val="24"/>
          <w:szCs w:val="24"/>
          <w:highlight w:val="none"/>
        </w:rPr>
        <w:t>及其他相关法律、法规的规定，本着公平、</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公正、科学择优的原则采用综合评分法，评分的主要因</w:t>
      </w:r>
      <w:r>
        <w:rPr>
          <w:rFonts w:ascii="宋体" w:hAnsi="宋体" w:eastAsia="宋体" w:cs="宋体"/>
          <w:color w:val="auto"/>
          <w:spacing w:val="-3"/>
          <w:sz w:val="24"/>
          <w:szCs w:val="24"/>
          <w:highlight w:val="none"/>
        </w:rPr>
        <w:t>素为价格部分、商务部分、服</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务部分、技术部分。</w:t>
      </w:r>
    </w:p>
    <w:p w14:paraId="5732E1DC">
      <w:pPr>
        <w:spacing w:before="36" w:line="346" w:lineRule="auto"/>
        <w:ind w:left="28" w:right="80" w:firstLine="47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每一供应商的最终得分为每个评审因素的得分</w:t>
      </w:r>
      <w:r>
        <w:rPr>
          <w:rFonts w:ascii="宋体" w:hAnsi="宋体" w:eastAsia="宋体" w:cs="宋体"/>
          <w:color w:val="auto"/>
          <w:spacing w:val="-3"/>
          <w:sz w:val="24"/>
          <w:szCs w:val="24"/>
          <w:highlight w:val="none"/>
        </w:rPr>
        <w:t>汇总，符合条件且得分最高的供应</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商为中标供应商。</w:t>
      </w:r>
    </w:p>
    <w:p w14:paraId="0A5338B6">
      <w:pPr>
        <w:spacing w:line="346" w:lineRule="auto"/>
        <w:rPr>
          <w:rFonts w:ascii="宋体" w:hAnsi="宋体" w:eastAsia="宋体" w:cs="宋体"/>
          <w:color w:val="auto"/>
          <w:sz w:val="24"/>
          <w:szCs w:val="24"/>
          <w:highlight w:val="none"/>
        </w:rPr>
        <w:sectPr>
          <w:footerReference r:id="rId30" w:type="default"/>
          <w:pgSz w:w="11906" w:h="16839"/>
          <w:pgMar w:top="1431" w:right="1220" w:bottom="1192" w:left="1785" w:header="0" w:footer="1014" w:gutter="0"/>
          <w:pgBorders>
            <w:top w:val="none" w:sz="0" w:space="0"/>
            <w:left w:val="none" w:sz="0" w:space="0"/>
            <w:bottom w:val="none" w:sz="0" w:space="0"/>
            <w:right w:val="none" w:sz="0" w:space="0"/>
          </w:pgBorders>
          <w:pgNumType w:fmt="decimal"/>
          <w:cols w:space="720" w:num="1"/>
        </w:sectPr>
      </w:pPr>
    </w:p>
    <w:p w14:paraId="65F16C94">
      <w:pPr>
        <w:spacing w:before="78" w:line="220" w:lineRule="auto"/>
        <w:outlineLvl w:val="1"/>
        <w:rPr>
          <w:color w:val="auto"/>
          <w:highlight w:val="none"/>
        </w:rPr>
      </w:pPr>
      <w:r>
        <w:rPr>
          <w:rFonts w:ascii="宋体" w:hAnsi="宋体" w:eastAsia="宋体" w:cs="宋体"/>
          <w:b/>
          <w:bCs/>
          <w:color w:val="auto"/>
          <w:spacing w:val="-6"/>
          <w:sz w:val="24"/>
          <w:szCs w:val="24"/>
          <w:highlight w:val="none"/>
        </w:rPr>
        <w:t>2.</w:t>
      </w:r>
      <w:r>
        <w:rPr>
          <w:rFonts w:ascii="宋体" w:hAnsi="宋体" w:eastAsia="宋体" w:cs="宋体"/>
          <w:color w:val="auto"/>
          <w:spacing w:val="17"/>
          <w:sz w:val="24"/>
          <w:szCs w:val="24"/>
          <w:highlight w:val="none"/>
        </w:rPr>
        <w:t xml:space="preserve"> </w:t>
      </w:r>
      <w:r>
        <w:rPr>
          <w:rFonts w:ascii="宋体" w:hAnsi="宋体" w:eastAsia="宋体" w:cs="宋体"/>
          <w:b/>
          <w:bCs/>
          <w:color w:val="auto"/>
          <w:spacing w:val="-6"/>
          <w:sz w:val="24"/>
          <w:szCs w:val="24"/>
          <w:highlight w:val="none"/>
        </w:rPr>
        <w:t>评审细则</w:t>
      </w:r>
    </w:p>
    <w:tbl>
      <w:tblPr>
        <w:tblStyle w:val="6"/>
        <w:tblpPr w:leftFromText="180" w:rightFromText="180" w:vertAnchor="text" w:horzAnchor="page" w:tblpX="1370" w:tblpY="311"/>
        <w:tblOverlap w:val="never"/>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931"/>
        <w:gridCol w:w="6600"/>
      </w:tblGrid>
      <w:tr w14:paraId="69A38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trPr>
        <w:tc>
          <w:tcPr>
            <w:tcW w:w="1043" w:type="pct"/>
            <w:noWrap w:val="0"/>
            <w:vAlign w:val="center"/>
          </w:tcPr>
          <w:p w14:paraId="6D2CFBBA">
            <w:pPr>
              <w:widowControl/>
              <w:adjustRightInd/>
              <w:snapToGrid w:val="0"/>
              <w:spacing w:line="240" w:lineRule="auto"/>
              <w:jc w:val="center"/>
              <w:textAlignment w:val="auto"/>
              <w:rPr>
                <w:rFonts w:hint="eastAsia" w:ascii="宋体" w:hAnsi="宋体" w:eastAsia="宋体" w:cs="宋体"/>
                <w:b/>
                <w:bCs/>
                <w:spacing w:val="6"/>
                <w:sz w:val="21"/>
                <w:szCs w:val="21"/>
                <w:highlight w:val="none"/>
              </w:rPr>
            </w:pPr>
            <w:r>
              <w:rPr>
                <w:rFonts w:hint="eastAsia" w:ascii="宋体" w:hAnsi="宋体" w:eastAsia="宋体" w:cs="宋体"/>
                <w:b/>
                <w:bCs/>
                <w:spacing w:val="6"/>
                <w:sz w:val="21"/>
                <w:szCs w:val="21"/>
                <w:highlight w:val="none"/>
              </w:rPr>
              <w:t>评审因素</w:t>
            </w:r>
          </w:p>
        </w:tc>
        <w:tc>
          <w:tcPr>
            <w:tcW w:w="489" w:type="pct"/>
            <w:noWrap w:val="0"/>
            <w:vAlign w:val="center"/>
          </w:tcPr>
          <w:p w14:paraId="0DC4E92C">
            <w:pPr>
              <w:widowControl/>
              <w:adjustRightInd/>
              <w:snapToGrid w:val="0"/>
              <w:spacing w:line="240" w:lineRule="auto"/>
              <w:jc w:val="center"/>
              <w:textAlignment w:val="auto"/>
              <w:rPr>
                <w:rFonts w:hint="eastAsia" w:ascii="宋体" w:hAnsi="宋体" w:eastAsia="宋体" w:cs="宋体"/>
                <w:b/>
                <w:bCs/>
                <w:spacing w:val="6"/>
                <w:sz w:val="21"/>
                <w:szCs w:val="21"/>
                <w:highlight w:val="none"/>
              </w:rPr>
            </w:pPr>
            <w:r>
              <w:rPr>
                <w:rFonts w:hint="eastAsia" w:ascii="宋体" w:hAnsi="宋体" w:eastAsia="宋体" w:cs="宋体"/>
                <w:b/>
                <w:bCs/>
                <w:spacing w:val="6"/>
                <w:sz w:val="21"/>
                <w:szCs w:val="21"/>
                <w:highlight w:val="none"/>
              </w:rPr>
              <w:t>分值</w:t>
            </w:r>
          </w:p>
        </w:tc>
        <w:tc>
          <w:tcPr>
            <w:tcW w:w="3467" w:type="pct"/>
            <w:noWrap w:val="0"/>
            <w:vAlign w:val="center"/>
          </w:tcPr>
          <w:p w14:paraId="0B3EEF9A">
            <w:pPr>
              <w:widowControl/>
              <w:adjustRightInd/>
              <w:snapToGrid w:val="0"/>
              <w:spacing w:line="240" w:lineRule="auto"/>
              <w:jc w:val="center"/>
              <w:textAlignment w:val="auto"/>
              <w:rPr>
                <w:rFonts w:hint="eastAsia" w:ascii="宋体" w:hAnsi="宋体" w:eastAsia="宋体" w:cs="宋体"/>
                <w:b/>
                <w:bCs/>
                <w:spacing w:val="6"/>
                <w:sz w:val="21"/>
                <w:szCs w:val="21"/>
                <w:highlight w:val="none"/>
              </w:rPr>
            </w:pPr>
            <w:r>
              <w:rPr>
                <w:rFonts w:hint="eastAsia" w:ascii="宋体" w:hAnsi="宋体" w:eastAsia="宋体" w:cs="宋体"/>
                <w:b/>
                <w:bCs/>
                <w:spacing w:val="6"/>
                <w:sz w:val="21"/>
                <w:szCs w:val="21"/>
                <w:highlight w:val="none"/>
              </w:rPr>
              <w:t>评审标准</w:t>
            </w:r>
          </w:p>
        </w:tc>
      </w:tr>
      <w:tr w14:paraId="6BB85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043" w:type="pct"/>
            <w:noWrap w:val="0"/>
            <w:vAlign w:val="center"/>
          </w:tcPr>
          <w:p w14:paraId="5AA53ACC">
            <w:pPr>
              <w:widowControl/>
              <w:adjustRightInd/>
              <w:snapToGrid w:val="0"/>
              <w:spacing w:line="240" w:lineRule="auto"/>
              <w:jc w:val="center"/>
              <w:textAlignment w:val="auto"/>
              <w:rPr>
                <w:rFonts w:hint="eastAsia" w:ascii="宋体" w:hAnsi="宋体" w:eastAsia="宋体" w:cs="宋体"/>
                <w:b/>
                <w:bCs/>
                <w:spacing w:val="6"/>
                <w:sz w:val="21"/>
                <w:szCs w:val="21"/>
                <w:highlight w:val="none"/>
              </w:rPr>
            </w:pPr>
            <w:r>
              <w:rPr>
                <w:rFonts w:hint="eastAsia" w:ascii="宋体" w:hAnsi="宋体" w:eastAsia="宋体" w:cs="宋体"/>
                <w:b/>
                <w:bCs/>
                <w:spacing w:val="6"/>
                <w:sz w:val="21"/>
                <w:szCs w:val="21"/>
                <w:highlight w:val="none"/>
              </w:rPr>
              <w:t>一、商务部分</w:t>
            </w:r>
          </w:p>
        </w:tc>
        <w:tc>
          <w:tcPr>
            <w:tcW w:w="489" w:type="pct"/>
            <w:noWrap w:val="0"/>
            <w:vAlign w:val="center"/>
          </w:tcPr>
          <w:p w14:paraId="1144FFA2">
            <w:pPr>
              <w:widowControl/>
              <w:adjustRightInd/>
              <w:snapToGrid w:val="0"/>
              <w:spacing w:line="240" w:lineRule="auto"/>
              <w:jc w:val="center"/>
              <w:textAlignment w:val="auto"/>
              <w:rPr>
                <w:rFonts w:hint="eastAsia" w:ascii="宋体" w:hAnsi="宋体" w:eastAsia="宋体" w:cs="宋体"/>
                <w:b/>
                <w:bCs/>
                <w:spacing w:val="6"/>
                <w:sz w:val="21"/>
                <w:szCs w:val="21"/>
                <w:highlight w:val="none"/>
              </w:rPr>
            </w:pPr>
            <w:r>
              <w:rPr>
                <w:rFonts w:hint="eastAsia" w:ascii="宋体" w:hAnsi="宋体" w:eastAsia="宋体" w:cs="宋体"/>
                <w:b/>
                <w:bCs/>
                <w:spacing w:val="6"/>
                <w:sz w:val="21"/>
                <w:szCs w:val="21"/>
                <w:highlight w:val="none"/>
                <w:lang w:val="en-US" w:eastAsia="zh-CN"/>
              </w:rPr>
              <w:t>10</w:t>
            </w:r>
            <w:r>
              <w:rPr>
                <w:rFonts w:hint="eastAsia" w:ascii="宋体" w:hAnsi="宋体" w:eastAsia="宋体" w:cs="宋体"/>
                <w:b/>
                <w:bCs/>
                <w:spacing w:val="6"/>
                <w:sz w:val="21"/>
                <w:szCs w:val="21"/>
                <w:highlight w:val="none"/>
              </w:rPr>
              <w:t>分</w:t>
            </w:r>
          </w:p>
        </w:tc>
        <w:tc>
          <w:tcPr>
            <w:tcW w:w="3467" w:type="pct"/>
            <w:noWrap w:val="0"/>
            <w:vAlign w:val="center"/>
          </w:tcPr>
          <w:p w14:paraId="7E20F6A5">
            <w:pPr>
              <w:widowControl/>
              <w:adjustRightInd/>
              <w:snapToGrid w:val="0"/>
              <w:spacing w:line="240" w:lineRule="auto"/>
              <w:textAlignment w:val="auto"/>
              <w:rPr>
                <w:rFonts w:hint="eastAsia" w:ascii="宋体" w:hAnsi="宋体" w:eastAsia="宋体" w:cs="宋体"/>
                <w:b/>
                <w:bCs/>
                <w:spacing w:val="6"/>
                <w:sz w:val="21"/>
                <w:szCs w:val="21"/>
                <w:highlight w:val="none"/>
              </w:rPr>
            </w:pPr>
            <w:r>
              <w:rPr>
                <w:rFonts w:hint="eastAsia" w:ascii="宋体" w:hAnsi="宋体" w:eastAsia="宋体" w:cs="宋体"/>
                <w:b/>
                <w:bCs/>
                <w:spacing w:val="6"/>
                <w:sz w:val="21"/>
                <w:szCs w:val="21"/>
                <w:highlight w:val="none"/>
              </w:rPr>
              <w:t>（评标委员会共同认定）</w:t>
            </w:r>
          </w:p>
        </w:tc>
      </w:tr>
      <w:tr w14:paraId="1AA4B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4" w:hRule="atLeast"/>
        </w:trPr>
        <w:tc>
          <w:tcPr>
            <w:tcW w:w="1043" w:type="pct"/>
            <w:noWrap w:val="0"/>
            <w:vAlign w:val="center"/>
          </w:tcPr>
          <w:p w14:paraId="5E1458E6">
            <w:pPr>
              <w:widowControl/>
              <w:adjustRightInd/>
              <w:spacing w:line="240" w:lineRule="auto"/>
              <w:jc w:val="center"/>
              <w:textAlignment w:val="auto"/>
              <w:rPr>
                <w:rFonts w:hint="eastAsia" w:ascii="宋体" w:hAnsi="宋体" w:eastAsia="宋体" w:cs="宋体"/>
                <w:bCs/>
                <w:spacing w:val="6"/>
                <w:kern w:val="2"/>
                <w:sz w:val="21"/>
                <w:szCs w:val="21"/>
                <w:highlight w:val="none"/>
              </w:rPr>
            </w:pPr>
            <w:r>
              <w:rPr>
                <w:rFonts w:hint="eastAsia" w:ascii="宋体" w:hAnsi="宋体" w:eastAsia="宋体" w:cs="宋体"/>
                <w:bCs/>
                <w:spacing w:val="6"/>
                <w:kern w:val="2"/>
                <w:sz w:val="21"/>
                <w:szCs w:val="21"/>
                <w:highlight w:val="none"/>
              </w:rPr>
              <w:t>1.投标人业绩</w:t>
            </w:r>
          </w:p>
        </w:tc>
        <w:tc>
          <w:tcPr>
            <w:tcW w:w="489" w:type="pct"/>
            <w:noWrap w:val="0"/>
            <w:vAlign w:val="center"/>
          </w:tcPr>
          <w:p w14:paraId="714C3AC9">
            <w:pPr>
              <w:widowControl/>
              <w:adjustRightInd/>
              <w:spacing w:line="240" w:lineRule="auto"/>
              <w:jc w:val="center"/>
              <w:textAlignment w:val="auto"/>
              <w:rPr>
                <w:rFonts w:hint="eastAsia" w:ascii="宋体" w:hAnsi="宋体" w:eastAsia="宋体" w:cs="宋体"/>
                <w:bCs/>
                <w:spacing w:val="6"/>
                <w:kern w:val="2"/>
                <w:sz w:val="21"/>
                <w:szCs w:val="21"/>
                <w:highlight w:val="none"/>
                <w:lang w:val="en-US" w:eastAsia="zh-CN"/>
              </w:rPr>
            </w:pPr>
            <w:r>
              <w:rPr>
                <w:rFonts w:hint="eastAsia" w:ascii="宋体" w:hAnsi="宋体" w:eastAsia="宋体" w:cs="宋体"/>
                <w:bCs/>
                <w:spacing w:val="6"/>
                <w:kern w:val="2"/>
                <w:sz w:val="21"/>
                <w:szCs w:val="21"/>
                <w:highlight w:val="none"/>
              </w:rPr>
              <w:t>0-</w:t>
            </w:r>
            <w:r>
              <w:rPr>
                <w:rFonts w:hint="eastAsia" w:ascii="宋体" w:hAnsi="宋体" w:eastAsia="宋体" w:cs="宋体"/>
                <w:bCs/>
                <w:spacing w:val="6"/>
                <w:kern w:val="2"/>
                <w:sz w:val="21"/>
                <w:szCs w:val="21"/>
                <w:highlight w:val="none"/>
                <w:lang w:val="en-US" w:eastAsia="zh-CN"/>
              </w:rPr>
              <w:t>10</w:t>
            </w:r>
          </w:p>
        </w:tc>
        <w:tc>
          <w:tcPr>
            <w:tcW w:w="3467" w:type="pct"/>
            <w:noWrap w:val="0"/>
            <w:vAlign w:val="center"/>
          </w:tcPr>
          <w:p w14:paraId="37E6A3F2">
            <w:pPr>
              <w:widowControl/>
              <w:adjustRightInd/>
              <w:snapToGrid w:val="0"/>
              <w:spacing w:line="240" w:lineRule="auto"/>
              <w:jc w:val="both"/>
              <w:textAlignment w:val="auto"/>
              <w:rPr>
                <w:rFonts w:hint="eastAsia" w:ascii="宋体" w:hAnsi="宋体" w:eastAsia="宋体" w:cs="宋体"/>
                <w:bCs/>
                <w:spacing w:val="6"/>
                <w:kern w:val="2"/>
                <w:sz w:val="21"/>
                <w:szCs w:val="21"/>
                <w:highlight w:val="none"/>
                <w:lang w:val="en-US" w:eastAsia="zh-CN" w:bidi="ar-SA"/>
              </w:rPr>
            </w:pPr>
            <w:r>
              <w:rPr>
                <w:rFonts w:hint="eastAsia" w:ascii="宋体" w:hAnsi="宋体" w:eastAsia="宋体" w:cs="宋体"/>
                <w:bCs/>
                <w:spacing w:val="6"/>
                <w:kern w:val="2"/>
                <w:sz w:val="21"/>
                <w:szCs w:val="21"/>
                <w:highlight w:val="none"/>
                <w:lang w:val="en-US" w:eastAsia="zh-CN" w:bidi="ar-SA"/>
              </w:rPr>
              <w:t>投标文件提交截止时间前三年内签订的同类项目业绩列表及对应的合同复印件；合同复印件必须提供与最终用户签订的合同首页、合同金额所在页、签字盖章页复印件（投标人若为代理商，其业绩证明可提供所代理制造商的相关业绩材料）。每提供一个业绩得2分，最高得10分。</w:t>
            </w:r>
          </w:p>
          <w:p w14:paraId="6701B00C">
            <w:pPr>
              <w:widowControl/>
              <w:adjustRightInd/>
              <w:snapToGrid w:val="0"/>
              <w:spacing w:line="240" w:lineRule="auto"/>
              <w:jc w:val="both"/>
              <w:textAlignment w:val="auto"/>
              <w:rPr>
                <w:rFonts w:hint="eastAsia" w:ascii="宋体" w:hAnsi="宋体" w:eastAsia="宋体" w:cs="宋体"/>
                <w:bCs/>
                <w:spacing w:val="6"/>
                <w:kern w:val="2"/>
                <w:sz w:val="21"/>
                <w:szCs w:val="21"/>
                <w:highlight w:val="none"/>
              </w:rPr>
            </w:pPr>
            <w:r>
              <w:rPr>
                <w:rFonts w:hint="eastAsia" w:ascii="宋体" w:hAnsi="宋体" w:eastAsia="宋体" w:cs="宋体"/>
                <w:bCs/>
                <w:spacing w:val="6"/>
                <w:kern w:val="2"/>
                <w:sz w:val="21"/>
                <w:szCs w:val="21"/>
                <w:highlight w:val="none"/>
                <w:lang w:val="en-US" w:eastAsia="zh-CN" w:bidi="ar-SA"/>
              </w:rPr>
              <w:t>注：合同复印件中无金额或金额不清楚的，不得分。</w:t>
            </w:r>
          </w:p>
        </w:tc>
      </w:tr>
      <w:tr w14:paraId="56456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043" w:type="pct"/>
            <w:noWrap w:val="0"/>
            <w:vAlign w:val="center"/>
          </w:tcPr>
          <w:p w14:paraId="57934442">
            <w:pPr>
              <w:widowControl/>
              <w:adjustRightInd/>
              <w:snapToGrid w:val="0"/>
              <w:spacing w:line="240" w:lineRule="auto"/>
              <w:jc w:val="center"/>
              <w:textAlignment w:val="auto"/>
              <w:rPr>
                <w:rFonts w:hint="eastAsia" w:ascii="宋体" w:hAnsi="宋体" w:eastAsia="宋体" w:cs="宋体"/>
                <w:b/>
                <w:bCs/>
                <w:spacing w:val="6"/>
                <w:sz w:val="21"/>
                <w:szCs w:val="21"/>
                <w:highlight w:val="none"/>
              </w:rPr>
            </w:pPr>
            <w:r>
              <w:rPr>
                <w:rFonts w:hint="eastAsia" w:ascii="宋体" w:hAnsi="宋体" w:eastAsia="宋体" w:cs="宋体"/>
                <w:b/>
                <w:bCs/>
                <w:spacing w:val="6"/>
                <w:sz w:val="21"/>
                <w:szCs w:val="21"/>
                <w:highlight w:val="none"/>
              </w:rPr>
              <w:t>二、技术服务部分</w:t>
            </w:r>
          </w:p>
        </w:tc>
        <w:tc>
          <w:tcPr>
            <w:tcW w:w="489" w:type="pct"/>
            <w:noWrap w:val="0"/>
            <w:vAlign w:val="center"/>
          </w:tcPr>
          <w:p w14:paraId="7BB91819">
            <w:pPr>
              <w:widowControl/>
              <w:adjustRightInd/>
              <w:snapToGrid w:val="0"/>
              <w:spacing w:line="240" w:lineRule="auto"/>
              <w:jc w:val="center"/>
              <w:textAlignment w:val="auto"/>
              <w:rPr>
                <w:rFonts w:hint="eastAsia" w:ascii="宋体" w:hAnsi="宋体" w:eastAsia="宋体" w:cs="宋体"/>
                <w:b/>
                <w:bCs/>
                <w:spacing w:val="6"/>
                <w:sz w:val="21"/>
                <w:szCs w:val="21"/>
                <w:highlight w:val="none"/>
              </w:rPr>
            </w:pPr>
            <w:r>
              <w:rPr>
                <w:rFonts w:hint="eastAsia" w:ascii="宋体" w:hAnsi="宋体" w:eastAsia="宋体" w:cs="宋体"/>
                <w:b/>
                <w:bCs/>
                <w:spacing w:val="6"/>
                <w:sz w:val="21"/>
                <w:szCs w:val="21"/>
                <w:highlight w:val="none"/>
                <w:lang w:val="en-US" w:eastAsia="zh-CN"/>
              </w:rPr>
              <w:t>60</w:t>
            </w:r>
            <w:r>
              <w:rPr>
                <w:rFonts w:hint="eastAsia" w:ascii="宋体" w:hAnsi="宋体" w:eastAsia="宋体" w:cs="宋体"/>
                <w:b/>
                <w:bCs/>
                <w:spacing w:val="6"/>
                <w:sz w:val="21"/>
                <w:szCs w:val="21"/>
                <w:highlight w:val="none"/>
              </w:rPr>
              <w:t>分</w:t>
            </w:r>
          </w:p>
        </w:tc>
        <w:tc>
          <w:tcPr>
            <w:tcW w:w="3467" w:type="pct"/>
            <w:noWrap w:val="0"/>
            <w:vAlign w:val="center"/>
          </w:tcPr>
          <w:p w14:paraId="0A6CEB1E">
            <w:pPr>
              <w:widowControl/>
              <w:adjustRightInd/>
              <w:snapToGrid w:val="0"/>
              <w:spacing w:line="240" w:lineRule="auto"/>
              <w:jc w:val="both"/>
              <w:textAlignment w:val="auto"/>
              <w:rPr>
                <w:rFonts w:hint="eastAsia" w:ascii="宋体" w:hAnsi="宋体" w:eastAsia="宋体" w:cs="宋体"/>
                <w:b/>
                <w:bCs/>
                <w:spacing w:val="6"/>
                <w:sz w:val="21"/>
                <w:szCs w:val="21"/>
                <w:highlight w:val="none"/>
              </w:rPr>
            </w:pPr>
          </w:p>
        </w:tc>
      </w:tr>
      <w:tr w14:paraId="20F96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1043" w:type="pct"/>
            <w:noWrap w:val="0"/>
            <w:vAlign w:val="center"/>
          </w:tcPr>
          <w:p w14:paraId="489840F2">
            <w:pPr>
              <w:widowControl/>
              <w:adjustRightInd/>
              <w:spacing w:line="240" w:lineRule="auto"/>
              <w:jc w:val="center"/>
              <w:textAlignment w:val="auto"/>
              <w:rPr>
                <w:rFonts w:hint="eastAsia" w:ascii="宋体" w:hAnsi="宋体" w:eastAsia="宋体" w:cs="宋体"/>
                <w:bCs/>
                <w:color w:val="auto"/>
                <w:spacing w:val="6"/>
                <w:kern w:val="2"/>
                <w:sz w:val="21"/>
                <w:szCs w:val="21"/>
                <w:highlight w:val="none"/>
                <w:lang w:val="en-US" w:eastAsia="zh-CN" w:bidi="ar-SA"/>
              </w:rPr>
            </w:pPr>
            <w:r>
              <w:rPr>
                <w:rFonts w:hint="eastAsia" w:ascii="宋体" w:hAnsi="宋体" w:eastAsia="宋体" w:cs="宋体"/>
                <w:bCs/>
                <w:color w:val="auto"/>
                <w:spacing w:val="6"/>
                <w:kern w:val="2"/>
                <w:sz w:val="21"/>
                <w:szCs w:val="21"/>
                <w:highlight w:val="none"/>
                <w:lang w:val="en-US" w:eastAsia="zh-CN" w:bidi="ar-SA"/>
              </w:rPr>
              <w:t>1.技术参数及配置</w:t>
            </w:r>
            <w:r>
              <w:rPr>
                <w:rFonts w:hint="eastAsia" w:ascii="宋体" w:hAnsi="宋体" w:eastAsia="宋体" w:cs="宋体"/>
                <w:b/>
                <w:bCs/>
                <w:spacing w:val="6"/>
                <w:sz w:val="21"/>
                <w:szCs w:val="21"/>
                <w:highlight w:val="none"/>
              </w:rPr>
              <w:t>（评标委员会共同认定）</w:t>
            </w:r>
          </w:p>
        </w:tc>
        <w:tc>
          <w:tcPr>
            <w:tcW w:w="489" w:type="pct"/>
            <w:noWrap w:val="0"/>
            <w:vAlign w:val="center"/>
          </w:tcPr>
          <w:p w14:paraId="01255A64">
            <w:pPr>
              <w:widowControl/>
              <w:adjustRightInd/>
              <w:snapToGrid w:val="0"/>
              <w:spacing w:line="240" w:lineRule="auto"/>
              <w:jc w:val="center"/>
              <w:textAlignment w:val="auto"/>
              <w:rPr>
                <w:rFonts w:hint="eastAsia" w:ascii="宋体" w:hAnsi="宋体" w:eastAsia="宋体" w:cs="宋体"/>
                <w:bCs/>
                <w:spacing w:val="6"/>
                <w:kern w:val="2"/>
                <w:sz w:val="21"/>
                <w:szCs w:val="21"/>
                <w:highlight w:val="none"/>
                <w:lang w:val="en-US" w:eastAsia="zh-CN" w:bidi="ar-SA"/>
              </w:rPr>
            </w:pPr>
            <w:r>
              <w:rPr>
                <w:rFonts w:hint="eastAsia" w:ascii="宋体" w:hAnsi="宋体" w:eastAsia="宋体" w:cs="宋体"/>
                <w:bCs/>
                <w:spacing w:val="6"/>
                <w:kern w:val="2"/>
                <w:sz w:val="21"/>
                <w:szCs w:val="21"/>
                <w:highlight w:val="none"/>
                <w:lang w:val="en-US" w:eastAsia="zh-CN" w:bidi="ar-SA"/>
              </w:rPr>
              <w:t>0-20</w:t>
            </w:r>
          </w:p>
        </w:tc>
        <w:tc>
          <w:tcPr>
            <w:tcW w:w="3467" w:type="pct"/>
            <w:noWrap w:val="0"/>
            <w:vAlign w:val="center"/>
          </w:tcPr>
          <w:p w14:paraId="7797F975">
            <w:pPr>
              <w:widowControl/>
              <w:adjustRightInd/>
              <w:snapToGrid w:val="0"/>
              <w:spacing w:line="240" w:lineRule="auto"/>
              <w:jc w:val="both"/>
              <w:textAlignment w:val="auto"/>
              <w:rPr>
                <w:rFonts w:hint="eastAsia" w:ascii="宋体" w:hAnsi="宋体" w:eastAsia="宋体" w:cs="宋体"/>
                <w:bCs/>
                <w:spacing w:val="6"/>
                <w:kern w:val="2"/>
                <w:sz w:val="21"/>
                <w:szCs w:val="21"/>
                <w:highlight w:val="none"/>
                <w:lang w:val="en-US" w:eastAsia="zh-CN"/>
              </w:rPr>
            </w:pPr>
            <w:r>
              <w:rPr>
                <w:rFonts w:hint="eastAsia" w:ascii="宋体" w:hAnsi="宋体" w:eastAsia="宋体" w:cs="宋体"/>
                <w:bCs/>
                <w:spacing w:val="6"/>
                <w:kern w:val="2"/>
                <w:sz w:val="21"/>
                <w:szCs w:val="21"/>
                <w:highlight w:val="none"/>
                <w:lang w:val="zh-CN" w:eastAsia="zh-CN"/>
              </w:rPr>
              <w:t>满足招标文件要求的全部技术指标</w:t>
            </w:r>
            <w:r>
              <w:rPr>
                <w:rFonts w:hint="eastAsia" w:ascii="宋体" w:hAnsi="宋体" w:eastAsia="宋体" w:cs="宋体"/>
                <w:bCs/>
                <w:spacing w:val="6"/>
                <w:kern w:val="2"/>
                <w:sz w:val="21"/>
                <w:szCs w:val="21"/>
                <w:highlight w:val="none"/>
                <w:lang w:val="en-US" w:eastAsia="zh-CN"/>
              </w:rPr>
              <w:t>得15</w:t>
            </w:r>
            <w:r>
              <w:rPr>
                <w:rFonts w:hint="eastAsia" w:ascii="宋体" w:hAnsi="宋体" w:eastAsia="宋体" w:cs="宋体"/>
                <w:bCs/>
                <w:spacing w:val="6"/>
                <w:kern w:val="2"/>
                <w:sz w:val="21"/>
                <w:szCs w:val="21"/>
                <w:highlight w:val="none"/>
                <w:lang w:val="zh-CN" w:eastAsia="zh-CN"/>
              </w:rPr>
              <w:t>分。技术指标或其他要求有负偏离的，有一项减</w:t>
            </w:r>
            <w:r>
              <w:rPr>
                <w:rFonts w:hint="eastAsia" w:ascii="宋体" w:hAnsi="宋体" w:eastAsia="宋体" w:cs="宋体"/>
                <w:bCs/>
                <w:spacing w:val="6"/>
                <w:kern w:val="2"/>
                <w:sz w:val="21"/>
                <w:szCs w:val="21"/>
                <w:highlight w:val="none"/>
                <w:lang w:val="en-US" w:eastAsia="zh-CN"/>
              </w:rPr>
              <w:t>1</w:t>
            </w:r>
            <w:r>
              <w:rPr>
                <w:rFonts w:hint="eastAsia" w:ascii="宋体" w:hAnsi="宋体" w:eastAsia="宋体" w:cs="宋体"/>
                <w:bCs/>
                <w:spacing w:val="6"/>
                <w:kern w:val="2"/>
                <w:sz w:val="21"/>
                <w:szCs w:val="21"/>
                <w:highlight w:val="none"/>
                <w:lang w:val="zh-CN" w:eastAsia="zh-CN"/>
              </w:rPr>
              <w:t>分。扣完为止。技术指标或其他要求有正偏离的，由评标委员会依据投标人提供的技术说明文件等资料共同认定，每有一项技术指标正偏离加1分，最高加</w:t>
            </w:r>
            <w:r>
              <w:rPr>
                <w:rFonts w:hint="eastAsia" w:ascii="宋体" w:hAnsi="宋体" w:eastAsia="宋体" w:cs="宋体"/>
                <w:bCs/>
                <w:spacing w:val="6"/>
                <w:kern w:val="2"/>
                <w:sz w:val="21"/>
                <w:szCs w:val="21"/>
                <w:highlight w:val="none"/>
                <w:lang w:val="en-US" w:eastAsia="zh-CN"/>
              </w:rPr>
              <w:t>5</w:t>
            </w:r>
            <w:r>
              <w:rPr>
                <w:rFonts w:hint="eastAsia" w:ascii="宋体" w:hAnsi="宋体" w:eastAsia="宋体" w:cs="宋体"/>
                <w:bCs/>
                <w:spacing w:val="6"/>
                <w:kern w:val="2"/>
                <w:sz w:val="21"/>
                <w:szCs w:val="21"/>
                <w:highlight w:val="none"/>
                <w:lang w:val="zh-CN" w:eastAsia="zh-CN"/>
              </w:rPr>
              <w:t>分。</w:t>
            </w:r>
          </w:p>
        </w:tc>
      </w:tr>
      <w:tr w14:paraId="08CFE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1043" w:type="pct"/>
            <w:noWrap w:val="0"/>
            <w:vAlign w:val="center"/>
          </w:tcPr>
          <w:p w14:paraId="4D1A0C55">
            <w:pPr>
              <w:widowControl/>
              <w:adjustRightInd/>
              <w:spacing w:line="240" w:lineRule="auto"/>
              <w:jc w:val="center"/>
              <w:textAlignment w:val="auto"/>
              <w:rPr>
                <w:rFonts w:hint="eastAsia" w:ascii="宋体" w:hAnsi="宋体" w:eastAsia="宋体" w:cs="宋体"/>
                <w:bCs/>
                <w:color w:val="auto"/>
                <w:spacing w:val="6"/>
                <w:kern w:val="2"/>
                <w:sz w:val="21"/>
                <w:szCs w:val="21"/>
                <w:highlight w:val="none"/>
                <w:lang w:val="en-US" w:eastAsia="zh-CN" w:bidi="ar-SA"/>
              </w:rPr>
            </w:pPr>
            <w:r>
              <w:rPr>
                <w:rFonts w:hint="eastAsia" w:ascii="宋体" w:hAnsi="宋体" w:eastAsia="宋体" w:cs="宋体"/>
                <w:bCs/>
                <w:color w:val="auto"/>
                <w:spacing w:val="6"/>
                <w:kern w:val="2"/>
                <w:sz w:val="21"/>
                <w:szCs w:val="21"/>
                <w:highlight w:val="none"/>
                <w:lang w:val="en-US" w:eastAsia="zh-CN" w:bidi="ar-SA"/>
              </w:rPr>
              <w:t>2.进度计划安排方案</w:t>
            </w:r>
          </w:p>
        </w:tc>
        <w:tc>
          <w:tcPr>
            <w:tcW w:w="489" w:type="pct"/>
            <w:noWrap w:val="0"/>
            <w:vAlign w:val="center"/>
          </w:tcPr>
          <w:p w14:paraId="0D943989">
            <w:pPr>
              <w:widowControl/>
              <w:adjustRightInd/>
              <w:snapToGrid w:val="0"/>
              <w:spacing w:line="240" w:lineRule="auto"/>
              <w:jc w:val="center"/>
              <w:textAlignment w:val="auto"/>
              <w:rPr>
                <w:rFonts w:hint="eastAsia" w:ascii="宋体" w:hAnsi="宋体" w:eastAsia="宋体" w:cs="宋体"/>
                <w:bCs/>
                <w:spacing w:val="6"/>
                <w:kern w:val="2"/>
                <w:sz w:val="21"/>
                <w:szCs w:val="21"/>
                <w:highlight w:val="none"/>
                <w:lang w:val="en-US" w:eastAsia="zh-CN" w:bidi="ar-SA"/>
              </w:rPr>
            </w:pPr>
            <w:r>
              <w:rPr>
                <w:rFonts w:hint="eastAsia" w:ascii="宋体" w:hAnsi="宋体" w:eastAsia="宋体" w:cs="宋体"/>
                <w:bCs/>
                <w:spacing w:val="6"/>
                <w:kern w:val="2"/>
                <w:sz w:val="21"/>
                <w:szCs w:val="21"/>
                <w:highlight w:val="none"/>
                <w:lang w:val="en-US" w:eastAsia="zh-CN" w:bidi="ar-SA"/>
              </w:rPr>
              <w:t>0-6</w:t>
            </w:r>
          </w:p>
        </w:tc>
        <w:tc>
          <w:tcPr>
            <w:tcW w:w="3467" w:type="pct"/>
            <w:noWrap w:val="0"/>
            <w:vAlign w:val="center"/>
          </w:tcPr>
          <w:p w14:paraId="45CCFE5A">
            <w:pPr>
              <w:widowControl/>
              <w:adjustRightInd/>
              <w:snapToGrid w:val="0"/>
              <w:spacing w:line="240" w:lineRule="auto"/>
              <w:jc w:val="both"/>
              <w:textAlignment w:val="auto"/>
              <w:rPr>
                <w:rFonts w:hint="eastAsia" w:ascii="宋体" w:hAnsi="宋体" w:eastAsia="宋体" w:cs="宋体"/>
                <w:bCs/>
                <w:spacing w:val="6"/>
                <w:kern w:val="2"/>
                <w:sz w:val="21"/>
                <w:szCs w:val="21"/>
                <w:highlight w:val="none"/>
                <w:lang w:val="en-US" w:eastAsia="zh-CN" w:bidi="ar-SA"/>
              </w:rPr>
            </w:pPr>
            <w:r>
              <w:rPr>
                <w:rFonts w:hint="eastAsia" w:ascii="宋体" w:hAnsi="宋体" w:eastAsia="宋体" w:cs="宋体"/>
                <w:bCs/>
                <w:spacing w:val="6"/>
                <w:kern w:val="2"/>
                <w:sz w:val="21"/>
                <w:szCs w:val="21"/>
                <w:highlight w:val="none"/>
                <w:lang w:val="en-US" w:eastAsia="zh-CN"/>
              </w:rPr>
              <w:t>提供进度计划安排方案，包括：①设备生产</w:t>
            </w:r>
            <w:r>
              <w:rPr>
                <w:rFonts w:hint="eastAsia" w:ascii="宋体" w:hAnsi="宋体" w:eastAsia="宋体" w:cs="宋体"/>
                <w:bCs/>
                <w:spacing w:val="6"/>
                <w:kern w:val="2"/>
                <w:sz w:val="21"/>
                <w:szCs w:val="21"/>
                <w:highlight w:val="none"/>
                <w:lang w:val="en-US" w:eastAsia="zh-CN" w:bidi="ar-SA"/>
              </w:rPr>
              <w:t>；</w:t>
            </w:r>
            <w:r>
              <w:rPr>
                <w:rFonts w:hint="eastAsia" w:ascii="宋体" w:hAnsi="宋体" w:eastAsia="宋体" w:cs="宋体"/>
                <w:bCs/>
                <w:spacing w:val="6"/>
                <w:kern w:val="2"/>
                <w:sz w:val="21"/>
                <w:szCs w:val="21"/>
                <w:highlight w:val="none"/>
                <w:lang w:val="en-US" w:eastAsia="zh-CN"/>
              </w:rPr>
              <w:t>②设备供货、运输</w:t>
            </w:r>
            <w:r>
              <w:rPr>
                <w:rFonts w:hint="eastAsia" w:ascii="宋体" w:hAnsi="宋体" w:eastAsia="宋体" w:cs="宋体"/>
                <w:bCs/>
                <w:spacing w:val="6"/>
                <w:kern w:val="2"/>
                <w:sz w:val="21"/>
                <w:szCs w:val="21"/>
                <w:highlight w:val="none"/>
                <w:lang w:val="en-US" w:eastAsia="zh-CN" w:bidi="ar-SA"/>
              </w:rPr>
              <w:t>；</w:t>
            </w:r>
            <w:r>
              <w:rPr>
                <w:rFonts w:hint="eastAsia" w:ascii="宋体" w:hAnsi="宋体" w:eastAsia="宋体" w:cs="宋体"/>
                <w:bCs/>
                <w:spacing w:val="6"/>
                <w:kern w:val="2"/>
                <w:sz w:val="21"/>
                <w:szCs w:val="21"/>
                <w:highlight w:val="none"/>
                <w:lang w:val="en-US" w:eastAsia="zh-CN"/>
              </w:rPr>
              <w:t>③设备到货、安装调试、验收等。根据上述要点，每个要点描述符合客观要求，满足采购人需求的得2分，描述内容不全面，不能完全满足采购人需求的得1分，不提供不得分。</w:t>
            </w:r>
          </w:p>
        </w:tc>
      </w:tr>
      <w:tr w14:paraId="2D7E5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1043" w:type="pct"/>
            <w:noWrap w:val="0"/>
            <w:vAlign w:val="center"/>
          </w:tcPr>
          <w:p w14:paraId="50FD6957">
            <w:pPr>
              <w:widowControl/>
              <w:adjustRightInd/>
              <w:spacing w:line="240" w:lineRule="auto"/>
              <w:jc w:val="center"/>
              <w:textAlignment w:val="auto"/>
              <w:rPr>
                <w:rFonts w:hint="eastAsia" w:ascii="宋体" w:hAnsi="宋体" w:eastAsia="宋体" w:cs="宋体"/>
                <w:bCs/>
                <w:color w:val="auto"/>
                <w:spacing w:val="6"/>
                <w:kern w:val="2"/>
                <w:sz w:val="21"/>
                <w:szCs w:val="21"/>
                <w:highlight w:val="none"/>
                <w:lang w:val="en-US" w:eastAsia="zh-CN" w:bidi="ar-SA"/>
              </w:rPr>
            </w:pPr>
            <w:r>
              <w:rPr>
                <w:rFonts w:hint="eastAsia" w:ascii="宋体" w:hAnsi="宋体" w:eastAsia="宋体" w:cs="宋体"/>
                <w:bCs/>
                <w:color w:val="auto"/>
                <w:spacing w:val="6"/>
                <w:kern w:val="2"/>
                <w:sz w:val="21"/>
                <w:szCs w:val="21"/>
                <w:highlight w:val="none"/>
                <w:lang w:val="en-US" w:eastAsia="zh-CN" w:bidi="ar-SA"/>
              </w:rPr>
              <w:t>3.供货实施方案</w:t>
            </w:r>
          </w:p>
        </w:tc>
        <w:tc>
          <w:tcPr>
            <w:tcW w:w="489" w:type="pct"/>
            <w:noWrap w:val="0"/>
            <w:vAlign w:val="center"/>
          </w:tcPr>
          <w:p w14:paraId="14E17C8B">
            <w:pPr>
              <w:widowControl/>
              <w:adjustRightInd/>
              <w:snapToGrid w:val="0"/>
              <w:spacing w:line="240" w:lineRule="auto"/>
              <w:jc w:val="center"/>
              <w:textAlignment w:val="auto"/>
              <w:rPr>
                <w:rFonts w:hint="eastAsia" w:ascii="宋体" w:hAnsi="宋体" w:eastAsia="宋体" w:cs="宋体"/>
                <w:bCs/>
                <w:spacing w:val="6"/>
                <w:kern w:val="2"/>
                <w:sz w:val="21"/>
                <w:szCs w:val="21"/>
                <w:highlight w:val="none"/>
                <w:lang w:val="en-US" w:eastAsia="zh-CN" w:bidi="ar-SA"/>
              </w:rPr>
            </w:pPr>
            <w:r>
              <w:rPr>
                <w:rFonts w:hint="eastAsia" w:ascii="宋体" w:hAnsi="宋体" w:eastAsia="宋体" w:cs="宋体"/>
                <w:bCs/>
                <w:spacing w:val="6"/>
                <w:kern w:val="2"/>
                <w:sz w:val="21"/>
                <w:szCs w:val="21"/>
                <w:highlight w:val="none"/>
                <w:lang w:val="en-US" w:eastAsia="zh-CN" w:bidi="ar-SA"/>
              </w:rPr>
              <w:t>0-8</w:t>
            </w:r>
          </w:p>
        </w:tc>
        <w:tc>
          <w:tcPr>
            <w:tcW w:w="3467" w:type="pct"/>
            <w:noWrap w:val="0"/>
            <w:vAlign w:val="center"/>
          </w:tcPr>
          <w:p w14:paraId="601F5EFA">
            <w:pPr>
              <w:widowControl/>
              <w:adjustRightInd/>
              <w:snapToGrid w:val="0"/>
              <w:spacing w:line="240" w:lineRule="auto"/>
              <w:jc w:val="both"/>
              <w:textAlignment w:val="auto"/>
              <w:rPr>
                <w:rFonts w:hint="eastAsia" w:ascii="宋体" w:hAnsi="宋体" w:eastAsia="宋体" w:cs="宋体"/>
                <w:bCs/>
                <w:spacing w:val="6"/>
                <w:kern w:val="2"/>
                <w:sz w:val="21"/>
                <w:szCs w:val="21"/>
                <w:highlight w:val="none"/>
                <w:lang w:val="en-US" w:eastAsia="zh-CN" w:bidi="ar-SA"/>
              </w:rPr>
            </w:pPr>
            <w:r>
              <w:rPr>
                <w:rFonts w:hint="eastAsia" w:ascii="宋体" w:hAnsi="宋体" w:eastAsia="宋体" w:cs="宋体"/>
                <w:bCs/>
                <w:spacing w:val="6"/>
                <w:kern w:val="2"/>
                <w:sz w:val="21"/>
                <w:szCs w:val="21"/>
                <w:highlight w:val="none"/>
                <w:lang w:val="en-US" w:eastAsia="zh-CN"/>
              </w:rPr>
              <w:t>提供供货实施方案，包括：</w:t>
            </w:r>
            <w:r>
              <w:rPr>
                <w:rFonts w:hint="eastAsia" w:ascii="宋体" w:hAnsi="宋体" w:eastAsia="宋体" w:cs="宋体"/>
                <w:bCs/>
                <w:spacing w:val="6"/>
                <w:kern w:val="2"/>
                <w:sz w:val="21"/>
                <w:szCs w:val="21"/>
                <w:highlight w:val="none"/>
                <w:lang w:val="en-US" w:eastAsia="zh-CN" w:bidi="ar-SA"/>
              </w:rPr>
              <w:t>①交货方式是否切合实际；②供货保障流程是否合理；③供货流程要点是否明确；④供货实施步骤是否清晰等。上述每个要点合理、切实可行的得2分，描述内容不够合理，不能完全满足要求的得1分，不提供不得分。</w:t>
            </w:r>
          </w:p>
        </w:tc>
      </w:tr>
      <w:tr w14:paraId="509CF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1043" w:type="pct"/>
            <w:noWrap w:val="0"/>
            <w:vAlign w:val="center"/>
          </w:tcPr>
          <w:p w14:paraId="75FDF03A">
            <w:pPr>
              <w:widowControl/>
              <w:adjustRightInd/>
              <w:spacing w:line="240" w:lineRule="auto"/>
              <w:jc w:val="center"/>
              <w:textAlignment w:val="auto"/>
              <w:rPr>
                <w:rFonts w:hint="eastAsia" w:ascii="宋体" w:hAnsi="宋体" w:eastAsia="宋体" w:cs="宋体"/>
                <w:bCs/>
                <w:color w:val="auto"/>
                <w:spacing w:val="6"/>
                <w:kern w:val="2"/>
                <w:sz w:val="21"/>
                <w:szCs w:val="21"/>
                <w:highlight w:val="none"/>
                <w:lang w:val="en-US" w:eastAsia="zh-CN" w:bidi="ar-SA"/>
              </w:rPr>
            </w:pPr>
            <w:r>
              <w:rPr>
                <w:rFonts w:hint="eastAsia" w:ascii="宋体" w:hAnsi="宋体" w:eastAsia="宋体" w:cs="宋体"/>
                <w:bCs/>
                <w:color w:val="auto"/>
                <w:spacing w:val="6"/>
                <w:kern w:val="2"/>
                <w:sz w:val="21"/>
                <w:szCs w:val="21"/>
                <w:highlight w:val="none"/>
                <w:lang w:val="en-US" w:eastAsia="zh-CN" w:bidi="ar-SA"/>
              </w:rPr>
              <w:t>4.质量保证措施</w:t>
            </w:r>
          </w:p>
        </w:tc>
        <w:tc>
          <w:tcPr>
            <w:tcW w:w="489" w:type="pct"/>
            <w:noWrap w:val="0"/>
            <w:vAlign w:val="center"/>
          </w:tcPr>
          <w:p w14:paraId="4FF06B9F">
            <w:pPr>
              <w:widowControl/>
              <w:adjustRightInd/>
              <w:snapToGrid w:val="0"/>
              <w:spacing w:line="240" w:lineRule="auto"/>
              <w:jc w:val="center"/>
              <w:textAlignment w:val="auto"/>
              <w:rPr>
                <w:rFonts w:hint="eastAsia" w:ascii="宋体" w:hAnsi="宋体" w:eastAsia="宋体" w:cs="宋体"/>
                <w:bCs/>
                <w:spacing w:val="6"/>
                <w:kern w:val="2"/>
                <w:sz w:val="21"/>
                <w:szCs w:val="21"/>
                <w:highlight w:val="none"/>
                <w:lang w:val="en-US" w:eastAsia="zh-CN" w:bidi="ar-SA"/>
              </w:rPr>
            </w:pPr>
            <w:r>
              <w:rPr>
                <w:rFonts w:hint="eastAsia" w:ascii="宋体" w:hAnsi="宋体" w:eastAsia="宋体" w:cs="宋体"/>
                <w:bCs/>
                <w:spacing w:val="6"/>
                <w:kern w:val="2"/>
                <w:sz w:val="21"/>
                <w:szCs w:val="21"/>
                <w:highlight w:val="none"/>
                <w:lang w:val="en-US" w:eastAsia="zh-CN" w:bidi="ar-SA"/>
              </w:rPr>
              <w:t>0-6</w:t>
            </w:r>
          </w:p>
        </w:tc>
        <w:tc>
          <w:tcPr>
            <w:tcW w:w="3467" w:type="pct"/>
            <w:noWrap w:val="0"/>
            <w:vAlign w:val="center"/>
          </w:tcPr>
          <w:p w14:paraId="73209953">
            <w:pPr>
              <w:widowControl/>
              <w:adjustRightInd/>
              <w:snapToGrid w:val="0"/>
              <w:spacing w:line="240" w:lineRule="auto"/>
              <w:jc w:val="both"/>
              <w:textAlignment w:val="auto"/>
              <w:rPr>
                <w:rFonts w:hint="eastAsia" w:ascii="宋体" w:hAnsi="宋体" w:eastAsia="宋体" w:cs="宋体"/>
                <w:bCs/>
                <w:spacing w:val="6"/>
                <w:kern w:val="2"/>
                <w:sz w:val="21"/>
                <w:szCs w:val="21"/>
                <w:highlight w:val="none"/>
                <w:lang w:val="en-US" w:eastAsia="zh-CN" w:bidi="ar-SA"/>
              </w:rPr>
            </w:pPr>
            <w:r>
              <w:rPr>
                <w:rFonts w:hint="eastAsia" w:ascii="宋体" w:hAnsi="宋体" w:eastAsia="宋体" w:cs="宋体"/>
                <w:bCs/>
                <w:spacing w:val="6"/>
                <w:kern w:val="2"/>
                <w:sz w:val="21"/>
                <w:szCs w:val="21"/>
                <w:highlight w:val="none"/>
                <w:lang w:val="en-US" w:eastAsia="zh-CN" w:bidi="ar-SA"/>
              </w:rPr>
              <w:t>根据提供的质量保证措施进行评分，包括</w:t>
            </w:r>
            <w:r>
              <w:rPr>
                <w:rFonts w:hint="eastAsia" w:ascii="宋体" w:hAnsi="宋体" w:eastAsia="宋体" w:cs="宋体"/>
                <w:bCs/>
                <w:spacing w:val="6"/>
                <w:kern w:val="2"/>
                <w:sz w:val="21"/>
                <w:szCs w:val="21"/>
                <w:highlight w:val="none"/>
                <w:lang w:val="en-US" w:eastAsia="zh-CN"/>
              </w:rPr>
              <w:t>：</w:t>
            </w:r>
            <w:r>
              <w:rPr>
                <w:rFonts w:hint="eastAsia" w:ascii="宋体" w:hAnsi="宋体" w:eastAsia="宋体" w:cs="宋体"/>
                <w:bCs/>
                <w:spacing w:val="6"/>
                <w:kern w:val="2"/>
                <w:sz w:val="21"/>
                <w:szCs w:val="21"/>
                <w:highlight w:val="none"/>
                <w:lang w:val="en-US" w:eastAsia="zh-CN" w:bidi="ar-SA"/>
              </w:rPr>
              <w:t>①所投产品生产工艺介绍和生产设备配备；②检测设施；③设备出厂、运输等质量保证措施。每个要点描述符合要求，切实可行的得2分，描述内容不够合理，不能完全满足要求的得1分，不提供不得分。</w:t>
            </w:r>
          </w:p>
        </w:tc>
      </w:tr>
      <w:tr w14:paraId="5E08B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8" w:hRule="atLeast"/>
        </w:trPr>
        <w:tc>
          <w:tcPr>
            <w:tcW w:w="1043" w:type="pct"/>
            <w:noWrap w:val="0"/>
            <w:vAlign w:val="center"/>
          </w:tcPr>
          <w:p w14:paraId="2381C1C1">
            <w:pPr>
              <w:widowControl/>
              <w:adjustRightInd/>
              <w:spacing w:line="240" w:lineRule="auto"/>
              <w:jc w:val="center"/>
              <w:textAlignment w:val="auto"/>
              <w:rPr>
                <w:rFonts w:hint="eastAsia" w:ascii="宋体" w:hAnsi="宋体" w:eastAsia="宋体" w:cs="宋体"/>
                <w:bCs/>
                <w:color w:val="auto"/>
                <w:spacing w:val="6"/>
                <w:kern w:val="2"/>
                <w:sz w:val="21"/>
                <w:szCs w:val="21"/>
                <w:highlight w:val="none"/>
                <w:lang w:val="en-US" w:eastAsia="zh-CN" w:bidi="ar-SA"/>
              </w:rPr>
            </w:pPr>
            <w:r>
              <w:rPr>
                <w:rFonts w:hint="eastAsia" w:ascii="宋体" w:hAnsi="宋体" w:eastAsia="宋体" w:cs="宋体"/>
                <w:bCs/>
                <w:color w:val="auto"/>
                <w:spacing w:val="6"/>
                <w:kern w:val="2"/>
                <w:sz w:val="21"/>
                <w:szCs w:val="21"/>
                <w:highlight w:val="none"/>
                <w:lang w:val="en-US" w:eastAsia="zh-CN" w:bidi="ar-SA"/>
              </w:rPr>
              <w:t>5.售后服务方案</w:t>
            </w:r>
          </w:p>
        </w:tc>
        <w:tc>
          <w:tcPr>
            <w:tcW w:w="489" w:type="pct"/>
            <w:noWrap w:val="0"/>
            <w:vAlign w:val="center"/>
          </w:tcPr>
          <w:p w14:paraId="49133A45">
            <w:pPr>
              <w:widowControl/>
              <w:adjustRightInd/>
              <w:snapToGrid w:val="0"/>
              <w:spacing w:line="240" w:lineRule="auto"/>
              <w:jc w:val="center"/>
              <w:textAlignment w:val="auto"/>
              <w:rPr>
                <w:rFonts w:hint="eastAsia" w:ascii="宋体" w:hAnsi="宋体" w:eastAsia="宋体" w:cs="宋体"/>
                <w:bCs/>
                <w:spacing w:val="6"/>
                <w:kern w:val="2"/>
                <w:sz w:val="21"/>
                <w:szCs w:val="21"/>
                <w:highlight w:val="none"/>
                <w:lang w:val="en-US" w:eastAsia="zh-CN" w:bidi="ar-SA"/>
              </w:rPr>
            </w:pPr>
            <w:r>
              <w:rPr>
                <w:rFonts w:hint="eastAsia" w:ascii="宋体" w:hAnsi="宋体" w:eastAsia="宋体" w:cs="宋体"/>
                <w:bCs/>
                <w:spacing w:val="6"/>
                <w:kern w:val="2"/>
                <w:sz w:val="21"/>
                <w:szCs w:val="21"/>
                <w:highlight w:val="none"/>
                <w:lang w:val="en-US" w:eastAsia="zh-CN" w:bidi="ar-SA"/>
              </w:rPr>
              <w:t>0-6</w:t>
            </w:r>
          </w:p>
        </w:tc>
        <w:tc>
          <w:tcPr>
            <w:tcW w:w="3467" w:type="pct"/>
            <w:noWrap w:val="0"/>
            <w:vAlign w:val="center"/>
          </w:tcPr>
          <w:p w14:paraId="1C6A61AF">
            <w:pPr>
              <w:widowControl/>
              <w:adjustRightInd/>
              <w:snapToGrid w:val="0"/>
              <w:spacing w:line="240" w:lineRule="auto"/>
              <w:jc w:val="both"/>
              <w:textAlignment w:val="auto"/>
              <w:rPr>
                <w:rFonts w:hint="eastAsia" w:ascii="宋体" w:hAnsi="宋体" w:eastAsia="宋体" w:cs="宋体"/>
                <w:bCs/>
                <w:spacing w:val="6"/>
                <w:kern w:val="2"/>
                <w:sz w:val="21"/>
                <w:szCs w:val="21"/>
                <w:highlight w:val="none"/>
                <w:lang w:val="en-US" w:eastAsia="zh-CN" w:bidi="ar-SA"/>
              </w:rPr>
            </w:pPr>
            <w:r>
              <w:rPr>
                <w:rFonts w:hint="eastAsia" w:ascii="宋体" w:hAnsi="宋体" w:eastAsia="宋体" w:cs="宋体"/>
                <w:bCs/>
                <w:spacing w:val="6"/>
                <w:kern w:val="2"/>
                <w:sz w:val="21"/>
                <w:szCs w:val="21"/>
                <w:highlight w:val="none"/>
                <w:lang w:val="en-US" w:eastAsia="zh-CN" w:bidi="ar-SA"/>
              </w:rPr>
              <w:t>提供售后服务方案，包括</w:t>
            </w:r>
            <w:r>
              <w:rPr>
                <w:rFonts w:hint="eastAsia" w:ascii="宋体" w:hAnsi="宋体" w:eastAsia="宋体" w:cs="宋体"/>
                <w:bCs/>
                <w:spacing w:val="6"/>
                <w:kern w:val="2"/>
                <w:sz w:val="21"/>
                <w:szCs w:val="21"/>
                <w:highlight w:val="none"/>
                <w:lang w:val="en-US" w:eastAsia="zh-CN"/>
              </w:rPr>
              <w:t>：</w:t>
            </w:r>
            <w:r>
              <w:rPr>
                <w:rFonts w:hint="eastAsia" w:ascii="宋体" w:hAnsi="宋体" w:eastAsia="宋体" w:cs="宋体"/>
                <w:bCs/>
                <w:spacing w:val="6"/>
                <w:kern w:val="2"/>
                <w:sz w:val="21"/>
                <w:szCs w:val="21"/>
                <w:highlight w:val="none"/>
                <w:lang w:val="en-US" w:eastAsia="zh-CN" w:bidi="ar-SA"/>
              </w:rPr>
              <w:t>①详细完整的售后服务措施和方案（不限于服务措施、产品质量保证、回访制度等）；②能够提供的技术支持及服务能力（不限于售后服务网点的安排、故障响应时间、响应程度、故障处理、巡检、保证及承诺）；③提供应急措施方案和承诺，针对采购需求及实际特点、有利于采购目标的实现及合同履约。每个要点描述符合要求，切实可行的得2分，描述内容不够合理，不能完全满足要求的得1分，不提供不得分。</w:t>
            </w:r>
          </w:p>
        </w:tc>
      </w:tr>
      <w:tr w14:paraId="13F5C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1043" w:type="pct"/>
            <w:noWrap w:val="0"/>
            <w:vAlign w:val="center"/>
          </w:tcPr>
          <w:p w14:paraId="7671B74B">
            <w:pPr>
              <w:widowControl/>
              <w:adjustRightInd/>
              <w:spacing w:line="240" w:lineRule="auto"/>
              <w:jc w:val="center"/>
              <w:textAlignment w:val="auto"/>
              <w:rPr>
                <w:rFonts w:hint="eastAsia" w:ascii="宋体" w:hAnsi="宋体" w:eastAsia="宋体" w:cs="宋体"/>
                <w:bCs/>
                <w:spacing w:val="6"/>
                <w:kern w:val="2"/>
                <w:sz w:val="21"/>
                <w:szCs w:val="21"/>
                <w:highlight w:val="none"/>
                <w:lang w:val="en-US" w:eastAsia="zh-CN" w:bidi="ar-SA"/>
              </w:rPr>
            </w:pPr>
            <w:r>
              <w:rPr>
                <w:rFonts w:hint="eastAsia" w:ascii="宋体" w:hAnsi="宋体" w:eastAsia="宋体" w:cs="宋体"/>
                <w:bCs/>
                <w:color w:val="auto"/>
                <w:spacing w:val="6"/>
                <w:kern w:val="2"/>
                <w:sz w:val="21"/>
                <w:szCs w:val="21"/>
                <w:highlight w:val="none"/>
                <w:lang w:val="en-US" w:eastAsia="zh-CN"/>
              </w:rPr>
              <w:t>6.培训组织方案</w:t>
            </w:r>
          </w:p>
        </w:tc>
        <w:tc>
          <w:tcPr>
            <w:tcW w:w="489" w:type="pct"/>
            <w:noWrap w:val="0"/>
            <w:vAlign w:val="center"/>
          </w:tcPr>
          <w:p w14:paraId="5FB36CAA">
            <w:pPr>
              <w:widowControl/>
              <w:adjustRightInd/>
              <w:snapToGrid w:val="0"/>
              <w:spacing w:line="240" w:lineRule="auto"/>
              <w:jc w:val="center"/>
              <w:textAlignment w:val="auto"/>
              <w:rPr>
                <w:rFonts w:hint="eastAsia" w:ascii="宋体" w:hAnsi="宋体" w:eastAsia="宋体" w:cs="宋体"/>
                <w:bCs/>
                <w:spacing w:val="6"/>
                <w:kern w:val="2"/>
                <w:sz w:val="21"/>
                <w:szCs w:val="21"/>
                <w:highlight w:val="none"/>
                <w:lang w:val="en-US" w:eastAsia="zh-CN" w:bidi="ar-SA"/>
              </w:rPr>
            </w:pPr>
            <w:r>
              <w:rPr>
                <w:rFonts w:hint="eastAsia" w:ascii="宋体" w:hAnsi="宋体" w:eastAsia="宋体" w:cs="宋体"/>
                <w:bCs/>
                <w:spacing w:val="6"/>
                <w:kern w:val="2"/>
                <w:sz w:val="21"/>
                <w:szCs w:val="21"/>
                <w:highlight w:val="none"/>
                <w:lang w:val="en-US" w:eastAsia="zh-CN"/>
              </w:rPr>
              <w:t>0-6</w:t>
            </w:r>
          </w:p>
        </w:tc>
        <w:tc>
          <w:tcPr>
            <w:tcW w:w="3467" w:type="pct"/>
            <w:noWrap w:val="0"/>
            <w:vAlign w:val="center"/>
          </w:tcPr>
          <w:p w14:paraId="1B55ADD7">
            <w:pPr>
              <w:widowControl/>
              <w:adjustRightInd/>
              <w:snapToGrid w:val="0"/>
              <w:spacing w:line="240" w:lineRule="auto"/>
              <w:jc w:val="both"/>
              <w:textAlignment w:val="auto"/>
              <w:rPr>
                <w:rFonts w:hint="eastAsia" w:ascii="宋体" w:hAnsi="宋体" w:eastAsia="宋体" w:cs="宋体"/>
                <w:bCs/>
                <w:spacing w:val="6"/>
                <w:kern w:val="2"/>
                <w:sz w:val="21"/>
                <w:szCs w:val="21"/>
                <w:highlight w:val="none"/>
                <w:lang w:val="en-US" w:eastAsia="zh-CN" w:bidi="ar-SA"/>
              </w:rPr>
            </w:pPr>
            <w:r>
              <w:rPr>
                <w:rFonts w:hint="eastAsia" w:ascii="宋体" w:hAnsi="宋体" w:eastAsia="宋体" w:cs="宋体"/>
                <w:bCs/>
                <w:spacing w:val="6"/>
                <w:kern w:val="2"/>
                <w:sz w:val="21"/>
                <w:szCs w:val="21"/>
                <w:highlight w:val="none"/>
                <w:lang w:val="en-US" w:eastAsia="zh-CN" w:bidi="ar-SA"/>
              </w:rPr>
              <w:t>提供针对本项目的培训组织方案，包括：①培训目标；②培训内容和计划；③师资力量的安排计划等。根据上述要点，每个要点描述符合要求，满足采购人需求的得2分，描述内容不全面，不能完全满足采购人需求的得1分，不提供不得分。</w:t>
            </w:r>
          </w:p>
        </w:tc>
      </w:tr>
      <w:tr w14:paraId="77676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trPr>
        <w:tc>
          <w:tcPr>
            <w:tcW w:w="1043" w:type="pct"/>
            <w:noWrap w:val="0"/>
            <w:vAlign w:val="center"/>
          </w:tcPr>
          <w:p w14:paraId="7AC0B5B6">
            <w:pPr>
              <w:widowControl/>
              <w:adjustRightInd/>
              <w:spacing w:line="240" w:lineRule="auto"/>
              <w:jc w:val="center"/>
              <w:textAlignment w:val="auto"/>
              <w:rPr>
                <w:rFonts w:hint="eastAsia" w:ascii="宋体" w:hAnsi="宋体" w:eastAsia="宋体" w:cs="宋体"/>
                <w:bCs/>
                <w:spacing w:val="6"/>
                <w:kern w:val="2"/>
                <w:sz w:val="21"/>
                <w:szCs w:val="21"/>
                <w:highlight w:val="none"/>
                <w:lang w:val="en-US" w:eastAsia="zh-CN"/>
              </w:rPr>
            </w:pPr>
            <w:r>
              <w:rPr>
                <w:rFonts w:hint="eastAsia" w:ascii="宋体" w:hAnsi="宋体" w:eastAsia="宋体" w:cs="宋体"/>
                <w:bCs/>
                <w:spacing w:val="6"/>
                <w:kern w:val="2"/>
                <w:sz w:val="21"/>
                <w:szCs w:val="21"/>
                <w:highlight w:val="none"/>
                <w:lang w:val="en-US" w:eastAsia="zh-CN"/>
              </w:rPr>
              <w:t>7.应急技术支持</w:t>
            </w:r>
          </w:p>
        </w:tc>
        <w:tc>
          <w:tcPr>
            <w:tcW w:w="489" w:type="pct"/>
            <w:noWrap w:val="0"/>
            <w:vAlign w:val="center"/>
          </w:tcPr>
          <w:p w14:paraId="79AE5E5C">
            <w:pPr>
              <w:widowControl/>
              <w:adjustRightInd/>
              <w:snapToGrid w:val="0"/>
              <w:spacing w:line="240" w:lineRule="auto"/>
              <w:jc w:val="center"/>
              <w:textAlignment w:val="auto"/>
              <w:rPr>
                <w:rFonts w:hint="eastAsia" w:ascii="宋体" w:hAnsi="宋体" w:eastAsia="宋体" w:cs="宋体"/>
                <w:bCs/>
                <w:spacing w:val="6"/>
                <w:kern w:val="2"/>
                <w:sz w:val="21"/>
                <w:szCs w:val="21"/>
                <w:highlight w:val="none"/>
                <w:lang w:val="en-US" w:eastAsia="zh-CN"/>
              </w:rPr>
            </w:pPr>
            <w:r>
              <w:rPr>
                <w:rFonts w:hint="eastAsia" w:ascii="宋体" w:hAnsi="宋体" w:eastAsia="宋体" w:cs="宋体"/>
                <w:bCs/>
                <w:spacing w:val="6"/>
                <w:kern w:val="2"/>
                <w:sz w:val="21"/>
                <w:szCs w:val="21"/>
                <w:highlight w:val="none"/>
                <w:lang w:val="en-US" w:eastAsia="zh-CN"/>
              </w:rPr>
              <w:t>0-8</w:t>
            </w:r>
          </w:p>
        </w:tc>
        <w:tc>
          <w:tcPr>
            <w:tcW w:w="3467" w:type="pct"/>
            <w:noWrap w:val="0"/>
            <w:vAlign w:val="center"/>
          </w:tcPr>
          <w:p w14:paraId="6E6F4A07">
            <w:pPr>
              <w:widowControl/>
              <w:adjustRightInd/>
              <w:snapToGrid w:val="0"/>
              <w:spacing w:line="240" w:lineRule="auto"/>
              <w:jc w:val="both"/>
              <w:textAlignment w:val="auto"/>
              <w:rPr>
                <w:rFonts w:hint="eastAsia" w:ascii="宋体" w:hAnsi="宋体" w:eastAsia="宋体" w:cs="宋体"/>
                <w:bCs/>
                <w:spacing w:val="6"/>
                <w:kern w:val="2"/>
                <w:sz w:val="21"/>
                <w:szCs w:val="21"/>
                <w:highlight w:val="none"/>
                <w:lang w:val="en-US" w:eastAsia="zh-CN" w:bidi="ar-SA"/>
              </w:rPr>
            </w:pPr>
            <w:r>
              <w:rPr>
                <w:rFonts w:hint="eastAsia" w:ascii="宋体" w:hAnsi="宋体" w:eastAsia="宋体" w:cs="宋体"/>
                <w:bCs/>
                <w:spacing w:val="6"/>
                <w:kern w:val="2"/>
                <w:sz w:val="21"/>
                <w:szCs w:val="21"/>
                <w:highlight w:val="none"/>
                <w:lang w:val="en-US" w:eastAsia="zh-CN" w:bidi="ar-SA"/>
              </w:rPr>
              <w:t>根据投标人在应急抢险时能够提供的技术支持及服务能力进行评分，包括：①响应时间；②现场应急处理；③技术支撑保障；④技术人员配备等。根据上述要点，每个要点描述符合要求，满足采购人需求的得2分，描述内容不全面，不能完全满足采购人需求的得1分，不提供不得分。</w:t>
            </w:r>
          </w:p>
        </w:tc>
      </w:tr>
      <w:tr w14:paraId="14F39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5000" w:type="pct"/>
            <w:gridSpan w:val="3"/>
            <w:noWrap w:val="0"/>
            <w:vAlign w:val="center"/>
          </w:tcPr>
          <w:p w14:paraId="39C14E85">
            <w:pPr>
              <w:widowControl/>
              <w:adjustRightInd/>
              <w:spacing w:line="240" w:lineRule="auto"/>
              <w:jc w:val="both"/>
              <w:textAlignment w:val="auto"/>
              <w:rPr>
                <w:rFonts w:hint="eastAsia" w:ascii="宋体" w:hAnsi="宋体" w:eastAsia="宋体" w:cs="宋体"/>
                <w:b/>
                <w:bCs/>
                <w:spacing w:val="6"/>
                <w:sz w:val="21"/>
                <w:szCs w:val="21"/>
                <w:highlight w:val="none"/>
              </w:rPr>
            </w:pPr>
            <w:r>
              <w:rPr>
                <w:rFonts w:hint="eastAsia" w:ascii="宋体" w:hAnsi="宋体" w:eastAsia="宋体" w:cs="宋体"/>
                <w:b/>
                <w:bCs/>
                <w:spacing w:val="6"/>
                <w:sz w:val="21"/>
                <w:szCs w:val="21"/>
                <w:highlight w:val="none"/>
              </w:rPr>
              <w:t>三、价格部分（30分）</w:t>
            </w:r>
          </w:p>
          <w:p w14:paraId="43064FE1">
            <w:pPr>
              <w:widowControl/>
              <w:adjustRightInd/>
              <w:snapToGrid w:val="0"/>
              <w:spacing w:line="240" w:lineRule="auto"/>
              <w:jc w:val="both"/>
              <w:textAlignment w:val="auto"/>
              <w:rPr>
                <w:rFonts w:hint="eastAsia" w:ascii="宋体" w:hAnsi="宋体" w:eastAsia="宋体" w:cs="宋体"/>
                <w:bCs/>
                <w:spacing w:val="6"/>
                <w:kern w:val="2"/>
                <w:sz w:val="21"/>
                <w:szCs w:val="21"/>
                <w:highlight w:val="none"/>
                <w:lang w:val="en-US" w:eastAsia="zh-CN" w:bidi="ar-SA"/>
              </w:rPr>
            </w:pPr>
            <w:r>
              <w:rPr>
                <w:rFonts w:hint="eastAsia" w:ascii="宋体" w:hAnsi="宋体" w:eastAsia="宋体" w:cs="宋体"/>
                <w:bCs/>
                <w:spacing w:val="6"/>
                <w:kern w:val="2"/>
                <w:sz w:val="21"/>
                <w:szCs w:val="21"/>
                <w:highlight w:val="none"/>
                <w:lang w:val="en-US" w:eastAsia="zh-CN" w:bidi="ar-SA"/>
              </w:rPr>
              <w:t>满足招标文件要求且投标价格最低的投标报价为评标基准价，其价格分为满分30分。</w:t>
            </w:r>
          </w:p>
          <w:p w14:paraId="4885AAC0">
            <w:pPr>
              <w:widowControl/>
              <w:adjustRightInd/>
              <w:snapToGrid w:val="0"/>
              <w:spacing w:line="240" w:lineRule="auto"/>
              <w:jc w:val="both"/>
              <w:textAlignment w:val="auto"/>
              <w:rPr>
                <w:rFonts w:hint="eastAsia" w:ascii="宋体" w:hAnsi="宋体" w:eastAsia="宋体" w:cs="宋体"/>
                <w:bCs/>
                <w:spacing w:val="6"/>
                <w:kern w:val="2"/>
                <w:sz w:val="21"/>
                <w:szCs w:val="21"/>
                <w:highlight w:val="none"/>
                <w:lang w:val="en-US" w:eastAsia="zh-CN" w:bidi="ar-SA"/>
              </w:rPr>
            </w:pPr>
            <w:r>
              <w:rPr>
                <w:rFonts w:hint="eastAsia" w:ascii="宋体" w:hAnsi="宋体" w:eastAsia="宋体" w:cs="宋体"/>
                <w:bCs/>
                <w:spacing w:val="6"/>
                <w:kern w:val="2"/>
                <w:sz w:val="21"/>
                <w:szCs w:val="21"/>
                <w:highlight w:val="none"/>
                <w:lang w:val="en-US" w:eastAsia="zh-CN" w:bidi="ar-SA"/>
              </w:rPr>
              <w:t>其他投标人的价格分统一按照下列公式计算：</w:t>
            </w:r>
          </w:p>
          <w:p w14:paraId="283E083A">
            <w:pPr>
              <w:widowControl/>
              <w:adjustRightInd/>
              <w:spacing w:line="240" w:lineRule="auto"/>
              <w:ind w:firstLine="435" w:firstLineChars="196"/>
              <w:jc w:val="both"/>
              <w:textAlignment w:val="auto"/>
              <w:rPr>
                <w:rFonts w:hint="eastAsia" w:ascii="宋体" w:hAnsi="宋体" w:eastAsia="宋体" w:cs="宋体"/>
                <w:spacing w:val="6"/>
                <w:kern w:val="2"/>
                <w:sz w:val="21"/>
                <w:szCs w:val="21"/>
                <w:highlight w:val="none"/>
              </w:rPr>
            </w:pPr>
            <w:r>
              <w:rPr>
                <w:rFonts w:hint="eastAsia" w:ascii="宋体" w:hAnsi="宋体" w:eastAsia="宋体" w:cs="宋体"/>
                <w:spacing w:val="6"/>
                <w:kern w:val="2"/>
                <w:sz w:val="21"/>
                <w:szCs w:val="21"/>
                <w:highlight w:val="none"/>
              </w:rPr>
              <w:t>投标报价得分=(评标基准价／投标报价)×30%×100</w:t>
            </w:r>
          </w:p>
        </w:tc>
      </w:tr>
    </w:tbl>
    <w:p w14:paraId="19B24372">
      <w:pPr>
        <w:pStyle w:val="2"/>
        <w:rPr>
          <w:color w:val="auto"/>
          <w:highlight w:val="none"/>
        </w:rPr>
      </w:pPr>
    </w:p>
    <w:p w14:paraId="4C10473A">
      <w:pPr>
        <w:rPr>
          <w:color w:val="auto"/>
          <w:highlight w:val="none"/>
        </w:rPr>
        <w:sectPr>
          <w:footerReference r:id="rId31" w:type="default"/>
          <w:pgSz w:w="11906" w:h="16839"/>
          <w:pgMar w:top="1431" w:right="909" w:bottom="1192" w:left="1687" w:header="0" w:footer="1014" w:gutter="0"/>
          <w:pgBorders>
            <w:top w:val="none" w:sz="0" w:space="0"/>
            <w:left w:val="none" w:sz="0" w:space="0"/>
            <w:bottom w:val="none" w:sz="0" w:space="0"/>
            <w:right w:val="none" w:sz="0" w:space="0"/>
          </w:pgBorders>
          <w:pgNumType w:fmt="decimal"/>
          <w:cols w:space="720" w:num="1"/>
        </w:sectPr>
      </w:pPr>
    </w:p>
    <w:p w14:paraId="778BE3CC">
      <w:pPr>
        <w:pStyle w:val="2"/>
        <w:spacing w:line="313" w:lineRule="auto"/>
        <w:rPr>
          <w:color w:val="auto"/>
          <w:highlight w:val="none"/>
        </w:rPr>
      </w:pPr>
    </w:p>
    <w:p w14:paraId="2367243F">
      <w:pPr>
        <w:pStyle w:val="2"/>
        <w:spacing w:line="314" w:lineRule="auto"/>
        <w:rPr>
          <w:color w:val="auto"/>
          <w:highlight w:val="none"/>
        </w:rPr>
      </w:pPr>
    </w:p>
    <w:p w14:paraId="56EFE694">
      <w:pPr>
        <w:pStyle w:val="2"/>
        <w:spacing w:line="314" w:lineRule="auto"/>
        <w:rPr>
          <w:color w:val="auto"/>
          <w:highlight w:val="none"/>
        </w:rPr>
      </w:pPr>
    </w:p>
    <w:p w14:paraId="711509EE">
      <w:pPr>
        <w:spacing w:before="101" w:line="224" w:lineRule="auto"/>
        <w:ind w:left="2743"/>
        <w:outlineLvl w:val="0"/>
        <w:rPr>
          <w:rFonts w:ascii="宋体" w:hAnsi="宋体" w:eastAsia="宋体" w:cs="宋体"/>
          <w:color w:val="auto"/>
          <w:sz w:val="31"/>
          <w:szCs w:val="31"/>
          <w:highlight w:val="none"/>
        </w:rPr>
      </w:pPr>
      <w:bookmarkStart w:id="15" w:name="bookmark7"/>
      <w:bookmarkEnd w:id="15"/>
      <w:bookmarkStart w:id="16" w:name="bookmark10"/>
      <w:bookmarkEnd w:id="16"/>
      <w:bookmarkStart w:id="17" w:name="bookmark8"/>
      <w:bookmarkEnd w:id="17"/>
      <w:r>
        <w:rPr>
          <w:rFonts w:ascii="宋体" w:hAnsi="宋体" w:eastAsia="宋体" w:cs="宋体"/>
          <w:b/>
          <w:bCs/>
          <w:color w:val="auto"/>
          <w:spacing w:val="6"/>
          <w:sz w:val="31"/>
          <w:szCs w:val="31"/>
          <w:highlight w:val="none"/>
        </w:rPr>
        <w:t>第四章</w:t>
      </w:r>
      <w:r>
        <w:rPr>
          <w:rFonts w:ascii="宋体" w:hAnsi="宋体" w:eastAsia="宋体" w:cs="宋体"/>
          <w:color w:val="auto"/>
          <w:spacing w:val="6"/>
          <w:sz w:val="31"/>
          <w:szCs w:val="31"/>
          <w:highlight w:val="none"/>
        </w:rPr>
        <w:t xml:space="preserve"> </w:t>
      </w:r>
      <w:r>
        <w:rPr>
          <w:rFonts w:ascii="宋体" w:hAnsi="宋体" w:eastAsia="宋体" w:cs="宋体"/>
          <w:b/>
          <w:bCs/>
          <w:color w:val="auto"/>
          <w:spacing w:val="6"/>
          <w:sz w:val="31"/>
          <w:szCs w:val="31"/>
          <w:highlight w:val="none"/>
        </w:rPr>
        <w:t>商务、技术要求</w:t>
      </w:r>
    </w:p>
    <w:p w14:paraId="6CAE3F21">
      <w:pPr>
        <w:pStyle w:val="2"/>
        <w:spacing w:line="297" w:lineRule="auto"/>
        <w:rPr>
          <w:color w:val="auto"/>
          <w:highlight w:val="none"/>
        </w:rPr>
      </w:pPr>
    </w:p>
    <w:p w14:paraId="5C0B3A6C">
      <w:pPr>
        <w:pStyle w:val="2"/>
        <w:spacing w:line="297" w:lineRule="auto"/>
        <w:rPr>
          <w:color w:val="auto"/>
          <w:highlight w:val="none"/>
        </w:rPr>
      </w:pPr>
    </w:p>
    <w:p w14:paraId="673E5ADF">
      <w:pPr>
        <w:spacing w:before="78" w:line="219" w:lineRule="auto"/>
        <w:ind w:left="27"/>
        <w:outlineLvl w:val="1"/>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一、项目背景</w:t>
      </w:r>
    </w:p>
    <w:p w14:paraId="3EF00DE7">
      <w:pPr>
        <w:spacing w:before="213" w:line="351" w:lineRule="auto"/>
        <w:ind w:left="25" w:firstLine="479"/>
        <w:jc w:val="both"/>
        <w:rPr>
          <w:rFonts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eastAsia="zh-CN"/>
        </w:rPr>
        <w:t>汾西县交通运输局购置养护设备采购</w:t>
      </w:r>
      <w:r>
        <w:rPr>
          <w:rFonts w:ascii="宋体" w:hAnsi="宋体" w:eastAsia="宋体" w:cs="宋体"/>
          <w:color w:val="auto"/>
          <w:spacing w:val="4"/>
          <w:sz w:val="24"/>
          <w:szCs w:val="24"/>
          <w:highlight w:val="none"/>
        </w:rPr>
        <w:t>目前已经具备招标</w:t>
      </w:r>
      <w:r>
        <w:rPr>
          <w:rFonts w:ascii="宋体" w:hAnsi="宋体" w:eastAsia="宋体" w:cs="宋体"/>
          <w:color w:val="auto"/>
          <w:spacing w:val="-2"/>
          <w:sz w:val="24"/>
          <w:szCs w:val="24"/>
          <w:highlight w:val="none"/>
        </w:rPr>
        <w:t>条件，现通过公开招标的采购方式确定符合条件并综合</w:t>
      </w:r>
      <w:r>
        <w:rPr>
          <w:rFonts w:ascii="宋体" w:hAnsi="宋体" w:eastAsia="宋体" w:cs="宋体"/>
          <w:color w:val="auto"/>
          <w:spacing w:val="-3"/>
          <w:sz w:val="24"/>
          <w:szCs w:val="24"/>
          <w:highlight w:val="none"/>
        </w:rPr>
        <w:t>评价得分最高的供应商为其供</w:t>
      </w:r>
      <w:r>
        <w:rPr>
          <w:rFonts w:ascii="宋体" w:hAnsi="宋体" w:eastAsia="宋体" w:cs="宋体"/>
          <w:color w:val="auto"/>
          <w:spacing w:val="-6"/>
          <w:sz w:val="24"/>
          <w:szCs w:val="24"/>
          <w:highlight w:val="none"/>
        </w:rPr>
        <w:t>货。</w:t>
      </w:r>
    </w:p>
    <w:p w14:paraId="4EB2D34C">
      <w:pPr>
        <w:spacing w:before="199" w:line="219" w:lineRule="auto"/>
        <w:ind w:left="27"/>
        <w:outlineLvl w:val="1"/>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二、商务要求</w:t>
      </w:r>
    </w:p>
    <w:p w14:paraId="4BF9BA98">
      <w:pPr>
        <w:spacing w:before="216" w:line="219" w:lineRule="auto"/>
        <w:ind w:left="521"/>
        <w:rPr>
          <w:rFonts w:ascii="宋体" w:hAnsi="宋体" w:eastAsia="宋体" w:cs="宋体"/>
          <w:color w:val="auto"/>
          <w:sz w:val="24"/>
          <w:szCs w:val="24"/>
          <w:highlight w:val="none"/>
        </w:rPr>
      </w:pPr>
      <w:r>
        <w:rPr>
          <w:rFonts w:ascii="宋体" w:hAnsi="宋体" w:eastAsia="宋体" w:cs="宋体"/>
          <w:b/>
          <w:bCs/>
          <w:color w:val="auto"/>
          <w:spacing w:val="-7"/>
          <w:sz w:val="24"/>
          <w:szCs w:val="24"/>
          <w:highlight w:val="none"/>
        </w:rPr>
        <w:t>1.</w:t>
      </w:r>
      <w:r>
        <w:rPr>
          <w:rFonts w:hint="eastAsia" w:ascii="宋体" w:hAnsi="宋体" w:eastAsia="宋体" w:cs="宋体"/>
          <w:b/>
          <w:bCs/>
          <w:color w:val="auto"/>
          <w:spacing w:val="-7"/>
          <w:sz w:val="24"/>
          <w:szCs w:val="24"/>
          <w:highlight w:val="none"/>
        </w:rPr>
        <w:t>合同履约期限：签订合同后10日历天</w:t>
      </w:r>
      <w:r>
        <w:rPr>
          <w:rFonts w:ascii="宋体" w:hAnsi="宋体" w:eastAsia="宋体" w:cs="宋体"/>
          <w:color w:val="auto"/>
          <w:spacing w:val="-7"/>
          <w:sz w:val="24"/>
          <w:szCs w:val="24"/>
          <w:highlight w:val="none"/>
        </w:rPr>
        <w:t>。</w:t>
      </w:r>
    </w:p>
    <w:p w14:paraId="12A74963">
      <w:pPr>
        <w:spacing w:before="183" w:line="219" w:lineRule="auto"/>
        <w:ind w:left="506"/>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2.</w:t>
      </w:r>
      <w:r>
        <w:rPr>
          <w:rFonts w:hint="eastAsia" w:ascii="宋体" w:hAnsi="宋体" w:eastAsia="宋体" w:cs="宋体"/>
          <w:b/>
          <w:bCs/>
          <w:color w:val="auto"/>
          <w:spacing w:val="-5"/>
          <w:sz w:val="24"/>
          <w:szCs w:val="24"/>
          <w:highlight w:val="none"/>
          <w:lang w:eastAsia="zh-CN"/>
        </w:rPr>
        <w:t>交货地点</w:t>
      </w:r>
      <w:r>
        <w:rPr>
          <w:rFonts w:hint="eastAsia" w:ascii="宋体" w:hAnsi="宋体" w:eastAsia="宋体" w:cs="宋体"/>
          <w:color w:val="auto"/>
          <w:spacing w:val="-7"/>
          <w:sz w:val="24"/>
          <w:szCs w:val="24"/>
          <w:highlight w:val="none"/>
          <w:lang w:val="en-US" w:eastAsia="zh-CN"/>
        </w:rPr>
        <w:t>：</w:t>
      </w:r>
      <w:r>
        <w:rPr>
          <w:rFonts w:hint="eastAsia" w:ascii="宋体" w:hAnsi="宋体" w:eastAsia="宋体" w:cs="宋体"/>
          <w:color w:val="auto"/>
          <w:spacing w:val="4"/>
          <w:sz w:val="24"/>
          <w:szCs w:val="24"/>
          <w:highlight w:val="none"/>
          <w:lang w:eastAsia="zh-CN"/>
        </w:rPr>
        <w:t>汾西县交通运输局</w:t>
      </w:r>
      <w:r>
        <w:rPr>
          <w:rFonts w:ascii="宋体" w:hAnsi="宋体" w:eastAsia="宋体" w:cs="宋体"/>
          <w:color w:val="auto"/>
          <w:sz w:val="24"/>
          <w:szCs w:val="24"/>
          <w:highlight w:val="none"/>
        </w:rPr>
        <w:t>。</w:t>
      </w:r>
    </w:p>
    <w:p w14:paraId="3DB34152">
      <w:pPr>
        <w:spacing w:before="183" w:line="220" w:lineRule="auto"/>
        <w:ind w:left="508"/>
        <w:rPr>
          <w:rFonts w:hint="eastAsia" w:ascii="宋体" w:hAnsi="宋体" w:eastAsia="宋体" w:cs="宋体"/>
          <w:color w:val="auto"/>
          <w:sz w:val="24"/>
          <w:szCs w:val="24"/>
          <w:highlight w:val="none"/>
          <w:lang w:val="en-US" w:eastAsia="zh-CN"/>
        </w:rPr>
      </w:pPr>
      <w:r>
        <w:rPr>
          <w:rFonts w:ascii="宋体" w:hAnsi="宋体" w:eastAsia="宋体" w:cs="宋体"/>
          <w:b/>
          <w:bCs/>
          <w:color w:val="auto"/>
          <w:spacing w:val="-5"/>
          <w:sz w:val="24"/>
          <w:szCs w:val="24"/>
          <w:highlight w:val="none"/>
        </w:rPr>
        <w:t>3.质量标准</w:t>
      </w:r>
      <w:r>
        <w:rPr>
          <w:rFonts w:hint="eastAsia" w:ascii="宋体" w:hAnsi="宋体" w:eastAsia="宋体" w:cs="宋体"/>
          <w:color w:val="auto"/>
          <w:spacing w:val="-7"/>
          <w:sz w:val="24"/>
          <w:szCs w:val="24"/>
          <w:highlight w:val="none"/>
          <w:lang w:val="en-US" w:eastAsia="zh-CN"/>
        </w:rPr>
        <w:t>：</w:t>
      </w:r>
      <w:r>
        <w:rPr>
          <w:rFonts w:ascii="宋体" w:hAnsi="宋体" w:eastAsia="宋体" w:cs="宋体"/>
          <w:color w:val="auto"/>
          <w:sz w:val="24"/>
          <w:szCs w:val="24"/>
          <w:highlight w:val="none"/>
        </w:rPr>
        <w:t>达到国家、行业验收规范合格标准，符合招</w:t>
      </w:r>
      <w:r>
        <w:rPr>
          <w:rFonts w:ascii="宋体" w:hAnsi="宋体" w:eastAsia="宋体" w:cs="宋体"/>
          <w:color w:val="auto"/>
          <w:spacing w:val="-1"/>
          <w:sz w:val="24"/>
          <w:szCs w:val="24"/>
          <w:highlight w:val="none"/>
        </w:rPr>
        <w:t>标文件技术指标要求</w:t>
      </w:r>
      <w:r>
        <w:rPr>
          <w:rFonts w:hint="eastAsia" w:ascii="宋体" w:hAnsi="宋体" w:eastAsia="宋体" w:cs="宋体"/>
          <w:color w:val="auto"/>
          <w:spacing w:val="-1"/>
          <w:sz w:val="24"/>
          <w:szCs w:val="24"/>
          <w:highlight w:val="none"/>
          <w:lang w:eastAsia="zh-CN"/>
        </w:rPr>
        <w:t>。</w:t>
      </w:r>
    </w:p>
    <w:p w14:paraId="28E7F150">
      <w:pPr>
        <w:spacing w:before="183" w:line="220" w:lineRule="auto"/>
        <w:ind w:left="502"/>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4.质保期</w:t>
      </w:r>
      <w:r>
        <w:rPr>
          <w:rFonts w:hint="eastAsia" w:ascii="宋体" w:hAnsi="宋体" w:eastAsia="宋体" w:cs="宋体"/>
          <w:color w:val="auto"/>
          <w:spacing w:val="-7"/>
          <w:sz w:val="24"/>
          <w:szCs w:val="24"/>
          <w:highlight w:val="none"/>
          <w:lang w:val="en-US" w:eastAsia="zh-CN"/>
        </w:rPr>
        <w:t>：</w:t>
      </w:r>
      <w:r>
        <w:rPr>
          <w:rFonts w:ascii="宋体" w:hAnsi="宋体" w:eastAsia="宋体" w:cs="宋体"/>
          <w:color w:val="auto"/>
          <w:spacing w:val="-6"/>
          <w:sz w:val="24"/>
          <w:szCs w:val="24"/>
          <w:highlight w:val="none"/>
        </w:rPr>
        <w:t>自安装调试验收合格之日起1年。</w:t>
      </w:r>
    </w:p>
    <w:p w14:paraId="6EA6D527">
      <w:pPr>
        <w:spacing w:before="183" w:line="219" w:lineRule="auto"/>
        <w:ind w:left="508"/>
        <w:rPr>
          <w:rFonts w:hint="eastAsia" w:ascii="宋体" w:hAnsi="宋体" w:eastAsia="宋体" w:cs="宋体"/>
          <w:color w:val="auto"/>
          <w:sz w:val="24"/>
          <w:szCs w:val="24"/>
          <w:highlight w:val="none"/>
          <w:lang w:val="en-US" w:eastAsia="zh-CN"/>
        </w:rPr>
      </w:pPr>
      <w:r>
        <w:rPr>
          <w:rFonts w:ascii="宋体" w:hAnsi="宋体" w:eastAsia="宋体" w:cs="宋体"/>
          <w:b/>
          <w:bCs/>
          <w:color w:val="auto"/>
          <w:spacing w:val="-5"/>
          <w:sz w:val="24"/>
          <w:szCs w:val="24"/>
          <w:highlight w:val="none"/>
        </w:rPr>
        <w:t>5.付款方式</w:t>
      </w:r>
      <w:r>
        <w:rPr>
          <w:rFonts w:hint="eastAsia" w:ascii="宋体" w:hAnsi="宋体" w:eastAsia="宋体" w:cs="宋体"/>
          <w:color w:val="auto"/>
          <w:spacing w:val="-7"/>
          <w:sz w:val="24"/>
          <w:szCs w:val="24"/>
          <w:highlight w:val="none"/>
          <w:lang w:val="en-US" w:eastAsia="zh-CN"/>
        </w:rPr>
        <w:t>：</w:t>
      </w:r>
      <w:r>
        <w:rPr>
          <w:rFonts w:hint="eastAsia" w:ascii="宋体" w:hAnsi="宋体" w:eastAsia="宋体" w:cs="宋体"/>
          <w:color w:val="auto"/>
          <w:spacing w:val="-6"/>
          <w:sz w:val="24"/>
          <w:szCs w:val="24"/>
          <w:highlight w:val="none"/>
          <w:lang w:eastAsia="zh-CN"/>
        </w:rPr>
        <w:t>签订合同及到货安装调试、验收合格后，一次性付清</w:t>
      </w:r>
      <w:r>
        <w:rPr>
          <w:rFonts w:hint="eastAsia" w:ascii="宋体" w:hAnsi="宋体" w:eastAsia="宋体" w:cs="宋体"/>
          <w:color w:val="auto"/>
          <w:sz w:val="24"/>
          <w:szCs w:val="24"/>
          <w:highlight w:val="none"/>
          <w:lang w:eastAsia="zh-CN"/>
        </w:rPr>
        <w:t>。</w:t>
      </w:r>
    </w:p>
    <w:p w14:paraId="7D081BE0">
      <w:pPr>
        <w:spacing w:line="220" w:lineRule="auto"/>
        <w:rPr>
          <w:rFonts w:ascii="宋体" w:hAnsi="宋体" w:eastAsia="宋体" w:cs="宋体"/>
          <w:color w:val="auto"/>
          <w:sz w:val="24"/>
          <w:szCs w:val="24"/>
          <w:highlight w:val="none"/>
        </w:rPr>
      </w:pPr>
    </w:p>
    <w:p w14:paraId="12FDB0B4">
      <w:pPr>
        <w:bidi w:val="0"/>
        <w:rPr>
          <w:rFonts w:ascii="Arial" w:hAnsi="Arial" w:eastAsia="Arial" w:cs="Arial"/>
          <w:snapToGrid w:val="0"/>
          <w:color w:val="auto"/>
          <w:kern w:val="0"/>
          <w:sz w:val="21"/>
          <w:szCs w:val="21"/>
          <w:highlight w:val="none"/>
          <w:lang w:val="en-US" w:eastAsia="en-US" w:bidi="ar-SA"/>
        </w:rPr>
      </w:pPr>
    </w:p>
    <w:p w14:paraId="4B6FFB71">
      <w:pPr>
        <w:bidi w:val="0"/>
        <w:rPr>
          <w:color w:val="auto"/>
          <w:highlight w:val="none"/>
          <w:lang w:val="en-US" w:eastAsia="en-US"/>
        </w:rPr>
      </w:pPr>
    </w:p>
    <w:p w14:paraId="4C0A59FA">
      <w:pPr>
        <w:bidi w:val="0"/>
        <w:rPr>
          <w:color w:val="auto"/>
          <w:highlight w:val="none"/>
          <w:lang w:val="en-US" w:eastAsia="en-US"/>
        </w:rPr>
      </w:pPr>
    </w:p>
    <w:p w14:paraId="474C7FCE">
      <w:pPr>
        <w:bidi w:val="0"/>
        <w:rPr>
          <w:color w:val="auto"/>
          <w:highlight w:val="none"/>
          <w:lang w:val="en-US" w:eastAsia="en-US"/>
        </w:rPr>
      </w:pPr>
    </w:p>
    <w:p w14:paraId="010C8F30">
      <w:pPr>
        <w:bidi w:val="0"/>
        <w:rPr>
          <w:color w:val="auto"/>
          <w:highlight w:val="none"/>
          <w:lang w:val="en-US" w:eastAsia="en-US"/>
        </w:rPr>
      </w:pPr>
    </w:p>
    <w:p w14:paraId="7AE5F3D2">
      <w:pPr>
        <w:bidi w:val="0"/>
        <w:rPr>
          <w:color w:val="auto"/>
          <w:highlight w:val="none"/>
          <w:lang w:val="en-US" w:eastAsia="en-US"/>
        </w:rPr>
      </w:pPr>
    </w:p>
    <w:p w14:paraId="161443EA">
      <w:pPr>
        <w:bidi w:val="0"/>
        <w:rPr>
          <w:color w:val="auto"/>
          <w:highlight w:val="none"/>
          <w:lang w:val="en-US" w:eastAsia="en-US"/>
        </w:rPr>
      </w:pPr>
    </w:p>
    <w:p w14:paraId="04318160">
      <w:pPr>
        <w:bidi w:val="0"/>
        <w:rPr>
          <w:color w:val="auto"/>
          <w:highlight w:val="none"/>
          <w:lang w:val="en-US" w:eastAsia="en-US"/>
        </w:rPr>
      </w:pPr>
    </w:p>
    <w:p w14:paraId="25D8B225">
      <w:pPr>
        <w:bidi w:val="0"/>
        <w:rPr>
          <w:color w:val="auto"/>
          <w:highlight w:val="none"/>
          <w:lang w:val="en-US" w:eastAsia="en-US"/>
        </w:rPr>
      </w:pPr>
    </w:p>
    <w:p w14:paraId="487271F7">
      <w:pPr>
        <w:bidi w:val="0"/>
        <w:rPr>
          <w:color w:val="auto"/>
          <w:highlight w:val="none"/>
          <w:lang w:val="en-US" w:eastAsia="en-US"/>
        </w:rPr>
      </w:pPr>
    </w:p>
    <w:p w14:paraId="107257A0">
      <w:pPr>
        <w:bidi w:val="0"/>
        <w:rPr>
          <w:color w:val="auto"/>
          <w:highlight w:val="none"/>
          <w:lang w:val="en-US" w:eastAsia="en-US"/>
        </w:rPr>
      </w:pPr>
    </w:p>
    <w:p w14:paraId="5C643C3A">
      <w:pPr>
        <w:bidi w:val="0"/>
        <w:rPr>
          <w:color w:val="auto"/>
          <w:highlight w:val="none"/>
          <w:lang w:val="en-US" w:eastAsia="en-US"/>
        </w:rPr>
      </w:pPr>
    </w:p>
    <w:p w14:paraId="08903318">
      <w:pPr>
        <w:bidi w:val="0"/>
        <w:rPr>
          <w:color w:val="auto"/>
          <w:highlight w:val="none"/>
          <w:lang w:val="en-US" w:eastAsia="en-US"/>
        </w:rPr>
      </w:pPr>
    </w:p>
    <w:p w14:paraId="1C94ABA9">
      <w:pPr>
        <w:bidi w:val="0"/>
        <w:rPr>
          <w:color w:val="auto"/>
          <w:highlight w:val="none"/>
          <w:lang w:val="en-US" w:eastAsia="en-US"/>
        </w:rPr>
      </w:pPr>
    </w:p>
    <w:p w14:paraId="06014D54">
      <w:pPr>
        <w:bidi w:val="0"/>
        <w:rPr>
          <w:color w:val="auto"/>
          <w:highlight w:val="none"/>
          <w:lang w:val="en-US" w:eastAsia="en-US"/>
        </w:rPr>
      </w:pPr>
    </w:p>
    <w:p w14:paraId="456A7E24">
      <w:pPr>
        <w:bidi w:val="0"/>
        <w:rPr>
          <w:color w:val="auto"/>
          <w:highlight w:val="none"/>
          <w:lang w:val="en-US" w:eastAsia="en-US"/>
        </w:rPr>
      </w:pPr>
    </w:p>
    <w:p w14:paraId="323D2580">
      <w:pPr>
        <w:bidi w:val="0"/>
        <w:rPr>
          <w:color w:val="auto"/>
          <w:highlight w:val="none"/>
          <w:lang w:val="en-US" w:eastAsia="en-US"/>
        </w:rPr>
      </w:pPr>
    </w:p>
    <w:p w14:paraId="44AD033C">
      <w:pPr>
        <w:bidi w:val="0"/>
        <w:rPr>
          <w:color w:val="auto"/>
          <w:highlight w:val="none"/>
          <w:lang w:val="en-US" w:eastAsia="en-US"/>
        </w:rPr>
      </w:pPr>
    </w:p>
    <w:p w14:paraId="5551B007">
      <w:pPr>
        <w:bidi w:val="0"/>
        <w:rPr>
          <w:color w:val="auto"/>
          <w:highlight w:val="none"/>
          <w:lang w:val="en-US" w:eastAsia="en-US"/>
        </w:rPr>
      </w:pPr>
    </w:p>
    <w:p w14:paraId="68605FFB">
      <w:pPr>
        <w:tabs>
          <w:tab w:val="left" w:pos="333"/>
        </w:tabs>
        <w:bidi w:val="0"/>
        <w:jc w:val="left"/>
        <w:rPr>
          <w:rFonts w:hint="eastAsia" w:eastAsia="宋体"/>
          <w:color w:val="auto"/>
          <w:highlight w:val="none"/>
          <w:lang w:val="en-US" w:eastAsia="zh-CN"/>
        </w:rPr>
        <w:sectPr>
          <w:footerReference r:id="rId32" w:type="default"/>
          <w:pgSz w:w="11906" w:h="16839"/>
          <w:pgMar w:top="1431" w:right="1300" w:bottom="1192" w:left="1785" w:header="0" w:footer="1014" w:gutter="0"/>
          <w:pgBorders>
            <w:top w:val="none" w:sz="0" w:space="0"/>
            <w:left w:val="none" w:sz="0" w:space="0"/>
            <w:bottom w:val="none" w:sz="0" w:space="0"/>
            <w:right w:val="none" w:sz="0" w:space="0"/>
          </w:pgBorders>
          <w:pgNumType w:fmt="decimal"/>
          <w:cols w:space="720" w:num="1"/>
        </w:sectPr>
      </w:pPr>
      <w:r>
        <w:rPr>
          <w:rFonts w:hint="eastAsia" w:eastAsia="宋体"/>
          <w:color w:val="auto"/>
          <w:highlight w:val="none"/>
          <w:lang w:val="en-US" w:eastAsia="zh-CN"/>
        </w:rPr>
        <w:tab/>
      </w:r>
    </w:p>
    <w:p w14:paraId="29CDE247">
      <w:pPr>
        <w:spacing w:before="78" w:line="219" w:lineRule="auto"/>
        <w:ind w:left="122"/>
        <w:outlineLvl w:val="1"/>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三、技术要求</w:t>
      </w:r>
    </w:p>
    <w:tbl>
      <w:tblPr>
        <w:tblStyle w:val="6"/>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7"/>
        <w:gridCol w:w="857"/>
        <w:gridCol w:w="4960"/>
        <w:gridCol w:w="791"/>
        <w:gridCol w:w="844"/>
        <w:gridCol w:w="1203"/>
      </w:tblGrid>
      <w:tr w14:paraId="0DCB6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6"/>
            <w:tcBorders>
              <w:top w:val="nil"/>
              <w:left w:val="nil"/>
              <w:bottom w:val="nil"/>
              <w:right w:val="nil"/>
            </w:tcBorders>
            <w:shd w:val="clear" w:color="auto" w:fill="auto"/>
            <w:vAlign w:val="center"/>
          </w:tcPr>
          <w:p w14:paraId="482F2C7A">
            <w:pPr>
              <w:keepNext w:val="0"/>
              <w:keepLines w:val="0"/>
              <w:widowControl/>
              <w:suppressLineNumbers w:val="0"/>
              <w:jc w:val="center"/>
              <w:textAlignment w:val="center"/>
              <w:rPr>
                <w:rFonts w:hint="default" w:ascii="宋体" w:hAnsi="宋体" w:eastAsia="宋体" w:cs="宋体"/>
                <w:b/>
                <w:bCs/>
                <w:i w:val="0"/>
                <w:iCs w:val="0"/>
                <w:snapToGrid w:val="0"/>
                <w:color w:val="000000"/>
                <w:kern w:val="0"/>
                <w:sz w:val="32"/>
                <w:szCs w:val="32"/>
                <w:highlight w:val="none"/>
                <w:u w:val="none"/>
                <w:lang w:val="en-US" w:eastAsia="zh-CN" w:bidi="ar"/>
              </w:rPr>
            </w:pPr>
            <w:r>
              <w:rPr>
                <w:rFonts w:hint="eastAsia" w:ascii="宋体" w:hAnsi="宋体" w:eastAsia="宋体" w:cs="宋体"/>
                <w:b/>
                <w:bCs/>
                <w:i w:val="0"/>
                <w:iCs w:val="0"/>
                <w:snapToGrid w:val="0"/>
                <w:color w:val="000000"/>
                <w:kern w:val="0"/>
                <w:sz w:val="24"/>
                <w:szCs w:val="24"/>
                <w:highlight w:val="none"/>
                <w:u w:val="none"/>
                <w:lang w:val="en-US" w:eastAsia="zh-CN" w:bidi="ar"/>
              </w:rPr>
              <w:t>汾西县交通运输局购置养护设备采购技术参数</w:t>
            </w:r>
          </w:p>
        </w:tc>
      </w:tr>
      <w:tr w14:paraId="5AEEA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4DDDD">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snapToGrid w:val="0"/>
                <w:color w:val="000000"/>
                <w:kern w:val="0"/>
                <w:sz w:val="24"/>
                <w:szCs w:val="24"/>
                <w:highlight w:val="none"/>
                <w:u w:val="none"/>
                <w:lang w:val="en-US" w:eastAsia="zh-CN" w:bidi="ar"/>
              </w:rPr>
              <w:t>序号</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E02C1">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snapToGrid w:val="0"/>
                <w:color w:val="000000"/>
                <w:kern w:val="0"/>
                <w:sz w:val="24"/>
                <w:szCs w:val="24"/>
                <w:highlight w:val="none"/>
                <w:u w:val="none"/>
                <w:lang w:val="en-US" w:eastAsia="zh-CN" w:bidi="ar"/>
              </w:rPr>
              <w:t>品名</w:t>
            </w:r>
          </w:p>
        </w:tc>
        <w:tc>
          <w:tcPr>
            <w:tcW w:w="2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CBB31">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snapToGrid w:val="0"/>
                <w:color w:val="000000"/>
                <w:kern w:val="0"/>
                <w:sz w:val="24"/>
                <w:szCs w:val="24"/>
                <w:highlight w:val="none"/>
                <w:u w:val="none"/>
                <w:lang w:val="en-US" w:eastAsia="zh-CN" w:bidi="ar"/>
              </w:rPr>
              <w:t>参数</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EC47C">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snapToGrid w:val="0"/>
                <w:color w:val="000000"/>
                <w:kern w:val="0"/>
                <w:sz w:val="24"/>
                <w:szCs w:val="24"/>
                <w:highlight w:val="none"/>
                <w:u w:val="none"/>
                <w:lang w:val="en-US" w:eastAsia="zh-CN" w:bidi="ar"/>
              </w:rPr>
              <w:t>单位</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9095A">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snapToGrid w:val="0"/>
                <w:color w:val="000000"/>
                <w:kern w:val="0"/>
                <w:sz w:val="24"/>
                <w:szCs w:val="24"/>
                <w:highlight w:val="none"/>
                <w:u w:val="none"/>
                <w:lang w:val="en-US" w:eastAsia="zh-CN" w:bidi="ar"/>
              </w:rPr>
              <w:t>数量</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E925B">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4"/>
                <w:szCs w:val="24"/>
                <w:highlight w:val="none"/>
                <w:u w:val="none"/>
                <w:lang w:val="en-US" w:eastAsia="zh-CN" w:bidi="ar"/>
              </w:rPr>
            </w:pPr>
            <w:r>
              <w:rPr>
                <w:rFonts w:hint="eastAsia" w:ascii="宋体" w:hAnsi="宋体" w:eastAsia="宋体" w:cs="宋体"/>
                <w:b/>
                <w:bCs/>
                <w:i w:val="0"/>
                <w:iCs w:val="0"/>
                <w:snapToGrid w:val="0"/>
                <w:color w:val="000000"/>
                <w:kern w:val="0"/>
                <w:sz w:val="24"/>
                <w:szCs w:val="24"/>
                <w:highlight w:val="none"/>
                <w:u w:val="none"/>
                <w:lang w:val="en-US" w:eastAsia="zh-CN" w:bidi="ar"/>
              </w:rPr>
              <w:t>备注</w:t>
            </w:r>
          </w:p>
        </w:tc>
      </w:tr>
      <w:tr w14:paraId="7174F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84E0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1</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C56E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工具车</w:t>
            </w:r>
          </w:p>
        </w:tc>
        <w:tc>
          <w:tcPr>
            <w:tcW w:w="2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4A94C">
            <w:pPr>
              <w:keepNext w:val="0"/>
              <w:keepLines w:val="0"/>
              <w:widowControl/>
              <w:suppressLineNumbers w:val="0"/>
              <w:jc w:val="left"/>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snapToGrid w:val="0"/>
                <w:color w:val="000000"/>
                <w:kern w:val="0"/>
                <w:sz w:val="24"/>
                <w:szCs w:val="24"/>
                <w:highlight w:val="none"/>
                <w:u w:val="none"/>
                <w:lang w:val="en-US" w:eastAsia="zh-CN" w:bidi="ar"/>
              </w:rPr>
              <w:t>驱动形式：四驱；变速器：9AT；车辆尺寸(mm):</w:t>
            </w:r>
            <w:r>
              <w:rPr>
                <w:rFonts w:hint="default" w:ascii="Arial" w:hAnsi="Arial" w:eastAsia="宋体" w:cs="Arial"/>
                <w:i w:val="0"/>
                <w:iCs w:val="0"/>
                <w:snapToGrid w:val="0"/>
                <w:color w:val="auto"/>
                <w:kern w:val="0"/>
                <w:sz w:val="24"/>
                <w:szCs w:val="24"/>
                <w:highlight w:val="none"/>
                <w:u w:val="none"/>
                <w:lang w:val="en-US" w:eastAsia="zh-CN" w:bidi="ar"/>
              </w:rPr>
              <w:t>≥</w:t>
            </w:r>
            <w:r>
              <w:rPr>
                <w:rFonts w:hint="eastAsia" w:ascii="宋体" w:hAnsi="宋体" w:eastAsia="宋体" w:cs="宋体"/>
                <w:i w:val="0"/>
                <w:iCs w:val="0"/>
                <w:snapToGrid w:val="0"/>
                <w:color w:val="000000"/>
                <w:kern w:val="0"/>
                <w:sz w:val="24"/>
                <w:szCs w:val="24"/>
                <w:highlight w:val="none"/>
                <w:u w:val="none"/>
                <w:lang w:val="en-US" w:eastAsia="zh-CN" w:bidi="ar"/>
              </w:rPr>
              <w:t>5653*1883*1882；货箱为全平；货箱尺寸（mm）：</w:t>
            </w:r>
            <w:r>
              <w:rPr>
                <w:rFonts w:hint="default" w:ascii="Arial" w:hAnsi="Arial" w:eastAsia="宋体" w:cs="Arial"/>
                <w:i w:val="0"/>
                <w:iCs w:val="0"/>
                <w:snapToGrid w:val="0"/>
                <w:color w:val="auto"/>
                <w:kern w:val="0"/>
                <w:sz w:val="24"/>
                <w:szCs w:val="24"/>
                <w:highlight w:val="none"/>
                <w:u w:val="none"/>
                <w:lang w:val="en-US" w:eastAsia="zh-CN" w:bidi="ar"/>
              </w:rPr>
              <w:t>≥</w:t>
            </w:r>
            <w:r>
              <w:rPr>
                <w:rFonts w:hint="eastAsia" w:ascii="宋体" w:hAnsi="宋体" w:eastAsia="宋体" w:cs="宋体"/>
                <w:i w:val="0"/>
                <w:iCs w:val="0"/>
                <w:snapToGrid w:val="0"/>
                <w:color w:val="000000"/>
                <w:kern w:val="0"/>
                <w:sz w:val="24"/>
                <w:szCs w:val="24"/>
                <w:highlight w:val="none"/>
                <w:u w:val="none"/>
                <w:lang w:val="en-US" w:eastAsia="zh-CN" w:bidi="ar"/>
              </w:rPr>
              <w:t>1760*1520*540；轴距（mm）：</w:t>
            </w:r>
            <w:r>
              <w:rPr>
                <w:rFonts w:hint="default" w:ascii="Arial" w:hAnsi="Arial" w:eastAsia="宋体" w:cs="Arial"/>
                <w:i w:val="0"/>
                <w:iCs w:val="0"/>
                <w:snapToGrid w:val="0"/>
                <w:color w:val="auto"/>
                <w:kern w:val="0"/>
                <w:sz w:val="24"/>
                <w:szCs w:val="24"/>
                <w:highlight w:val="none"/>
                <w:u w:val="none"/>
                <w:lang w:val="en-US" w:eastAsia="zh-CN" w:bidi="ar"/>
              </w:rPr>
              <w:t>≥</w:t>
            </w:r>
            <w:r>
              <w:rPr>
                <w:rFonts w:hint="eastAsia" w:ascii="宋体" w:hAnsi="宋体" w:eastAsia="宋体" w:cs="宋体"/>
                <w:i w:val="0"/>
                <w:iCs w:val="0"/>
                <w:snapToGrid w:val="0"/>
                <w:color w:val="000000"/>
                <w:kern w:val="0"/>
                <w:sz w:val="24"/>
                <w:szCs w:val="24"/>
                <w:highlight w:val="none"/>
                <w:u w:val="none"/>
                <w:lang w:val="en-US" w:eastAsia="zh-CN" w:bidi="ar"/>
              </w:rPr>
              <w:t>3470；燃油形式：柴油；发动机形式：高压共轨、增压中冷、电控EGR、VGT增压器、最大净功率及相应转速KW（r/min）：</w:t>
            </w:r>
            <w:r>
              <w:rPr>
                <w:rFonts w:hint="default" w:ascii="Arial" w:hAnsi="Arial" w:eastAsia="宋体" w:cs="Arial"/>
                <w:i w:val="0"/>
                <w:iCs w:val="0"/>
                <w:snapToGrid w:val="0"/>
                <w:color w:val="auto"/>
                <w:kern w:val="0"/>
                <w:sz w:val="24"/>
                <w:szCs w:val="24"/>
                <w:highlight w:val="none"/>
                <w:u w:val="none"/>
                <w:lang w:val="en-US" w:eastAsia="zh-CN" w:bidi="ar"/>
              </w:rPr>
              <w:t>≥</w:t>
            </w:r>
            <w:r>
              <w:rPr>
                <w:rFonts w:hint="eastAsia" w:ascii="宋体" w:hAnsi="宋体" w:eastAsia="宋体" w:cs="宋体"/>
                <w:i w:val="0"/>
                <w:iCs w:val="0"/>
                <w:snapToGrid w:val="0"/>
                <w:color w:val="000000"/>
                <w:kern w:val="0"/>
                <w:sz w:val="24"/>
                <w:szCs w:val="24"/>
                <w:highlight w:val="none"/>
                <w:u w:val="none"/>
                <w:lang w:val="en-US" w:eastAsia="zh-CN" w:bidi="ar"/>
              </w:rPr>
              <w:t>135/3600；最大净扭矩及相应转速N·m/（r/min）：</w:t>
            </w:r>
            <w:r>
              <w:rPr>
                <w:rFonts w:hint="default" w:ascii="Arial" w:hAnsi="Arial" w:eastAsia="宋体" w:cs="Arial"/>
                <w:i w:val="0"/>
                <w:iCs w:val="0"/>
                <w:snapToGrid w:val="0"/>
                <w:color w:val="auto"/>
                <w:kern w:val="0"/>
                <w:sz w:val="24"/>
                <w:szCs w:val="24"/>
                <w:highlight w:val="none"/>
                <w:u w:val="none"/>
                <w:lang w:val="en-US" w:eastAsia="zh-CN" w:bidi="ar"/>
              </w:rPr>
              <w:t>≥</w:t>
            </w:r>
            <w:r>
              <w:rPr>
                <w:rFonts w:hint="eastAsia" w:ascii="宋体" w:hAnsi="宋体" w:eastAsia="宋体" w:cs="宋体"/>
                <w:i w:val="0"/>
                <w:iCs w:val="0"/>
                <w:snapToGrid w:val="0"/>
                <w:color w:val="000000"/>
                <w:kern w:val="0"/>
                <w:sz w:val="24"/>
                <w:szCs w:val="24"/>
                <w:highlight w:val="none"/>
                <w:u w:val="none"/>
                <w:lang w:val="en-US" w:eastAsia="zh-CN" w:bidi="ar"/>
              </w:rPr>
              <w:t>480/1500-2500；车辆颜色：白色。</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E51F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台</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999D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2</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0A19B">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含购置税、车险</w:t>
            </w:r>
          </w:p>
        </w:tc>
      </w:tr>
    </w:tbl>
    <w:p w14:paraId="3E609973">
      <w:pPr>
        <w:pStyle w:val="2"/>
        <w:rPr>
          <w:rFonts w:ascii="宋体" w:hAnsi="宋体" w:eastAsia="宋体" w:cs="宋体"/>
          <w:color w:val="auto"/>
          <w:sz w:val="24"/>
          <w:szCs w:val="24"/>
          <w:highlight w:val="none"/>
        </w:rPr>
      </w:pPr>
    </w:p>
    <w:p w14:paraId="7B7E386A">
      <w:pPr>
        <w:pStyle w:val="2"/>
        <w:rPr>
          <w:rFonts w:ascii="宋体" w:hAnsi="宋体" w:eastAsia="宋体" w:cs="宋体"/>
          <w:color w:val="auto"/>
          <w:sz w:val="24"/>
          <w:szCs w:val="24"/>
          <w:highlight w:val="none"/>
        </w:rPr>
      </w:pPr>
      <w:r>
        <w:rPr>
          <w:rFonts w:hint="eastAsia" w:ascii="宋体" w:hAnsi="宋体" w:eastAsia="宋体" w:cs="宋体"/>
          <w:i w:val="0"/>
          <w:iCs w:val="0"/>
          <w:snapToGrid w:val="0"/>
          <w:color w:val="000000"/>
          <w:kern w:val="0"/>
          <w:sz w:val="24"/>
          <w:szCs w:val="24"/>
          <w:highlight w:val="none"/>
          <w:u w:val="none"/>
          <w:lang w:val="en-US" w:eastAsia="zh-CN" w:bidi="ar"/>
        </w:rPr>
        <w:t>注：以上已含装配改装费用。</w:t>
      </w:r>
    </w:p>
    <w:p w14:paraId="1095DB95">
      <w:pPr>
        <w:pStyle w:val="2"/>
        <w:rPr>
          <w:rFonts w:ascii="宋体" w:hAnsi="宋体" w:eastAsia="宋体" w:cs="宋体"/>
          <w:color w:val="auto"/>
          <w:sz w:val="24"/>
          <w:szCs w:val="24"/>
          <w:highlight w:val="none"/>
        </w:rPr>
      </w:pPr>
    </w:p>
    <w:p w14:paraId="34E01064">
      <w:pPr>
        <w:rPr>
          <w:rFonts w:hint="eastAsia" w:asciiTheme="majorEastAsia" w:hAnsiTheme="majorEastAsia" w:eastAsiaTheme="majorEastAsia" w:cstheme="majorEastAsia"/>
          <w:b/>
          <w:bCs/>
          <w:color w:val="auto"/>
          <w:sz w:val="32"/>
          <w:szCs w:val="32"/>
          <w:highlight w:val="none"/>
          <w:lang w:val="en-US" w:eastAsia="zh-CN"/>
        </w:rPr>
      </w:pPr>
      <w:r>
        <w:rPr>
          <w:rFonts w:hint="eastAsia" w:asciiTheme="majorEastAsia" w:hAnsiTheme="majorEastAsia" w:eastAsiaTheme="majorEastAsia" w:cstheme="majorEastAsia"/>
          <w:b/>
          <w:bCs/>
          <w:color w:val="auto"/>
          <w:sz w:val="32"/>
          <w:szCs w:val="32"/>
          <w:highlight w:val="none"/>
          <w:lang w:val="en-US" w:eastAsia="zh-CN"/>
        </w:rPr>
        <w:br w:type="page"/>
      </w:r>
    </w:p>
    <w:p w14:paraId="33963BDF">
      <w:pPr>
        <w:jc w:val="center"/>
        <w:rPr>
          <w:rFonts w:hint="eastAsia" w:ascii="宋体" w:hAnsi="宋体" w:eastAsia="宋体" w:cs="宋体"/>
          <w:color w:val="auto"/>
          <w:sz w:val="31"/>
          <w:szCs w:val="31"/>
          <w:highlight w:val="none"/>
          <w:lang w:val="en-US" w:eastAsia="zh-CN"/>
        </w:rPr>
      </w:pPr>
      <w:r>
        <w:rPr>
          <w:rFonts w:ascii="宋体" w:hAnsi="宋体" w:eastAsia="宋体" w:cs="宋体"/>
          <w:b/>
          <w:bCs/>
          <w:color w:val="auto"/>
          <w:spacing w:val="5"/>
          <w:sz w:val="31"/>
          <w:szCs w:val="31"/>
          <w:highlight w:val="none"/>
        </w:rPr>
        <w:t>第五章</w:t>
      </w:r>
      <w:r>
        <w:rPr>
          <w:rFonts w:ascii="宋体" w:hAnsi="宋体" w:eastAsia="宋体" w:cs="宋体"/>
          <w:color w:val="auto"/>
          <w:spacing w:val="5"/>
          <w:sz w:val="31"/>
          <w:szCs w:val="31"/>
          <w:highlight w:val="none"/>
        </w:rPr>
        <w:t xml:space="preserve">  </w:t>
      </w:r>
      <w:r>
        <w:rPr>
          <w:rFonts w:ascii="宋体" w:hAnsi="宋体" w:eastAsia="宋体" w:cs="宋体"/>
          <w:b/>
          <w:bCs/>
          <w:color w:val="auto"/>
          <w:spacing w:val="5"/>
          <w:sz w:val="31"/>
          <w:szCs w:val="31"/>
          <w:highlight w:val="none"/>
        </w:rPr>
        <w:t>合同文本</w:t>
      </w:r>
      <w:r>
        <w:rPr>
          <w:rFonts w:hint="eastAsia" w:ascii="宋体" w:hAnsi="宋体" w:eastAsia="宋体" w:cs="宋体"/>
          <w:b/>
          <w:bCs/>
          <w:color w:val="auto"/>
          <w:spacing w:val="5"/>
          <w:sz w:val="31"/>
          <w:szCs w:val="31"/>
          <w:highlight w:val="none"/>
          <w:lang w:val="en-US" w:eastAsia="zh-CN"/>
        </w:rPr>
        <w:t>(仅供参考）</w:t>
      </w:r>
    </w:p>
    <w:p w14:paraId="50DBB2F2">
      <w:pPr>
        <w:pStyle w:val="2"/>
        <w:spacing w:line="242" w:lineRule="auto"/>
        <w:rPr>
          <w:color w:val="auto"/>
          <w:highlight w:val="none"/>
        </w:rPr>
      </w:pPr>
    </w:p>
    <w:p w14:paraId="2C51DC57">
      <w:pPr>
        <w:pStyle w:val="2"/>
        <w:spacing w:line="243" w:lineRule="auto"/>
        <w:rPr>
          <w:color w:val="auto"/>
          <w:highlight w:val="none"/>
        </w:rPr>
      </w:pPr>
    </w:p>
    <w:p w14:paraId="1E8AD04E">
      <w:pPr>
        <w:pStyle w:val="2"/>
        <w:spacing w:line="243" w:lineRule="auto"/>
        <w:rPr>
          <w:color w:val="auto"/>
          <w:highlight w:val="none"/>
        </w:rPr>
      </w:pPr>
    </w:p>
    <w:p w14:paraId="2BE9F467">
      <w:pPr>
        <w:pStyle w:val="2"/>
        <w:spacing w:line="243" w:lineRule="auto"/>
        <w:rPr>
          <w:color w:val="auto"/>
          <w:highlight w:val="none"/>
        </w:rPr>
      </w:pPr>
    </w:p>
    <w:p w14:paraId="24612DF8">
      <w:pPr>
        <w:spacing w:before="78" w:line="219" w:lineRule="auto"/>
        <w:ind w:left="3272"/>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xxxxxxx</w:t>
      </w:r>
      <w:r>
        <w:rPr>
          <w:rFonts w:ascii="宋体" w:hAnsi="宋体" w:eastAsia="宋体" w:cs="宋体"/>
          <w:color w:val="auto"/>
          <w:spacing w:val="-46"/>
          <w:sz w:val="24"/>
          <w:szCs w:val="24"/>
          <w:highlight w:val="none"/>
        </w:rPr>
        <w:t xml:space="preserve"> </w:t>
      </w:r>
      <w:r>
        <w:rPr>
          <w:rFonts w:ascii="宋体" w:hAnsi="宋体" w:eastAsia="宋体" w:cs="宋体"/>
          <w:b/>
          <w:bCs/>
          <w:color w:val="auto"/>
          <w:spacing w:val="-4"/>
          <w:sz w:val="24"/>
          <w:szCs w:val="24"/>
          <w:highlight w:val="none"/>
        </w:rPr>
        <w:t>合同书</w:t>
      </w:r>
    </w:p>
    <w:p w14:paraId="45D43476">
      <w:pPr>
        <w:pStyle w:val="2"/>
        <w:spacing w:line="348" w:lineRule="auto"/>
        <w:rPr>
          <w:color w:val="auto"/>
          <w:highlight w:val="none"/>
        </w:rPr>
      </w:pPr>
    </w:p>
    <w:p w14:paraId="6B09199C">
      <w:pPr>
        <w:pStyle w:val="2"/>
        <w:spacing w:line="348" w:lineRule="auto"/>
        <w:rPr>
          <w:color w:val="auto"/>
          <w:highlight w:val="none"/>
        </w:rPr>
      </w:pPr>
    </w:p>
    <w:p w14:paraId="00FAF11E">
      <w:pPr>
        <w:spacing w:before="78" w:line="219" w:lineRule="auto"/>
        <w:ind w:left="534"/>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甲方（采购人</w:t>
      </w:r>
      <w:r>
        <w:rPr>
          <w:rFonts w:ascii="宋体" w:hAnsi="宋体" w:eastAsia="宋体" w:cs="宋体"/>
          <w:color w:val="auto"/>
          <w:sz w:val="24"/>
          <w:szCs w:val="24"/>
          <w:highlight w:val="none"/>
        </w:rPr>
        <w:t>） ：</w:t>
      </w:r>
    </w:p>
    <w:p w14:paraId="3FB7EA79">
      <w:pPr>
        <w:spacing w:before="276" w:line="219" w:lineRule="auto"/>
        <w:ind w:left="526"/>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乙方（供应商</w:t>
      </w:r>
      <w:r>
        <w:rPr>
          <w:rFonts w:ascii="宋体" w:hAnsi="宋体" w:eastAsia="宋体" w:cs="宋体"/>
          <w:color w:val="auto"/>
          <w:spacing w:val="-11"/>
          <w:sz w:val="24"/>
          <w:szCs w:val="24"/>
          <w:highlight w:val="none"/>
        </w:rPr>
        <w:t>）</w:t>
      </w:r>
      <w:r>
        <w:rPr>
          <w:rFonts w:ascii="宋体" w:hAnsi="宋体" w:eastAsia="宋体" w:cs="宋体"/>
          <w:color w:val="auto"/>
          <w:spacing w:val="30"/>
          <w:sz w:val="24"/>
          <w:szCs w:val="24"/>
          <w:highlight w:val="none"/>
        </w:rPr>
        <w:t xml:space="preserve"> </w:t>
      </w:r>
      <w:r>
        <w:rPr>
          <w:rFonts w:ascii="宋体" w:hAnsi="宋体" w:eastAsia="宋体" w:cs="宋体"/>
          <w:color w:val="auto"/>
          <w:spacing w:val="-11"/>
          <w:sz w:val="24"/>
          <w:szCs w:val="24"/>
          <w:highlight w:val="none"/>
        </w:rPr>
        <w:t>：</w:t>
      </w:r>
      <w:r>
        <w:rPr>
          <w:rFonts w:ascii="宋体" w:hAnsi="宋体" w:eastAsia="宋体" w:cs="宋体"/>
          <w:color w:val="auto"/>
          <w:spacing w:val="-3"/>
          <w:sz w:val="24"/>
          <w:szCs w:val="24"/>
          <w:highlight w:val="none"/>
        </w:rPr>
        <w:t>xxxxxxxx</w:t>
      </w:r>
    </w:p>
    <w:p w14:paraId="3C0688D9">
      <w:pPr>
        <w:spacing w:before="275" w:line="422" w:lineRule="auto"/>
        <w:ind w:left="24" w:right="15" w:firstLine="510"/>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甲乙双方根据《中华人民共和国民法典》规定，依据</w:t>
      </w:r>
      <w:r>
        <w:rPr>
          <w:rFonts w:ascii="宋体" w:hAnsi="宋体" w:eastAsia="宋体" w:cs="宋体"/>
          <w:color w:val="auto"/>
          <w:spacing w:val="-52"/>
          <w:sz w:val="24"/>
          <w:szCs w:val="24"/>
          <w:highlight w:val="none"/>
        </w:rPr>
        <w:t xml:space="preserve"> </w:t>
      </w:r>
      <w:r>
        <w:rPr>
          <w:rFonts w:ascii="宋体" w:hAnsi="宋体" w:eastAsia="宋体" w:cs="宋体"/>
          <w:color w:val="auto"/>
          <w:spacing w:val="-7"/>
          <w:sz w:val="24"/>
          <w:szCs w:val="24"/>
          <w:highlight w:val="none"/>
        </w:rPr>
        <w:t>xxxx</w:t>
      </w:r>
      <w:r>
        <w:rPr>
          <w:rFonts w:ascii="宋体" w:hAnsi="宋体" w:eastAsia="宋体" w:cs="宋体"/>
          <w:color w:val="auto"/>
          <w:spacing w:val="-50"/>
          <w:sz w:val="24"/>
          <w:szCs w:val="24"/>
          <w:highlight w:val="none"/>
        </w:rPr>
        <w:t xml:space="preserve"> </w:t>
      </w:r>
      <w:r>
        <w:rPr>
          <w:rFonts w:ascii="宋体" w:hAnsi="宋体" w:eastAsia="宋体" w:cs="宋体"/>
          <w:color w:val="auto"/>
          <w:spacing w:val="-7"/>
          <w:sz w:val="24"/>
          <w:szCs w:val="24"/>
          <w:highlight w:val="none"/>
        </w:rPr>
        <w:t>年</w:t>
      </w:r>
      <w:r>
        <w:rPr>
          <w:rFonts w:ascii="宋体" w:hAnsi="宋体" w:eastAsia="宋体" w:cs="宋体"/>
          <w:color w:val="auto"/>
          <w:spacing w:val="-52"/>
          <w:sz w:val="24"/>
          <w:szCs w:val="24"/>
          <w:highlight w:val="none"/>
        </w:rPr>
        <w:t xml:space="preserve"> </w:t>
      </w:r>
      <w:r>
        <w:rPr>
          <w:rFonts w:ascii="宋体" w:hAnsi="宋体" w:eastAsia="宋体" w:cs="宋体"/>
          <w:color w:val="auto"/>
          <w:spacing w:val="-7"/>
          <w:sz w:val="24"/>
          <w:szCs w:val="24"/>
          <w:highlight w:val="none"/>
        </w:rPr>
        <w:t>xxx</w:t>
      </w:r>
      <w:r>
        <w:rPr>
          <w:rFonts w:ascii="宋体" w:hAnsi="宋体" w:eastAsia="宋体" w:cs="宋体"/>
          <w:color w:val="auto"/>
          <w:spacing w:val="-45"/>
          <w:sz w:val="24"/>
          <w:szCs w:val="24"/>
          <w:highlight w:val="none"/>
        </w:rPr>
        <w:t xml:space="preserve"> </w:t>
      </w:r>
      <w:r>
        <w:rPr>
          <w:rFonts w:ascii="宋体" w:hAnsi="宋体" w:eastAsia="宋体" w:cs="宋体"/>
          <w:color w:val="auto"/>
          <w:spacing w:val="-7"/>
          <w:sz w:val="24"/>
          <w:szCs w:val="24"/>
          <w:highlight w:val="none"/>
        </w:rPr>
        <w:t>月</w:t>
      </w:r>
      <w:r>
        <w:rPr>
          <w:rFonts w:ascii="宋体" w:hAnsi="宋体" w:eastAsia="宋体" w:cs="宋体"/>
          <w:color w:val="auto"/>
          <w:spacing w:val="-52"/>
          <w:sz w:val="24"/>
          <w:szCs w:val="24"/>
          <w:highlight w:val="none"/>
        </w:rPr>
        <w:t xml:space="preserve"> </w:t>
      </w:r>
      <w:r>
        <w:rPr>
          <w:rFonts w:ascii="宋体" w:hAnsi="宋体" w:eastAsia="宋体" w:cs="宋体"/>
          <w:color w:val="auto"/>
          <w:spacing w:val="-7"/>
          <w:sz w:val="24"/>
          <w:szCs w:val="24"/>
          <w:highlight w:val="none"/>
        </w:rPr>
        <w:t>xxxx 日</w:t>
      </w:r>
      <w:r>
        <w:rPr>
          <w:rFonts w:ascii="宋体" w:hAnsi="宋体" w:eastAsia="宋体" w:cs="宋体"/>
          <w:color w:val="auto"/>
          <w:spacing w:val="-51"/>
          <w:sz w:val="24"/>
          <w:szCs w:val="24"/>
          <w:highlight w:val="none"/>
        </w:rPr>
        <w:t xml:space="preserve"> </w:t>
      </w:r>
      <w:r>
        <w:rPr>
          <w:rFonts w:ascii="宋体" w:hAnsi="宋体" w:eastAsia="宋体" w:cs="宋体"/>
          <w:color w:val="auto"/>
          <w:spacing w:val="-7"/>
          <w:sz w:val="24"/>
          <w:szCs w:val="24"/>
          <w:highlight w:val="none"/>
        </w:rPr>
        <w:t>xxxx</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有限公司</w:t>
      </w:r>
      <w:r>
        <w:rPr>
          <w:rFonts w:ascii="宋体" w:hAnsi="宋体" w:eastAsia="宋体" w:cs="宋体"/>
          <w:color w:val="auto"/>
          <w:sz w:val="24"/>
          <w:szCs w:val="24"/>
          <w:highlight w:val="none"/>
        </w:rPr>
        <w:t>xxxxxx</w:t>
      </w:r>
      <w:r>
        <w:rPr>
          <w:rFonts w:ascii="宋体" w:hAnsi="宋体" w:eastAsia="宋体" w:cs="宋体"/>
          <w:color w:val="auto"/>
          <w:spacing w:val="-26"/>
          <w:sz w:val="24"/>
          <w:szCs w:val="24"/>
          <w:highlight w:val="none"/>
        </w:rPr>
        <w:t xml:space="preserve"> </w:t>
      </w:r>
      <w:r>
        <w:rPr>
          <w:rFonts w:ascii="宋体" w:hAnsi="宋体" w:eastAsia="宋体" w:cs="宋体"/>
          <w:color w:val="auto"/>
          <w:spacing w:val="2"/>
          <w:sz w:val="24"/>
          <w:szCs w:val="24"/>
          <w:highlight w:val="none"/>
        </w:rPr>
        <w:t>号招标文件组织的《</w:t>
      </w:r>
      <w:r>
        <w:rPr>
          <w:rFonts w:ascii="宋体" w:hAnsi="宋体" w:eastAsia="宋体" w:cs="宋体"/>
          <w:color w:val="auto"/>
          <w:sz w:val="24"/>
          <w:szCs w:val="24"/>
          <w:highlight w:val="none"/>
        </w:rPr>
        <w:t>xxxxxx</w:t>
      </w:r>
      <w:r>
        <w:rPr>
          <w:rFonts w:ascii="宋体" w:hAnsi="宋体" w:eastAsia="宋体" w:cs="宋体"/>
          <w:color w:val="auto"/>
          <w:spacing w:val="2"/>
          <w:sz w:val="24"/>
          <w:szCs w:val="24"/>
          <w:highlight w:val="none"/>
        </w:rPr>
        <w:t>》公开招标结果及相关招投标文件，甲</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乙双方经协商一致，订立本合同。</w:t>
      </w:r>
    </w:p>
    <w:p w14:paraId="2BFBF35B">
      <w:pPr>
        <w:spacing w:before="34" w:line="220" w:lineRule="auto"/>
        <w:ind w:left="507"/>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一、合同标的</w:t>
      </w:r>
    </w:p>
    <w:p w14:paraId="1C5CB7FE">
      <w:pPr>
        <w:spacing w:before="273" w:line="219" w:lineRule="auto"/>
        <w:ind w:left="50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货物及硬件配置清单详见合同附件。</w:t>
      </w:r>
    </w:p>
    <w:p w14:paraId="358739BB">
      <w:pPr>
        <w:spacing w:before="278" w:line="219" w:lineRule="auto"/>
        <w:ind w:left="507"/>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二、合同总金额</w:t>
      </w:r>
    </w:p>
    <w:p w14:paraId="0B39F69C">
      <w:pPr>
        <w:spacing w:before="274" w:line="422" w:lineRule="auto"/>
        <w:ind w:left="24" w:right="58" w:firstLine="480"/>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本合同总价款（</w:t>
      </w:r>
      <w:r>
        <w:rPr>
          <w:rFonts w:ascii="宋体" w:hAnsi="宋体" w:eastAsia="宋体" w:cs="宋体"/>
          <w:b/>
          <w:bCs/>
          <w:color w:val="auto"/>
          <w:spacing w:val="-1"/>
          <w:sz w:val="24"/>
          <w:szCs w:val="24"/>
          <w:highlight w:val="none"/>
        </w:rPr>
        <w:t>人民币）</w:t>
      </w:r>
      <w:r>
        <w:rPr>
          <w:rFonts w:ascii="宋体" w:hAnsi="宋体" w:eastAsia="宋体" w:cs="宋体"/>
          <w:color w:val="auto"/>
          <w:spacing w:val="-1"/>
          <w:sz w:val="24"/>
          <w:szCs w:val="24"/>
          <w:highlight w:val="none"/>
        </w:rPr>
        <w:t>xxxxxx</w:t>
      </w:r>
      <w:r>
        <w:rPr>
          <w:rFonts w:ascii="宋体" w:hAnsi="宋体" w:eastAsia="宋体" w:cs="宋体"/>
          <w:color w:val="auto"/>
          <w:spacing w:val="-45"/>
          <w:sz w:val="24"/>
          <w:szCs w:val="24"/>
          <w:highlight w:val="none"/>
        </w:rPr>
        <w:t xml:space="preserve"> </w:t>
      </w:r>
      <w:r>
        <w:rPr>
          <w:rFonts w:ascii="宋体" w:hAnsi="宋体" w:eastAsia="宋体" w:cs="宋体"/>
          <w:color w:val="auto"/>
          <w:spacing w:val="-1"/>
          <w:sz w:val="24"/>
          <w:szCs w:val="24"/>
          <w:highlight w:val="none"/>
        </w:rPr>
        <w:t>元整（xxxx</w:t>
      </w:r>
      <w:r>
        <w:rPr>
          <w:rFonts w:ascii="宋体" w:hAnsi="宋体" w:eastAsia="宋体" w:cs="宋体"/>
          <w:color w:val="auto"/>
          <w:spacing w:val="-44"/>
          <w:sz w:val="24"/>
          <w:szCs w:val="24"/>
          <w:highlight w:val="none"/>
        </w:rPr>
        <w:t xml:space="preserve"> </w:t>
      </w:r>
      <w:r>
        <w:rPr>
          <w:rFonts w:ascii="宋体" w:hAnsi="宋体" w:eastAsia="宋体" w:cs="宋体"/>
          <w:color w:val="auto"/>
          <w:spacing w:val="-1"/>
          <w:sz w:val="24"/>
          <w:szCs w:val="24"/>
          <w:highlight w:val="none"/>
        </w:rPr>
        <w:t>元</w:t>
      </w:r>
      <w:r>
        <w:rPr>
          <w:rFonts w:ascii="宋体" w:hAnsi="宋体" w:eastAsia="宋体" w:cs="宋体"/>
          <w:color w:val="auto"/>
          <w:spacing w:val="9"/>
          <w:sz w:val="24"/>
          <w:szCs w:val="24"/>
          <w:highlight w:val="none"/>
        </w:rPr>
        <w:t>），</w:t>
      </w:r>
      <w:r>
        <w:rPr>
          <w:rFonts w:ascii="宋体" w:hAnsi="宋体" w:eastAsia="宋体" w:cs="宋体"/>
          <w:color w:val="auto"/>
          <w:spacing w:val="-1"/>
          <w:sz w:val="24"/>
          <w:szCs w:val="24"/>
          <w:highlight w:val="none"/>
        </w:rPr>
        <w:t>价款构成详见合同附件</w:t>
      </w:r>
      <w:r>
        <w:rPr>
          <w:rFonts w:ascii="宋体" w:hAnsi="宋体" w:eastAsia="宋体" w:cs="宋体"/>
          <w:color w:val="auto"/>
          <w:spacing w:val="-31"/>
          <w:sz w:val="24"/>
          <w:szCs w:val="24"/>
          <w:highlight w:val="none"/>
        </w:rPr>
        <w:t xml:space="preserve"> </w:t>
      </w:r>
      <w:r>
        <w:rPr>
          <w:rFonts w:ascii="宋体" w:hAnsi="宋体" w:eastAsia="宋体" w:cs="宋体"/>
          <w:color w:val="auto"/>
          <w:spacing w:val="-1"/>
          <w:sz w:val="24"/>
          <w:szCs w:val="24"/>
          <w:highlight w:val="none"/>
        </w:rPr>
        <w:t>1、</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附件</w:t>
      </w:r>
      <w:r>
        <w:rPr>
          <w:rFonts w:ascii="宋体" w:hAnsi="宋体" w:eastAsia="宋体" w:cs="宋体"/>
          <w:color w:val="auto"/>
          <w:spacing w:val="-48"/>
          <w:sz w:val="24"/>
          <w:szCs w:val="24"/>
          <w:highlight w:val="none"/>
        </w:rPr>
        <w:t xml:space="preserve"> </w:t>
      </w:r>
      <w:r>
        <w:rPr>
          <w:rFonts w:ascii="宋体" w:hAnsi="宋体" w:eastAsia="宋体" w:cs="宋体"/>
          <w:color w:val="auto"/>
          <w:spacing w:val="-1"/>
          <w:sz w:val="24"/>
          <w:szCs w:val="24"/>
          <w:highlight w:val="none"/>
        </w:rPr>
        <w:t>2。本价格包括安装、调试、培训、税费等与合</w:t>
      </w:r>
      <w:r>
        <w:rPr>
          <w:rFonts w:ascii="宋体" w:hAnsi="宋体" w:eastAsia="宋体" w:cs="宋体"/>
          <w:color w:val="auto"/>
          <w:spacing w:val="-2"/>
          <w:sz w:val="24"/>
          <w:szCs w:val="24"/>
          <w:highlight w:val="none"/>
        </w:rPr>
        <w:t>同内容有关的所有费用。附件</w:t>
      </w:r>
      <w:r>
        <w:rPr>
          <w:rFonts w:ascii="宋体" w:hAnsi="宋体" w:eastAsia="宋体" w:cs="宋体"/>
          <w:color w:val="auto"/>
          <w:spacing w:val="-33"/>
          <w:sz w:val="24"/>
          <w:szCs w:val="24"/>
          <w:highlight w:val="none"/>
        </w:rPr>
        <w:t xml:space="preserve"> </w:t>
      </w:r>
      <w:r>
        <w:rPr>
          <w:rFonts w:ascii="宋体" w:hAnsi="宋体" w:eastAsia="宋体" w:cs="宋体"/>
          <w:color w:val="auto"/>
          <w:spacing w:val="-2"/>
          <w:sz w:val="24"/>
          <w:szCs w:val="24"/>
          <w:highlight w:val="none"/>
        </w:rPr>
        <w:t>1</w:t>
      </w:r>
      <w:r>
        <w:rPr>
          <w:rFonts w:ascii="宋体" w:hAnsi="宋体" w:eastAsia="宋体" w:cs="宋体"/>
          <w:color w:val="auto"/>
          <w:sz w:val="24"/>
          <w:szCs w:val="24"/>
          <w:highlight w:val="none"/>
        </w:rPr>
        <w:t xml:space="preserve"> </w:t>
      </w:r>
      <w:r>
        <w:rPr>
          <w:rFonts w:ascii="宋体" w:hAnsi="宋体" w:eastAsia="宋体" w:cs="宋体"/>
          <w:color w:val="auto"/>
          <w:spacing w:val="-4"/>
          <w:sz w:val="24"/>
          <w:szCs w:val="24"/>
          <w:highlight w:val="none"/>
        </w:rPr>
        <w:t>和附件</w:t>
      </w:r>
      <w:r>
        <w:rPr>
          <w:rFonts w:ascii="宋体" w:hAnsi="宋体" w:eastAsia="宋体" w:cs="宋体"/>
          <w:color w:val="auto"/>
          <w:spacing w:val="-43"/>
          <w:sz w:val="24"/>
          <w:szCs w:val="24"/>
          <w:highlight w:val="none"/>
        </w:rPr>
        <w:t xml:space="preserve"> </w:t>
      </w:r>
      <w:r>
        <w:rPr>
          <w:rFonts w:ascii="宋体" w:hAnsi="宋体" w:eastAsia="宋体" w:cs="宋体"/>
          <w:color w:val="auto"/>
          <w:spacing w:val="-4"/>
          <w:sz w:val="24"/>
          <w:szCs w:val="24"/>
          <w:highlight w:val="none"/>
        </w:rPr>
        <w:t>2</w:t>
      </w:r>
      <w:r>
        <w:rPr>
          <w:rFonts w:ascii="宋体" w:hAnsi="宋体" w:eastAsia="宋体" w:cs="宋体"/>
          <w:color w:val="auto"/>
          <w:spacing w:val="-49"/>
          <w:sz w:val="24"/>
          <w:szCs w:val="24"/>
          <w:highlight w:val="none"/>
        </w:rPr>
        <w:t xml:space="preserve"> </w:t>
      </w:r>
      <w:r>
        <w:rPr>
          <w:rFonts w:ascii="宋体" w:hAnsi="宋体" w:eastAsia="宋体" w:cs="宋体"/>
          <w:color w:val="auto"/>
          <w:spacing w:val="-4"/>
          <w:sz w:val="24"/>
          <w:szCs w:val="24"/>
          <w:highlight w:val="none"/>
        </w:rPr>
        <w:t>无主从关系。</w:t>
      </w:r>
    </w:p>
    <w:p w14:paraId="6F3708BD">
      <w:pPr>
        <w:spacing w:before="33" w:line="219" w:lineRule="auto"/>
        <w:ind w:left="503"/>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三、组成本合同的有关文件</w:t>
      </w:r>
    </w:p>
    <w:p w14:paraId="2C7F68C7">
      <w:pPr>
        <w:spacing w:before="275" w:line="218" w:lineRule="auto"/>
        <w:ind w:left="502"/>
        <w:rPr>
          <w:rFonts w:ascii="宋体" w:hAnsi="宋体" w:eastAsia="宋体" w:cs="宋体"/>
          <w:color w:val="auto"/>
          <w:sz w:val="24"/>
          <w:szCs w:val="24"/>
          <w:highlight w:val="none"/>
        </w:rPr>
      </w:pPr>
      <w:r>
        <w:rPr>
          <w:rFonts w:ascii="宋体" w:hAnsi="宋体" w:eastAsia="宋体" w:cs="宋体"/>
          <w:color w:val="auto"/>
          <w:sz w:val="24"/>
          <w:szCs w:val="24"/>
          <w:highlight w:val="none"/>
        </w:rPr>
        <w:t>评标报告；招标文件和投标文件；本合同及附件；</w:t>
      </w:r>
      <w:r>
        <w:rPr>
          <w:rFonts w:ascii="宋体" w:hAnsi="宋体" w:eastAsia="宋体" w:cs="宋体"/>
          <w:color w:val="auto"/>
          <w:spacing w:val="-1"/>
          <w:sz w:val="24"/>
          <w:szCs w:val="24"/>
          <w:highlight w:val="none"/>
        </w:rPr>
        <w:t>形成合同的其他文件。</w:t>
      </w:r>
    </w:p>
    <w:p w14:paraId="660885C3">
      <w:pPr>
        <w:spacing w:before="278" w:line="219" w:lineRule="auto"/>
        <w:ind w:left="526"/>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四、项目交货期限</w:t>
      </w:r>
    </w:p>
    <w:p w14:paraId="42A4E333">
      <w:pPr>
        <w:spacing w:before="274" w:line="417" w:lineRule="auto"/>
        <w:ind w:left="508" w:right="5822"/>
        <w:rPr>
          <w:rFonts w:ascii="宋体" w:hAnsi="宋体" w:eastAsia="宋体" w:cs="宋体"/>
          <w:color w:val="auto"/>
          <w:sz w:val="24"/>
          <w:szCs w:val="24"/>
          <w:highlight w:val="none"/>
        </w:rPr>
      </w:pPr>
      <w:r>
        <w:rPr>
          <w:rFonts w:ascii="宋体" w:hAnsi="宋体" w:eastAsia="宋体" w:cs="宋体"/>
          <w:color w:val="auto"/>
          <w:spacing w:val="-11"/>
          <w:sz w:val="24"/>
          <w:szCs w:val="24"/>
          <w:highlight w:val="none"/>
        </w:rPr>
        <w:t>交货期限：xxx 日历天；</w:t>
      </w:r>
      <w:r>
        <w:rPr>
          <w:rFonts w:ascii="宋体" w:hAnsi="宋体" w:eastAsia="宋体" w:cs="宋体"/>
          <w:color w:val="auto"/>
          <w:spacing w:val="6"/>
          <w:sz w:val="24"/>
          <w:szCs w:val="24"/>
          <w:highlight w:val="none"/>
        </w:rPr>
        <w:t xml:space="preserve"> </w:t>
      </w:r>
      <w:r>
        <w:rPr>
          <w:rFonts w:ascii="宋体" w:hAnsi="宋体" w:eastAsia="宋体" w:cs="宋体"/>
          <w:color w:val="auto"/>
          <w:spacing w:val="-3"/>
          <w:sz w:val="24"/>
          <w:szCs w:val="24"/>
          <w:highlight w:val="none"/>
        </w:rPr>
        <w:t>交货地点：</w:t>
      </w:r>
    </w:p>
    <w:p w14:paraId="57A2ACCA">
      <w:pPr>
        <w:spacing w:before="38" w:line="219" w:lineRule="auto"/>
        <w:ind w:left="507"/>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五、项目验收</w:t>
      </w:r>
    </w:p>
    <w:p w14:paraId="11352A44">
      <w:pPr>
        <w:spacing w:before="274" w:line="219" w:lineRule="auto"/>
        <w:ind w:left="52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1.甲方按附件中确定的产品清单对乙方的货物进行</w:t>
      </w:r>
      <w:r>
        <w:rPr>
          <w:rFonts w:ascii="宋体" w:hAnsi="宋体" w:eastAsia="宋体" w:cs="宋体"/>
          <w:color w:val="auto"/>
          <w:spacing w:val="-2"/>
          <w:sz w:val="24"/>
          <w:szCs w:val="24"/>
          <w:highlight w:val="none"/>
        </w:rPr>
        <w:t>验收。</w:t>
      </w:r>
    </w:p>
    <w:p w14:paraId="7FA19AE6">
      <w:pPr>
        <w:spacing w:before="274" w:line="219" w:lineRule="auto"/>
        <w:jc w:val="center"/>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2.经调试、培训、试运行，双方和甲方使用共同确认正常运行后，</w:t>
      </w:r>
    </w:p>
    <w:p w14:paraId="5ABB8C25">
      <w:pPr>
        <w:spacing w:before="78" w:line="418" w:lineRule="auto"/>
        <w:ind w:left="24" w:right="3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完成验收，并出具《项目验收报告》，相关人员签字确</w:t>
      </w:r>
      <w:r>
        <w:rPr>
          <w:rFonts w:ascii="宋体" w:hAnsi="宋体" w:eastAsia="宋体" w:cs="宋体"/>
          <w:color w:val="auto"/>
          <w:spacing w:val="-3"/>
          <w:sz w:val="24"/>
          <w:szCs w:val="24"/>
          <w:highlight w:val="none"/>
        </w:rPr>
        <w:t>认后，作为验收合格、同意付</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rPr>
        <w:t>款的依据。</w:t>
      </w:r>
    </w:p>
    <w:p w14:paraId="5C660E16">
      <w:pPr>
        <w:spacing w:before="33" w:line="219" w:lineRule="auto"/>
        <w:ind w:left="505"/>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六、项目结算与付款</w:t>
      </w:r>
    </w:p>
    <w:p w14:paraId="561A0EC9">
      <w:pPr>
        <w:spacing w:before="273" w:line="218" w:lineRule="auto"/>
        <w:ind w:right="34"/>
        <w:jc w:val="right"/>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1.项目结算：本合同约定范围内的货物及服务，按中标价款结算；本合同范围以</w:t>
      </w:r>
    </w:p>
    <w:p w14:paraId="485E13EC">
      <w:pPr>
        <w:spacing w:before="278" w:line="219" w:lineRule="auto"/>
        <w:ind w:left="2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外发生的其他项目及所需货物和服务，双方可另协商签订补充协议。</w:t>
      </w:r>
    </w:p>
    <w:p w14:paraId="6E9CD8EF">
      <w:pPr>
        <w:spacing w:before="148" w:line="346" w:lineRule="auto"/>
        <w:ind w:left="25" w:right="34" w:firstLine="48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2.付款方式：</w:t>
      </w:r>
    </w:p>
    <w:p w14:paraId="21D6A08C">
      <w:pPr>
        <w:spacing w:before="165" w:line="422" w:lineRule="auto"/>
        <w:ind w:left="504" w:right="7220" w:firstLine="7"/>
        <w:jc w:val="both"/>
        <w:rPr>
          <w:rFonts w:ascii="宋体" w:hAnsi="宋体" w:eastAsia="宋体" w:cs="宋体"/>
          <w:color w:val="auto"/>
          <w:sz w:val="24"/>
          <w:szCs w:val="24"/>
          <w:highlight w:val="none"/>
        </w:rPr>
      </w:pPr>
      <w:r>
        <w:rPr>
          <w:rFonts w:ascii="宋体" w:hAnsi="宋体" w:eastAsia="宋体" w:cs="宋体"/>
          <w:color w:val="auto"/>
          <w:spacing w:val="-16"/>
          <w:sz w:val="24"/>
          <w:szCs w:val="24"/>
          <w:highlight w:val="none"/>
        </w:rPr>
        <w:t>收款单位：</w:t>
      </w:r>
      <w:r>
        <w:rPr>
          <w:rFonts w:ascii="宋体" w:hAnsi="宋体" w:eastAsia="宋体" w:cs="宋体"/>
          <w:color w:val="auto"/>
          <w:spacing w:val="1"/>
          <w:sz w:val="24"/>
          <w:szCs w:val="24"/>
          <w:highlight w:val="none"/>
        </w:rPr>
        <w:t xml:space="preserve"> </w:t>
      </w:r>
      <w:r>
        <w:rPr>
          <w:rFonts w:ascii="宋体" w:hAnsi="宋体" w:eastAsia="宋体" w:cs="宋体"/>
          <w:color w:val="auto"/>
          <w:spacing w:val="-15"/>
          <w:sz w:val="24"/>
          <w:szCs w:val="24"/>
          <w:highlight w:val="none"/>
        </w:rPr>
        <w:t>开户银行：</w:t>
      </w:r>
      <w:r>
        <w:rPr>
          <w:rFonts w:ascii="宋体" w:hAnsi="宋体" w:eastAsia="宋体" w:cs="宋体"/>
          <w:color w:val="auto"/>
          <w:spacing w:val="3"/>
          <w:sz w:val="24"/>
          <w:szCs w:val="24"/>
          <w:highlight w:val="none"/>
        </w:rPr>
        <w:t xml:space="preserve"> </w:t>
      </w:r>
      <w:r>
        <w:rPr>
          <w:rFonts w:ascii="宋体" w:hAnsi="宋体" w:eastAsia="宋体" w:cs="宋体"/>
          <w:color w:val="auto"/>
          <w:spacing w:val="-15"/>
          <w:sz w:val="24"/>
          <w:szCs w:val="24"/>
          <w:highlight w:val="none"/>
        </w:rPr>
        <w:t>银行账号：</w:t>
      </w:r>
    </w:p>
    <w:p w14:paraId="5CA0B55B">
      <w:pPr>
        <w:spacing w:before="33" w:line="221" w:lineRule="auto"/>
        <w:ind w:left="50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联系人及电话：</w:t>
      </w:r>
    </w:p>
    <w:p w14:paraId="3631C730">
      <w:pPr>
        <w:spacing w:before="271" w:line="219" w:lineRule="auto"/>
        <w:jc w:val="right"/>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3.乙方须向甲方提供合法有效的发票，印章全称须与合同签订方名称完全一致。</w:t>
      </w:r>
    </w:p>
    <w:p w14:paraId="2E418F3A">
      <w:pPr>
        <w:spacing w:before="276" w:line="417" w:lineRule="auto"/>
        <w:ind w:left="25" w:right="34" w:firstLine="477"/>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4.乙方须向甲方提供标准、规范的项目明细（或清单</w:t>
      </w:r>
      <w:r>
        <w:rPr>
          <w:rFonts w:ascii="宋体" w:hAnsi="宋体" w:eastAsia="宋体" w:cs="宋体"/>
          <w:color w:val="auto"/>
          <w:spacing w:val="-3"/>
          <w:sz w:val="24"/>
          <w:szCs w:val="24"/>
          <w:highlight w:val="none"/>
        </w:rPr>
        <w:t>）三份以上，且须加盖“财</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务专用章</w:t>
      </w:r>
      <w:r>
        <w:rPr>
          <w:rFonts w:ascii="宋体" w:hAnsi="宋体" w:eastAsia="宋体" w:cs="宋体"/>
          <w:color w:val="auto"/>
          <w:spacing w:val="-88"/>
          <w:sz w:val="24"/>
          <w:szCs w:val="24"/>
          <w:highlight w:val="none"/>
        </w:rPr>
        <w:t xml:space="preserve"> </w:t>
      </w:r>
      <w:r>
        <w:rPr>
          <w:rFonts w:ascii="宋体" w:hAnsi="宋体" w:eastAsia="宋体" w:cs="宋体"/>
          <w:color w:val="auto"/>
          <w:spacing w:val="-2"/>
          <w:sz w:val="24"/>
          <w:szCs w:val="24"/>
          <w:highlight w:val="none"/>
        </w:rPr>
        <w:t>”。</w:t>
      </w:r>
    </w:p>
    <w:p w14:paraId="46751C6A">
      <w:pPr>
        <w:spacing w:before="36" w:line="422" w:lineRule="auto"/>
        <w:ind w:left="24" w:right="34" w:firstLine="483"/>
        <w:jc w:val="both"/>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5.印章应规范地盖在发票或明细右下方的“销售单位（章）”或其它空白处，否</w:t>
      </w:r>
      <w:r>
        <w:rPr>
          <w:rFonts w:ascii="宋体" w:hAnsi="宋体" w:eastAsia="宋体" w:cs="宋体"/>
          <w:color w:val="auto"/>
          <w:spacing w:val="18"/>
          <w:sz w:val="24"/>
          <w:szCs w:val="24"/>
          <w:highlight w:val="none"/>
        </w:rPr>
        <w:t xml:space="preserve"> </w:t>
      </w:r>
      <w:r>
        <w:rPr>
          <w:rFonts w:ascii="宋体" w:hAnsi="宋体" w:eastAsia="宋体" w:cs="宋体"/>
          <w:color w:val="auto"/>
          <w:spacing w:val="-2"/>
          <w:sz w:val="24"/>
          <w:szCs w:val="24"/>
          <w:highlight w:val="none"/>
        </w:rPr>
        <w:t>则因印章原因造成发票或明细信息，特别是金额数字无法</w:t>
      </w:r>
      <w:r>
        <w:rPr>
          <w:rFonts w:ascii="宋体" w:hAnsi="宋体" w:eastAsia="宋体" w:cs="宋体"/>
          <w:color w:val="auto"/>
          <w:spacing w:val="-3"/>
          <w:sz w:val="24"/>
          <w:szCs w:val="24"/>
          <w:highlight w:val="none"/>
        </w:rPr>
        <w:t>辨认的情况，甲方将视为不</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合格的发票或明细不予受理，由此引发的法律后果全部由乙方承担。</w:t>
      </w:r>
    </w:p>
    <w:p w14:paraId="47EA5177">
      <w:pPr>
        <w:spacing w:before="34" w:line="219" w:lineRule="auto"/>
        <w:ind w:left="50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6.甲方凭发票向乙方支付项目进度款或尾款。</w:t>
      </w:r>
    </w:p>
    <w:p w14:paraId="6C116FE2">
      <w:pPr>
        <w:spacing w:before="277" w:line="219" w:lineRule="auto"/>
        <w:ind w:left="502"/>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七、甲方责任</w:t>
      </w:r>
    </w:p>
    <w:p w14:paraId="58CEFEBE">
      <w:pPr>
        <w:spacing w:before="274" w:line="417" w:lineRule="auto"/>
        <w:ind w:left="28" w:right="37" w:firstLine="492"/>
        <w:rPr>
          <w:rFonts w:ascii="宋体" w:hAnsi="宋体" w:eastAsia="宋体" w:cs="宋体"/>
          <w:color w:val="auto"/>
          <w:sz w:val="24"/>
          <w:szCs w:val="24"/>
          <w:highlight w:val="none"/>
        </w:rPr>
      </w:pPr>
      <w:r>
        <w:rPr>
          <w:rFonts w:ascii="宋体" w:hAnsi="宋体" w:eastAsia="宋体" w:cs="宋体"/>
          <w:color w:val="auto"/>
          <w:sz w:val="24"/>
          <w:szCs w:val="24"/>
          <w:highlight w:val="none"/>
        </w:rPr>
        <w:t>1．甲方负责向乙方提供完成本合同项目所需的工作条件，协助乙方办理有关事</w:t>
      </w:r>
      <w:r>
        <w:rPr>
          <w:rFonts w:ascii="宋体" w:hAnsi="宋体" w:eastAsia="宋体" w:cs="宋体"/>
          <w:color w:val="auto"/>
          <w:spacing w:val="14"/>
          <w:sz w:val="24"/>
          <w:szCs w:val="24"/>
          <w:highlight w:val="none"/>
        </w:rPr>
        <w:t xml:space="preserve"> </w:t>
      </w:r>
      <w:r>
        <w:rPr>
          <w:rFonts w:ascii="宋体" w:hAnsi="宋体" w:eastAsia="宋体" w:cs="宋体"/>
          <w:color w:val="auto"/>
          <w:spacing w:val="-1"/>
          <w:sz w:val="24"/>
          <w:szCs w:val="24"/>
          <w:highlight w:val="none"/>
        </w:rPr>
        <w:t>宜。负责落实甲方内部各部门、组织按项目实施计划的要求完成各自的工作。</w:t>
      </w:r>
    </w:p>
    <w:p w14:paraId="639F5C3C">
      <w:pPr>
        <w:spacing w:before="36" w:line="218" w:lineRule="auto"/>
        <w:ind w:left="50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2．对合同条款及价格负有保密义务。</w:t>
      </w:r>
    </w:p>
    <w:p w14:paraId="6BA00702">
      <w:pPr>
        <w:spacing w:before="276" w:line="218" w:lineRule="auto"/>
        <w:ind w:left="50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3．按照合同约定，及时支付合同价款。</w:t>
      </w:r>
    </w:p>
    <w:p w14:paraId="2DB62C0A">
      <w:pPr>
        <w:spacing w:before="276" w:line="219" w:lineRule="auto"/>
        <w:ind w:left="507"/>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八、乙方责任</w:t>
      </w:r>
    </w:p>
    <w:p w14:paraId="2E94A216">
      <w:pPr>
        <w:bidi w:val="0"/>
        <w:rPr>
          <w:rFonts w:ascii="Arial" w:hAnsi="Arial" w:eastAsia="Arial" w:cs="Arial"/>
          <w:snapToGrid w:val="0"/>
          <w:color w:val="auto"/>
          <w:kern w:val="0"/>
          <w:sz w:val="21"/>
          <w:szCs w:val="21"/>
          <w:highlight w:val="none"/>
          <w:lang w:val="en-US" w:eastAsia="en-US" w:bidi="ar-SA"/>
        </w:rPr>
      </w:pPr>
    </w:p>
    <w:p w14:paraId="53B66AF9">
      <w:pPr>
        <w:spacing w:before="78" w:line="419" w:lineRule="auto"/>
        <w:ind w:right="80" w:firstLine="468" w:firstLineChars="200"/>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1.按照法律规定及合同约定组织完成项目施工，确保项目质量和安全，不进行转</w:t>
      </w:r>
      <w:r>
        <w:rPr>
          <w:rFonts w:ascii="宋体" w:hAnsi="宋体" w:eastAsia="宋体" w:cs="宋体"/>
          <w:color w:val="auto"/>
          <w:spacing w:val="5"/>
          <w:sz w:val="24"/>
          <w:szCs w:val="24"/>
          <w:highlight w:val="none"/>
        </w:rPr>
        <w:t xml:space="preserve"> </w:t>
      </w:r>
      <w:r>
        <w:rPr>
          <w:rFonts w:ascii="宋体" w:hAnsi="宋体" w:eastAsia="宋体" w:cs="宋体"/>
          <w:color w:val="auto"/>
          <w:sz w:val="24"/>
          <w:szCs w:val="24"/>
          <w:highlight w:val="none"/>
        </w:rPr>
        <w:t>包及违法分包，并在缺陷责任期及保修期内承</w:t>
      </w:r>
      <w:r>
        <w:rPr>
          <w:rFonts w:ascii="宋体" w:hAnsi="宋体" w:eastAsia="宋体" w:cs="宋体"/>
          <w:color w:val="auto"/>
          <w:spacing w:val="-1"/>
          <w:sz w:val="24"/>
          <w:szCs w:val="24"/>
          <w:highlight w:val="none"/>
        </w:rPr>
        <w:t>担相应的项目维修责任。</w:t>
      </w:r>
    </w:p>
    <w:p w14:paraId="7F629A07">
      <w:pPr>
        <w:spacing w:before="31" w:line="417" w:lineRule="auto"/>
        <w:ind w:left="25" w:right="80" w:firstLine="48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2.乙方应派专业技术人员在项目现场对甲方</w:t>
      </w:r>
      <w:r>
        <w:rPr>
          <w:rFonts w:ascii="宋体" w:hAnsi="宋体" w:eastAsia="宋体" w:cs="宋体"/>
          <w:color w:val="auto"/>
          <w:spacing w:val="-3"/>
          <w:sz w:val="24"/>
          <w:szCs w:val="24"/>
          <w:highlight w:val="none"/>
        </w:rPr>
        <w:t>相关人员进行培训和指导，直至相关</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人员能够熟练掌握和使用该产品为止。</w:t>
      </w:r>
    </w:p>
    <w:p w14:paraId="64B6384B">
      <w:pPr>
        <w:spacing w:before="37" w:line="220" w:lineRule="auto"/>
        <w:ind w:left="509"/>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九、质量保证</w:t>
      </w:r>
    </w:p>
    <w:p w14:paraId="6D72C9F5">
      <w:pPr>
        <w:spacing w:before="272" w:line="417" w:lineRule="auto"/>
        <w:ind w:left="22" w:right="82" w:firstLine="498"/>
        <w:rPr>
          <w:rFonts w:ascii="宋体" w:hAnsi="宋体" w:eastAsia="宋体" w:cs="宋体"/>
          <w:color w:val="auto"/>
          <w:sz w:val="24"/>
          <w:szCs w:val="24"/>
          <w:highlight w:val="none"/>
        </w:rPr>
      </w:pPr>
      <w:r>
        <w:rPr>
          <w:rFonts w:ascii="宋体" w:hAnsi="宋体" w:eastAsia="宋体" w:cs="宋体"/>
          <w:color w:val="auto"/>
          <w:sz w:val="24"/>
          <w:szCs w:val="24"/>
          <w:highlight w:val="none"/>
        </w:rPr>
        <w:t>1．乙方提供的产品质量和服务必须全部达到甲方招标文件各项要求，国家或行</w:t>
      </w:r>
      <w:r>
        <w:rPr>
          <w:rFonts w:ascii="宋体" w:hAnsi="宋体" w:eastAsia="宋体" w:cs="宋体"/>
          <w:color w:val="auto"/>
          <w:spacing w:val="14"/>
          <w:sz w:val="24"/>
          <w:szCs w:val="24"/>
          <w:highlight w:val="none"/>
        </w:rPr>
        <w:t xml:space="preserve"> </w:t>
      </w:r>
      <w:r>
        <w:rPr>
          <w:rFonts w:ascii="宋体" w:hAnsi="宋体" w:eastAsia="宋体" w:cs="宋体"/>
          <w:color w:val="auto"/>
          <w:spacing w:val="-1"/>
          <w:sz w:val="24"/>
          <w:szCs w:val="24"/>
          <w:highlight w:val="none"/>
        </w:rPr>
        <w:t>业另有规定的，还要符合相应规定。</w:t>
      </w:r>
    </w:p>
    <w:p w14:paraId="6C3D9079">
      <w:pPr>
        <w:spacing w:before="36" w:line="417" w:lineRule="auto"/>
        <w:ind w:left="24" w:right="82" w:firstLine="48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2．乙方保证本项目中所使用的所有产品免受第三方提出关于侵犯</w:t>
      </w:r>
      <w:r>
        <w:rPr>
          <w:rFonts w:ascii="宋体" w:hAnsi="宋体" w:eastAsia="宋体" w:cs="宋体"/>
          <w:color w:val="auto"/>
          <w:sz w:val="24"/>
          <w:szCs w:val="24"/>
          <w:highlight w:val="none"/>
        </w:rPr>
        <w:t xml:space="preserve">其专利权、商 </w:t>
      </w:r>
      <w:r>
        <w:rPr>
          <w:rFonts w:ascii="宋体" w:hAnsi="宋体" w:eastAsia="宋体" w:cs="宋体"/>
          <w:color w:val="auto"/>
          <w:spacing w:val="-1"/>
          <w:sz w:val="24"/>
          <w:szCs w:val="24"/>
          <w:highlight w:val="none"/>
        </w:rPr>
        <w:t>标权或工业设计权的起诉。</w:t>
      </w:r>
    </w:p>
    <w:p w14:paraId="7C9478BF">
      <w:pPr>
        <w:spacing w:before="35" w:line="219" w:lineRule="auto"/>
        <w:ind w:left="504"/>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十、售后服务</w:t>
      </w:r>
    </w:p>
    <w:p w14:paraId="4BA56E92">
      <w:pPr>
        <w:spacing w:before="276" w:line="424" w:lineRule="auto"/>
        <w:ind w:left="23" w:right="80" w:firstLine="480"/>
        <w:rPr>
          <w:rFonts w:ascii="宋体" w:hAnsi="宋体" w:eastAsia="宋体" w:cs="宋体"/>
          <w:color w:val="auto"/>
          <w:sz w:val="24"/>
          <w:szCs w:val="24"/>
          <w:highlight w:val="none"/>
        </w:rPr>
      </w:pPr>
      <w:r>
        <w:rPr>
          <w:rFonts w:ascii="宋体" w:hAnsi="宋体" w:eastAsia="宋体" w:cs="宋体"/>
          <w:color w:val="auto"/>
          <w:sz w:val="24"/>
          <w:szCs w:val="24"/>
          <w:highlight w:val="none"/>
        </w:rPr>
        <w:t>质保期：</w:t>
      </w:r>
      <w:r>
        <w:rPr>
          <w:rFonts w:hint="eastAsia" w:ascii="宋体" w:hAnsi="宋体" w:eastAsia="宋体" w:cs="宋体"/>
          <w:color w:val="auto"/>
          <w:sz w:val="24"/>
          <w:szCs w:val="24"/>
          <w:highlight w:val="none"/>
          <w:lang w:eastAsia="zh-CN"/>
        </w:rPr>
        <w:t>货物</w:t>
      </w:r>
      <w:r>
        <w:rPr>
          <w:rFonts w:ascii="宋体" w:hAnsi="宋体" w:eastAsia="宋体" w:cs="宋体"/>
          <w:color w:val="auto"/>
          <w:sz w:val="24"/>
          <w:szCs w:val="24"/>
          <w:highlight w:val="none"/>
        </w:rPr>
        <w:t>提供免费质保期</w:t>
      </w:r>
      <w:r>
        <w:rPr>
          <w:rFonts w:ascii="宋体" w:hAnsi="宋体" w:eastAsia="宋体" w:cs="宋体"/>
          <w:color w:val="auto"/>
          <w:spacing w:val="-39"/>
          <w:sz w:val="24"/>
          <w:szCs w:val="24"/>
          <w:highlight w:val="none"/>
        </w:rPr>
        <w:t xml:space="preserve"> </w:t>
      </w:r>
      <w:r>
        <w:rPr>
          <w:rFonts w:ascii="宋体" w:hAnsi="宋体" w:eastAsia="宋体" w:cs="宋体"/>
          <w:color w:val="auto"/>
          <w:sz w:val="24"/>
          <w:szCs w:val="24"/>
          <w:highlight w:val="none"/>
        </w:rPr>
        <w:t>xx</w:t>
      </w:r>
      <w:r>
        <w:rPr>
          <w:rFonts w:ascii="宋体" w:hAnsi="宋体" w:eastAsia="宋体" w:cs="宋体"/>
          <w:color w:val="auto"/>
          <w:spacing w:val="-47"/>
          <w:sz w:val="24"/>
          <w:szCs w:val="24"/>
          <w:highlight w:val="none"/>
        </w:rPr>
        <w:t xml:space="preserve"> </w:t>
      </w:r>
      <w:r>
        <w:rPr>
          <w:rFonts w:ascii="宋体" w:hAnsi="宋体" w:eastAsia="宋体" w:cs="宋体"/>
          <w:color w:val="auto"/>
          <w:sz w:val="24"/>
          <w:szCs w:val="24"/>
          <w:highlight w:val="none"/>
        </w:rPr>
        <w:t>年，时间自平台验收合格并交付使用之日起算 起。硬件提供免费质保期</w:t>
      </w:r>
      <w:r>
        <w:rPr>
          <w:rFonts w:ascii="宋体" w:hAnsi="宋体" w:eastAsia="宋体" w:cs="宋体"/>
          <w:color w:val="auto"/>
          <w:spacing w:val="-38"/>
          <w:sz w:val="24"/>
          <w:szCs w:val="24"/>
          <w:highlight w:val="none"/>
        </w:rPr>
        <w:t xml:space="preserve"> </w:t>
      </w:r>
      <w:r>
        <w:rPr>
          <w:rFonts w:ascii="宋体" w:hAnsi="宋体" w:eastAsia="宋体" w:cs="宋体"/>
          <w:color w:val="auto"/>
          <w:sz w:val="24"/>
          <w:szCs w:val="24"/>
          <w:highlight w:val="none"/>
        </w:rPr>
        <w:t>xx</w:t>
      </w:r>
      <w:r>
        <w:rPr>
          <w:rFonts w:ascii="宋体" w:hAnsi="宋体" w:eastAsia="宋体" w:cs="宋体"/>
          <w:color w:val="auto"/>
          <w:spacing w:val="-50"/>
          <w:sz w:val="24"/>
          <w:szCs w:val="24"/>
          <w:highlight w:val="none"/>
        </w:rPr>
        <w:t xml:space="preserve"> </w:t>
      </w:r>
      <w:r>
        <w:rPr>
          <w:rFonts w:ascii="宋体" w:hAnsi="宋体" w:eastAsia="宋体" w:cs="宋体"/>
          <w:color w:val="auto"/>
          <w:sz w:val="24"/>
          <w:szCs w:val="24"/>
          <w:highlight w:val="none"/>
        </w:rPr>
        <w:t xml:space="preserve">年。对于项目设备及其他产品，如果在质保期内出现质 </w:t>
      </w:r>
      <w:r>
        <w:rPr>
          <w:rFonts w:ascii="宋体" w:hAnsi="宋体" w:eastAsia="宋体" w:cs="宋体"/>
          <w:color w:val="auto"/>
          <w:spacing w:val="-3"/>
          <w:sz w:val="24"/>
          <w:szCs w:val="24"/>
          <w:highlight w:val="none"/>
        </w:rPr>
        <w:t>量问题，将按“三包</w:t>
      </w:r>
      <w:r>
        <w:rPr>
          <w:rFonts w:ascii="宋体" w:hAnsi="宋体" w:eastAsia="宋体" w:cs="宋体"/>
          <w:color w:val="auto"/>
          <w:spacing w:val="-88"/>
          <w:sz w:val="24"/>
          <w:szCs w:val="24"/>
          <w:highlight w:val="none"/>
        </w:rPr>
        <w:t xml:space="preserve"> </w:t>
      </w:r>
      <w:r>
        <w:rPr>
          <w:rFonts w:ascii="宋体" w:hAnsi="宋体" w:eastAsia="宋体" w:cs="宋体"/>
          <w:color w:val="auto"/>
          <w:spacing w:val="-3"/>
          <w:sz w:val="24"/>
          <w:szCs w:val="24"/>
          <w:highlight w:val="none"/>
        </w:rPr>
        <w:t>”政策，免费进行维修、安装、调试。在质保期满</w:t>
      </w:r>
      <w:r>
        <w:rPr>
          <w:rFonts w:ascii="宋体" w:hAnsi="宋体" w:eastAsia="宋体" w:cs="宋体"/>
          <w:color w:val="auto"/>
          <w:spacing w:val="-4"/>
          <w:sz w:val="24"/>
          <w:szCs w:val="24"/>
          <w:highlight w:val="none"/>
        </w:rPr>
        <w:t>后，乙方将继</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续提供维护服务和技术支持，只收取成本费。</w:t>
      </w:r>
    </w:p>
    <w:p w14:paraId="30DD9F42">
      <w:pPr>
        <w:spacing w:before="35" w:line="219" w:lineRule="auto"/>
        <w:ind w:left="50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承诺所有平台及设备的对接费用，均由乙方承担。</w:t>
      </w:r>
    </w:p>
    <w:p w14:paraId="67F07A8D">
      <w:pPr>
        <w:spacing w:before="275" w:line="219" w:lineRule="auto"/>
        <w:ind w:left="503"/>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服务期限：xxx 日历天。</w:t>
      </w:r>
    </w:p>
    <w:p w14:paraId="5B2F4850">
      <w:pPr>
        <w:spacing w:before="277" w:line="219" w:lineRule="auto"/>
        <w:ind w:left="50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服务地点：</w:t>
      </w:r>
    </w:p>
    <w:p w14:paraId="3786231F">
      <w:pPr>
        <w:spacing w:before="272" w:line="417" w:lineRule="auto"/>
        <w:ind w:left="24" w:right="80" w:firstLine="480"/>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现场维护：根据使用现状，一旦系统安装调试完毕投入正常运行后，我们在交付</w:t>
      </w:r>
      <w:r>
        <w:rPr>
          <w:rFonts w:ascii="宋体" w:hAnsi="宋体" w:eastAsia="宋体" w:cs="宋体"/>
          <w:color w:val="auto"/>
          <w:spacing w:val="18"/>
          <w:sz w:val="24"/>
          <w:szCs w:val="24"/>
          <w:highlight w:val="none"/>
        </w:rPr>
        <w:t xml:space="preserve"> </w:t>
      </w:r>
      <w:r>
        <w:rPr>
          <w:rFonts w:ascii="宋体" w:hAnsi="宋体" w:eastAsia="宋体" w:cs="宋体"/>
          <w:color w:val="auto"/>
          <w:spacing w:val="-1"/>
          <w:sz w:val="24"/>
          <w:szCs w:val="24"/>
          <w:highlight w:val="none"/>
        </w:rPr>
        <w:t>本系统的</w:t>
      </w:r>
      <w:r>
        <w:rPr>
          <w:rFonts w:ascii="宋体" w:hAnsi="宋体" w:eastAsia="宋体" w:cs="宋体"/>
          <w:color w:val="auto"/>
          <w:spacing w:val="-33"/>
          <w:sz w:val="24"/>
          <w:szCs w:val="24"/>
          <w:highlight w:val="none"/>
        </w:rPr>
        <w:t xml:space="preserve"> </w:t>
      </w:r>
      <w:r>
        <w:rPr>
          <w:rFonts w:ascii="宋体" w:hAnsi="宋体" w:eastAsia="宋体" w:cs="宋体"/>
          <w:color w:val="auto"/>
          <w:spacing w:val="-1"/>
          <w:sz w:val="24"/>
          <w:szCs w:val="24"/>
          <w:highlight w:val="none"/>
        </w:rPr>
        <w:t>1</w:t>
      </w:r>
      <w:r>
        <w:rPr>
          <w:rFonts w:ascii="宋体" w:hAnsi="宋体" w:eastAsia="宋体" w:cs="宋体"/>
          <w:color w:val="auto"/>
          <w:spacing w:val="-50"/>
          <w:sz w:val="24"/>
          <w:szCs w:val="24"/>
          <w:highlight w:val="none"/>
        </w:rPr>
        <w:t xml:space="preserve"> </w:t>
      </w:r>
      <w:r>
        <w:rPr>
          <w:rFonts w:ascii="宋体" w:hAnsi="宋体" w:eastAsia="宋体" w:cs="宋体"/>
          <w:color w:val="auto"/>
          <w:spacing w:val="-1"/>
          <w:sz w:val="24"/>
          <w:szCs w:val="24"/>
          <w:highlight w:val="none"/>
        </w:rPr>
        <w:t>年内，专门指派若干名专业工程师为</w:t>
      </w:r>
      <w:r>
        <w:rPr>
          <w:rFonts w:ascii="宋体" w:hAnsi="宋体" w:eastAsia="宋体" w:cs="宋体"/>
          <w:color w:val="auto"/>
          <w:spacing w:val="-2"/>
          <w:sz w:val="24"/>
          <w:szCs w:val="24"/>
          <w:highlight w:val="none"/>
        </w:rPr>
        <w:t>使用单位进行指导培训和维护。</w:t>
      </w:r>
    </w:p>
    <w:p w14:paraId="5F70DA44">
      <w:pPr>
        <w:pStyle w:val="2"/>
        <w:spacing w:line="431" w:lineRule="auto"/>
        <w:rPr>
          <w:color w:val="auto"/>
          <w:highlight w:val="none"/>
        </w:rPr>
      </w:pPr>
      <w:r>
        <w:rPr>
          <w:rFonts w:ascii="宋体" w:hAnsi="宋体" w:eastAsia="宋体" w:cs="宋体"/>
          <w:color w:val="auto"/>
          <w:spacing w:val="-5"/>
          <w:sz w:val="24"/>
          <w:szCs w:val="24"/>
          <w:highlight w:val="none"/>
        </w:rPr>
        <w:t>响应时间：提供</w:t>
      </w:r>
      <w:r>
        <w:rPr>
          <w:rFonts w:ascii="宋体" w:hAnsi="宋体" w:eastAsia="宋体" w:cs="宋体"/>
          <w:color w:val="auto"/>
          <w:spacing w:val="-28"/>
          <w:sz w:val="24"/>
          <w:szCs w:val="24"/>
          <w:highlight w:val="none"/>
        </w:rPr>
        <w:t xml:space="preserve"> </w:t>
      </w:r>
      <w:r>
        <w:rPr>
          <w:rFonts w:ascii="宋体" w:hAnsi="宋体" w:eastAsia="宋体" w:cs="宋体"/>
          <w:color w:val="auto"/>
          <w:spacing w:val="-5"/>
          <w:sz w:val="24"/>
          <w:szCs w:val="24"/>
          <w:highlight w:val="none"/>
        </w:rPr>
        <w:t>7*24</w:t>
      </w:r>
      <w:r>
        <w:rPr>
          <w:rFonts w:ascii="宋体" w:hAnsi="宋体" w:eastAsia="宋体" w:cs="宋体"/>
          <w:color w:val="auto"/>
          <w:spacing w:val="-44"/>
          <w:sz w:val="24"/>
          <w:szCs w:val="24"/>
          <w:highlight w:val="none"/>
        </w:rPr>
        <w:t xml:space="preserve"> </w:t>
      </w:r>
      <w:r>
        <w:rPr>
          <w:rFonts w:ascii="宋体" w:hAnsi="宋体" w:eastAsia="宋体" w:cs="宋体"/>
          <w:color w:val="auto"/>
          <w:spacing w:val="-5"/>
          <w:sz w:val="24"/>
          <w:szCs w:val="24"/>
          <w:highlight w:val="none"/>
        </w:rPr>
        <w:t>小时电话维护服务，提供应急响应机制，提供电话、邮件、</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即时通讯工具、远程、人员现场解决等多种技术支持方</w:t>
      </w:r>
      <w:r>
        <w:rPr>
          <w:rFonts w:ascii="宋体" w:hAnsi="宋体" w:eastAsia="宋体" w:cs="宋体"/>
          <w:color w:val="auto"/>
          <w:spacing w:val="-3"/>
          <w:sz w:val="24"/>
          <w:szCs w:val="24"/>
          <w:highlight w:val="none"/>
        </w:rPr>
        <w:t>式。接到故障申报后，由项目</w:t>
      </w:r>
      <w:r>
        <w:rPr>
          <w:rFonts w:ascii="宋体" w:hAnsi="宋体" w:eastAsia="宋体" w:cs="宋体"/>
          <w:color w:val="auto"/>
          <w:sz w:val="24"/>
          <w:szCs w:val="24"/>
          <w:highlight w:val="none"/>
        </w:rPr>
        <w:t xml:space="preserve"> 经理负责，立即响应并分析故障，一般故障 1</w:t>
      </w:r>
      <w:r>
        <w:rPr>
          <w:rFonts w:ascii="宋体" w:hAnsi="宋体" w:eastAsia="宋体" w:cs="宋体"/>
          <w:color w:val="auto"/>
          <w:spacing w:val="-45"/>
          <w:sz w:val="24"/>
          <w:szCs w:val="24"/>
          <w:highlight w:val="none"/>
        </w:rPr>
        <w:t xml:space="preserve"> </w:t>
      </w:r>
      <w:r>
        <w:rPr>
          <w:rFonts w:ascii="宋体" w:hAnsi="宋体" w:eastAsia="宋体" w:cs="宋体"/>
          <w:color w:val="auto"/>
          <w:sz w:val="24"/>
          <w:szCs w:val="24"/>
          <w:highlight w:val="none"/>
        </w:rPr>
        <w:t>小时内处理，重大故障 4</w:t>
      </w:r>
      <w:r>
        <w:rPr>
          <w:rFonts w:ascii="宋体" w:hAnsi="宋体" w:eastAsia="宋体" w:cs="宋体"/>
          <w:color w:val="auto"/>
          <w:spacing w:val="-42"/>
          <w:sz w:val="24"/>
          <w:szCs w:val="24"/>
          <w:highlight w:val="none"/>
        </w:rPr>
        <w:t xml:space="preserve"> </w:t>
      </w:r>
      <w:r>
        <w:rPr>
          <w:rFonts w:ascii="宋体" w:hAnsi="宋体" w:eastAsia="宋体" w:cs="宋体"/>
          <w:color w:val="auto"/>
          <w:sz w:val="24"/>
          <w:szCs w:val="24"/>
          <w:highlight w:val="none"/>
        </w:rPr>
        <w:t xml:space="preserve">小时内人员 </w:t>
      </w:r>
      <w:r>
        <w:rPr>
          <w:rFonts w:ascii="宋体" w:hAnsi="宋体" w:eastAsia="宋体" w:cs="宋体"/>
          <w:color w:val="auto"/>
          <w:spacing w:val="-2"/>
          <w:sz w:val="24"/>
          <w:szCs w:val="24"/>
          <w:highlight w:val="none"/>
        </w:rPr>
        <w:t>到现场处理</w:t>
      </w:r>
    </w:p>
    <w:p w14:paraId="137990F2">
      <w:pPr>
        <w:spacing w:before="78" w:line="418" w:lineRule="auto"/>
        <w:ind w:left="22" w:right="80" w:firstLine="48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培训计划：项目交付后，投标人要组织项目</w:t>
      </w:r>
      <w:r>
        <w:rPr>
          <w:rFonts w:ascii="宋体" w:hAnsi="宋体" w:eastAsia="宋体" w:cs="宋体"/>
          <w:color w:val="auto"/>
          <w:spacing w:val="-3"/>
          <w:sz w:val="24"/>
          <w:szCs w:val="24"/>
          <w:highlight w:val="none"/>
        </w:rPr>
        <w:t>经理、售后服务人员、技术人员配合</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采购人在规定期限内完成培训工作。</w:t>
      </w:r>
    </w:p>
    <w:p w14:paraId="5E6D37F1">
      <w:pPr>
        <w:spacing w:before="33" w:line="219" w:lineRule="auto"/>
        <w:ind w:left="50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培训方式：集中统一现场实操培训。</w:t>
      </w:r>
    </w:p>
    <w:p w14:paraId="4729D9F8">
      <w:pPr>
        <w:spacing w:before="274" w:line="422" w:lineRule="auto"/>
        <w:ind w:left="24" w:firstLine="48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培训对象：主要包括系统管理员及使用人员</w:t>
      </w:r>
      <w:r>
        <w:rPr>
          <w:rFonts w:ascii="宋体" w:hAnsi="宋体" w:eastAsia="宋体" w:cs="宋体"/>
          <w:color w:val="auto"/>
          <w:spacing w:val="-3"/>
          <w:sz w:val="24"/>
          <w:szCs w:val="24"/>
          <w:highlight w:val="none"/>
        </w:rPr>
        <w:t>。系统相关软硬件的日常管理及维护</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由系统管理员负责，专业性较强，因此需要对其进行专门</w:t>
      </w:r>
      <w:r>
        <w:rPr>
          <w:rFonts w:ascii="宋体" w:hAnsi="宋体" w:eastAsia="宋体" w:cs="宋体"/>
          <w:color w:val="auto"/>
          <w:spacing w:val="-3"/>
          <w:sz w:val="24"/>
          <w:szCs w:val="24"/>
          <w:highlight w:val="none"/>
        </w:rPr>
        <w:t>的培训，以备日常工作的需</w:t>
      </w:r>
      <w:r>
        <w:rPr>
          <w:rFonts w:ascii="宋体" w:hAnsi="宋体" w:eastAsia="宋体" w:cs="宋体"/>
          <w:color w:val="auto"/>
          <w:sz w:val="24"/>
          <w:szCs w:val="24"/>
          <w:highlight w:val="none"/>
        </w:rPr>
        <w:t xml:space="preserve"> </w:t>
      </w:r>
      <w:r>
        <w:rPr>
          <w:rFonts w:ascii="宋体" w:hAnsi="宋体" w:eastAsia="宋体" w:cs="宋体"/>
          <w:color w:val="auto"/>
          <w:spacing w:val="-6"/>
          <w:sz w:val="24"/>
          <w:szCs w:val="24"/>
          <w:highlight w:val="none"/>
        </w:rPr>
        <w:t>要。同时也要对使用人员进行必要的培训以确</w:t>
      </w:r>
      <w:r>
        <w:rPr>
          <w:rFonts w:ascii="宋体" w:hAnsi="宋体" w:eastAsia="宋体" w:cs="宋体"/>
          <w:color w:val="auto"/>
          <w:spacing w:val="-7"/>
          <w:sz w:val="24"/>
          <w:szCs w:val="24"/>
          <w:highlight w:val="none"/>
        </w:rPr>
        <w:t>保其对业务系统能够正常、有效地使用。</w:t>
      </w:r>
    </w:p>
    <w:p w14:paraId="3D30A1CC">
      <w:pPr>
        <w:spacing w:before="34" w:line="219" w:lineRule="auto"/>
        <w:ind w:left="504"/>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培训内容：</w:t>
      </w:r>
    </w:p>
    <w:p w14:paraId="12D05688">
      <w:pPr>
        <w:spacing w:before="276" w:line="219" w:lineRule="auto"/>
        <w:ind w:left="51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（1）系统操作培训：主要面向使用系统的人员，提供操作培训；</w:t>
      </w:r>
    </w:p>
    <w:p w14:paraId="28043F55">
      <w:pPr>
        <w:spacing w:before="274" w:line="417" w:lineRule="auto"/>
        <w:ind w:left="24" w:right="80" w:firstLine="49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（2）系统技术培训：主要面向操作人员进行培训，</w:t>
      </w:r>
      <w:r>
        <w:rPr>
          <w:rFonts w:ascii="宋体" w:hAnsi="宋体" w:eastAsia="宋体" w:cs="宋体"/>
          <w:color w:val="auto"/>
          <w:sz w:val="24"/>
          <w:szCs w:val="24"/>
          <w:highlight w:val="none"/>
        </w:rPr>
        <w:t xml:space="preserve">使其具备独立进行系统日常 </w:t>
      </w:r>
      <w:r>
        <w:rPr>
          <w:rFonts w:ascii="宋体" w:hAnsi="宋体" w:eastAsia="宋体" w:cs="宋体"/>
          <w:color w:val="auto"/>
          <w:spacing w:val="-2"/>
          <w:sz w:val="24"/>
          <w:szCs w:val="24"/>
          <w:highlight w:val="none"/>
        </w:rPr>
        <w:t>使用的能力。</w:t>
      </w:r>
    </w:p>
    <w:p w14:paraId="1B649318">
      <w:pPr>
        <w:spacing w:before="38" w:line="219" w:lineRule="auto"/>
        <w:ind w:left="51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（3）根据培训计划和培训方式，严格落实，保证使用者</w:t>
      </w:r>
      <w:r>
        <w:rPr>
          <w:rFonts w:hint="eastAsia" w:ascii="宋体" w:hAnsi="宋体" w:eastAsia="宋体" w:cs="宋体"/>
          <w:color w:val="auto"/>
          <w:spacing w:val="-1"/>
          <w:sz w:val="24"/>
          <w:szCs w:val="24"/>
          <w:highlight w:val="none"/>
          <w:lang w:eastAsia="zh-CN"/>
        </w:rPr>
        <w:t>满意</w:t>
      </w:r>
      <w:r>
        <w:rPr>
          <w:rFonts w:ascii="宋体" w:hAnsi="宋体" w:eastAsia="宋体" w:cs="宋体"/>
          <w:color w:val="auto"/>
          <w:spacing w:val="-1"/>
          <w:sz w:val="24"/>
          <w:szCs w:val="24"/>
          <w:highlight w:val="none"/>
        </w:rPr>
        <w:t>。</w:t>
      </w:r>
    </w:p>
    <w:p w14:paraId="045CB39B">
      <w:pPr>
        <w:spacing w:before="274" w:line="219" w:lineRule="auto"/>
        <w:ind w:left="504"/>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十一、违约责任</w:t>
      </w:r>
    </w:p>
    <w:p w14:paraId="3C9D7BBB">
      <w:pPr>
        <w:spacing w:before="273" w:line="419" w:lineRule="auto"/>
        <w:ind w:left="29" w:right="82" w:firstLine="492"/>
        <w:rPr>
          <w:rFonts w:ascii="宋体" w:hAnsi="宋体" w:eastAsia="宋体" w:cs="宋体"/>
          <w:color w:val="auto"/>
          <w:sz w:val="24"/>
          <w:szCs w:val="24"/>
          <w:highlight w:val="none"/>
        </w:rPr>
      </w:pPr>
      <w:r>
        <w:rPr>
          <w:rFonts w:ascii="宋体" w:hAnsi="宋体" w:eastAsia="宋体" w:cs="宋体"/>
          <w:color w:val="auto"/>
          <w:sz w:val="24"/>
          <w:szCs w:val="24"/>
          <w:highlight w:val="none"/>
        </w:rPr>
        <w:t>1．乙方没有按照合同约定的时间交货和提供服务，甲方将从货款中扣除延期违</w:t>
      </w:r>
      <w:r>
        <w:rPr>
          <w:rFonts w:ascii="宋体" w:hAnsi="宋体" w:eastAsia="宋体" w:cs="宋体"/>
          <w:color w:val="auto"/>
          <w:spacing w:val="14"/>
          <w:sz w:val="24"/>
          <w:szCs w:val="24"/>
          <w:highlight w:val="none"/>
        </w:rPr>
        <w:t xml:space="preserve"> </w:t>
      </w:r>
      <w:r>
        <w:rPr>
          <w:rFonts w:ascii="宋体" w:hAnsi="宋体" w:eastAsia="宋体" w:cs="宋体"/>
          <w:color w:val="auto"/>
          <w:spacing w:val="-1"/>
          <w:sz w:val="24"/>
          <w:szCs w:val="24"/>
          <w:highlight w:val="none"/>
        </w:rPr>
        <w:t>约金和赔偿费用而不影响合同项目的其他补救办法。</w:t>
      </w:r>
    </w:p>
    <w:p w14:paraId="21D640F1">
      <w:pPr>
        <w:spacing w:before="32" w:line="417" w:lineRule="auto"/>
        <w:ind w:left="46" w:right="82" w:firstLine="46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（1）延期交货以日按合同总价款的万分之五计</w:t>
      </w:r>
      <w:r>
        <w:rPr>
          <w:rFonts w:ascii="宋体" w:hAnsi="宋体" w:eastAsia="宋体" w:cs="宋体"/>
          <w:color w:val="auto"/>
          <w:sz w:val="24"/>
          <w:szCs w:val="24"/>
          <w:highlight w:val="none"/>
        </w:rPr>
        <w:t xml:space="preserve">算违约金，但最高限额不超过合 </w:t>
      </w:r>
      <w:r>
        <w:rPr>
          <w:rFonts w:ascii="宋体" w:hAnsi="宋体" w:eastAsia="宋体" w:cs="宋体"/>
          <w:color w:val="auto"/>
          <w:spacing w:val="-2"/>
          <w:sz w:val="24"/>
          <w:szCs w:val="24"/>
          <w:highlight w:val="none"/>
        </w:rPr>
        <w:t>同总金额的</w:t>
      </w:r>
      <w:r>
        <w:rPr>
          <w:rFonts w:ascii="宋体" w:hAnsi="宋体" w:eastAsia="宋体" w:cs="宋体"/>
          <w:color w:val="auto"/>
          <w:spacing w:val="-30"/>
          <w:sz w:val="24"/>
          <w:szCs w:val="24"/>
          <w:highlight w:val="none"/>
        </w:rPr>
        <w:t xml:space="preserve"> </w:t>
      </w:r>
      <w:r>
        <w:rPr>
          <w:rFonts w:ascii="宋体" w:hAnsi="宋体" w:eastAsia="宋体" w:cs="宋体"/>
          <w:color w:val="auto"/>
          <w:spacing w:val="-2"/>
          <w:sz w:val="24"/>
          <w:szCs w:val="24"/>
          <w:highlight w:val="none"/>
        </w:rPr>
        <w:t>10%。一旦达到延期赔偿的最高限额，甲方有权终止合同。</w:t>
      </w:r>
    </w:p>
    <w:p w14:paraId="3CC5C5DA">
      <w:pPr>
        <w:spacing w:before="38" w:line="419" w:lineRule="auto"/>
        <w:ind w:left="29" w:right="82" w:firstLine="48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（2）延迟服务响应的时间以小时计算，每延迟</w:t>
      </w:r>
      <w:r>
        <w:rPr>
          <w:rFonts w:ascii="宋体" w:hAnsi="宋体" w:eastAsia="宋体" w:cs="宋体"/>
          <w:color w:val="auto"/>
          <w:spacing w:val="-33"/>
          <w:sz w:val="24"/>
          <w:szCs w:val="24"/>
          <w:highlight w:val="none"/>
        </w:rPr>
        <w:t xml:space="preserve"> </w:t>
      </w:r>
      <w:r>
        <w:rPr>
          <w:rFonts w:ascii="宋体" w:hAnsi="宋体" w:eastAsia="宋体" w:cs="宋体"/>
          <w:color w:val="auto"/>
          <w:spacing w:val="-1"/>
          <w:sz w:val="24"/>
          <w:szCs w:val="24"/>
          <w:highlight w:val="none"/>
        </w:rPr>
        <w:t>1</w:t>
      </w:r>
      <w:r>
        <w:rPr>
          <w:rFonts w:ascii="宋体" w:hAnsi="宋体" w:eastAsia="宋体" w:cs="宋体"/>
          <w:color w:val="auto"/>
          <w:spacing w:val="-44"/>
          <w:sz w:val="24"/>
          <w:szCs w:val="24"/>
          <w:highlight w:val="none"/>
        </w:rPr>
        <w:t xml:space="preserve"> </w:t>
      </w:r>
      <w:r>
        <w:rPr>
          <w:rFonts w:ascii="宋体" w:hAnsi="宋体" w:eastAsia="宋体" w:cs="宋体"/>
          <w:color w:val="auto"/>
          <w:spacing w:val="-1"/>
          <w:sz w:val="24"/>
          <w:szCs w:val="24"/>
          <w:highlight w:val="none"/>
        </w:rPr>
        <w:t>小时</w:t>
      </w:r>
      <w:r>
        <w:rPr>
          <w:rFonts w:ascii="宋体" w:hAnsi="宋体" w:eastAsia="宋体" w:cs="宋体"/>
          <w:color w:val="auto"/>
          <w:spacing w:val="-2"/>
          <w:sz w:val="24"/>
          <w:szCs w:val="24"/>
          <w:highlight w:val="none"/>
        </w:rPr>
        <w:t>，向甲方支付</w:t>
      </w:r>
      <w:r>
        <w:rPr>
          <w:rFonts w:ascii="宋体" w:hAnsi="宋体" w:eastAsia="宋体" w:cs="宋体"/>
          <w:color w:val="auto"/>
          <w:spacing w:val="-45"/>
          <w:sz w:val="24"/>
          <w:szCs w:val="24"/>
          <w:highlight w:val="none"/>
        </w:rPr>
        <w:t xml:space="preserve"> </w:t>
      </w:r>
      <w:r>
        <w:rPr>
          <w:rFonts w:ascii="宋体" w:hAnsi="宋体" w:eastAsia="宋体" w:cs="宋体"/>
          <w:color w:val="auto"/>
          <w:spacing w:val="-2"/>
          <w:sz w:val="24"/>
          <w:szCs w:val="24"/>
          <w:highlight w:val="none"/>
        </w:rPr>
        <w:t>200</w:t>
      </w:r>
      <w:r>
        <w:rPr>
          <w:rFonts w:ascii="宋体" w:hAnsi="宋体" w:eastAsia="宋体" w:cs="宋体"/>
          <w:color w:val="auto"/>
          <w:spacing w:val="-49"/>
          <w:sz w:val="24"/>
          <w:szCs w:val="24"/>
          <w:highlight w:val="none"/>
        </w:rPr>
        <w:t xml:space="preserve"> </w:t>
      </w:r>
      <w:r>
        <w:rPr>
          <w:rFonts w:ascii="宋体" w:hAnsi="宋体" w:eastAsia="宋体" w:cs="宋体"/>
          <w:color w:val="auto"/>
          <w:spacing w:val="-2"/>
          <w:sz w:val="24"/>
          <w:szCs w:val="24"/>
          <w:highlight w:val="none"/>
        </w:rPr>
        <w:t>元的违</w:t>
      </w:r>
      <w:r>
        <w:rPr>
          <w:rFonts w:ascii="宋体" w:hAnsi="宋体" w:eastAsia="宋体" w:cs="宋体"/>
          <w:color w:val="auto"/>
          <w:sz w:val="24"/>
          <w:szCs w:val="24"/>
          <w:highlight w:val="none"/>
        </w:rPr>
        <w:t xml:space="preserve"> </w:t>
      </w:r>
      <w:r>
        <w:rPr>
          <w:rFonts w:ascii="宋体" w:hAnsi="宋体" w:eastAsia="宋体" w:cs="宋体"/>
          <w:color w:val="auto"/>
          <w:spacing w:val="-6"/>
          <w:sz w:val="24"/>
          <w:szCs w:val="24"/>
          <w:highlight w:val="none"/>
        </w:rPr>
        <w:t>约金。</w:t>
      </w:r>
    </w:p>
    <w:p w14:paraId="2BE8CC2B">
      <w:pPr>
        <w:spacing w:before="29" w:line="422" w:lineRule="auto"/>
        <w:ind w:left="24" w:right="80" w:firstLine="481"/>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2．乙方在承担违约责任后，仍应继续履行合同规定的义务（甲方</w:t>
      </w:r>
      <w:r>
        <w:rPr>
          <w:rFonts w:ascii="宋体" w:hAnsi="宋体" w:eastAsia="宋体" w:cs="宋体"/>
          <w:color w:val="auto"/>
          <w:sz w:val="24"/>
          <w:szCs w:val="24"/>
          <w:highlight w:val="none"/>
        </w:rPr>
        <w:t xml:space="preserve">解除合同的除 </w:t>
      </w:r>
      <w:r>
        <w:rPr>
          <w:rFonts w:ascii="宋体" w:hAnsi="宋体" w:eastAsia="宋体" w:cs="宋体"/>
          <w:color w:val="auto"/>
          <w:spacing w:val="-2"/>
          <w:sz w:val="24"/>
          <w:szCs w:val="24"/>
          <w:highlight w:val="none"/>
        </w:rPr>
        <w:t>外）。甲方未能及时追究乙方的任何一项违约责任并不表</w:t>
      </w:r>
      <w:r>
        <w:rPr>
          <w:rFonts w:ascii="宋体" w:hAnsi="宋体" w:eastAsia="宋体" w:cs="宋体"/>
          <w:color w:val="auto"/>
          <w:spacing w:val="-3"/>
          <w:sz w:val="24"/>
          <w:szCs w:val="24"/>
          <w:highlight w:val="none"/>
        </w:rPr>
        <w:t>明甲方放弃追究乙方该项或</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其他违约责任。</w:t>
      </w:r>
    </w:p>
    <w:p w14:paraId="0FB9EB23">
      <w:pPr>
        <w:spacing w:before="34" w:line="219" w:lineRule="auto"/>
        <w:ind w:left="504"/>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十二、争议的解决</w:t>
      </w:r>
    </w:p>
    <w:p w14:paraId="3A197497">
      <w:pPr>
        <w:spacing w:before="277" w:line="219" w:lineRule="auto"/>
        <w:ind w:left="50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双方如在履行合同过程中发生争议，首先应友</w:t>
      </w:r>
      <w:r>
        <w:rPr>
          <w:rFonts w:ascii="宋体" w:hAnsi="宋体" w:eastAsia="宋体" w:cs="宋体"/>
          <w:color w:val="auto"/>
          <w:spacing w:val="-3"/>
          <w:sz w:val="24"/>
          <w:szCs w:val="24"/>
          <w:highlight w:val="none"/>
        </w:rPr>
        <w:t>好协商，协商不成，任何一方应申</w:t>
      </w:r>
    </w:p>
    <w:p w14:paraId="16731FC6">
      <w:pPr>
        <w:spacing w:line="219" w:lineRule="auto"/>
        <w:rPr>
          <w:rFonts w:ascii="宋体" w:hAnsi="宋体" w:eastAsia="宋体" w:cs="宋体"/>
          <w:color w:val="auto"/>
          <w:sz w:val="24"/>
          <w:szCs w:val="24"/>
          <w:highlight w:val="none"/>
        </w:rPr>
        <w:sectPr>
          <w:footerReference r:id="rId33" w:type="default"/>
          <w:pgSz w:w="11906" w:h="16839"/>
          <w:pgMar w:top="1431" w:right="1220" w:bottom="1192" w:left="1785" w:header="0" w:footer="1014" w:gutter="0"/>
          <w:pgBorders>
            <w:top w:val="none" w:sz="0" w:space="0"/>
            <w:left w:val="none" w:sz="0" w:space="0"/>
            <w:bottom w:val="none" w:sz="0" w:space="0"/>
            <w:right w:val="none" w:sz="0" w:space="0"/>
          </w:pgBorders>
          <w:pgNumType w:fmt="decimal"/>
          <w:cols w:space="720" w:num="1"/>
        </w:sectPr>
      </w:pPr>
    </w:p>
    <w:p w14:paraId="321716B1">
      <w:pPr>
        <w:pStyle w:val="2"/>
        <w:spacing w:line="430" w:lineRule="auto"/>
        <w:rPr>
          <w:color w:val="auto"/>
          <w:highlight w:val="none"/>
        </w:rPr>
      </w:pPr>
    </w:p>
    <w:p w14:paraId="4D89032A">
      <w:pPr>
        <w:spacing w:before="78" w:line="219" w:lineRule="auto"/>
        <w:ind w:left="21"/>
        <w:rPr>
          <w:rFonts w:ascii="宋体" w:hAnsi="宋体" w:eastAsia="宋体" w:cs="宋体"/>
          <w:color w:val="auto"/>
          <w:sz w:val="24"/>
          <w:szCs w:val="24"/>
          <w:highlight w:val="none"/>
        </w:rPr>
      </w:pPr>
      <w:r>
        <w:rPr>
          <w:rFonts w:ascii="宋体" w:hAnsi="宋体" w:eastAsia="宋体" w:cs="宋体"/>
          <w:color w:val="auto"/>
          <w:sz w:val="24"/>
          <w:szCs w:val="24"/>
          <w:highlight w:val="none"/>
        </w:rPr>
        <w:t>请长治仲裁委员会并按其仲裁规则仲裁解决，</w:t>
      </w:r>
      <w:r>
        <w:rPr>
          <w:rFonts w:ascii="宋体" w:hAnsi="宋体" w:eastAsia="宋体" w:cs="宋体"/>
          <w:color w:val="auto"/>
          <w:spacing w:val="-1"/>
          <w:sz w:val="24"/>
          <w:szCs w:val="24"/>
          <w:highlight w:val="none"/>
        </w:rPr>
        <w:t>该裁决为终局裁决。</w:t>
      </w:r>
    </w:p>
    <w:p w14:paraId="4CD2AC16">
      <w:pPr>
        <w:spacing w:before="276" w:line="219" w:lineRule="auto"/>
        <w:ind w:left="504"/>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十三、合同附件</w:t>
      </w:r>
    </w:p>
    <w:p w14:paraId="15710B41">
      <w:pPr>
        <w:spacing w:before="274" w:line="219" w:lineRule="auto"/>
        <w:ind w:left="50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合同附件是合同的不可分割的组成部分，与合同具有同等法律效力。</w:t>
      </w:r>
    </w:p>
    <w:p w14:paraId="52A4E6D2">
      <w:pPr>
        <w:spacing w:before="274" w:line="219" w:lineRule="auto"/>
        <w:ind w:left="504"/>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十四、附则</w:t>
      </w:r>
    </w:p>
    <w:p w14:paraId="16573F98">
      <w:pPr>
        <w:spacing w:before="278" w:line="417" w:lineRule="auto"/>
        <w:ind w:left="27" w:right="80" w:firstLine="477"/>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本合同未尽事宜，双方可协商签订补充协议</w:t>
      </w:r>
      <w:r>
        <w:rPr>
          <w:rFonts w:ascii="宋体" w:hAnsi="宋体" w:eastAsia="宋体" w:cs="宋体"/>
          <w:color w:val="auto"/>
          <w:spacing w:val="-3"/>
          <w:sz w:val="24"/>
          <w:szCs w:val="24"/>
          <w:highlight w:val="none"/>
        </w:rPr>
        <w:t>，与主合同具有同等的法律效力，不</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一致时，以补充协议为准。</w:t>
      </w:r>
    </w:p>
    <w:p w14:paraId="5AA84202">
      <w:pPr>
        <w:spacing w:before="34" w:line="418" w:lineRule="auto"/>
        <w:ind w:left="24" w:right="80" w:firstLine="497"/>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因不可抗力原因致使本合同部分或全部不能履行造成的损失，由甲乙双方各自承</w:t>
      </w:r>
      <w:r>
        <w:rPr>
          <w:rFonts w:ascii="宋体" w:hAnsi="宋体" w:eastAsia="宋体" w:cs="宋体"/>
          <w:color w:val="auto"/>
          <w:spacing w:val="1"/>
          <w:sz w:val="24"/>
          <w:szCs w:val="24"/>
          <w:highlight w:val="none"/>
        </w:rPr>
        <w:t xml:space="preserve"> </w:t>
      </w:r>
      <w:r>
        <w:rPr>
          <w:rFonts w:ascii="宋体" w:hAnsi="宋体" w:eastAsia="宋体" w:cs="宋体"/>
          <w:color w:val="auto"/>
          <w:spacing w:val="-1"/>
          <w:sz w:val="24"/>
          <w:szCs w:val="24"/>
          <w:highlight w:val="none"/>
        </w:rPr>
        <w:t>担，但应立即通知另一方，可暂停或解除本合同。</w:t>
      </w:r>
    </w:p>
    <w:p w14:paraId="3809AF3D">
      <w:pPr>
        <w:spacing w:before="33" w:line="219" w:lineRule="auto"/>
        <w:ind w:right="5"/>
        <w:jc w:val="right"/>
        <w:rPr>
          <w:rFonts w:ascii="宋体" w:hAnsi="宋体" w:eastAsia="宋体" w:cs="宋体"/>
          <w:color w:val="auto"/>
          <w:sz w:val="24"/>
          <w:szCs w:val="24"/>
          <w:highlight w:val="none"/>
        </w:rPr>
      </w:pPr>
      <w:r>
        <w:rPr>
          <w:rFonts w:ascii="宋体" w:hAnsi="宋体" w:eastAsia="宋体" w:cs="宋体"/>
          <w:color w:val="auto"/>
          <w:sz w:val="24"/>
          <w:szCs w:val="24"/>
          <w:highlight w:val="none"/>
        </w:rPr>
        <w:t>本合同解除后，本合同约定的有关结算、清理、争议</w:t>
      </w:r>
      <w:r>
        <w:rPr>
          <w:rFonts w:ascii="宋体" w:hAnsi="宋体" w:eastAsia="宋体" w:cs="宋体"/>
          <w:color w:val="auto"/>
          <w:spacing w:val="-1"/>
          <w:sz w:val="24"/>
          <w:szCs w:val="24"/>
          <w:highlight w:val="none"/>
        </w:rPr>
        <w:t>解决方式的条件依然有效。</w:t>
      </w:r>
    </w:p>
    <w:p w14:paraId="2A1A7C5C">
      <w:pPr>
        <w:spacing w:before="276" w:line="427" w:lineRule="auto"/>
        <w:ind w:left="22" w:firstLine="48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本协议列明的通联方式和地址是清楚并准确</w:t>
      </w:r>
      <w:r>
        <w:rPr>
          <w:rFonts w:ascii="宋体" w:hAnsi="宋体" w:eastAsia="宋体" w:cs="宋体"/>
          <w:color w:val="auto"/>
          <w:spacing w:val="-3"/>
          <w:sz w:val="24"/>
          <w:szCs w:val="24"/>
          <w:highlight w:val="none"/>
        </w:rPr>
        <w:t>的。为双方履行合同、解决合同争议</w:t>
      </w:r>
      <w:r>
        <w:rPr>
          <w:rFonts w:ascii="宋体" w:hAnsi="宋体" w:eastAsia="宋体" w:cs="宋体"/>
          <w:color w:val="auto"/>
          <w:sz w:val="24"/>
          <w:szCs w:val="24"/>
          <w:highlight w:val="none"/>
        </w:rPr>
        <w:t xml:space="preserve"> </w:t>
      </w:r>
      <w:r>
        <w:rPr>
          <w:rFonts w:ascii="宋体" w:hAnsi="宋体" w:eastAsia="宋体" w:cs="宋体"/>
          <w:color w:val="auto"/>
          <w:spacing w:val="4"/>
          <w:sz w:val="24"/>
          <w:szCs w:val="24"/>
          <w:highlight w:val="none"/>
        </w:rPr>
        <w:t>时接收对方通知、文件、信函或司法机关诉讼文书的法定送达地址。如有变更应在</w:t>
      </w:r>
      <w:r>
        <w:rPr>
          <w:rFonts w:ascii="宋体" w:hAnsi="宋体" w:eastAsia="宋体" w:cs="宋体"/>
          <w:color w:val="auto"/>
          <w:spacing w:val="9"/>
          <w:sz w:val="24"/>
          <w:szCs w:val="24"/>
          <w:highlight w:val="none"/>
        </w:rPr>
        <w:t xml:space="preserve"> </w:t>
      </w:r>
      <w:r>
        <w:rPr>
          <w:rFonts w:ascii="宋体" w:hAnsi="宋体" w:eastAsia="宋体" w:cs="宋体"/>
          <w:color w:val="auto"/>
          <w:spacing w:val="-3"/>
          <w:sz w:val="24"/>
          <w:szCs w:val="24"/>
          <w:highlight w:val="none"/>
        </w:rPr>
        <w:t>48</w:t>
      </w:r>
      <w:r>
        <w:rPr>
          <w:rFonts w:ascii="宋体" w:hAnsi="宋体" w:eastAsia="宋体" w:cs="宋体"/>
          <w:color w:val="auto"/>
          <w:spacing w:val="-44"/>
          <w:sz w:val="24"/>
          <w:szCs w:val="24"/>
          <w:highlight w:val="none"/>
        </w:rPr>
        <w:t xml:space="preserve"> </w:t>
      </w:r>
      <w:r>
        <w:rPr>
          <w:rFonts w:ascii="宋体" w:hAnsi="宋体" w:eastAsia="宋体" w:cs="宋体"/>
          <w:color w:val="auto"/>
          <w:spacing w:val="-3"/>
          <w:sz w:val="24"/>
          <w:szCs w:val="24"/>
          <w:highlight w:val="none"/>
        </w:rPr>
        <w:t>小时内</w:t>
      </w:r>
      <w:r>
        <w:rPr>
          <w:rFonts w:ascii="宋体" w:hAnsi="宋体" w:eastAsia="宋体" w:cs="宋体"/>
          <w:color w:val="auto"/>
          <w:spacing w:val="-3"/>
          <w:sz w:val="20"/>
          <w:szCs w:val="20"/>
          <w:highlight w:val="none"/>
        </w:rPr>
        <w:t>政采云网上</w:t>
      </w:r>
      <w:r>
        <w:rPr>
          <w:rFonts w:ascii="宋体" w:hAnsi="宋体" w:eastAsia="宋体" w:cs="宋体"/>
          <w:color w:val="auto"/>
          <w:spacing w:val="-3"/>
          <w:sz w:val="24"/>
          <w:szCs w:val="24"/>
          <w:highlight w:val="none"/>
        </w:rPr>
        <w:t>告知对方。如未及时告知或不清楚、不准确，一方按原通联</w:t>
      </w:r>
      <w:r>
        <w:rPr>
          <w:rFonts w:ascii="宋体" w:hAnsi="宋体" w:eastAsia="宋体" w:cs="宋体"/>
          <w:color w:val="auto"/>
          <w:spacing w:val="-4"/>
          <w:sz w:val="24"/>
          <w:szCs w:val="24"/>
          <w:highlight w:val="none"/>
        </w:rPr>
        <w:t>方式、</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地址发送的通知、文件、信函，无论对方是否能够收到，发送</w:t>
      </w:r>
      <w:r>
        <w:rPr>
          <w:rFonts w:ascii="宋体" w:hAnsi="宋体" w:eastAsia="宋体" w:cs="宋体"/>
          <w:color w:val="auto"/>
          <w:spacing w:val="-3"/>
          <w:sz w:val="24"/>
          <w:szCs w:val="24"/>
          <w:highlight w:val="none"/>
        </w:rPr>
        <w:t>三日内均视为已有效送</w:t>
      </w:r>
      <w:r>
        <w:rPr>
          <w:rFonts w:ascii="宋体" w:hAnsi="宋体" w:eastAsia="宋体" w:cs="宋体"/>
          <w:color w:val="auto"/>
          <w:sz w:val="24"/>
          <w:szCs w:val="24"/>
          <w:highlight w:val="none"/>
        </w:rPr>
        <w:t xml:space="preserve"> </w:t>
      </w:r>
      <w:r>
        <w:rPr>
          <w:rFonts w:ascii="宋体" w:hAnsi="宋体" w:eastAsia="宋体" w:cs="宋体"/>
          <w:color w:val="auto"/>
          <w:spacing w:val="-5"/>
          <w:sz w:val="24"/>
          <w:szCs w:val="24"/>
          <w:highlight w:val="none"/>
        </w:rPr>
        <w:t>达。</w:t>
      </w:r>
    </w:p>
    <w:p w14:paraId="5893EC1A">
      <w:pPr>
        <w:spacing w:before="24" w:line="220" w:lineRule="auto"/>
        <w:ind w:left="504"/>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十五、合同生效</w:t>
      </w:r>
    </w:p>
    <w:p w14:paraId="1B07B1ED">
      <w:pPr>
        <w:spacing w:before="273" w:line="219" w:lineRule="auto"/>
        <w:ind w:left="52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1．本合同在甲、乙双方签字并盖章后生效。</w:t>
      </w:r>
    </w:p>
    <w:p w14:paraId="150C98D1">
      <w:pPr>
        <w:spacing w:before="277" w:line="219" w:lineRule="auto"/>
        <w:ind w:left="50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2．本合同一式陆份，甲方执肆份、乙方执贰份，具有同等法律效力。</w:t>
      </w:r>
    </w:p>
    <w:p w14:paraId="773B4114">
      <w:pPr>
        <w:pStyle w:val="2"/>
        <w:spacing w:line="250" w:lineRule="auto"/>
        <w:rPr>
          <w:color w:val="auto"/>
          <w:highlight w:val="none"/>
        </w:rPr>
      </w:pPr>
    </w:p>
    <w:p w14:paraId="1398DC95">
      <w:pPr>
        <w:pStyle w:val="2"/>
        <w:spacing w:line="250" w:lineRule="auto"/>
        <w:rPr>
          <w:color w:val="auto"/>
          <w:highlight w:val="none"/>
        </w:rPr>
      </w:pPr>
    </w:p>
    <w:p w14:paraId="553D2318">
      <w:pPr>
        <w:pStyle w:val="2"/>
        <w:spacing w:line="251" w:lineRule="auto"/>
        <w:rPr>
          <w:color w:val="auto"/>
          <w:highlight w:val="none"/>
        </w:rPr>
      </w:pPr>
    </w:p>
    <w:p w14:paraId="3CB57E7C">
      <w:pPr>
        <w:spacing w:before="78" w:line="221" w:lineRule="auto"/>
        <w:ind w:left="534"/>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甲方：</w:t>
      </w:r>
      <w:r>
        <w:rPr>
          <w:rFonts w:ascii="宋体" w:hAnsi="宋体" w:eastAsia="宋体" w:cs="宋体"/>
          <w:color w:val="auto"/>
          <w:spacing w:val="16"/>
          <w:sz w:val="24"/>
          <w:szCs w:val="24"/>
          <w:highlight w:val="none"/>
        </w:rPr>
        <w:t xml:space="preserve"> </w:t>
      </w:r>
      <w:r>
        <w:rPr>
          <w:rFonts w:hint="eastAsia" w:ascii="宋体" w:hAnsi="宋体" w:eastAsia="宋体" w:cs="宋体"/>
          <w:color w:val="auto"/>
          <w:spacing w:val="16"/>
          <w:sz w:val="24"/>
          <w:szCs w:val="24"/>
          <w:highlight w:val="none"/>
          <w:lang w:val="en-US" w:eastAsia="zh-CN"/>
        </w:rPr>
        <w:t xml:space="preserve">                  </w:t>
      </w:r>
      <w:r>
        <w:rPr>
          <w:rFonts w:ascii="宋体" w:hAnsi="宋体" w:eastAsia="宋体" w:cs="宋体"/>
          <w:color w:val="auto"/>
          <w:spacing w:val="16"/>
          <w:sz w:val="24"/>
          <w:szCs w:val="24"/>
          <w:highlight w:val="none"/>
        </w:rPr>
        <w:t xml:space="preserve"> </w:t>
      </w:r>
      <w:r>
        <w:rPr>
          <w:rFonts w:ascii="宋体" w:hAnsi="宋体" w:eastAsia="宋体" w:cs="宋体"/>
          <w:color w:val="auto"/>
          <w:spacing w:val="-5"/>
          <w:sz w:val="24"/>
          <w:szCs w:val="24"/>
          <w:highlight w:val="none"/>
        </w:rPr>
        <w:t>乙方:</w:t>
      </w:r>
    </w:p>
    <w:p w14:paraId="7A485C4C">
      <w:pPr>
        <w:pStyle w:val="2"/>
        <w:spacing w:line="309" w:lineRule="auto"/>
        <w:rPr>
          <w:color w:val="auto"/>
          <w:highlight w:val="none"/>
        </w:rPr>
      </w:pPr>
    </w:p>
    <w:p w14:paraId="6D5DD583">
      <w:pPr>
        <w:pStyle w:val="2"/>
        <w:spacing w:line="309" w:lineRule="auto"/>
        <w:rPr>
          <w:color w:val="auto"/>
          <w:highlight w:val="none"/>
        </w:rPr>
      </w:pPr>
    </w:p>
    <w:p w14:paraId="4BEC9473">
      <w:pPr>
        <w:pStyle w:val="2"/>
        <w:spacing w:line="310" w:lineRule="auto"/>
        <w:rPr>
          <w:color w:val="auto"/>
          <w:highlight w:val="none"/>
        </w:rPr>
      </w:pPr>
    </w:p>
    <w:p w14:paraId="1471D65F">
      <w:pPr>
        <w:spacing w:before="78" w:line="219" w:lineRule="auto"/>
        <w:ind w:left="50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法定代表人                    法定代表人</w:t>
      </w:r>
    </w:p>
    <w:p w14:paraId="06B5FDEA">
      <w:pPr>
        <w:spacing w:before="277" w:line="219" w:lineRule="auto"/>
        <w:ind w:left="50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或委托代理人：                或委托代理人：</w:t>
      </w:r>
    </w:p>
    <w:p w14:paraId="3B957F14">
      <w:pPr>
        <w:spacing w:before="274" w:line="220" w:lineRule="auto"/>
        <w:ind w:left="544"/>
        <w:rPr>
          <w:rFonts w:hint="eastAsia" w:ascii="宋体" w:hAnsi="宋体" w:eastAsia="宋体" w:cs="宋体"/>
          <w:color w:val="auto"/>
          <w:sz w:val="24"/>
          <w:szCs w:val="24"/>
          <w:highlight w:val="none"/>
          <w:lang w:eastAsia="zh-CN"/>
        </w:rPr>
        <w:sectPr>
          <w:footerReference r:id="rId34" w:type="default"/>
          <w:pgSz w:w="11906" w:h="16839"/>
          <w:pgMar w:top="1431" w:right="1220" w:bottom="1193" w:left="1785" w:header="0" w:footer="1014" w:gutter="0"/>
          <w:pgBorders>
            <w:top w:val="none" w:sz="0" w:space="0"/>
            <w:left w:val="none" w:sz="0" w:space="0"/>
            <w:bottom w:val="none" w:sz="0" w:space="0"/>
            <w:right w:val="none" w:sz="0" w:space="0"/>
          </w:pgBorders>
          <w:pgNumType w:fmt="decimal"/>
          <w:cols w:space="720" w:num="1"/>
        </w:sectPr>
      </w:pPr>
      <w:r>
        <w:rPr>
          <w:rFonts w:ascii="宋体" w:hAnsi="宋体" w:eastAsia="宋体" w:cs="宋体"/>
          <w:color w:val="auto"/>
          <w:spacing w:val="-10"/>
          <w:sz w:val="24"/>
          <w:szCs w:val="24"/>
          <w:highlight w:val="none"/>
        </w:rPr>
        <w:t>日期：</w:t>
      </w:r>
      <w:r>
        <w:rPr>
          <w:rFonts w:ascii="宋体" w:hAnsi="宋体" w:eastAsia="宋体" w:cs="宋体"/>
          <w:color w:val="auto"/>
          <w:spacing w:val="2"/>
          <w:sz w:val="24"/>
          <w:szCs w:val="24"/>
          <w:highlight w:val="none"/>
        </w:rPr>
        <w:t xml:space="preserve">                        </w:t>
      </w:r>
      <w:r>
        <w:rPr>
          <w:rFonts w:ascii="宋体" w:hAnsi="宋体" w:eastAsia="宋体" w:cs="宋体"/>
          <w:color w:val="auto"/>
          <w:spacing w:val="-10"/>
          <w:sz w:val="24"/>
          <w:szCs w:val="24"/>
          <w:highlight w:val="none"/>
        </w:rPr>
        <w:t>日期</w:t>
      </w:r>
      <w:r>
        <w:rPr>
          <w:rFonts w:hint="eastAsia" w:ascii="宋体" w:hAnsi="宋体" w:eastAsia="宋体" w:cs="宋体"/>
          <w:color w:val="auto"/>
          <w:spacing w:val="-10"/>
          <w:sz w:val="24"/>
          <w:szCs w:val="24"/>
          <w:highlight w:val="none"/>
          <w:lang w:eastAsia="zh-CN"/>
        </w:rPr>
        <w:t>：</w:t>
      </w:r>
    </w:p>
    <w:p w14:paraId="10694B9A">
      <w:pPr>
        <w:pStyle w:val="2"/>
        <w:spacing w:line="431" w:lineRule="auto"/>
        <w:rPr>
          <w:color w:val="auto"/>
          <w:highlight w:val="none"/>
        </w:rPr>
      </w:pPr>
    </w:p>
    <w:p w14:paraId="0A80FA70">
      <w:pPr>
        <w:pStyle w:val="2"/>
        <w:spacing w:line="294" w:lineRule="auto"/>
        <w:rPr>
          <w:color w:val="auto"/>
          <w:highlight w:val="none"/>
        </w:rPr>
      </w:pPr>
    </w:p>
    <w:p w14:paraId="76631345">
      <w:pPr>
        <w:pStyle w:val="2"/>
        <w:spacing w:line="295" w:lineRule="auto"/>
        <w:rPr>
          <w:color w:val="auto"/>
          <w:highlight w:val="none"/>
        </w:rPr>
      </w:pPr>
    </w:p>
    <w:p w14:paraId="28F8ABEB">
      <w:pPr>
        <w:spacing w:before="78" w:line="219" w:lineRule="auto"/>
        <w:ind w:left="5179"/>
        <w:rPr>
          <w:rFonts w:ascii="宋体" w:hAnsi="宋体" w:eastAsia="宋体" w:cs="宋体"/>
          <w:color w:val="auto"/>
          <w:sz w:val="24"/>
          <w:szCs w:val="24"/>
          <w:highlight w:val="none"/>
        </w:rPr>
      </w:pPr>
      <w:r>
        <w:rPr>
          <w:rFonts w:ascii="宋体" w:hAnsi="宋体" w:eastAsia="宋体" w:cs="宋体"/>
          <w:b/>
          <w:bCs/>
          <w:color w:val="auto"/>
          <w:spacing w:val="-8"/>
          <w:sz w:val="24"/>
          <w:szCs w:val="24"/>
          <w:highlight w:val="none"/>
        </w:rPr>
        <w:t>附件</w:t>
      </w:r>
      <w:r>
        <w:rPr>
          <w:rFonts w:ascii="宋体" w:hAnsi="宋体" w:eastAsia="宋体" w:cs="宋体"/>
          <w:color w:val="auto"/>
          <w:spacing w:val="-22"/>
          <w:sz w:val="24"/>
          <w:szCs w:val="24"/>
          <w:highlight w:val="none"/>
        </w:rPr>
        <w:t xml:space="preserve"> </w:t>
      </w:r>
      <w:r>
        <w:rPr>
          <w:rFonts w:ascii="宋体" w:hAnsi="宋体" w:eastAsia="宋体" w:cs="宋体"/>
          <w:b/>
          <w:bCs/>
          <w:color w:val="auto"/>
          <w:spacing w:val="-8"/>
          <w:sz w:val="24"/>
          <w:szCs w:val="24"/>
          <w:highlight w:val="none"/>
        </w:rPr>
        <w:t>1：xxx</w:t>
      </w:r>
      <w:r>
        <w:rPr>
          <w:rFonts w:ascii="宋体" w:hAnsi="宋体" w:eastAsia="宋体" w:cs="宋体"/>
          <w:color w:val="auto"/>
          <w:spacing w:val="-47"/>
          <w:sz w:val="24"/>
          <w:szCs w:val="24"/>
          <w:highlight w:val="none"/>
        </w:rPr>
        <w:t xml:space="preserve"> </w:t>
      </w:r>
      <w:r>
        <w:rPr>
          <w:rFonts w:ascii="宋体" w:hAnsi="宋体" w:eastAsia="宋体" w:cs="宋体"/>
          <w:b/>
          <w:bCs/>
          <w:color w:val="auto"/>
          <w:spacing w:val="-8"/>
          <w:sz w:val="24"/>
          <w:szCs w:val="24"/>
          <w:highlight w:val="none"/>
        </w:rPr>
        <w:t>项目货物清单</w:t>
      </w:r>
    </w:p>
    <w:p w14:paraId="4598CCA0">
      <w:pPr>
        <w:spacing w:line="222" w:lineRule="exact"/>
        <w:rPr>
          <w:color w:val="auto"/>
          <w:highlight w:val="none"/>
        </w:rPr>
      </w:pPr>
    </w:p>
    <w:tbl>
      <w:tblPr>
        <w:tblStyle w:val="10"/>
        <w:tblW w:w="12580"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1"/>
        <w:gridCol w:w="2111"/>
        <w:gridCol w:w="840"/>
        <w:gridCol w:w="1046"/>
        <w:gridCol w:w="1650"/>
        <w:gridCol w:w="3014"/>
        <w:gridCol w:w="3158"/>
      </w:tblGrid>
      <w:tr w14:paraId="3EE8C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761" w:type="dxa"/>
            <w:tcBorders>
              <w:top w:val="single" w:color="000000" w:sz="6" w:space="0"/>
              <w:left w:val="single" w:color="000000" w:sz="6" w:space="0"/>
              <w:bottom w:val="single" w:color="000000" w:sz="6" w:space="0"/>
              <w:right w:val="single" w:color="000000" w:sz="6" w:space="0"/>
            </w:tcBorders>
            <w:vAlign w:val="top"/>
          </w:tcPr>
          <w:p w14:paraId="753C1FB3">
            <w:pPr>
              <w:pStyle w:val="11"/>
              <w:spacing w:before="181" w:line="221" w:lineRule="auto"/>
              <w:ind w:left="138"/>
              <w:rPr>
                <w:color w:val="auto"/>
                <w:sz w:val="24"/>
                <w:szCs w:val="24"/>
                <w:highlight w:val="none"/>
              </w:rPr>
            </w:pPr>
            <w:r>
              <w:rPr>
                <w:b/>
                <w:bCs/>
                <w:color w:val="auto"/>
                <w:spacing w:val="-7"/>
                <w:sz w:val="24"/>
                <w:szCs w:val="24"/>
                <w:highlight w:val="none"/>
              </w:rPr>
              <w:t>序号</w:t>
            </w:r>
          </w:p>
        </w:tc>
        <w:tc>
          <w:tcPr>
            <w:tcW w:w="2111" w:type="dxa"/>
            <w:tcBorders>
              <w:top w:val="single" w:color="000000" w:sz="6" w:space="0"/>
              <w:left w:val="single" w:color="000000" w:sz="6" w:space="0"/>
              <w:bottom w:val="single" w:color="000000" w:sz="6" w:space="0"/>
              <w:right w:val="single" w:color="000000" w:sz="6" w:space="0"/>
            </w:tcBorders>
            <w:vAlign w:val="top"/>
          </w:tcPr>
          <w:p w14:paraId="759985D2">
            <w:pPr>
              <w:pStyle w:val="11"/>
              <w:spacing w:before="182" w:line="221" w:lineRule="auto"/>
              <w:ind w:left="814"/>
              <w:rPr>
                <w:color w:val="auto"/>
                <w:sz w:val="24"/>
                <w:szCs w:val="24"/>
                <w:highlight w:val="none"/>
              </w:rPr>
            </w:pPr>
            <w:r>
              <w:rPr>
                <w:b/>
                <w:bCs/>
                <w:color w:val="auto"/>
                <w:spacing w:val="-9"/>
                <w:sz w:val="24"/>
                <w:szCs w:val="24"/>
                <w:highlight w:val="none"/>
              </w:rPr>
              <w:t>名称</w:t>
            </w:r>
          </w:p>
        </w:tc>
        <w:tc>
          <w:tcPr>
            <w:tcW w:w="840" w:type="dxa"/>
            <w:tcBorders>
              <w:top w:val="single" w:color="000000" w:sz="6" w:space="0"/>
              <w:left w:val="single" w:color="000000" w:sz="6" w:space="0"/>
              <w:bottom w:val="single" w:color="000000" w:sz="6" w:space="0"/>
              <w:right w:val="single" w:color="000000" w:sz="6" w:space="0"/>
            </w:tcBorders>
            <w:vAlign w:val="top"/>
          </w:tcPr>
          <w:p w14:paraId="42004541">
            <w:pPr>
              <w:pStyle w:val="11"/>
              <w:spacing w:before="181" w:line="220" w:lineRule="auto"/>
              <w:ind w:left="178"/>
              <w:rPr>
                <w:color w:val="auto"/>
                <w:sz w:val="24"/>
                <w:szCs w:val="24"/>
                <w:highlight w:val="none"/>
              </w:rPr>
            </w:pPr>
            <w:r>
              <w:rPr>
                <w:b/>
                <w:bCs/>
                <w:color w:val="auto"/>
                <w:spacing w:val="-9"/>
                <w:sz w:val="24"/>
                <w:szCs w:val="24"/>
                <w:highlight w:val="none"/>
              </w:rPr>
              <w:t>单位</w:t>
            </w:r>
          </w:p>
        </w:tc>
        <w:tc>
          <w:tcPr>
            <w:tcW w:w="1046" w:type="dxa"/>
            <w:tcBorders>
              <w:top w:val="single" w:color="000000" w:sz="6" w:space="0"/>
              <w:left w:val="single" w:color="000000" w:sz="6" w:space="0"/>
              <w:bottom w:val="single" w:color="000000" w:sz="6" w:space="0"/>
              <w:right w:val="single" w:color="000000" w:sz="6" w:space="0"/>
            </w:tcBorders>
            <w:vAlign w:val="top"/>
          </w:tcPr>
          <w:p w14:paraId="068B9728">
            <w:pPr>
              <w:pStyle w:val="11"/>
              <w:spacing w:before="182" w:line="219" w:lineRule="auto"/>
              <w:ind w:left="283"/>
              <w:rPr>
                <w:color w:val="auto"/>
                <w:sz w:val="24"/>
                <w:szCs w:val="24"/>
                <w:highlight w:val="none"/>
              </w:rPr>
            </w:pPr>
            <w:r>
              <w:rPr>
                <w:b/>
                <w:bCs/>
                <w:color w:val="auto"/>
                <w:spacing w:val="-9"/>
                <w:sz w:val="24"/>
                <w:szCs w:val="24"/>
                <w:highlight w:val="none"/>
              </w:rPr>
              <w:t>数量</w:t>
            </w:r>
          </w:p>
        </w:tc>
        <w:tc>
          <w:tcPr>
            <w:tcW w:w="1650" w:type="dxa"/>
            <w:tcBorders>
              <w:top w:val="single" w:color="000000" w:sz="6" w:space="0"/>
              <w:left w:val="single" w:color="000000" w:sz="6" w:space="0"/>
              <w:bottom w:val="single" w:color="000000" w:sz="6" w:space="0"/>
              <w:right w:val="single" w:color="000000" w:sz="6" w:space="0"/>
            </w:tcBorders>
            <w:vAlign w:val="top"/>
          </w:tcPr>
          <w:p w14:paraId="17D27038">
            <w:pPr>
              <w:pStyle w:val="11"/>
              <w:spacing w:before="181" w:line="218" w:lineRule="auto"/>
              <w:ind w:left="406"/>
              <w:rPr>
                <w:color w:val="auto"/>
                <w:sz w:val="24"/>
                <w:szCs w:val="24"/>
                <w:highlight w:val="none"/>
              </w:rPr>
            </w:pPr>
            <w:r>
              <w:rPr>
                <w:b/>
                <w:bCs/>
                <w:color w:val="auto"/>
                <w:spacing w:val="-6"/>
                <w:sz w:val="24"/>
                <w:szCs w:val="24"/>
                <w:highlight w:val="none"/>
              </w:rPr>
              <w:t>单价/元</w:t>
            </w:r>
          </w:p>
        </w:tc>
        <w:tc>
          <w:tcPr>
            <w:tcW w:w="3014" w:type="dxa"/>
            <w:tcBorders>
              <w:top w:val="single" w:color="000000" w:sz="6" w:space="0"/>
              <w:left w:val="single" w:color="000000" w:sz="6" w:space="0"/>
              <w:bottom w:val="single" w:color="000000" w:sz="6" w:space="0"/>
              <w:right w:val="single" w:color="000000" w:sz="6" w:space="0"/>
            </w:tcBorders>
            <w:vAlign w:val="top"/>
          </w:tcPr>
          <w:p w14:paraId="317849A7">
            <w:pPr>
              <w:pStyle w:val="11"/>
              <w:spacing w:before="181" w:line="218" w:lineRule="auto"/>
              <w:ind w:left="1096"/>
              <w:rPr>
                <w:color w:val="auto"/>
                <w:sz w:val="24"/>
                <w:szCs w:val="24"/>
                <w:highlight w:val="none"/>
              </w:rPr>
            </w:pPr>
            <w:r>
              <w:rPr>
                <w:b/>
                <w:bCs/>
                <w:color w:val="auto"/>
                <w:spacing w:val="-7"/>
                <w:sz w:val="24"/>
                <w:szCs w:val="24"/>
                <w:highlight w:val="none"/>
              </w:rPr>
              <w:t>总价/元</w:t>
            </w:r>
          </w:p>
        </w:tc>
        <w:tc>
          <w:tcPr>
            <w:tcW w:w="3158" w:type="dxa"/>
            <w:tcBorders>
              <w:top w:val="single" w:color="000000" w:sz="6" w:space="0"/>
              <w:left w:val="single" w:color="000000" w:sz="6" w:space="0"/>
              <w:bottom w:val="single" w:color="000000" w:sz="6" w:space="0"/>
              <w:right w:val="single" w:color="000000" w:sz="6" w:space="0"/>
            </w:tcBorders>
            <w:vAlign w:val="top"/>
          </w:tcPr>
          <w:p w14:paraId="16015BDE">
            <w:pPr>
              <w:pStyle w:val="11"/>
              <w:spacing w:before="181" w:line="221" w:lineRule="auto"/>
              <w:ind w:left="1342"/>
              <w:rPr>
                <w:color w:val="auto"/>
                <w:sz w:val="24"/>
                <w:szCs w:val="24"/>
                <w:highlight w:val="none"/>
              </w:rPr>
            </w:pPr>
            <w:r>
              <w:rPr>
                <w:b/>
                <w:bCs/>
                <w:color w:val="auto"/>
                <w:spacing w:val="-9"/>
                <w:sz w:val="24"/>
                <w:szCs w:val="24"/>
                <w:highlight w:val="none"/>
              </w:rPr>
              <w:t>备注</w:t>
            </w:r>
          </w:p>
        </w:tc>
      </w:tr>
      <w:tr w14:paraId="099C5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761" w:type="dxa"/>
            <w:tcBorders>
              <w:top w:val="single" w:color="000000" w:sz="6" w:space="0"/>
              <w:left w:val="single" w:color="000000" w:sz="6" w:space="0"/>
              <w:right w:val="single" w:color="000000" w:sz="6" w:space="0"/>
            </w:tcBorders>
            <w:vAlign w:val="top"/>
          </w:tcPr>
          <w:p w14:paraId="25686892">
            <w:pPr>
              <w:pStyle w:val="11"/>
              <w:spacing w:before="209" w:line="184" w:lineRule="auto"/>
              <w:ind w:left="337"/>
              <w:rPr>
                <w:color w:val="auto"/>
                <w:sz w:val="24"/>
                <w:szCs w:val="24"/>
                <w:highlight w:val="none"/>
              </w:rPr>
            </w:pPr>
            <w:r>
              <w:rPr>
                <w:color w:val="auto"/>
                <w:sz w:val="24"/>
                <w:szCs w:val="24"/>
                <w:highlight w:val="none"/>
              </w:rPr>
              <w:t>1</w:t>
            </w:r>
          </w:p>
        </w:tc>
        <w:tc>
          <w:tcPr>
            <w:tcW w:w="2111" w:type="dxa"/>
            <w:tcBorders>
              <w:top w:val="single" w:color="000000" w:sz="6" w:space="0"/>
              <w:left w:val="single" w:color="000000" w:sz="6" w:space="0"/>
              <w:right w:val="single" w:color="000000" w:sz="6" w:space="0"/>
            </w:tcBorders>
            <w:vAlign w:val="top"/>
          </w:tcPr>
          <w:p w14:paraId="44ABB057">
            <w:pPr>
              <w:rPr>
                <w:rFonts w:ascii="Arial"/>
                <w:color w:val="auto"/>
                <w:sz w:val="21"/>
                <w:highlight w:val="none"/>
              </w:rPr>
            </w:pPr>
          </w:p>
        </w:tc>
        <w:tc>
          <w:tcPr>
            <w:tcW w:w="840" w:type="dxa"/>
            <w:tcBorders>
              <w:top w:val="single" w:color="000000" w:sz="6" w:space="0"/>
              <w:left w:val="single" w:color="000000" w:sz="6" w:space="0"/>
              <w:right w:val="single" w:color="000000" w:sz="6" w:space="0"/>
            </w:tcBorders>
            <w:vAlign w:val="top"/>
          </w:tcPr>
          <w:p w14:paraId="015FC1BE">
            <w:pPr>
              <w:rPr>
                <w:rFonts w:ascii="Arial"/>
                <w:color w:val="auto"/>
                <w:sz w:val="21"/>
                <w:highlight w:val="none"/>
              </w:rPr>
            </w:pPr>
          </w:p>
        </w:tc>
        <w:tc>
          <w:tcPr>
            <w:tcW w:w="1046" w:type="dxa"/>
            <w:tcBorders>
              <w:top w:val="single" w:color="000000" w:sz="6" w:space="0"/>
              <w:left w:val="single" w:color="000000" w:sz="6" w:space="0"/>
              <w:right w:val="single" w:color="000000" w:sz="6" w:space="0"/>
            </w:tcBorders>
            <w:vAlign w:val="top"/>
          </w:tcPr>
          <w:p w14:paraId="2216378D">
            <w:pPr>
              <w:rPr>
                <w:rFonts w:ascii="Arial"/>
                <w:color w:val="auto"/>
                <w:sz w:val="21"/>
                <w:highlight w:val="none"/>
              </w:rPr>
            </w:pPr>
          </w:p>
        </w:tc>
        <w:tc>
          <w:tcPr>
            <w:tcW w:w="1650" w:type="dxa"/>
            <w:tcBorders>
              <w:top w:val="single" w:color="000000" w:sz="6" w:space="0"/>
              <w:left w:val="single" w:color="000000" w:sz="6" w:space="0"/>
              <w:right w:val="single" w:color="000000" w:sz="6" w:space="0"/>
            </w:tcBorders>
            <w:vAlign w:val="top"/>
          </w:tcPr>
          <w:p w14:paraId="71F48237">
            <w:pPr>
              <w:rPr>
                <w:rFonts w:ascii="Arial"/>
                <w:color w:val="auto"/>
                <w:sz w:val="21"/>
                <w:highlight w:val="none"/>
              </w:rPr>
            </w:pPr>
          </w:p>
        </w:tc>
        <w:tc>
          <w:tcPr>
            <w:tcW w:w="3014" w:type="dxa"/>
            <w:tcBorders>
              <w:top w:val="single" w:color="000000" w:sz="6" w:space="0"/>
              <w:left w:val="single" w:color="000000" w:sz="6" w:space="0"/>
              <w:right w:val="single" w:color="000000" w:sz="6" w:space="0"/>
            </w:tcBorders>
            <w:vAlign w:val="top"/>
          </w:tcPr>
          <w:p w14:paraId="1697A7FC">
            <w:pPr>
              <w:rPr>
                <w:rFonts w:ascii="Arial"/>
                <w:color w:val="auto"/>
                <w:sz w:val="21"/>
                <w:highlight w:val="none"/>
              </w:rPr>
            </w:pPr>
          </w:p>
        </w:tc>
        <w:tc>
          <w:tcPr>
            <w:tcW w:w="3158" w:type="dxa"/>
            <w:tcBorders>
              <w:top w:val="single" w:color="000000" w:sz="6" w:space="0"/>
              <w:left w:val="single" w:color="000000" w:sz="6" w:space="0"/>
              <w:right w:val="single" w:color="000000" w:sz="6" w:space="0"/>
            </w:tcBorders>
            <w:vAlign w:val="top"/>
          </w:tcPr>
          <w:p w14:paraId="6818F5DA">
            <w:pPr>
              <w:rPr>
                <w:rFonts w:ascii="Arial"/>
                <w:color w:val="auto"/>
                <w:sz w:val="21"/>
                <w:highlight w:val="none"/>
              </w:rPr>
            </w:pPr>
          </w:p>
        </w:tc>
      </w:tr>
      <w:tr w14:paraId="2AD88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761" w:type="dxa"/>
            <w:vAlign w:val="top"/>
          </w:tcPr>
          <w:p w14:paraId="1D633175">
            <w:pPr>
              <w:pStyle w:val="11"/>
              <w:spacing w:before="216" w:line="183" w:lineRule="auto"/>
              <w:ind w:left="327"/>
              <w:rPr>
                <w:color w:val="auto"/>
                <w:sz w:val="24"/>
                <w:szCs w:val="24"/>
                <w:highlight w:val="none"/>
              </w:rPr>
            </w:pPr>
            <w:r>
              <w:rPr>
                <w:color w:val="auto"/>
                <w:sz w:val="24"/>
                <w:szCs w:val="24"/>
                <w:highlight w:val="none"/>
              </w:rPr>
              <w:t>2</w:t>
            </w:r>
          </w:p>
        </w:tc>
        <w:tc>
          <w:tcPr>
            <w:tcW w:w="2111" w:type="dxa"/>
            <w:vAlign w:val="top"/>
          </w:tcPr>
          <w:p w14:paraId="6FFFA367">
            <w:pPr>
              <w:rPr>
                <w:rFonts w:ascii="Arial"/>
                <w:color w:val="auto"/>
                <w:sz w:val="21"/>
                <w:highlight w:val="none"/>
              </w:rPr>
            </w:pPr>
          </w:p>
        </w:tc>
        <w:tc>
          <w:tcPr>
            <w:tcW w:w="840" w:type="dxa"/>
            <w:vAlign w:val="top"/>
          </w:tcPr>
          <w:p w14:paraId="748813CE">
            <w:pPr>
              <w:rPr>
                <w:rFonts w:ascii="Arial"/>
                <w:color w:val="auto"/>
                <w:sz w:val="21"/>
                <w:highlight w:val="none"/>
              </w:rPr>
            </w:pPr>
          </w:p>
        </w:tc>
        <w:tc>
          <w:tcPr>
            <w:tcW w:w="1046" w:type="dxa"/>
            <w:vAlign w:val="top"/>
          </w:tcPr>
          <w:p w14:paraId="5DA1F9A0">
            <w:pPr>
              <w:rPr>
                <w:rFonts w:ascii="Arial"/>
                <w:color w:val="auto"/>
                <w:sz w:val="21"/>
                <w:highlight w:val="none"/>
              </w:rPr>
            </w:pPr>
          </w:p>
        </w:tc>
        <w:tc>
          <w:tcPr>
            <w:tcW w:w="1650" w:type="dxa"/>
            <w:vAlign w:val="top"/>
          </w:tcPr>
          <w:p w14:paraId="7FCF2066">
            <w:pPr>
              <w:rPr>
                <w:rFonts w:ascii="Arial"/>
                <w:color w:val="auto"/>
                <w:sz w:val="21"/>
                <w:highlight w:val="none"/>
              </w:rPr>
            </w:pPr>
          </w:p>
        </w:tc>
        <w:tc>
          <w:tcPr>
            <w:tcW w:w="3014" w:type="dxa"/>
            <w:vAlign w:val="top"/>
          </w:tcPr>
          <w:p w14:paraId="469342D3">
            <w:pPr>
              <w:rPr>
                <w:rFonts w:ascii="Arial"/>
                <w:color w:val="auto"/>
                <w:sz w:val="21"/>
                <w:highlight w:val="none"/>
              </w:rPr>
            </w:pPr>
          </w:p>
        </w:tc>
        <w:tc>
          <w:tcPr>
            <w:tcW w:w="3158" w:type="dxa"/>
            <w:vAlign w:val="top"/>
          </w:tcPr>
          <w:p w14:paraId="24FFC0D9">
            <w:pPr>
              <w:rPr>
                <w:rFonts w:ascii="Arial"/>
                <w:color w:val="auto"/>
                <w:sz w:val="21"/>
                <w:highlight w:val="none"/>
              </w:rPr>
            </w:pPr>
          </w:p>
        </w:tc>
      </w:tr>
      <w:tr w14:paraId="06A7C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761" w:type="dxa"/>
            <w:vAlign w:val="top"/>
          </w:tcPr>
          <w:p w14:paraId="53C8103E">
            <w:pPr>
              <w:rPr>
                <w:rFonts w:ascii="Arial"/>
                <w:color w:val="auto"/>
                <w:sz w:val="21"/>
                <w:highlight w:val="none"/>
              </w:rPr>
            </w:pPr>
          </w:p>
        </w:tc>
        <w:tc>
          <w:tcPr>
            <w:tcW w:w="2111" w:type="dxa"/>
            <w:vAlign w:val="top"/>
          </w:tcPr>
          <w:p w14:paraId="4996583A">
            <w:pPr>
              <w:rPr>
                <w:rFonts w:ascii="Arial"/>
                <w:color w:val="auto"/>
                <w:sz w:val="21"/>
                <w:highlight w:val="none"/>
              </w:rPr>
            </w:pPr>
          </w:p>
        </w:tc>
        <w:tc>
          <w:tcPr>
            <w:tcW w:w="840" w:type="dxa"/>
            <w:vAlign w:val="top"/>
          </w:tcPr>
          <w:p w14:paraId="289FFBF5">
            <w:pPr>
              <w:rPr>
                <w:rFonts w:ascii="Arial"/>
                <w:color w:val="auto"/>
                <w:sz w:val="21"/>
                <w:highlight w:val="none"/>
              </w:rPr>
            </w:pPr>
          </w:p>
        </w:tc>
        <w:tc>
          <w:tcPr>
            <w:tcW w:w="1046" w:type="dxa"/>
            <w:vAlign w:val="top"/>
          </w:tcPr>
          <w:p w14:paraId="0B7AECC8">
            <w:pPr>
              <w:rPr>
                <w:rFonts w:ascii="Arial"/>
                <w:color w:val="auto"/>
                <w:sz w:val="21"/>
                <w:highlight w:val="none"/>
              </w:rPr>
            </w:pPr>
          </w:p>
        </w:tc>
        <w:tc>
          <w:tcPr>
            <w:tcW w:w="1650" w:type="dxa"/>
            <w:vAlign w:val="top"/>
          </w:tcPr>
          <w:p w14:paraId="459F98AE">
            <w:pPr>
              <w:rPr>
                <w:rFonts w:ascii="Arial"/>
                <w:color w:val="auto"/>
                <w:sz w:val="21"/>
                <w:highlight w:val="none"/>
              </w:rPr>
            </w:pPr>
          </w:p>
        </w:tc>
        <w:tc>
          <w:tcPr>
            <w:tcW w:w="3014" w:type="dxa"/>
            <w:vAlign w:val="top"/>
          </w:tcPr>
          <w:p w14:paraId="67F8604A">
            <w:pPr>
              <w:rPr>
                <w:rFonts w:ascii="Arial"/>
                <w:color w:val="auto"/>
                <w:sz w:val="21"/>
                <w:highlight w:val="none"/>
              </w:rPr>
            </w:pPr>
          </w:p>
        </w:tc>
        <w:tc>
          <w:tcPr>
            <w:tcW w:w="3158" w:type="dxa"/>
            <w:vAlign w:val="top"/>
          </w:tcPr>
          <w:p w14:paraId="3BA1BB6F">
            <w:pPr>
              <w:rPr>
                <w:rFonts w:ascii="Arial"/>
                <w:color w:val="auto"/>
                <w:sz w:val="21"/>
                <w:highlight w:val="none"/>
              </w:rPr>
            </w:pPr>
          </w:p>
        </w:tc>
      </w:tr>
      <w:tr w14:paraId="674E31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761" w:type="dxa"/>
            <w:vAlign w:val="top"/>
          </w:tcPr>
          <w:p w14:paraId="21919132">
            <w:pPr>
              <w:rPr>
                <w:rFonts w:ascii="Arial"/>
                <w:color w:val="auto"/>
                <w:sz w:val="21"/>
                <w:highlight w:val="none"/>
              </w:rPr>
            </w:pPr>
          </w:p>
        </w:tc>
        <w:tc>
          <w:tcPr>
            <w:tcW w:w="2111" w:type="dxa"/>
            <w:vAlign w:val="top"/>
          </w:tcPr>
          <w:p w14:paraId="09128501">
            <w:pPr>
              <w:rPr>
                <w:rFonts w:ascii="Arial"/>
                <w:color w:val="auto"/>
                <w:sz w:val="21"/>
                <w:highlight w:val="none"/>
              </w:rPr>
            </w:pPr>
          </w:p>
        </w:tc>
        <w:tc>
          <w:tcPr>
            <w:tcW w:w="840" w:type="dxa"/>
            <w:vAlign w:val="top"/>
          </w:tcPr>
          <w:p w14:paraId="5885BDE6">
            <w:pPr>
              <w:rPr>
                <w:rFonts w:ascii="Arial"/>
                <w:color w:val="auto"/>
                <w:sz w:val="21"/>
                <w:highlight w:val="none"/>
              </w:rPr>
            </w:pPr>
          </w:p>
        </w:tc>
        <w:tc>
          <w:tcPr>
            <w:tcW w:w="1046" w:type="dxa"/>
            <w:vAlign w:val="top"/>
          </w:tcPr>
          <w:p w14:paraId="63CF3D00">
            <w:pPr>
              <w:rPr>
                <w:rFonts w:ascii="Arial"/>
                <w:color w:val="auto"/>
                <w:sz w:val="21"/>
                <w:highlight w:val="none"/>
              </w:rPr>
            </w:pPr>
          </w:p>
        </w:tc>
        <w:tc>
          <w:tcPr>
            <w:tcW w:w="1650" w:type="dxa"/>
            <w:vAlign w:val="top"/>
          </w:tcPr>
          <w:p w14:paraId="448AE7EA">
            <w:pPr>
              <w:rPr>
                <w:rFonts w:ascii="Arial"/>
                <w:color w:val="auto"/>
                <w:sz w:val="21"/>
                <w:highlight w:val="none"/>
              </w:rPr>
            </w:pPr>
          </w:p>
        </w:tc>
        <w:tc>
          <w:tcPr>
            <w:tcW w:w="3014" w:type="dxa"/>
            <w:vAlign w:val="top"/>
          </w:tcPr>
          <w:p w14:paraId="42C3890A">
            <w:pPr>
              <w:rPr>
                <w:rFonts w:ascii="Arial"/>
                <w:color w:val="auto"/>
                <w:sz w:val="21"/>
                <w:highlight w:val="none"/>
              </w:rPr>
            </w:pPr>
          </w:p>
        </w:tc>
        <w:tc>
          <w:tcPr>
            <w:tcW w:w="3158" w:type="dxa"/>
            <w:vAlign w:val="top"/>
          </w:tcPr>
          <w:p w14:paraId="3FFFFD3D">
            <w:pPr>
              <w:rPr>
                <w:rFonts w:ascii="Arial"/>
                <w:color w:val="auto"/>
                <w:sz w:val="21"/>
                <w:highlight w:val="none"/>
              </w:rPr>
            </w:pPr>
          </w:p>
        </w:tc>
      </w:tr>
      <w:tr w14:paraId="62233C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761" w:type="dxa"/>
            <w:vAlign w:val="top"/>
          </w:tcPr>
          <w:p w14:paraId="2799B0F7">
            <w:pPr>
              <w:rPr>
                <w:rFonts w:ascii="Arial"/>
                <w:color w:val="auto"/>
                <w:sz w:val="21"/>
                <w:highlight w:val="none"/>
              </w:rPr>
            </w:pPr>
          </w:p>
        </w:tc>
        <w:tc>
          <w:tcPr>
            <w:tcW w:w="2111" w:type="dxa"/>
            <w:vAlign w:val="top"/>
          </w:tcPr>
          <w:p w14:paraId="7F5F1EA1">
            <w:pPr>
              <w:rPr>
                <w:rFonts w:ascii="Arial"/>
                <w:color w:val="auto"/>
                <w:sz w:val="21"/>
                <w:highlight w:val="none"/>
              </w:rPr>
            </w:pPr>
          </w:p>
        </w:tc>
        <w:tc>
          <w:tcPr>
            <w:tcW w:w="840" w:type="dxa"/>
            <w:vAlign w:val="top"/>
          </w:tcPr>
          <w:p w14:paraId="1D346D39">
            <w:pPr>
              <w:rPr>
                <w:rFonts w:ascii="Arial"/>
                <w:color w:val="auto"/>
                <w:sz w:val="21"/>
                <w:highlight w:val="none"/>
              </w:rPr>
            </w:pPr>
          </w:p>
        </w:tc>
        <w:tc>
          <w:tcPr>
            <w:tcW w:w="1046" w:type="dxa"/>
            <w:vAlign w:val="top"/>
          </w:tcPr>
          <w:p w14:paraId="50E8931C">
            <w:pPr>
              <w:rPr>
                <w:rFonts w:ascii="Arial"/>
                <w:color w:val="auto"/>
                <w:sz w:val="21"/>
                <w:highlight w:val="none"/>
              </w:rPr>
            </w:pPr>
          </w:p>
        </w:tc>
        <w:tc>
          <w:tcPr>
            <w:tcW w:w="1650" w:type="dxa"/>
            <w:vAlign w:val="top"/>
          </w:tcPr>
          <w:p w14:paraId="6B13709F">
            <w:pPr>
              <w:rPr>
                <w:rFonts w:ascii="Arial"/>
                <w:color w:val="auto"/>
                <w:sz w:val="21"/>
                <w:highlight w:val="none"/>
              </w:rPr>
            </w:pPr>
          </w:p>
        </w:tc>
        <w:tc>
          <w:tcPr>
            <w:tcW w:w="3014" w:type="dxa"/>
            <w:vAlign w:val="top"/>
          </w:tcPr>
          <w:p w14:paraId="677F05BD">
            <w:pPr>
              <w:rPr>
                <w:rFonts w:ascii="Arial"/>
                <w:color w:val="auto"/>
                <w:sz w:val="21"/>
                <w:highlight w:val="none"/>
              </w:rPr>
            </w:pPr>
          </w:p>
        </w:tc>
        <w:tc>
          <w:tcPr>
            <w:tcW w:w="3158" w:type="dxa"/>
            <w:vAlign w:val="top"/>
          </w:tcPr>
          <w:p w14:paraId="1EA4453E">
            <w:pPr>
              <w:rPr>
                <w:rFonts w:ascii="Arial"/>
                <w:color w:val="auto"/>
                <w:sz w:val="21"/>
                <w:highlight w:val="none"/>
              </w:rPr>
            </w:pPr>
          </w:p>
        </w:tc>
      </w:tr>
      <w:tr w14:paraId="33D8E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12580" w:type="dxa"/>
            <w:gridSpan w:val="7"/>
            <w:vAlign w:val="top"/>
          </w:tcPr>
          <w:p w14:paraId="4655109D">
            <w:pPr>
              <w:pStyle w:val="11"/>
              <w:spacing w:before="183" w:line="220" w:lineRule="auto"/>
              <w:ind w:left="4796"/>
              <w:rPr>
                <w:color w:val="auto"/>
                <w:sz w:val="24"/>
                <w:szCs w:val="24"/>
                <w:highlight w:val="none"/>
              </w:rPr>
            </w:pPr>
            <w:r>
              <w:rPr>
                <w:color w:val="auto"/>
                <w:spacing w:val="-12"/>
                <w:sz w:val="24"/>
                <w:szCs w:val="24"/>
                <w:highlight w:val="none"/>
              </w:rPr>
              <w:t>合计:</w:t>
            </w:r>
            <w:r>
              <w:rPr>
                <w:color w:val="auto"/>
                <w:spacing w:val="-87"/>
                <w:sz w:val="24"/>
                <w:szCs w:val="24"/>
                <w:highlight w:val="none"/>
              </w:rPr>
              <w:t xml:space="preserve"> </w:t>
            </w:r>
            <w:r>
              <w:rPr>
                <w:color w:val="auto"/>
                <w:spacing w:val="-12"/>
                <w:sz w:val="24"/>
                <w:szCs w:val="24"/>
                <w:highlight w:val="none"/>
              </w:rPr>
              <w:t>￥</w:t>
            </w:r>
            <w:r>
              <w:rPr>
                <w:color w:val="auto"/>
                <w:spacing w:val="19"/>
                <w:sz w:val="24"/>
                <w:szCs w:val="24"/>
                <w:highlight w:val="none"/>
              </w:rPr>
              <w:t xml:space="preserve">    </w:t>
            </w:r>
            <w:r>
              <w:rPr>
                <w:color w:val="auto"/>
                <w:spacing w:val="-12"/>
                <w:sz w:val="24"/>
                <w:szCs w:val="24"/>
                <w:highlight w:val="none"/>
              </w:rPr>
              <w:t>(大写：</w:t>
            </w:r>
            <w:r>
              <w:rPr>
                <w:color w:val="auto"/>
                <w:spacing w:val="2"/>
                <w:sz w:val="24"/>
                <w:szCs w:val="24"/>
                <w:highlight w:val="none"/>
              </w:rPr>
              <w:t xml:space="preserve">     </w:t>
            </w:r>
            <w:r>
              <w:rPr>
                <w:color w:val="auto"/>
                <w:spacing w:val="-12"/>
                <w:sz w:val="24"/>
                <w:szCs w:val="24"/>
                <w:highlight w:val="none"/>
              </w:rPr>
              <w:t>元整）</w:t>
            </w:r>
          </w:p>
        </w:tc>
      </w:tr>
    </w:tbl>
    <w:p w14:paraId="4FFD1D90">
      <w:pPr>
        <w:pStyle w:val="2"/>
        <w:spacing w:line="274" w:lineRule="auto"/>
        <w:rPr>
          <w:color w:val="auto"/>
          <w:highlight w:val="none"/>
        </w:rPr>
      </w:pPr>
    </w:p>
    <w:p w14:paraId="2FE292B7">
      <w:pPr>
        <w:pStyle w:val="2"/>
        <w:spacing w:line="274" w:lineRule="auto"/>
        <w:rPr>
          <w:color w:val="auto"/>
          <w:highlight w:val="none"/>
        </w:rPr>
      </w:pPr>
    </w:p>
    <w:p w14:paraId="6E4D85FE">
      <w:pPr>
        <w:pStyle w:val="2"/>
        <w:spacing w:line="274" w:lineRule="auto"/>
        <w:rPr>
          <w:color w:val="auto"/>
          <w:highlight w:val="none"/>
        </w:rPr>
      </w:pPr>
    </w:p>
    <w:p w14:paraId="335B9DC2">
      <w:pPr>
        <w:spacing w:before="78" w:line="221" w:lineRule="auto"/>
        <w:ind w:left="8200"/>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xxxxxxxx</w:t>
      </w:r>
      <w:r>
        <w:rPr>
          <w:rFonts w:ascii="宋体" w:hAnsi="宋体" w:eastAsia="宋体" w:cs="宋体"/>
          <w:color w:val="auto"/>
          <w:spacing w:val="-38"/>
          <w:sz w:val="24"/>
          <w:szCs w:val="24"/>
          <w:highlight w:val="none"/>
        </w:rPr>
        <w:t xml:space="preserve"> </w:t>
      </w:r>
      <w:r>
        <w:rPr>
          <w:rFonts w:ascii="宋体" w:hAnsi="宋体" w:eastAsia="宋体" w:cs="宋体"/>
          <w:b/>
          <w:bCs/>
          <w:color w:val="auto"/>
          <w:spacing w:val="-5"/>
          <w:sz w:val="24"/>
          <w:szCs w:val="24"/>
          <w:highlight w:val="none"/>
        </w:rPr>
        <w:t>公司</w:t>
      </w:r>
    </w:p>
    <w:p w14:paraId="7268FD64">
      <w:pPr>
        <w:spacing w:line="221" w:lineRule="auto"/>
        <w:rPr>
          <w:rFonts w:ascii="宋体" w:hAnsi="宋体" w:eastAsia="宋体" w:cs="宋体"/>
          <w:color w:val="auto"/>
          <w:sz w:val="24"/>
          <w:szCs w:val="24"/>
          <w:highlight w:val="none"/>
        </w:rPr>
        <w:sectPr>
          <w:footerReference r:id="rId35" w:type="default"/>
          <w:pgSz w:w="16839" w:h="11905"/>
          <w:pgMar w:top="1011" w:right="2206" w:bottom="1076" w:left="2036" w:header="0" w:footer="898" w:gutter="0"/>
          <w:pgBorders>
            <w:top w:val="none" w:sz="0" w:space="0"/>
            <w:left w:val="none" w:sz="0" w:space="0"/>
            <w:bottom w:val="none" w:sz="0" w:space="0"/>
            <w:right w:val="none" w:sz="0" w:space="0"/>
          </w:pgBorders>
          <w:pgNumType w:fmt="decimal"/>
          <w:cols w:space="720" w:num="1"/>
        </w:sectPr>
      </w:pPr>
    </w:p>
    <w:p w14:paraId="49BC487E">
      <w:pPr>
        <w:pStyle w:val="2"/>
        <w:spacing w:line="456" w:lineRule="auto"/>
        <w:rPr>
          <w:color w:val="auto"/>
          <w:highlight w:val="none"/>
        </w:rPr>
      </w:pPr>
    </w:p>
    <w:p w14:paraId="342FA9F3">
      <w:pPr>
        <w:spacing w:before="78" w:line="219" w:lineRule="auto"/>
        <w:ind w:left="5546"/>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附件</w:t>
      </w:r>
      <w:r>
        <w:rPr>
          <w:rFonts w:ascii="宋体" w:hAnsi="宋体" w:eastAsia="宋体" w:cs="宋体"/>
          <w:color w:val="auto"/>
          <w:spacing w:val="-39"/>
          <w:sz w:val="24"/>
          <w:szCs w:val="24"/>
          <w:highlight w:val="none"/>
        </w:rPr>
        <w:t xml:space="preserve"> </w:t>
      </w:r>
      <w:r>
        <w:rPr>
          <w:rFonts w:ascii="宋体" w:hAnsi="宋体" w:eastAsia="宋体" w:cs="宋体"/>
          <w:b/>
          <w:bCs/>
          <w:color w:val="auto"/>
          <w:spacing w:val="-6"/>
          <w:sz w:val="24"/>
          <w:szCs w:val="24"/>
          <w:highlight w:val="none"/>
        </w:rPr>
        <w:t>2：xxxxx</w:t>
      </w:r>
      <w:r>
        <w:rPr>
          <w:rFonts w:ascii="宋体" w:hAnsi="宋体" w:eastAsia="宋体" w:cs="宋体"/>
          <w:color w:val="auto"/>
          <w:spacing w:val="-46"/>
          <w:sz w:val="24"/>
          <w:szCs w:val="24"/>
          <w:highlight w:val="none"/>
        </w:rPr>
        <w:t xml:space="preserve"> </w:t>
      </w:r>
      <w:r>
        <w:rPr>
          <w:rFonts w:ascii="宋体" w:hAnsi="宋体" w:eastAsia="宋体" w:cs="宋体"/>
          <w:b/>
          <w:bCs/>
          <w:color w:val="auto"/>
          <w:spacing w:val="-6"/>
          <w:sz w:val="24"/>
          <w:szCs w:val="24"/>
          <w:highlight w:val="none"/>
        </w:rPr>
        <w:t>项目技术描述</w:t>
      </w:r>
    </w:p>
    <w:p w14:paraId="6076969F">
      <w:pPr>
        <w:spacing w:line="221" w:lineRule="exact"/>
        <w:rPr>
          <w:color w:val="auto"/>
          <w:highlight w:val="none"/>
        </w:rPr>
      </w:pPr>
    </w:p>
    <w:tbl>
      <w:tblPr>
        <w:tblStyle w:val="10"/>
        <w:tblW w:w="140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4"/>
        <w:gridCol w:w="2541"/>
        <w:gridCol w:w="7831"/>
        <w:gridCol w:w="1216"/>
        <w:gridCol w:w="1591"/>
      </w:tblGrid>
      <w:tr w14:paraId="41751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64" w:type="dxa"/>
            <w:vAlign w:val="top"/>
          </w:tcPr>
          <w:p w14:paraId="2C41599B">
            <w:pPr>
              <w:pStyle w:val="11"/>
              <w:spacing w:before="168" w:line="221" w:lineRule="auto"/>
              <w:ind w:left="198"/>
              <w:rPr>
                <w:color w:val="auto"/>
                <w:sz w:val="24"/>
                <w:szCs w:val="24"/>
                <w:highlight w:val="none"/>
              </w:rPr>
            </w:pPr>
            <w:r>
              <w:rPr>
                <w:color w:val="auto"/>
                <w:spacing w:val="-5"/>
                <w:sz w:val="24"/>
                <w:szCs w:val="24"/>
                <w:highlight w:val="none"/>
              </w:rPr>
              <w:t>序号</w:t>
            </w:r>
          </w:p>
        </w:tc>
        <w:tc>
          <w:tcPr>
            <w:tcW w:w="2541" w:type="dxa"/>
            <w:vAlign w:val="top"/>
          </w:tcPr>
          <w:p w14:paraId="50204766">
            <w:pPr>
              <w:pStyle w:val="11"/>
              <w:spacing w:before="168" w:line="219" w:lineRule="auto"/>
              <w:ind w:left="798"/>
              <w:rPr>
                <w:color w:val="auto"/>
                <w:sz w:val="24"/>
                <w:szCs w:val="24"/>
                <w:highlight w:val="none"/>
              </w:rPr>
            </w:pPr>
            <w:r>
              <w:rPr>
                <w:color w:val="auto"/>
                <w:spacing w:val="-4"/>
                <w:sz w:val="24"/>
                <w:szCs w:val="24"/>
                <w:highlight w:val="none"/>
              </w:rPr>
              <w:t>项目内容</w:t>
            </w:r>
          </w:p>
        </w:tc>
        <w:tc>
          <w:tcPr>
            <w:tcW w:w="7831" w:type="dxa"/>
            <w:vAlign w:val="top"/>
          </w:tcPr>
          <w:p w14:paraId="2AE2D16B">
            <w:pPr>
              <w:pStyle w:val="11"/>
              <w:spacing w:before="168" w:line="219" w:lineRule="auto"/>
              <w:ind w:left="2843"/>
              <w:rPr>
                <w:color w:val="auto"/>
                <w:sz w:val="24"/>
                <w:szCs w:val="24"/>
                <w:highlight w:val="none"/>
              </w:rPr>
            </w:pPr>
            <w:r>
              <w:rPr>
                <w:color w:val="auto"/>
                <w:spacing w:val="-2"/>
                <w:sz w:val="24"/>
                <w:szCs w:val="24"/>
                <w:highlight w:val="none"/>
              </w:rPr>
              <w:t>技术参数及性能描述</w:t>
            </w:r>
          </w:p>
        </w:tc>
        <w:tc>
          <w:tcPr>
            <w:tcW w:w="1216" w:type="dxa"/>
            <w:vAlign w:val="top"/>
          </w:tcPr>
          <w:p w14:paraId="41A0D02C">
            <w:pPr>
              <w:pStyle w:val="11"/>
              <w:spacing w:before="168" w:line="219" w:lineRule="auto"/>
              <w:ind w:left="377"/>
              <w:rPr>
                <w:color w:val="auto"/>
                <w:sz w:val="24"/>
                <w:szCs w:val="24"/>
                <w:highlight w:val="none"/>
              </w:rPr>
            </w:pPr>
            <w:r>
              <w:rPr>
                <w:color w:val="auto"/>
                <w:spacing w:val="-6"/>
                <w:sz w:val="24"/>
                <w:szCs w:val="24"/>
                <w:highlight w:val="none"/>
              </w:rPr>
              <w:t>数量</w:t>
            </w:r>
          </w:p>
        </w:tc>
        <w:tc>
          <w:tcPr>
            <w:tcW w:w="1591" w:type="dxa"/>
            <w:vAlign w:val="top"/>
          </w:tcPr>
          <w:p w14:paraId="73181563">
            <w:pPr>
              <w:pStyle w:val="11"/>
              <w:spacing w:before="168" w:line="221" w:lineRule="auto"/>
              <w:ind w:left="564"/>
              <w:rPr>
                <w:color w:val="auto"/>
                <w:sz w:val="24"/>
                <w:szCs w:val="24"/>
                <w:highlight w:val="none"/>
              </w:rPr>
            </w:pPr>
            <w:r>
              <w:rPr>
                <w:color w:val="auto"/>
                <w:spacing w:val="-7"/>
                <w:sz w:val="24"/>
                <w:szCs w:val="24"/>
                <w:highlight w:val="none"/>
              </w:rPr>
              <w:t>备注</w:t>
            </w:r>
          </w:p>
        </w:tc>
      </w:tr>
      <w:tr w14:paraId="2C5B5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64" w:type="dxa"/>
            <w:vAlign w:val="top"/>
          </w:tcPr>
          <w:p w14:paraId="54AC3CB1">
            <w:pPr>
              <w:rPr>
                <w:rFonts w:ascii="Arial"/>
                <w:color w:val="auto"/>
                <w:sz w:val="21"/>
                <w:highlight w:val="none"/>
              </w:rPr>
            </w:pPr>
          </w:p>
        </w:tc>
        <w:tc>
          <w:tcPr>
            <w:tcW w:w="2541" w:type="dxa"/>
            <w:vAlign w:val="top"/>
          </w:tcPr>
          <w:p w14:paraId="3A48414D">
            <w:pPr>
              <w:rPr>
                <w:rFonts w:ascii="Arial"/>
                <w:color w:val="auto"/>
                <w:sz w:val="21"/>
                <w:highlight w:val="none"/>
              </w:rPr>
            </w:pPr>
          </w:p>
        </w:tc>
        <w:tc>
          <w:tcPr>
            <w:tcW w:w="7831" w:type="dxa"/>
            <w:vAlign w:val="top"/>
          </w:tcPr>
          <w:p w14:paraId="02AD3DEB">
            <w:pPr>
              <w:rPr>
                <w:rFonts w:ascii="Arial"/>
                <w:color w:val="auto"/>
                <w:sz w:val="21"/>
                <w:highlight w:val="none"/>
              </w:rPr>
            </w:pPr>
          </w:p>
        </w:tc>
        <w:tc>
          <w:tcPr>
            <w:tcW w:w="1216" w:type="dxa"/>
            <w:vAlign w:val="top"/>
          </w:tcPr>
          <w:p w14:paraId="6BFB41EE">
            <w:pPr>
              <w:rPr>
                <w:rFonts w:ascii="Arial"/>
                <w:color w:val="auto"/>
                <w:sz w:val="21"/>
                <w:highlight w:val="none"/>
              </w:rPr>
            </w:pPr>
          </w:p>
        </w:tc>
        <w:tc>
          <w:tcPr>
            <w:tcW w:w="1591" w:type="dxa"/>
            <w:vAlign w:val="top"/>
          </w:tcPr>
          <w:p w14:paraId="6E07091D">
            <w:pPr>
              <w:rPr>
                <w:rFonts w:ascii="Arial"/>
                <w:color w:val="auto"/>
                <w:sz w:val="21"/>
                <w:highlight w:val="none"/>
              </w:rPr>
            </w:pPr>
          </w:p>
        </w:tc>
      </w:tr>
      <w:tr w14:paraId="1D1554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64" w:type="dxa"/>
            <w:vAlign w:val="top"/>
          </w:tcPr>
          <w:p w14:paraId="5F48BE50">
            <w:pPr>
              <w:rPr>
                <w:rFonts w:ascii="Arial"/>
                <w:color w:val="auto"/>
                <w:sz w:val="21"/>
                <w:highlight w:val="none"/>
              </w:rPr>
            </w:pPr>
          </w:p>
        </w:tc>
        <w:tc>
          <w:tcPr>
            <w:tcW w:w="2541" w:type="dxa"/>
            <w:vAlign w:val="top"/>
          </w:tcPr>
          <w:p w14:paraId="0B461E28">
            <w:pPr>
              <w:rPr>
                <w:rFonts w:ascii="Arial"/>
                <w:color w:val="auto"/>
                <w:sz w:val="21"/>
                <w:highlight w:val="none"/>
              </w:rPr>
            </w:pPr>
          </w:p>
        </w:tc>
        <w:tc>
          <w:tcPr>
            <w:tcW w:w="7831" w:type="dxa"/>
            <w:vAlign w:val="top"/>
          </w:tcPr>
          <w:p w14:paraId="7233F8A9">
            <w:pPr>
              <w:rPr>
                <w:rFonts w:ascii="Arial"/>
                <w:color w:val="auto"/>
                <w:sz w:val="21"/>
                <w:highlight w:val="none"/>
              </w:rPr>
            </w:pPr>
          </w:p>
        </w:tc>
        <w:tc>
          <w:tcPr>
            <w:tcW w:w="1216" w:type="dxa"/>
            <w:vAlign w:val="top"/>
          </w:tcPr>
          <w:p w14:paraId="4D74EFA0">
            <w:pPr>
              <w:rPr>
                <w:rFonts w:ascii="Arial"/>
                <w:color w:val="auto"/>
                <w:sz w:val="21"/>
                <w:highlight w:val="none"/>
              </w:rPr>
            </w:pPr>
          </w:p>
        </w:tc>
        <w:tc>
          <w:tcPr>
            <w:tcW w:w="1591" w:type="dxa"/>
            <w:vAlign w:val="top"/>
          </w:tcPr>
          <w:p w14:paraId="5CDE5003">
            <w:pPr>
              <w:rPr>
                <w:rFonts w:ascii="Arial"/>
                <w:color w:val="auto"/>
                <w:sz w:val="21"/>
                <w:highlight w:val="none"/>
              </w:rPr>
            </w:pPr>
          </w:p>
        </w:tc>
      </w:tr>
      <w:tr w14:paraId="3066E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64" w:type="dxa"/>
            <w:vAlign w:val="top"/>
          </w:tcPr>
          <w:p w14:paraId="068542FA">
            <w:pPr>
              <w:rPr>
                <w:rFonts w:ascii="Arial"/>
                <w:color w:val="auto"/>
                <w:sz w:val="21"/>
                <w:highlight w:val="none"/>
              </w:rPr>
            </w:pPr>
          </w:p>
        </w:tc>
        <w:tc>
          <w:tcPr>
            <w:tcW w:w="2541" w:type="dxa"/>
            <w:vAlign w:val="top"/>
          </w:tcPr>
          <w:p w14:paraId="17110A3A">
            <w:pPr>
              <w:rPr>
                <w:rFonts w:ascii="Arial"/>
                <w:color w:val="auto"/>
                <w:sz w:val="21"/>
                <w:highlight w:val="none"/>
              </w:rPr>
            </w:pPr>
          </w:p>
        </w:tc>
        <w:tc>
          <w:tcPr>
            <w:tcW w:w="7831" w:type="dxa"/>
            <w:vAlign w:val="top"/>
          </w:tcPr>
          <w:p w14:paraId="5948EBAF">
            <w:pPr>
              <w:rPr>
                <w:rFonts w:ascii="Arial"/>
                <w:color w:val="auto"/>
                <w:sz w:val="21"/>
                <w:highlight w:val="none"/>
              </w:rPr>
            </w:pPr>
          </w:p>
        </w:tc>
        <w:tc>
          <w:tcPr>
            <w:tcW w:w="1216" w:type="dxa"/>
            <w:vAlign w:val="top"/>
          </w:tcPr>
          <w:p w14:paraId="636063DA">
            <w:pPr>
              <w:rPr>
                <w:rFonts w:ascii="Arial"/>
                <w:color w:val="auto"/>
                <w:sz w:val="21"/>
                <w:highlight w:val="none"/>
              </w:rPr>
            </w:pPr>
          </w:p>
        </w:tc>
        <w:tc>
          <w:tcPr>
            <w:tcW w:w="1591" w:type="dxa"/>
            <w:vAlign w:val="top"/>
          </w:tcPr>
          <w:p w14:paraId="1159273C">
            <w:pPr>
              <w:rPr>
                <w:rFonts w:ascii="Arial"/>
                <w:color w:val="auto"/>
                <w:sz w:val="21"/>
                <w:highlight w:val="none"/>
              </w:rPr>
            </w:pPr>
          </w:p>
        </w:tc>
      </w:tr>
      <w:tr w14:paraId="4C6569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864" w:type="dxa"/>
            <w:vAlign w:val="top"/>
          </w:tcPr>
          <w:p w14:paraId="639BF1E7">
            <w:pPr>
              <w:rPr>
                <w:rFonts w:ascii="Arial"/>
                <w:color w:val="auto"/>
                <w:sz w:val="21"/>
                <w:highlight w:val="none"/>
              </w:rPr>
            </w:pPr>
          </w:p>
        </w:tc>
        <w:tc>
          <w:tcPr>
            <w:tcW w:w="2541" w:type="dxa"/>
            <w:vAlign w:val="top"/>
          </w:tcPr>
          <w:p w14:paraId="66AB2389">
            <w:pPr>
              <w:rPr>
                <w:rFonts w:ascii="Arial"/>
                <w:color w:val="auto"/>
                <w:sz w:val="21"/>
                <w:highlight w:val="none"/>
              </w:rPr>
            </w:pPr>
          </w:p>
        </w:tc>
        <w:tc>
          <w:tcPr>
            <w:tcW w:w="7831" w:type="dxa"/>
            <w:vAlign w:val="top"/>
          </w:tcPr>
          <w:p w14:paraId="58351282">
            <w:pPr>
              <w:rPr>
                <w:rFonts w:ascii="Arial"/>
                <w:color w:val="auto"/>
                <w:sz w:val="21"/>
                <w:highlight w:val="none"/>
              </w:rPr>
            </w:pPr>
          </w:p>
        </w:tc>
        <w:tc>
          <w:tcPr>
            <w:tcW w:w="1216" w:type="dxa"/>
            <w:vAlign w:val="top"/>
          </w:tcPr>
          <w:p w14:paraId="2C2227D2">
            <w:pPr>
              <w:rPr>
                <w:rFonts w:ascii="Arial"/>
                <w:color w:val="auto"/>
                <w:sz w:val="21"/>
                <w:highlight w:val="none"/>
              </w:rPr>
            </w:pPr>
          </w:p>
        </w:tc>
        <w:tc>
          <w:tcPr>
            <w:tcW w:w="1591" w:type="dxa"/>
            <w:vAlign w:val="top"/>
          </w:tcPr>
          <w:p w14:paraId="7C858A64">
            <w:pPr>
              <w:rPr>
                <w:rFonts w:ascii="Arial"/>
                <w:color w:val="auto"/>
                <w:sz w:val="21"/>
                <w:highlight w:val="none"/>
              </w:rPr>
            </w:pPr>
          </w:p>
        </w:tc>
      </w:tr>
    </w:tbl>
    <w:p w14:paraId="5146F3C6">
      <w:pPr>
        <w:pStyle w:val="2"/>
        <w:spacing w:line="273" w:lineRule="auto"/>
        <w:rPr>
          <w:color w:val="auto"/>
          <w:highlight w:val="none"/>
        </w:rPr>
      </w:pPr>
    </w:p>
    <w:p w14:paraId="6672B44D">
      <w:pPr>
        <w:pStyle w:val="2"/>
        <w:spacing w:line="273" w:lineRule="auto"/>
        <w:rPr>
          <w:color w:val="auto"/>
          <w:highlight w:val="none"/>
        </w:rPr>
      </w:pPr>
    </w:p>
    <w:p w14:paraId="2E8F0544">
      <w:pPr>
        <w:pStyle w:val="2"/>
        <w:spacing w:line="274" w:lineRule="auto"/>
        <w:rPr>
          <w:color w:val="auto"/>
          <w:highlight w:val="none"/>
        </w:rPr>
      </w:pPr>
    </w:p>
    <w:p w14:paraId="4F4B5A1B">
      <w:pPr>
        <w:spacing w:before="78" w:line="221" w:lineRule="auto"/>
        <w:ind w:left="6739"/>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xxxxx</w:t>
      </w:r>
      <w:r>
        <w:rPr>
          <w:rFonts w:ascii="宋体" w:hAnsi="宋体" w:eastAsia="宋体" w:cs="宋体"/>
          <w:color w:val="auto"/>
          <w:spacing w:val="-41"/>
          <w:sz w:val="24"/>
          <w:szCs w:val="24"/>
          <w:highlight w:val="none"/>
        </w:rPr>
        <w:t xml:space="preserve"> </w:t>
      </w:r>
      <w:r>
        <w:rPr>
          <w:rFonts w:ascii="宋体" w:hAnsi="宋体" w:eastAsia="宋体" w:cs="宋体"/>
          <w:b/>
          <w:bCs/>
          <w:color w:val="auto"/>
          <w:spacing w:val="-6"/>
          <w:sz w:val="24"/>
          <w:szCs w:val="24"/>
          <w:highlight w:val="none"/>
        </w:rPr>
        <w:t>公司</w:t>
      </w:r>
    </w:p>
    <w:p w14:paraId="009FAB2B">
      <w:pPr>
        <w:spacing w:line="221" w:lineRule="auto"/>
        <w:rPr>
          <w:rFonts w:ascii="宋体" w:hAnsi="宋体" w:eastAsia="宋体" w:cs="宋体"/>
          <w:color w:val="auto"/>
          <w:sz w:val="24"/>
          <w:szCs w:val="24"/>
          <w:highlight w:val="none"/>
        </w:rPr>
        <w:sectPr>
          <w:footerReference r:id="rId36" w:type="default"/>
          <w:pgSz w:w="16839" w:h="11905"/>
          <w:pgMar w:top="1011" w:right="1480" w:bottom="1076" w:left="1309" w:header="0" w:footer="898" w:gutter="0"/>
          <w:pgBorders>
            <w:top w:val="none" w:sz="0" w:space="0"/>
            <w:left w:val="none" w:sz="0" w:space="0"/>
            <w:bottom w:val="none" w:sz="0" w:space="0"/>
            <w:right w:val="none" w:sz="0" w:space="0"/>
          </w:pgBorders>
          <w:pgNumType w:fmt="decimal"/>
          <w:cols w:space="720" w:num="1"/>
        </w:sectPr>
      </w:pPr>
    </w:p>
    <w:p w14:paraId="553FE046">
      <w:pPr>
        <w:pStyle w:val="2"/>
        <w:rPr>
          <w:color w:val="auto"/>
          <w:highlight w:val="none"/>
        </w:rPr>
      </w:pPr>
    </w:p>
    <w:p w14:paraId="5BD1B61D">
      <w:pPr>
        <w:pStyle w:val="2"/>
        <w:rPr>
          <w:color w:val="auto"/>
          <w:highlight w:val="none"/>
        </w:rPr>
      </w:pPr>
    </w:p>
    <w:p w14:paraId="0F01EC46">
      <w:pPr>
        <w:pStyle w:val="2"/>
        <w:rPr>
          <w:color w:val="auto"/>
          <w:highlight w:val="none"/>
        </w:rPr>
      </w:pPr>
    </w:p>
    <w:p w14:paraId="5AA6D995">
      <w:pPr>
        <w:pStyle w:val="2"/>
        <w:rPr>
          <w:color w:val="auto"/>
          <w:highlight w:val="none"/>
        </w:rPr>
      </w:pPr>
    </w:p>
    <w:p w14:paraId="79B582A2">
      <w:pPr>
        <w:pStyle w:val="2"/>
        <w:spacing w:line="241" w:lineRule="auto"/>
        <w:rPr>
          <w:color w:val="auto"/>
          <w:highlight w:val="none"/>
        </w:rPr>
      </w:pPr>
    </w:p>
    <w:p w14:paraId="58E59F44">
      <w:pPr>
        <w:pStyle w:val="2"/>
        <w:spacing w:line="241" w:lineRule="auto"/>
        <w:rPr>
          <w:color w:val="auto"/>
          <w:highlight w:val="none"/>
        </w:rPr>
      </w:pPr>
    </w:p>
    <w:p w14:paraId="627C3859">
      <w:pPr>
        <w:spacing w:before="101" w:line="224" w:lineRule="auto"/>
        <w:ind w:left="2651"/>
        <w:outlineLvl w:val="0"/>
        <w:rPr>
          <w:rFonts w:ascii="宋体" w:hAnsi="宋体" w:eastAsia="宋体" w:cs="宋体"/>
          <w:color w:val="auto"/>
          <w:sz w:val="31"/>
          <w:szCs w:val="31"/>
          <w:highlight w:val="none"/>
        </w:rPr>
      </w:pPr>
      <w:bookmarkStart w:id="18" w:name="bookmark11"/>
      <w:bookmarkEnd w:id="18"/>
      <w:r>
        <w:rPr>
          <w:rFonts w:ascii="宋体" w:hAnsi="宋体" w:eastAsia="宋体" w:cs="宋体"/>
          <w:b/>
          <w:bCs/>
          <w:color w:val="auto"/>
          <w:spacing w:val="6"/>
          <w:sz w:val="31"/>
          <w:szCs w:val="31"/>
          <w:highlight w:val="none"/>
        </w:rPr>
        <w:t>第六章</w:t>
      </w:r>
      <w:r>
        <w:rPr>
          <w:rFonts w:ascii="宋体" w:hAnsi="宋体" w:eastAsia="宋体" w:cs="宋体"/>
          <w:color w:val="auto"/>
          <w:spacing w:val="6"/>
          <w:sz w:val="31"/>
          <w:szCs w:val="31"/>
          <w:highlight w:val="none"/>
        </w:rPr>
        <w:t xml:space="preserve"> </w:t>
      </w:r>
      <w:r>
        <w:rPr>
          <w:rFonts w:ascii="宋体" w:hAnsi="宋体" w:eastAsia="宋体" w:cs="宋体"/>
          <w:b/>
          <w:bCs/>
          <w:color w:val="auto"/>
          <w:spacing w:val="6"/>
          <w:sz w:val="31"/>
          <w:szCs w:val="31"/>
          <w:highlight w:val="none"/>
        </w:rPr>
        <w:t>投标文件格式</w:t>
      </w:r>
    </w:p>
    <w:p w14:paraId="2352F509">
      <w:pPr>
        <w:pStyle w:val="2"/>
        <w:spacing w:line="261" w:lineRule="auto"/>
        <w:rPr>
          <w:color w:val="auto"/>
          <w:highlight w:val="none"/>
        </w:rPr>
      </w:pPr>
    </w:p>
    <w:p w14:paraId="0B17CC5E">
      <w:pPr>
        <w:pStyle w:val="2"/>
        <w:spacing w:line="261" w:lineRule="auto"/>
        <w:rPr>
          <w:color w:val="auto"/>
          <w:highlight w:val="none"/>
        </w:rPr>
      </w:pPr>
    </w:p>
    <w:p w14:paraId="2A347554">
      <w:pPr>
        <w:pStyle w:val="2"/>
        <w:spacing w:line="261" w:lineRule="auto"/>
        <w:rPr>
          <w:color w:val="auto"/>
          <w:highlight w:val="none"/>
        </w:rPr>
      </w:pPr>
    </w:p>
    <w:p w14:paraId="6BA61C21">
      <w:pPr>
        <w:pStyle w:val="2"/>
        <w:spacing w:line="261" w:lineRule="auto"/>
        <w:rPr>
          <w:color w:val="auto"/>
          <w:highlight w:val="none"/>
        </w:rPr>
      </w:pPr>
    </w:p>
    <w:p w14:paraId="081195A6">
      <w:pPr>
        <w:pStyle w:val="2"/>
        <w:spacing w:line="261" w:lineRule="auto"/>
        <w:rPr>
          <w:color w:val="auto"/>
          <w:highlight w:val="none"/>
        </w:rPr>
      </w:pPr>
    </w:p>
    <w:p w14:paraId="5AE4C56D">
      <w:pPr>
        <w:pStyle w:val="2"/>
        <w:spacing w:line="262" w:lineRule="auto"/>
        <w:rPr>
          <w:color w:val="auto"/>
          <w:highlight w:val="none"/>
        </w:rPr>
      </w:pPr>
    </w:p>
    <w:p w14:paraId="04289AEB">
      <w:pPr>
        <w:pStyle w:val="2"/>
        <w:spacing w:line="262" w:lineRule="auto"/>
        <w:rPr>
          <w:color w:val="auto"/>
          <w:highlight w:val="none"/>
        </w:rPr>
      </w:pPr>
    </w:p>
    <w:p w14:paraId="195A014F">
      <w:pPr>
        <w:pStyle w:val="2"/>
        <w:spacing w:line="262" w:lineRule="auto"/>
        <w:rPr>
          <w:color w:val="auto"/>
          <w:highlight w:val="none"/>
        </w:rPr>
      </w:pPr>
    </w:p>
    <w:p w14:paraId="38B2021A">
      <w:pPr>
        <w:spacing w:before="309" w:line="221" w:lineRule="auto"/>
        <w:ind w:left="1605"/>
        <w:rPr>
          <w:rFonts w:ascii="宋体" w:hAnsi="宋体" w:eastAsia="宋体" w:cs="宋体"/>
          <w:color w:val="auto"/>
          <w:sz w:val="95"/>
          <w:szCs w:val="95"/>
          <w:highlight w:val="none"/>
        </w:rPr>
      </w:pPr>
      <w:r>
        <w:rPr>
          <w:rFonts w:ascii="宋体" w:hAnsi="宋体" w:eastAsia="宋体" w:cs="宋体"/>
          <w:b/>
          <w:bCs/>
          <w:color w:val="auto"/>
          <w:spacing w:val="-25"/>
          <w:sz w:val="95"/>
          <w:szCs w:val="95"/>
          <w:highlight w:val="none"/>
        </w:rPr>
        <w:t>投</w:t>
      </w:r>
      <w:r>
        <w:rPr>
          <w:rFonts w:ascii="宋体" w:hAnsi="宋体" w:eastAsia="宋体" w:cs="宋体"/>
          <w:color w:val="auto"/>
          <w:spacing w:val="27"/>
          <w:sz w:val="95"/>
          <w:szCs w:val="95"/>
          <w:highlight w:val="none"/>
        </w:rPr>
        <w:t xml:space="preserve"> </w:t>
      </w:r>
      <w:r>
        <w:rPr>
          <w:rFonts w:ascii="宋体" w:hAnsi="宋体" w:eastAsia="宋体" w:cs="宋体"/>
          <w:b/>
          <w:bCs/>
          <w:color w:val="auto"/>
          <w:spacing w:val="-25"/>
          <w:sz w:val="95"/>
          <w:szCs w:val="95"/>
          <w:highlight w:val="none"/>
        </w:rPr>
        <w:t>标</w:t>
      </w:r>
      <w:r>
        <w:rPr>
          <w:rFonts w:ascii="宋体" w:hAnsi="宋体" w:eastAsia="宋体" w:cs="宋体"/>
          <w:color w:val="auto"/>
          <w:spacing w:val="31"/>
          <w:sz w:val="95"/>
          <w:szCs w:val="95"/>
          <w:highlight w:val="none"/>
        </w:rPr>
        <w:t xml:space="preserve"> </w:t>
      </w:r>
      <w:r>
        <w:rPr>
          <w:rFonts w:ascii="宋体" w:hAnsi="宋体" w:eastAsia="宋体" w:cs="宋体"/>
          <w:b/>
          <w:bCs/>
          <w:color w:val="auto"/>
          <w:spacing w:val="-25"/>
          <w:sz w:val="95"/>
          <w:szCs w:val="95"/>
          <w:highlight w:val="none"/>
        </w:rPr>
        <w:t>文</w:t>
      </w:r>
      <w:r>
        <w:rPr>
          <w:rFonts w:ascii="宋体" w:hAnsi="宋体" w:eastAsia="宋体" w:cs="宋体"/>
          <w:color w:val="auto"/>
          <w:spacing w:val="-25"/>
          <w:sz w:val="95"/>
          <w:szCs w:val="95"/>
          <w:highlight w:val="none"/>
        </w:rPr>
        <w:t xml:space="preserve"> </w:t>
      </w:r>
      <w:r>
        <w:rPr>
          <w:rFonts w:ascii="宋体" w:hAnsi="宋体" w:eastAsia="宋体" w:cs="宋体"/>
          <w:b/>
          <w:bCs/>
          <w:color w:val="auto"/>
          <w:spacing w:val="-25"/>
          <w:sz w:val="95"/>
          <w:szCs w:val="95"/>
          <w:highlight w:val="none"/>
        </w:rPr>
        <w:t>件</w:t>
      </w:r>
    </w:p>
    <w:p w14:paraId="39A4A84D">
      <w:pPr>
        <w:pStyle w:val="2"/>
        <w:spacing w:line="277" w:lineRule="auto"/>
        <w:rPr>
          <w:color w:val="auto"/>
          <w:highlight w:val="none"/>
        </w:rPr>
      </w:pPr>
    </w:p>
    <w:p w14:paraId="1D9E53D5">
      <w:pPr>
        <w:pStyle w:val="2"/>
        <w:spacing w:line="277" w:lineRule="auto"/>
        <w:rPr>
          <w:color w:val="auto"/>
          <w:highlight w:val="none"/>
        </w:rPr>
      </w:pPr>
    </w:p>
    <w:p w14:paraId="4F429437">
      <w:pPr>
        <w:pStyle w:val="2"/>
        <w:spacing w:line="278" w:lineRule="auto"/>
        <w:rPr>
          <w:color w:val="auto"/>
          <w:highlight w:val="none"/>
        </w:rPr>
      </w:pPr>
    </w:p>
    <w:p w14:paraId="6CE2A699">
      <w:pPr>
        <w:pStyle w:val="2"/>
        <w:spacing w:line="278" w:lineRule="auto"/>
        <w:rPr>
          <w:color w:val="auto"/>
          <w:highlight w:val="none"/>
        </w:rPr>
      </w:pPr>
    </w:p>
    <w:p w14:paraId="6DEFCAF2">
      <w:pPr>
        <w:pStyle w:val="2"/>
        <w:spacing w:line="278" w:lineRule="auto"/>
        <w:rPr>
          <w:color w:val="auto"/>
          <w:highlight w:val="none"/>
        </w:rPr>
      </w:pPr>
    </w:p>
    <w:p w14:paraId="0C637A3D">
      <w:pPr>
        <w:spacing w:before="101" w:line="356" w:lineRule="auto"/>
        <w:ind w:left="338" w:right="6647"/>
        <w:rPr>
          <w:rFonts w:ascii="宋体" w:hAnsi="宋体" w:eastAsia="宋体" w:cs="宋体"/>
          <w:b/>
          <w:bCs/>
          <w:color w:val="auto"/>
          <w:spacing w:val="-22"/>
          <w:sz w:val="31"/>
          <w:szCs w:val="31"/>
          <w:highlight w:val="none"/>
        </w:rPr>
      </w:pPr>
      <w:r>
        <w:rPr>
          <w:rFonts w:ascii="宋体" w:hAnsi="宋体" w:eastAsia="宋体" w:cs="宋体"/>
          <w:b/>
          <w:bCs/>
          <w:color w:val="auto"/>
          <w:spacing w:val="-22"/>
          <w:sz w:val="31"/>
          <w:szCs w:val="31"/>
          <w:highlight w:val="none"/>
        </w:rPr>
        <w:t>项目名称： 项目编号：</w:t>
      </w:r>
    </w:p>
    <w:p w14:paraId="5389F585">
      <w:pPr>
        <w:spacing w:before="101" w:line="356" w:lineRule="auto"/>
        <w:ind w:left="338" w:right="6647"/>
        <w:rPr>
          <w:rFonts w:hint="eastAsia" w:ascii="宋体" w:hAnsi="宋体" w:eastAsia="宋体" w:cs="宋体"/>
          <w:b/>
          <w:bCs/>
          <w:color w:val="auto"/>
          <w:spacing w:val="-22"/>
          <w:sz w:val="31"/>
          <w:szCs w:val="31"/>
          <w:highlight w:val="none"/>
          <w:lang w:eastAsia="zh-CN"/>
        </w:rPr>
      </w:pPr>
    </w:p>
    <w:p w14:paraId="7AF7730C">
      <w:pPr>
        <w:pStyle w:val="2"/>
        <w:spacing w:line="255" w:lineRule="auto"/>
        <w:rPr>
          <w:color w:val="auto"/>
          <w:highlight w:val="none"/>
        </w:rPr>
      </w:pPr>
    </w:p>
    <w:p w14:paraId="6550AF4B">
      <w:pPr>
        <w:pStyle w:val="2"/>
        <w:spacing w:line="255" w:lineRule="auto"/>
        <w:rPr>
          <w:color w:val="auto"/>
          <w:highlight w:val="none"/>
        </w:rPr>
      </w:pPr>
    </w:p>
    <w:p w14:paraId="3E61492E">
      <w:pPr>
        <w:pStyle w:val="2"/>
        <w:spacing w:line="255" w:lineRule="auto"/>
        <w:rPr>
          <w:color w:val="auto"/>
          <w:highlight w:val="none"/>
        </w:rPr>
      </w:pPr>
    </w:p>
    <w:p w14:paraId="6A9D8988">
      <w:pPr>
        <w:pStyle w:val="2"/>
        <w:spacing w:line="255" w:lineRule="auto"/>
        <w:rPr>
          <w:color w:val="auto"/>
          <w:highlight w:val="none"/>
        </w:rPr>
      </w:pPr>
    </w:p>
    <w:p w14:paraId="10A0EAED">
      <w:pPr>
        <w:pStyle w:val="2"/>
        <w:spacing w:line="255" w:lineRule="auto"/>
        <w:rPr>
          <w:color w:val="auto"/>
          <w:highlight w:val="none"/>
        </w:rPr>
      </w:pPr>
    </w:p>
    <w:p w14:paraId="5AEE4CD2">
      <w:pPr>
        <w:pStyle w:val="2"/>
        <w:spacing w:line="255" w:lineRule="auto"/>
        <w:rPr>
          <w:color w:val="auto"/>
          <w:highlight w:val="none"/>
        </w:rPr>
      </w:pPr>
    </w:p>
    <w:p w14:paraId="1D30613A">
      <w:pPr>
        <w:pStyle w:val="2"/>
        <w:spacing w:line="256" w:lineRule="auto"/>
        <w:rPr>
          <w:color w:val="auto"/>
          <w:highlight w:val="none"/>
        </w:rPr>
      </w:pPr>
    </w:p>
    <w:p w14:paraId="613F2812">
      <w:pPr>
        <w:spacing w:before="101" w:line="224" w:lineRule="auto"/>
        <w:ind w:left="160"/>
        <w:outlineLvl w:val="0"/>
        <w:rPr>
          <w:rFonts w:ascii="宋体" w:hAnsi="宋体" w:eastAsia="宋体" w:cs="宋体"/>
          <w:color w:val="auto"/>
          <w:sz w:val="31"/>
          <w:szCs w:val="31"/>
          <w:highlight w:val="none"/>
        </w:rPr>
      </w:pPr>
      <w:r>
        <w:rPr>
          <w:rFonts w:ascii="宋体" w:hAnsi="宋体" w:eastAsia="宋体" w:cs="宋体"/>
          <w:b/>
          <w:bCs/>
          <w:color w:val="auto"/>
          <w:spacing w:val="-1"/>
          <w:sz w:val="31"/>
          <w:szCs w:val="31"/>
          <w:highlight w:val="none"/>
        </w:rPr>
        <w:t>供应商全称</w:t>
      </w:r>
      <w:r>
        <w:rPr>
          <w:rFonts w:ascii="宋体" w:hAnsi="宋体" w:eastAsia="宋体" w:cs="宋体"/>
          <w:b/>
          <w:bCs/>
          <w:color w:val="auto"/>
          <w:spacing w:val="-25"/>
          <w:sz w:val="31"/>
          <w:szCs w:val="31"/>
          <w:highlight w:val="none"/>
        </w:rPr>
        <w:t>：</w:t>
      </w:r>
      <w:r>
        <w:rPr>
          <w:rFonts w:ascii="宋体" w:hAnsi="宋体" w:eastAsia="宋体" w:cs="宋体"/>
          <w:color w:val="auto"/>
          <w:spacing w:val="10"/>
          <w:sz w:val="31"/>
          <w:szCs w:val="31"/>
          <w:highlight w:val="none"/>
          <w:u w:val="single" w:color="auto"/>
        </w:rPr>
        <w:t xml:space="preserve">         </w:t>
      </w:r>
      <w:r>
        <w:rPr>
          <w:rFonts w:ascii="宋体" w:hAnsi="宋体" w:eastAsia="宋体" w:cs="宋体"/>
          <w:b/>
          <w:bCs/>
          <w:color w:val="auto"/>
          <w:spacing w:val="-25"/>
          <w:sz w:val="31"/>
          <w:szCs w:val="31"/>
          <w:highlight w:val="none"/>
        </w:rPr>
        <w:t>（</w:t>
      </w:r>
      <w:r>
        <w:rPr>
          <w:rFonts w:hint="eastAsia" w:ascii="宋体" w:hAnsi="宋体" w:eastAsia="宋体" w:cs="宋体"/>
          <w:b/>
          <w:bCs/>
          <w:color w:val="auto"/>
          <w:spacing w:val="-1"/>
          <w:sz w:val="31"/>
          <w:szCs w:val="31"/>
          <w:highlight w:val="none"/>
          <w:lang w:eastAsia="zh-CN"/>
        </w:rPr>
        <w:t>加盖单位公章</w:t>
      </w:r>
      <w:r>
        <w:rPr>
          <w:rFonts w:ascii="宋体" w:hAnsi="宋体" w:eastAsia="宋体" w:cs="宋体"/>
          <w:b/>
          <w:bCs/>
          <w:color w:val="auto"/>
          <w:spacing w:val="-1"/>
          <w:sz w:val="31"/>
          <w:szCs w:val="31"/>
          <w:highlight w:val="none"/>
        </w:rPr>
        <w:t>）</w:t>
      </w:r>
    </w:p>
    <w:p w14:paraId="3760BFD2">
      <w:pPr>
        <w:spacing w:before="247" w:line="224" w:lineRule="auto"/>
        <w:jc w:val="right"/>
        <w:outlineLvl w:val="0"/>
        <w:rPr>
          <w:rFonts w:ascii="宋体" w:hAnsi="宋体" w:eastAsia="宋体" w:cs="宋体"/>
          <w:color w:val="auto"/>
          <w:sz w:val="31"/>
          <w:szCs w:val="31"/>
          <w:highlight w:val="none"/>
        </w:rPr>
      </w:pPr>
      <w:r>
        <w:rPr>
          <w:rFonts w:ascii="宋体" w:hAnsi="宋体" w:eastAsia="宋体" w:cs="宋体"/>
          <w:b/>
          <w:bCs/>
          <w:color w:val="auto"/>
          <w:spacing w:val="-4"/>
          <w:sz w:val="31"/>
          <w:szCs w:val="31"/>
          <w:highlight w:val="none"/>
        </w:rPr>
        <w:t>法定代表人（负责人）或委托代理人</w:t>
      </w:r>
      <w:r>
        <w:rPr>
          <w:rFonts w:ascii="宋体" w:hAnsi="宋体" w:eastAsia="宋体" w:cs="宋体"/>
          <w:b/>
          <w:bCs/>
          <w:color w:val="auto"/>
          <w:spacing w:val="-20"/>
          <w:sz w:val="31"/>
          <w:szCs w:val="31"/>
          <w:highlight w:val="none"/>
        </w:rPr>
        <w:t>：</w:t>
      </w:r>
      <w:r>
        <w:rPr>
          <w:rFonts w:ascii="宋体" w:hAnsi="宋体" w:eastAsia="宋体" w:cs="宋体"/>
          <w:color w:val="auto"/>
          <w:spacing w:val="23"/>
          <w:sz w:val="31"/>
          <w:szCs w:val="31"/>
          <w:highlight w:val="none"/>
          <w:u w:val="single" w:color="auto"/>
        </w:rPr>
        <w:t xml:space="preserve">     </w:t>
      </w:r>
      <w:r>
        <w:rPr>
          <w:rFonts w:ascii="宋体" w:hAnsi="宋体" w:eastAsia="宋体" w:cs="宋体"/>
          <w:b/>
          <w:bCs/>
          <w:color w:val="auto"/>
          <w:spacing w:val="-20"/>
          <w:sz w:val="31"/>
          <w:szCs w:val="31"/>
          <w:highlight w:val="none"/>
        </w:rPr>
        <w:t>（</w:t>
      </w:r>
      <w:r>
        <w:rPr>
          <w:rFonts w:ascii="宋体" w:hAnsi="宋体" w:eastAsia="宋体" w:cs="宋体"/>
          <w:b/>
          <w:bCs/>
          <w:color w:val="auto"/>
          <w:spacing w:val="-4"/>
          <w:sz w:val="31"/>
          <w:szCs w:val="31"/>
          <w:highlight w:val="none"/>
        </w:rPr>
        <w:t>签字或盖章）</w:t>
      </w:r>
    </w:p>
    <w:p w14:paraId="163795A0">
      <w:pPr>
        <w:spacing w:before="245" w:line="225" w:lineRule="auto"/>
        <w:ind w:left="215"/>
        <w:outlineLvl w:val="0"/>
        <w:rPr>
          <w:rFonts w:ascii="宋体" w:hAnsi="宋体" w:eastAsia="宋体" w:cs="宋体"/>
          <w:color w:val="auto"/>
          <w:sz w:val="31"/>
          <w:szCs w:val="31"/>
          <w:highlight w:val="none"/>
        </w:rPr>
      </w:pPr>
      <w:r>
        <w:rPr>
          <w:rFonts w:ascii="宋体" w:hAnsi="宋体" w:eastAsia="宋体" w:cs="宋体"/>
          <w:b/>
          <w:bCs/>
          <w:color w:val="auto"/>
          <w:spacing w:val="-10"/>
          <w:sz w:val="31"/>
          <w:szCs w:val="31"/>
          <w:highlight w:val="none"/>
        </w:rPr>
        <w:t>日</w:t>
      </w:r>
      <w:r>
        <w:rPr>
          <w:rFonts w:ascii="宋体" w:hAnsi="宋体" w:eastAsia="宋体" w:cs="宋体"/>
          <w:color w:val="auto"/>
          <w:spacing w:val="-10"/>
          <w:sz w:val="31"/>
          <w:szCs w:val="31"/>
          <w:highlight w:val="none"/>
        </w:rPr>
        <w:t xml:space="preserve">    </w:t>
      </w:r>
      <w:r>
        <w:rPr>
          <w:rFonts w:ascii="宋体" w:hAnsi="宋体" w:eastAsia="宋体" w:cs="宋体"/>
          <w:b/>
          <w:bCs/>
          <w:color w:val="auto"/>
          <w:spacing w:val="-10"/>
          <w:sz w:val="31"/>
          <w:szCs w:val="31"/>
          <w:highlight w:val="none"/>
        </w:rPr>
        <w:t>期：</w:t>
      </w:r>
      <w:r>
        <w:rPr>
          <w:rFonts w:ascii="宋体" w:hAnsi="宋体" w:eastAsia="宋体" w:cs="宋体"/>
          <w:color w:val="auto"/>
          <w:spacing w:val="-10"/>
          <w:sz w:val="31"/>
          <w:szCs w:val="31"/>
          <w:highlight w:val="none"/>
        </w:rPr>
        <w:t xml:space="preserve">  </w:t>
      </w:r>
      <w:r>
        <w:rPr>
          <w:rFonts w:ascii="宋体" w:hAnsi="宋体" w:eastAsia="宋体" w:cs="宋体"/>
          <w:color w:val="auto"/>
          <w:spacing w:val="-10"/>
          <w:sz w:val="31"/>
          <w:szCs w:val="31"/>
          <w:highlight w:val="none"/>
          <w:u w:val="single" w:color="auto"/>
        </w:rPr>
        <w:t xml:space="preserve">     </w:t>
      </w:r>
      <w:r>
        <w:rPr>
          <w:rFonts w:ascii="宋体" w:hAnsi="宋体" w:eastAsia="宋体" w:cs="宋体"/>
          <w:color w:val="auto"/>
          <w:spacing w:val="-136"/>
          <w:sz w:val="31"/>
          <w:szCs w:val="31"/>
          <w:highlight w:val="none"/>
        </w:rPr>
        <w:t xml:space="preserve"> </w:t>
      </w:r>
      <w:r>
        <w:rPr>
          <w:rFonts w:ascii="宋体" w:hAnsi="宋体" w:eastAsia="宋体" w:cs="宋体"/>
          <w:b/>
          <w:bCs/>
          <w:color w:val="auto"/>
          <w:spacing w:val="-10"/>
          <w:sz w:val="31"/>
          <w:szCs w:val="31"/>
          <w:highlight w:val="none"/>
        </w:rPr>
        <w:t>年</w:t>
      </w:r>
      <w:r>
        <w:rPr>
          <w:rFonts w:ascii="宋体" w:hAnsi="宋体" w:eastAsia="宋体" w:cs="宋体"/>
          <w:color w:val="auto"/>
          <w:spacing w:val="-10"/>
          <w:sz w:val="31"/>
          <w:szCs w:val="31"/>
          <w:highlight w:val="none"/>
          <w:u w:val="single" w:color="auto"/>
        </w:rPr>
        <w:t xml:space="preserve">     </w:t>
      </w:r>
      <w:r>
        <w:rPr>
          <w:rFonts w:ascii="宋体" w:hAnsi="宋体" w:eastAsia="宋体" w:cs="宋体"/>
          <w:color w:val="auto"/>
          <w:spacing w:val="-134"/>
          <w:sz w:val="31"/>
          <w:szCs w:val="31"/>
          <w:highlight w:val="none"/>
        </w:rPr>
        <w:t xml:space="preserve"> </w:t>
      </w:r>
      <w:r>
        <w:rPr>
          <w:rFonts w:ascii="宋体" w:hAnsi="宋体" w:eastAsia="宋体" w:cs="宋体"/>
          <w:b/>
          <w:bCs/>
          <w:color w:val="auto"/>
          <w:spacing w:val="-10"/>
          <w:sz w:val="31"/>
          <w:szCs w:val="31"/>
          <w:highlight w:val="none"/>
        </w:rPr>
        <w:t>月</w:t>
      </w:r>
      <w:r>
        <w:rPr>
          <w:rFonts w:ascii="宋体" w:hAnsi="宋体" w:eastAsia="宋体" w:cs="宋体"/>
          <w:color w:val="auto"/>
          <w:spacing w:val="-10"/>
          <w:sz w:val="31"/>
          <w:szCs w:val="31"/>
          <w:highlight w:val="none"/>
          <w:u w:val="single" w:color="auto"/>
        </w:rPr>
        <w:t xml:space="preserve">    </w:t>
      </w:r>
      <w:r>
        <w:rPr>
          <w:rFonts w:ascii="宋体" w:hAnsi="宋体" w:eastAsia="宋体" w:cs="宋体"/>
          <w:color w:val="auto"/>
          <w:spacing w:val="-87"/>
          <w:sz w:val="31"/>
          <w:szCs w:val="31"/>
          <w:highlight w:val="none"/>
        </w:rPr>
        <w:t xml:space="preserve"> </w:t>
      </w:r>
      <w:r>
        <w:rPr>
          <w:rFonts w:ascii="宋体" w:hAnsi="宋体" w:eastAsia="宋体" w:cs="宋体"/>
          <w:b/>
          <w:bCs/>
          <w:color w:val="auto"/>
          <w:spacing w:val="-10"/>
          <w:sz w:val="31"/>
          <w:szCs w:val="31"/>
          <w:highlight w:val="none"/>
        </w:rPr>
        <w:t>日</w:t>
      </w:r>
    </w:p>
    <w:p w14:paraId="797183E4">
      <w:pPr>
        <w:spacing w:line="225" w:lineRule="auto"/>
        <w:rPr>
          <w:rFonts w:ascii="宋体" w:hAnsi="宋体" w:eastAsia="宋体" w:cs="宋体"/>
          <w:color w:val="auto"/>
          <w:sz w:val="31"/>
          <w:szCs w:val="31"/>
          <w:highlight w:val="none"/>
        </w:rPr>
        <w:sectPr>
          <w:footerReference r:id="rId37" w:type="default"/>
          <w:pgSz w:w="11910" w:h="16840"/>
          <w:pgMar w:top="1431" w:right="1677" w:bottom="692" w:left="1786" w:header="0" w:footer="513" w:gutter="0"/>
          <w:pgBorders>
            <w:top w:val="none" w:sz="0" w:space="0"/>
            <w:left w:val="none" w:sz="0" w:space="0"/>
            <w:bottom w:val="none" w:sz="0" w:space="0"/>
            <w:right w:val="none" w:sz="0" w:space="0"/>
          </w:pgBorders>
          <w:pgNumType w:fmt="decimal"/>
          <w:cols w:space="720" w:num="1"/>
        </w:sectPr>
      </w:pPr>
    </w:p>
    <w:p w14:paraId="3B2016CD">
      <w:pPr>
        <w:pStyle w:val="2"/>
        <w:spacing w:line="266" w:lineRule="auto"/>
        <w:rPr>
          <w:color w:val="auto"/>
          <w:highlight w:val="none"/>
        </w:rPr>
      </w:pPr>
    </w:p>
    <w:p w14:paraId="3C0D679E">
      <w:pPr>
        <w:pStyle w:val="2"/>
        <w:spacing w:line="267" w:lineRule="auto"/>
        <w:rPr>
          <w:color w:val="auto"/>
          <w:highlight w:val="none"/>
        </w:rPr>
      </w:pPr>
    </w:p>
    <w:p w14:paraId="7E7FF40E">
      <w:pPr>
        <w:spacing w:before="114" w:line="227" w:lineRule="auto"/>
        <w:ind w:left="3730"/>
        <w:outlineLvl w:val="0"/>
        <w:rPr>
          <w:rFonts w:ascii="宋体" w:hAnsi="宋体" w:eastAsia="宋体" w:cs="宋体"/>
          <w:color w:val="auto"/>
          <w:sz w:val="35"/>
          <w:szCs w:val="35"/>
          <w:highlight w:val="none"/>
        </w:rPr>
      </w:pPr>
      <w:r>
        <w:rPr>
          <w:rFonts w:ascii="宋体" w:hAnsi="宋体" w:eastAsia="宋体" w:cs="宋体"/>
          <w:b/>
          <w:bCs/>
          <w:color w:val="auto"/>
          <w:spacing w:val="-41"/>
          <w:sz w:val="35"/>
          <w:szCs w:val="35"/>
          <w:highlight w:val="none"/>
        </w:rPr>
        <w:t>目</w:t>
      </w:r>
      <w:r>
        <w:rPr>
          <w:rFonts w:ascii="宋体" w:hAnsi="宋体" w:eastAsia="宋体" w:cs="宋体"/>
          <w:color w:val="auto"/>
          <w:spacing w:val="167"/>
          <w:sz w:val="35"/>
          <w:szCs w:val="35"/>
          <w:highlight w:val="none"/>
        </w:rPr>
        <w:t xml:space="preserve"> </w:t>
      </w:r>
      <w:r>
        <w:rPr>
          <w:rFonts w:ascii="宋体" w:hAnsi="宋体" w:eastAsia="宋体" w:cs="宋体"/>
          <w:b/>
          <w:bCs/>
          <w:color w:val="auto"/>
          <w:spacing w:val="-41"/>
          <w:sz w:val="35"/>
          <w:szCs w:val="35"/>
          <w:highlight w:val="none"/>
        </w:rPr>
        <w:t>录</w:t>
      </w:r>
    </w:p>
    <w:p w14:paraId="40C9FB42">
      <w:pPr>
        <w:pStyle w:val="2"/>
        <w:spacing w:line="265" w:lineRule="auto"/>
        <w:rPr>
          <w:color w:val="auto"/>
          <w:highlight w:val="none"/>
        </w:rPr>
      </w:pPr>
    </w:p>
    <w:p w14:paraId="2B47BD8D">
      <w:pPr>
        <w:pStyle w:val="2"/>
        <w:spacing w:line="265" w:lineRule="auto"/>
        <w:rPr>
          <w:color w:val="auto"/>
          <w:highlight w:val="none"/>
        </w:rPr>
      </w:pPr>
    </w:p>
    <w:p w14:paraId="6FEA117E">
      <w:pPr>
        <w:spacing w:before="114" w:line="227" w:lineRule="auto"/>
        <w:jc w:val="center"/>
        <w:outlineLvl w:val="0"/>
        <w:rPr>
          <w:rFonts w:hint="eastAsia" w:ascii="宋体" w:hAnsi="宋体" w:eastAsia="宋体" w:cs="宋体"/>
          <w:b/>
          <w:bCs/>
          <w:color w:val="auto"/>
          <w:spacing w:val="-41"/>
          <w:sz w:val="35"/>
          <w:szCs w:val="35"/>
          <w:highlight w:val="none"/>
          <w:lang w:eastAsia="zh-CN"/>
        </w:rPr>
        <w:sectPr>
          <w:footerReference r:id="rId38" w:type="default"/>
          <w:pgSz w:w="11910" w:h="16840"/>
          <w:pgMar w:top="1431" w:right="1786" w:bottom="690" w:left="1786" w:header="0" w:footer="513"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b/>
          <w:bCs/>
          <w:color w:val="auto"/>
          <w:spacing w:val="-41"/>
          <w:sz w:val="35"/>
          <w:szCs w:val="35"/>
          <w:highlight w:val="none"/>
          <w:lang w:eastAsia="zh-CN"/>
        </w:rPr>
        <w:t>（格式自拟）</w:t>
      </w:r>
    </w:p>
    <w:p w14:paraId="573F23A8">
      <w:pPr>
        <w:pStyle w:val="2"/>
        <w:spacing w:line="247" w:lineRule="auto"/>
        <w:rPr>
          <w:color w:val="auto"/>
          <w:highlight w:val="none"/>
        </w:rPr>
      </w:pPr>
    </w:p>
    <w:p w14:paraId="55F33EA2">
      <w:pPr>
        <w:pStyle w:val="2"/>
        <w:spacing w:line="247" w:lineRule="auto"/>
        <w:rPr>
          <w:color w:val="auto"/>
          <w:highlight w:val="none"/>
        </w:rPr>
      </w:pPr>
    </w:p>
    <w:p w14:paraId="0C35F229">
      <w:pPr>
        <w:pStyle w:val="2"/>
        <w:spacing w:line="247" w:lineRule="auto"/>
        <w:rPr>
          <w:color w:val="auto"/>
          <w:highlight w:val="none"/>
        </w:rPr>
      </w:pPr>
    </w:p>
    <w:p w14:paraId="1E4AD6FF">
      <w:pPr>
        <w:pStyle w:val="2"/>
        <w:spacing w:line="247" w:lineRule="auto"/>
        <w:rPr>
          <w:color w:val="auto"/>
          <w:highlight w:val="none"/>
        </w:rPr>
      </w:pPr>
    </w:p>
    <w:p w14:paraId="3629A7CF">
      <w:pPr>
        <w:pStyle w:val="2"/>
        <w:spacing w:line="248" w:lineRule="auto"/>
        <w:rPr>
          <w:color w:val="auto"/>
          <w:highlight w:val="none"/>
        </w:rPr>
      </w:pPr>
    </w:p>
    <w:p w14:paraId="0F45C874">
      <w:pPr>
        <w:pStyle w:val="2"/>
        <w:spacing w:line="248" w:lineRule="auto"/>
        <w:rPr>
          <w:color w:val="auto"/>
          <w:highlight w:val="none"/>
        </w:rPr>
      </w:pPr>
    </w:p>
    <w:p w14:paraId="6DBB8133">
      <w:pPr>
        <w:pStyle w:val="2"/>
        <w:spacing w:line="248" w:lineRule="auto"/>
        <w:rPr>
          <w:color w:val="auto"/>
          <w:highlight w:val="none"/>
        </w:rPr>
      </w:pPr>
    </w:p>
    <w:p w14:paraId="6A942713">
      <w:pPr>
        <w:pStyle w:val="2"/>
        <w:spacing w:line="248" w:lineRule="auto"/>
        <w:rPr>
          <w:color w:val="auto"/>
          <w:highlight w:val="none"/>
        </w:rPr>
      </w:pPr>
    </w:p>
    <w:p w14:paraId="76EA78BB">
      <w:pPr>
        <w:pStyle w:val="2"/>
        <w:spacing w:line="248" w:lineRule="auto"/>
        <w:rPr>
          <w:color w:val="auto"/>
          <w:highlight w:val="none"/>
        </w:rPr>
      </w:pPr>
    </w:p>
    <w:p w14:paraId="6C99ACC1">
      <w:pPr>
        <w:pStyle w:val="2"/>
        <w:spacing w:line="248" w:lineRule="auto"/>
        <w:rPr>
          <w:color w:val="auto"/>
          <w:highlight w:val="none"/>
        </w:rPr>
      </w:pPr>
    </w:p>
    <w:p w14:paraId="2F7D45F3">
      <w:pPr>
        <w:pStyle w:val="2"/>
        <w:spacing w:line="248" w:lineRule="auto"/>
        <w:rPr>
          <w:color w:val="auto"/>
          <w:highlight w:val="none"/>
        </w:rPr>
      </w:pPr>
    </w:p>
    <w:p w14:paraId="1453059E">
      <w:pPr>
        <w:pStyle w:val="2"/>
        <w:spacing w:line="248" w:lineRule="auto"/>
        <w:rPr>
          <w:color w:val="auto"/>
          <w:highlight w:val="none"/>
        </w:rPr>
      </w:pPr>
    </w:p>
    <w:p w14:paraId="5E7976AB">
      <w:pPr>
        <w:pStyle w:val="2"/>
        <w:spacing w:line="248" w:lineRule="auto"/>
        <w:rPr>
          <w:color w:val="auto"/>
          <w:highlight w:val="none"/>
        </w:rPr>
      </w:pPr>
    </w:p>
    <w:p w14:paraId="5BFF3EDA">
      <w:pPr>
        <w:pStyle w:val="2"/>
        <w:spacing w:line="248" w:lineRule="auto"/>
        <w:rPr>
          <w:color w:val="auto"/>
          <w:highlight w:val="none"/>
        </w:rPr>
      </w:pPr>
    </w:p>
    <w:p w14:paraId="3662F5C7">
      <w:pPr>
        <w:pStyle w:val="2"/>
        <w:spacing w:line="248" w:lineRule="auto"/>
        <w:rPr>
          <w:color w:val="auto"/>
          <w:highlight w:val="none"/>
        </w:rPr>
      </w:pPr>
    </w:p>
    <w:p w14:paraId="42CE76A3">
      <w:pPr>
        <w:pStyle w:val="2"/>
        <w:spacing w:line="248" w:lineRule="auto"/>
        <w:rPr>
          <w:color w:val="auto"/>
          <w:highlight w:val="none"/>
        </w:rPr>
      </w:pPr>
    </w:p>
    <w:p w14:paraId="1F3A17A7">
      <w:pPr>
        <w:pStyle w:val="2"/>
        <w:spacing w:line="248" w:lineRule="auto"/>
        <w:rPr>
          <w:color w:val="auto"/>
          <w:highlight w:val="none"/>
        </w:rPr>
      </w:pPr>
    </w:p>
    <w:p w14:paraId="4F910304">
      <w:pPr>
        <w:spacing w:before="237" w:line="206" w:lineRule="auto"/>
        <w:ind w:left="1781"/>
        <w:rPr>
          <w:rFonts w:ascii="宋体" w:hAnsi="宋体" w:eastAsia="宋体" w:cs="宋体"/>
          <w:color w:val="auto"/>
          <w:sz w:val="71"/>
          <w:szCs w:val="71"/>
          <w:highlight w:val="none"/>
        </w:rPr>
      </w:pPr>
      <w:r>
        <w:rPr>
          <w:rFonts w:ascii="宋体" w:hAnsi="宋体" w:eastAsia="宋体" w:cs="宋体"/>
          <w:b/>
          <w:bCs/>
          <w:color w:val="auto"/>
          <w:spacing w:val="1"/>
          <w:sz w:val="71"/>
          <w:szCs w:val="71"/>
          <w:highlight w:val="none"/>
        </w:rPr>
        <w:t>资</w:t>
      </w:r>
      <w:r>
        <w:rPr>
          <w:rFonts w:ascii="宋体" w:hAnsi="宋体" w:eastAsia="宋体" w:cs="宋体"/>
          <w:color w:val="auto"/>
          <w:spacing w:val="331"/>
          <w:sz w:val="71"/>
          <w:szCs w:val="71"/>
          <w:highlight w:val="none"/>
        </w:rPr>
        <w:t xml:space="preserve"> </w:t>
      </w:r>
      <w:r>
        <w:rPr>
          <w:rFonts w:ascii="宋体" w:hAnsi="宋体" w:eastAsia="宋体" w:cs="宋体"/>
          <w:b/>
          <w:bCs/>
          <w:color w:val="auto"/>
          <w:spacing w:val="1"/>
          <w:sz w:val="71"/>
          <w:szCs w:val="71"/>
          <w:highlight w:val="none"/>
        </w:rPr>
        <w:t>格</w:t>
      </w:r>
      <w:r>
        <w:rPr>
          <w:rFonts w:ascii="宋体" w:hAnsi="宋体" w:eastAsia="宋体" w:cs="宋体"/>
          <w:color w:val="auto"/>
          <w:spacing w:val="327"/>
          <w:sz w:val="71"/>
          <w:szCs w:val="71"/>
          <w:highlight w:val="none"/>
        </w:rPr>
        <w:t xml:space="preserve"> </w:t>
      </w:r>
      <w:r>
        <w:rPr>
          <w:rFonts w:ascii="宋体" w:hAnsi="宋体" w:eastAsia="宋体" w:cs="宋体"/>
          <w:b/>
          <w:bCs/>
          <w:color w:val="auto"/>
          <w:spacing w:val="1"/>
          <w:sz w:val="71"/>
          <w:szCs w:val="71"/>
          <w:highlight w:val="none"/>
        </w:rPr>
        <w:t>证</w:t>
      </w:r>
      <w:r>
        <w:rPr>
          <w:rFonts w:ascii="宋体" w:hAnsi="宋体" w:eastAsia="宋体" w:cs="宋体"/>
          <w:color w:val="auto"/>
          <w:spacing w:val="325"/>
          <w:sz w:val="71"/>
          <w:szCs w:val="71"/>
          <w:highlight w:val="none"/>
        </w:rPr>
        <w:t xml:space="preserve"> </w:t>
      </w:r>
      <w:r>
        <w:rPr>
          <w:rFonts w:ascii="宋体" w:hAnsi="宋体" w:eastAsia="宋体" w:cs="宋体"/>
          <w:b/>
          <w:bCs/>
          <w:color w:val="auto"/>
          <w:spacing w:val="1"/>
          <w:position w:val="2"/>
          <w:sz w:val="71"/>
          <w:szCs w:val="71"/>
          <w:highlight w:val="none"/>
        </w:rPr>
        <w:t>明</w:t>
      </w:r>
      <w:r>
        <w:rPr>
          <w:rFonts w:ascii="宋体" w:hAnsi="宋体" w:eastAsia="宋体" w:cs="宋体"/>
          <w:color w:val="auto"/>
          <w:spacing w:val="327"/>
          <w:position w:val="2"/>
          <w:sz w:val="71"/>
          <w:szCs w:val="71"/>
          <w:highlight w:val="none"/>
        </w:rPr>
        <w:t xml:space="preserve"> </w:t>
      </w:r>
      <w:r>
        <w:rPr>
          <w:rFonts w:ascii="宋体" w:hAnsi="宋体" w:eastAsia="宋体" w:cs="宋体"/>
          <w:b/>
          <w:bCs/>
          <w:color w:val="auto"/>
          <w:spacing w:val="1"/>
          <w:sz w:val="71"/>
          <w:szCs w:val="71"/>
          <w:highlight w:val="none"/>
        </w:rPr>
        <w:t>文</w:t>
      </w:r>
      <w:r>
        <w:rPr>
          <w:rFonts w:ascii="宋体" w:hAnsi="宋体" w:eastAsia="宋体" w:cs="宋体"/>
          <w:color w:val="auto"/>
          <w:spacing w:val="325"/>
          <w:sz w:val="71"/>
          <w:szCs w:val="71"/>
          <w:highlight w:val="none"/>
        </w:rPr>
        <w:t xml:space="preserve"> </w:t>
      </w:r>
      <w:r>
        <w:rPr>
          <w:rFonts w:ascii="宋体" w:hAnsi="宋体" w:eastAsia="宋体" w:cs="宋体"/>
          <w:b/>
          <w:bCs/>
          <w:color w:val="auto"/>
          <w:spacing w:val="1"/>
          <w:sz w:val="71"/>
          <w:szCs w:val="71"/>
          <w:highlight w:val="none"/>
        </w:rPr>
        <w:t>件</w:t>
      </w:r>
    </w:p>
    <w:p w14:paraId="3EAC34D1">
      <w:pPr>
        <w:spacing w:line="206" w:lineRule="auto"/>
        <w:rPr>
          <w:rFonts w:ascii="宋体" w:hAnsi="宋体" w:eastAsia="宋体" w:cs="宋体"/>
          <w:color w:val="auto"/>
          <w:sz w:val="71"/>
          <w:szCs w:val="71"/>
          <w:highlight w:val="none"/>
        </w:rPr>
        <w:sectPr>
          <w:footerReference r:id="rId39" w:type="default"/>
          <w:pgSz w:w="11910" w:h="16840"/>
          <w:pgMar w:top="2525" w:right="1012" w:bottom="692" w:left="0" w:header="0" w:footer="513" w:gutter="0"/>
          <w:pgBorders>
            <w:top w:val="none" w:sz="0" w:space="0"/>
            <w:left w:val="none" w:sz="0" w:space="0"/>
            <w:bottom w:val="none" w:sz="0" w:space="0"/>
            <w:right w:val="none" w:sz="0" w:space="0"/>
          </w:pgBorders>
          <w:pgNumType w:fmt="decimal"/>
          <w:cols w:space="720" w:num="1"/>
          <w:textDirection w:val="tbRl"/>
        </w:sectPr>
      </w:pPr>
    </w:p>
    <w:p w14:paraId="7D53CC7D">
      <w:pPr>
        <w:spacing w:before="47" w:line="193" w:lineRule="auto"/>
        <w:ind w:left="431"/>
        <w:rPr>
          <w:rFonts w:ascii="华文中宋" w:hAnsi="华文中宋" w:eastAsia="华文中宋" w:cs="华文中宋"/>
          <w:color w:val="auto"/>
          <w:sz w:val="24"/>
          <w:szCs w:val="24"/>
          <w:highlight w:val="none"/>
        </w:rPr>
      </w:pPr>
      <w:r>
        <w:rPr>
          <w:rFonts w:hint="eastAsia" w:ascii="华文中宋" w:hAnsi="华文中宋" w:eastAsia="华文中宋" w:cs="华文中宋"/>
          <w:b/>
          <w:bCs/>
          <w:color w:val="auto"/>
          <w:spacing w:val="-4"/>
          <w:sz w:val="24"/>
          <w:szCs w:val="24"/>
          <w:highlight w:val="none"/>
          <w:lang w:val="en-US" w:eastAsia="zh-CN"/>
        </w:rPr>
        <w:t>1</w:t>
      </w:r>
      <w:r>
        <w:rPr>
          <w:rFonts w:ascii="华文中宋" w:hAnsi="华文中宋" w:eastAsia="华文中宋" w:cs="华文中宋"/>
          <w:b/>
          <w:bCs/>
          <w:color w:val="auto"/>
          <w:spacing w:val="-4"/>
          <w:sz w:val="24"/>
          <w:szCs w:val="24"/>
          <w:highlight w:val="none"/>
        </w:rPr>
        <w:t>、</w:t>
      </w:r>
      <w:r>
        <w:rPr>
          <w:rFonts w:ascii="华文中宋" w:hAnsi="华文中宋" w:eastAsia="华文中宋" w:cs="华文中宋"/>
          <w:color w:val="auto"/>
          <w:spacing w:val="-43"/>
          <w:sz w:val="24"/>
          <w:szCs w:val="24"/>
          <w:highlight w:val="none"/>
        </w:rPr>
        <w:t xml:space="preserve"> </w:t>
      </w:r>
      <w:r>
        <w:rPr>
          <w:rFonts w:ascii="华文中宋" w:hAnsi="华文中宋" w:eastAsia="华文中宋" w:cs="华文中宋"/>
          <w:b/>
          <w:bCs/>
          <w:color w:val="auto"/>
          <w:spacing w:val="-4"/>
          <w:sz w:val="24"/>
          <w:szCs w:val="24"/>
          <w:highlight w:val="none"/>
        </w:rPr>
        <w:t>以下内容提供《供应商信用承诺书》</w:t>
      </w:r>
    </w:p>
    <w:p w14:paraId="29AAC876">
      <w:pPr>
        <w:pStyle w:val="2"/>
        <w:spacing w:line="461" w:lineRule="auto"/>
        <w:rPr>
          <w:color w:val="auto"/>
          <w:highlight w:val="none"/>
        </w:rPr>
      </w:pPr>
    </w:p>
    <w:p w14:paraId="3907D8C6">
      <w:pPr>
        <w:spacing w:before="78" w:line="219" w:lineRule="auto"/>
        <w:ind w:left="3200"/>
        <w:rPr>
          <w:rFonts w:ascii="宋体" w:hAnsi="宋体" w:eastAsia="宋体" w:cs="宋体"/>
          <w:color w:val="auto"/>
          <w:sz w:val="24"/>
          <w:szCs w:val="24"/>
          <w:highlight w:val="none"/>
        </w:rPr>
      </w:pPr>
      <w:r>
        <w:rPr>
          <w:rFonts w:ascii="宋体" w:hAnsi="宋体" w:eastAsia="宋体" w:cs="宋体"/>
          <w:b/>
          <w:bCs/>
          <w:color w:val="auto"/>
          <w:spacing w:val="-8"/>
          <w:sz w:val="24"/>
          <w:szCs w:val="24"/>
          <w:highlight w:val="none"/>
        </w:rPr>
        <w:t>具有独立承担民事责任的能力</w:t>
      </w:r>
    </w:p>
    <w:p w14:paraId="50CEEAB7">
      <w:pPr>
        <w:pStyle w:val="2"/>
        <w:spacing w:line="284" w:lineRule="auto"/>
        <w:rPr>
          <w:color w:val="auto"/>
          <w:highlight w:val="none"/>
        </w:rPr>
      </w:pPr>
    </w:p>
    <w:p w14:paraId="0F2F462B">
      <w:pPr>
        <w:pStyle w:val="2"/>
        <w:spacing w:line="284" w:lineRule="auto"/>
        <w:ind w:firstLine="210" w:firstLineChars="100"/>
        <w:rPr>
          <w:color w:val="auto"/>
          <w:highlight w:val="none"/>
        </w:rPr>
      </w:pPr>
      <w:r>
        <w:rPr>
          <w:rFonts w:hint="default"/>
          <w:color w:val="auto"/>
          <w:highlight w:val="none"/>
        </w:rPr>
        <w:t>供应商</w:t>
      </w:r>
      <w:r>
        <w:rPr>
          <w:rFonts w:hint="eastAsia" w:eastAsia="宋体"/>
          <w:color w:val="auto"/>
          <w:highlight w:val="none"/>
          <w:lang w:eastAsia="zh-CN"/>
        </w:rPr>
        <w:t>提供</w:t>
      </w:r>
      <w:r>
        <w:rPr>
          <w:rFonts w:hint="default"/>
          <w:color w:val="auto"/>
          <w:highlight w:val="none"/>
        </w:rPr>
        <w:t>有效的营业执照，或事业单位法人证书，或自然人身份证明，或其他非企业组织证明独立承担民事责任能力的文件扫描件；</w:t>
      </w:r>
    </w:p>
    <w:p w14:paraId="17BE7312">
      <w:pPr>
        <w:spacing w:before="78" w:line="219" w:lineRule="auto"/>
        <w:ind w:left="4619"/>
        <w:rPr>
          <w:rFonts w:ascii="宋体" w:hAnsi="宋体" w:eastAsia="宋体" w:cs="宋体"/>
          <w:color w:val="auto"/>
          <w:sz w:val="24"/>
          <w:szCs w:val="24"/>
          <w:highlight w:val="none"/>
        </w:rPr>
      </w:pPr>
      <w:r>
        <w:rPr>
          <w:rFonts w:ascii="宋体" w:hAnsi="宋体" w:eastAsia="宋体" w:cs="宋体"/>
          <w:b/>
          <w:bCs/>
          <w:color w:val="auto"/>
          <w:spacing w:val="-10"/>
          <w:sz w:val="24"/>
          <w:szCs w:val="24"/>
          <w:highlight w:val="none"/>
        </w:rPr>
        <w:t>承诺书</w:t>
      </w:r>
    </w:p>
    <w:p w14:paraId="2E7C2760">
      <w:pPr>
        <w:pStyle w:val="2"/>
        <w:spacing w:line="242" w:lineRule="auto"/>
        <w:rPr>
          <w:color w:val="auto"/>
          <w:highlight w:val="none"/>
        </w:rPr>
      </w:pPr>
    </w:p>
    <w:p w14:paraId="1DA9C5B0">
      <w:pPr>
        <w:pStyle w:val="2"/>
        <w:spacing w:line="242" w:lineRule="auto"/>
        <w:rPr>
          <w:color w:val="auto"/>
          <w:highlight w:val="none"/>
        </w:rPr>
      </w:pPr>
    </w:p>
    <w:p w14:paraId="3E86983F">
      <w:pPr>
        <w:pStyle w:val="2"/>
        <w:spacing w:line="242" w:lineRule="auto"/>
        <w:rPr>
          <w:color w:val="auto"/>
          <w:highlight w:val="none"/>
        </w:rPr>
      </w:pPr>
    </w:p>
    <w:p w14:paraId="5B68B5DB">
      <w:pPr>
        <w:pStyle w:val="2"/>
        <w:spacing w:line="242" w:lineRule="auto"/>
        <w:rPr>
          <w:color w:val="auto"/>
          <w:highlight w:val="none"/>
        </w:rPr>
      </w:pPr>
    </w:p>
    <w:p w14:paraId="2D5AF77B">
      <w:pPr>
        <w:tabs>
          <w:tab w:val="left" w:pos="1986"/>
        </w:tabs>
        <w:spacing w:before="78" w:line="219" w:lineRule="auto"/>
        <w:ind w:left="459"/>
        <w:rPr>
          <w:rFonts w:ascii="宋体" w:hAnsi="宋体" w:eastAsia="宋体" w:cs="宋体"/>
          <w:color w:val="auto"/>
          <w:sz w:val="24"/>
          <w:szCs w:val="24"/>
          <w:highlight w:val="none"/>
        </w:rPr>
      </w:pPr>
      <w:r>
        <w:rPr>
          <w:rFonts w:ascii="宋体" w:hAnsi="宋体" w:eastAsia="宋体" w:cs="宋体"/>
          <w:color w:val="auto"/>
          <w:sz w:val="24"/>
          <w:szCs w:val="24"/>
          <w:highlight w:val="none"/>
          <w:u w:val="single" w:color="auto"/>
        </w:rPr>
        <w:tab/>
      </w:r>
      <w:r>
        <w:rPr>
          <w:rFonts w:ascii="宋体" w:hAnsi="宋体" w:eastAsia="宋体" w:cs="宋体"/>
          <w:color w:val="auto"/>
          <w:spacing w:val="-26"/>
          <w:sz w:val="24"/>
          <w:szCs w:val="24"/>
          <w:highlight w:val="none"/>
          <w:u w:val="single" w:color="auto"/>
        </w:rPr>
        <w:t>（采购人名称</w:t>
      </w:r>
      <w:r>
        <w:rPr>
          <w:rFonts w:ascii="宋体" w:hAnsi="宋体" w:eastAsia="宋体" w:cs="宋体"/>
          <w:color w:val="auto"/>
          <w:spacing w:val="-2"/>
          <w:sz w:val="24"/>
          <w:szCs w:val="24"/>
          <w:highlight w:val="none"/>
          <w:u w:val="single" w:color="auto"/>
        </w:rPr>
        <w:t>）</w:t>
      </w:r>
      <w:r>
        <w:rPr>
          <w:rFonts w:ascii="宋体" w:hAnsi="宋体" w:eastAsia="宋体" w:cs="宋体"/>
          <w:color w:val="auto"/>
          <w:spacing w:val="-2"/>
          <w:sz w:val="24"/>
          <w:szCs w:val="24"/>
          <w:highlight w:val="none"/>
        </w:rPr>
        <w:t>：</w:t>
      </w:r>
    </w:p>
    <w:p w14:paraId="3B99AA2F">
      <w:pPr>
        <w:pStyle w:val="2"/>
        <w:spacing w:line="311" w:lineRule="auto"/>
        <w:rPr>
          <w:color w:val="auto"/>
          <w:highlight w:val="none"/>
        </w:rPr>
      </w:pPr>
    </w:p>
    <w:p w14:paraId="075C83AC">
      <w:pPr>
        <w:pStyle w:val="2"/>
        <w:spacing w:line="312" w:lineRule="auto"/>
        <w:rPr>
          <w:color w:val="auto"/>
          <w:highlight w:val="none"/>
        </w:rPr>
      </w:pPr>
    </w:p>
    <w:p w14:paraId="678323E4">
      <w:pPr>
        <w:spacing w:before="78" w:line="402" w:lineRule="auto"/>
        <w:ind w:firstLine="48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我公司参与</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06"/>
          <w:sz w:val="24"/>
          <w:szCs w:val="24"/>
          <w:highlight w:val="none"/>
        </w:rPr>
        <w:t xml:space="preserve"> </w:t>
      </w:r>
      <w:r>
        <w:rPr>
          <w:rFonts w:ascii="宋体" w:hAnsi="宋体" w:eastAsia="宋体" w:cs="宋体"/>
          <w:color w:val="auto"/>
          <w:spacing w:val="-1"/>
          <w:sz w:val="24"/>
          <w:szCs w:val="24"/>
          <w:highlight w:val="none"/>
        </w:rPr>
        <w:t>项目（项目编号</w:t>
      </w:r>
      <w:r>
        <w:rPr>
          <w:rFonts w:ascii="宋体" w:hAnsi="宋体" w:eastAsia="宋体" w:cs="宋体"/>
          <w:color w:val="auto"/>
          <w:spacing w:val="8"/>
          <w:sz w:val="24"/>
          <w:szCs w:val="24"/>
          <w:highlight w:val="none"/>
        </w:rPr>
        <w:t>：</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83"/>
          <w:sz w:val="24"/>
          <w:szCs w:val="24"/>
          <w:highlight w:val="none"/>
        </w:rPr>
        <w:t xml:space="preserve"> </w:t>
      </w:r>
      <w:r>
        <w:rPr>
          <w:rFonts w:ascii="宋体" w:hAnsi="宋体" w:eastAsia="宋体" w:cs="宋体"/>
          <w:color w:val="auto"/>
          <w:spacing w:val="8"/>
          <w:sz w:val="24"/>
          <w:szCs w:val="24"/>
          <w:highlight w:val="none"/>
        </w:rPr>
        <w:t>）</w:t>
      </w:r>
      <w:r>
        <w:rPr>
          <w:rFonts w:ascii="宋体" w:hAnsi="宋体" w:eastAsia="宋体" w:cs="宋体"/>
          <w:color w:val="auto"/>
          <w:spacing w:val="-1"/>
          <w:sz w:val="24"/>
          <w:szCs w:val="24"/>
          <w:highlight w:val="none"/>
        </w:rPr>
        <w:t>的采购活动，</w:t>
      </w:r>
      <w:r>
        <w:rPr>
          <w:rFonts w:ascii="宋体" w:hAnsi="宋体" w:eastAsia="宋体" w:cs="宋体"/>
          <w:color w:val="auto"/>
          <w:spacing w:val="-2"/>
          <w:sz w:val="24"/>
          <w:szCs w:val="24"/>
          <w:highlight w:val="none"/>
        </w:rPr>
        <w:t>现承诺具有独立承</w:t>
      </w:r>
      <w:r>
        <w:rPr>
          <w:rFonts w:ascii="宋体" w:hAnsi="宋体" w:eastAsia="宋体" w:cs="宋体"/>
          <w:color w:val="auto"/>
          <w:sz w:val="24"/>
          <w:szCs w:val="24"/>
          <w:highlight w:val="none"/>
        </w:rPr>
        <w:t xml:space="preserve"> </w:t>
      </w:r>
      <w:r>
        <w:rPr>
          <w:rFonts w:ascii="宋体" w:hAnsi="宋体" w:eastAsia="宋体" w:cs="宋体"/>
          <w:color w:val="auto"/>
          <w:spacing w:val="-9"/>
          <w:sz w:val="24"/>
          <w:szCs w:val="24"/>
          <w:highlight w:val="none"/>
        </w:rPr>
        <w:t>担民事责任的能力。</w:t>
      </w:r>
    </w:p>
    <w:p w14:paraId="0F5310A0">
      <w:pPr>
        <w:spacing w:before="295" w:line="219" w:lineRule="auto"/>
        <w:ind w:left="955"/>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如上述承诺不真实，愿意按照政府采购有关法律法规的规</w:t>
      </w:r>
      <w:r>
        <w:rPr>
          <w:rFonts w:ascii="宋体" w:hAnsi="宋体" w:eastAsia="宋体" w:cs="宋体"/>
          <w:color w:val="auto"/>
          <w:spacing w:val="-5"/>
          <w:sz w:val="24"/>
          <w:szCs w:val="24"/>
          <w:highlight w:val="none"/>
        </w:rPr>
        <w:t>定接受处罚。</w:t>
      </w:r>
    </w:p>
    <w:p w14:paraId="335B45F6">
      <w:pPr>
        <w:pStyle w:val="2"/>
        <w:spacing w:line="303" w:lineRule="auto"/>
        <w:rPr>
          <w:color w:val="auto"/>
          <w:highlight w:val="none"/>
        </w:rPr>
      </w:pPr>
    </w:p>
    <w:p w14:paraId="140465FA">
      <w:pPr>
        <w:pStyle w:val="2"/>
        <w:spacing w:line="303" w:lineRule="auto"/>
        <w:rPr>
          <w:color w:val="auto"/>
          <w:highlight w:val="none"/>
        </w:rPr>
      </w:pPr>
    </w:p>
    <w:p w14:paraId="0B5C9852">
      <w:pPr>
        <w:spacing w:before="78" w:line="219" w:lineRule="auto"/>
        <w:ind w:left="944"/>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特此承诺</w:t>
      </w:r>
    </w:p>
    <w:p w14:paraId="751C9F24">
      <w:pPr>
        <w:pStyle w:val="2"/>
        <w:spacing w:line="292" w:lineRule="auto"/>
        <w:rPr>
          <w:color w:val="auto"/>
          <w:highlight w:val="none"/>
        </w:rPr>
      </w:pPr>
    </w:p>
    <w:p w14:paraId="0E05B686">
      <w:pPr>
        <w:pStyle w:val="2"/>
        <w:spacing w:line="292" w:lineRule="auto"/>
        <w:rPr>
          <w:color w:val="auto"/>
          <w:highlight w:val="none"/>
        </w:rPr>
      </w:pPr>
    </w:p>
    <w:p w14:paraId="3EAAD4DB">
      <w:pPr>
        <w:pStyle w:val="2"/>
        <w:spacing w:line="292" w:lineRule="auto"/>
        <w:rPr>
          <w:color w:val="auto"/>
          <w:highlight w:val="none"/>
        </w:rPr>
      </w:pPr>
    </w:p>
    <w:p w14:paraId="2817E7A8">
      <w:pPr>
        <w:pStyle w:val="2"/>
        <w:spacing w:line="293" w:lineRule="auto"/>
        <w:rPr>
          <w:color w:val="auto"/>
          <w:highlight w:val="none"/>
        </w:rPr>
      </w:pPr>
    </w:p>
    <w:p w14:paraId="5FA162CD">
      <w:pPr>
        <w:spacing w:before="79" w:line="417" w:lineRule="auto"/>
        <w:ind w:right="1841"/>
        <w:jc w:val="right"/>
        <w:rPr>
          <w:rFonts w:ascii="宋体" w:hAnsi="宋体" w:eastAsia="宋体" w:cs="宋体"/>
          <w:color w:val="auto"/>
          <w:sz w:val="24"/>
          <w:szCs w:val="24"/>
          <w:highlight w:val="none"/>
        </w:rPr>
      </w:pPr>
      <w:r>
        <w:rPr>
          <w:rFonts w:ascii="宋体" w:hAnsi="宋体" w:eastAsia="宋体" w:cs="宋体"/>
          <w:color w:val="auto"/>
          <w:spacing w:val="-28"/>
          <w:sz w:val="24"/>
          <w:szCs w:val="24"/>
          <w:highlight w:val="none"/>
        </w:rPr>
        <w:t>供</w:t>
      </w:r>
      <w:r>
        <w:rPr>
          <w:rFonts w:ascii="宋体" w:hAnsi="宋体" w:eastAsia="宋体" w:cs="宋体"/>
          <w:color w:val="auto"/>
          <w:spacing w:val="5"/>
          <w:sz w:val="24"/>
          <w:szCs w:val="24"/>
          <w:highlight w:val="none"/>
        </w:rPr>
        <w:t xml:space="preserve">  </w:t>
      </w:r>
      <w:r>
        <w:rPr>
          <w:rFonts w:ascii="宋体" w:hAnsi="宋体" w:eastAsia="宋体" w:cs="宋体"/>
          <w:color w:val="auto"/>
          <w:spacing w:val="-28"/>
          <w:sz w:val="24"/>
          <w:szCs w:val="24"/>
          <w:highlight w:val="none"/>
        </w:rPr>
        <w:t>应</w:t>
      </w:r>
      <w:r>
        <w:rPr>
          <w:rFonts w:ascii="宋体" w:hAnsi="宋体" w:eastAsia="宋体" w:cs="宋体"/>
          <w:color w:val="auto"/>
          <w:spacing w:val="16"/>
          <w:sz w:val="24"/>
          <w:szCs w:val="24"/>
          <w:highlight w:val="none"/>
        </w:rPr>
        <w:t xml:space="preserve">  </w:t>
      </w:r>
      <w:r>
        <w:rPr>
          <w:rFonts w:ascii="宋体" w:hAnsi="宋体" w:eastAsia="宋体" w:cs="宋体"/>
          <w:color w:val="auto"/>
          <w:spacing w:val="-28"/>
          <w:sz w:val="24"/>
          <w:szCs w:val="24"/>
          <w:highlight w:val="none"/>
        </w:rPr>
        <w:t>商（</w:t>
      </w:r>
      <w:r>
        <w:rPr>
          <w:rFonts w:hint="eastAsia" w:ascii="宋体" w:hAnsi="宋体" w:eastAsia="宋体" w:cs="宋体"/>
          <w:color w:val="auto"/>
          <w:spacing w:val="-2"/>
          <w:sz w:val="24"/>
          <w:szCs w:val="24"/>
          <w:highlight w:val="none"/>
          <w:lang w:eastAsia="zh-CN"/>
        </w:rPr>
        <w:t xml:space="preserve">加盖单位公章）： </w:t>
      </w:r>
    </w:p>
    <w:p w14:paraId="305BA6D8">
      <w:pPr>
        <w:spacing w:before="79" w:line="417" w:lineRule="auto"/>
        <w:ind w:right="1841"/>
        <w:jc w:val="center"/>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6"/>
          <w:sz w:val="24"/>
          <w:szCs w:val="24"/>
          <w:highlight w:val="none"/>
          <w:lang w:val="en-US" w:eastAsia="zh-CN"/>
        </w:rPr>
        <w:t xml:space="preserve">                                                             </w:t>
      </w:r>
      <w:r>
        <w:rPr>
          <w:rFonts w:hint="eastAsia" w:ascii="宋体" w:hAnsi="宋体" w:eastAsia="宋体" w:cs="宋体"/>
          <w:color w:val="auto"/>
          <w:spacing w:val="-2"/>
          <w:sz w:val="24"/>
          <w:szCs w:val="24"/>
          <w:highlight w:val="none"/>
          <w:lang w:val="en-US" w:eastAsia="zh-CN"/>
        </w:rPr>
        <w:t xml:space="preserve">  </w:t>
      </w:r>
      <w:r>
        <w:rPr>
          <w:rFonts w:hint="eastAsia" w:ascii="宋体" w:hAnsi="宋体" w:eastAsia="宋体" w:cs="宋体"/>
          <w:color w:val="auto"/>
          <w:spacing w:val="-2"/>
          <w:sz w:val="24"/>
          <w:szCs w:val="24"/>
          <w:highlight w:val="none"/>
          <w:lang w:eastAsia="zh-CN"/>
        </w:rPr>
        <w:t>日   期 ：</w:t>
      </w:r>
    </w:p>
    <w:p w14:paraId="5BB4E776">
      <w:pPr>
        <w:spacing w:before="79" w:line="417" w:lineRule="auto"/>
        <w:ind w:right="1841"/>
        <w:jc w:val="both"/>
        <w:rPr>
          <w:rFonts w:hint="eastAsia" w:ascii="宋体" w:hAnsi="宋体" w:eastAsia="宋体" w:cs="宋体"/>
          <w:color w:val="auto"/>
          <w:spacing w:val="-2"/>
          <w:sz w:val="24"/>
          <w:szCs w:val="24"/>
          <w:highlight w:val="none"/>
          <w:lang w:eastAsia="zh-CN"/>
        </w:rPr>
      </w:pPr>
    </w:p>
    <w:p w14:paraId="413393DC">
      <w:pPr>
        <w:rPr>
          <w:color w:val="auto"/>
          <w:highlight w:val="none"/>
        </w:rPr>
      </w:pPr>
      <w:r>
        <w:rPr>
          <w:color w:val="auto"/>
          <w:highlight w:val="none"/>
        </w:rPr>
        <w:br w:type="page"/>
      </w:r>
    </w:p>
    <w:p w14:paraId="7AB518ED">
      <w:pPr>
        <w:pStyle w:val="2"/>
        <w:spacing w:line="289" w:lineRule="auto"/>
        <w:rPr>
          <w:color w:val="auto"/>
          <w:highlight w:val="none"/>
        </w:rPr>
      </w:pPr>
    </w:p>
    <w:p w14:paraId="11C10ACF">
      <w:pPr>
        <w:spacing w:before="78" w:line="219" w:lineRule="auto"/>
        <w:ind w:left="2471"/>
        <w:rPr>
          <w:rFonts w:ascii="宋体" w:hAnsi="宋体" w:eastAsia="宋体" w:cs="宋体"/>
          <w:color w:val="auto"/>
          <w:sz w:val="24"/>
          <w:szCs w:val="24"/>
          <w:highlight w:val="none"/>
        </w:rPr>
      </w:pPr>
      <w:r>
        <w:rPr>
          <w:rFonts w:ascii="宋体" w:hAnsi="宋体" w:eastAsia="宋体" w:cs="宋体"/>
          <w:b/>
          <w:bCs/>
          <w:color w:val="auto"/>
          <w:spacing w:val="-8"/>
          <w:sz w:val="24"/>
          <w:szCs w:val="24"/>
          <w:highlight w:val="none"/>
        </w:rPr>
        <w:t>具有良好的商业信誉和健全的财务会计制度</w:t>
      </w:r>
    </w:p>
    <w:p w14:paraId="0C14D657">
      <w:pPr>
        <w:pStyle w:val="2"/>
        <w:spacing w:line="471" w:lineRule="auto"/>
        <w:rPr>
          <w:color w:val="auto"/>
          <w:highlight w:val="none"/>
        </w:rPr>
      </w:pPr>
    </w:p>
    <w:p w14:paraId="3D2709BC">
      <w:pPr>
        <w:spacing w:before="78" w:line="219" w:lineRule="auto"/>
        <w:ind w:left="4607"/>
        <w:rPr>
          <w:rFonts w:ascii="宋体" w:hAnsi="宋体" w:eastAsia="宋体" w:cs="宋体"/>
          <w:color w:val="auto"/>
          <w:sz w:val="24"/>
          <w:szCs w:val="24"/>
          <w:highlight w:val="none"/>
        </w:rPr>
      </w:pPr>
      <w:r>
        <w:rPr>
          <w:rFonts w:ascii="宋体" w:hAnsi="宋体" w:eastAsia="宋体" w:cs="宋体"/>
          <w:b/>
          <w:bCs/>
          <w:color w:val="auto"/>
          <w:spacing w:val="-10"/>
          <w:sz w:val="24"/>
          <w:szCs w:val="24"/>
          <w:highlight w:val="none"/>
        </w:rPr>
        <w:t>承诺书</w:t>
      </w:r>
    </w:p>
    <w:p w14:paraId="1122E952">
      <w:pPr>
        <w:pStyle w:val="2"/>
        <w:rPr>
          <w:color w:val="auto"/>
          <w:highlight w:val="none"/>
        </w:rPr>
      </w:pPr>
    </w:p>
    <w:p w14:paraId="64EF733F">
      <w:pPr>
        <w:pStyle w:val="2"/>
        <w:spacing w:line="241" w:lineRule="auto"/>
        <w:rPr>
          <w:color w:val="auto"/>
          <w:highlight w:val="none"/>
        </w:rPr>
      </w:pPr>
    </w:p>
    <w:p w14:paraId="33B7F8D7">
      <w:pPr>
        <w:pStyle w:val="2"/>
        <w:spacing w:line="241" w:lineRule="auto"/>
        <w:rPr>
          <w:color w:val="auto"/>
          <w:highlight w:val="none"/>
        </w:rPr>
      </w:pPr>
    </w:p>
    <w:p w14:paraId="44BE464E">
      <w:pPr>
        <w:pStyle w:val="2"/>
        <w:spacing w:line="241" w:lineRule="auto"/>
        <w:rPr>
          <w:color w:val="auto"/>
          <w:highlight w:val="none"/>
        </w:rPr>
      </w:pPr>
    </w:p>
    <w:p w14:paraId="511B82D0">
      <w:pPr>
        <w:tabs>
          <w:tab w:val="left" w:pos="1976"/>
        </w:tabs>
        <w:spacing w:before="78" w:line="219" w:lineRule="auto"/>
        <w:ind w:left="448"/>
        <w:rPr>
          <w:rFonts w:ascii="宋体" w:hAnsi="宋体" w:eastAsia="宋体" w:cs="宋体"/>
          <w:color w:val="auto"/>
          <w:sz w:val="24"/>
          <w:szCs w:val="24"/>
          <w:highlight w:val="none"/>
        </w:rPr>
      </w:pPr>
      <w:r>
        <w:rPr>
          <w:rFonts w:ascii="宋体" w:hAnsi="宋体" w:eastAsia="宋体" w:cs="宋体"/>
          <w:color w:val="auto"/>
          <w:sz w:val="24"/>
          <w:szCs w:val="24"/>
          <w:highlight w:val="none"/>
          <w:u w:val="single" w:color="auto"/>
        </w:rPr>
        <w:tab/>
      </w:r>
      <w:r>
        <w:rPr>
          <w:rFonts w:ascii="宋体" w:hAnsi="宋体" w:eastAsia="宋体" w:cs="宋体"/>
          <w:color w:val="auto"/>
          <w:spacing w:val="-26"/>
          <w:sz w:val="24"/>
          <w:szCs w:val="24"/>
          <w:highlight w:val="none"/>
          <w:u w:val="single" w:color="auto"/>
        </w:rPr>
        <w:t>（采购人名称</w:t>
      </w:r>
      <w:r>
        <w:rPr>
          <w:rFonts w:ascii="宋体" w:hAnsi="宋体" w:eastAsia="宋体" w:cs="宋体"/>
          <w:color w:val="auto"/>
          <w:spacing w:val="-2"/>
          <w:sz w:val="24"/>
          <w:szCs w:val="24"/>
          <w:highlight w:val="none"/>
          <w:u w:val="single" w:color="auto"/>
        </w:rPr>
        <w:t>）</w:t>
      </w:r>
      <w:r>
        <w:rPr>
          <w:rFonts w:ascii="宋体" w:hAnsi="宋体" w:eastAsia="宋体" w:cs="宋体"/>
          <w:color w:val="auto"/>
          <w:spacing w:val="-2"/>
          <w:sz w:val="24"/>
          <w:szCs w:val="24"/>
          <w:highlight w:val="none"/>
        </w:rPr>
        <w:t>：</w:t>
      </w:r>
    </w:p>
    <w:p w14:paraId="49D28F55">
      <w:pPr>
        <w:pStyle w:val="2"/>
        <w:spacing w:line="315" w:lineRule="auto"/>
        <w:rPr>
          <w:color w:val="auto"/>
          <w:highlight w:val="none"/>
        </w:rPr>
      </w:pPr>
    </w:p>
    <w:p w14:paraId="35840BE8">
      <w:pPr>
        <w:pStyle w:val="2"/>
        <w:spacing w:line="315" w:lineRule="auto"/>
        <w:rPr>
          <w:color w:val="auto"/>
          <w:highlight w:val="none"/>
        </w:rPr>
      </w:pPr>
    </w:p>
    <w:p w14:paraId="00C65F6B">
      <w:pPr>
        <w:spacing w:before="78" w:line="396" w:lineRule="auto"/>
        <w:ind w:firstLine="47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我公司参与</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06"/>
          <w:sz w:val="24"/>
          <w:szCs w:val="24"/>
          <w:highlight w:val="none"/>
        </w:rPr>
        <w:t xml:space="preserve"> </w:t>
      </w:r>
      <w:r>
        <w:rPr>
          <w:rFonts w:ascii="宋体" w:hAnsi="宋体" w:eastAsia="宋体" w:cs="宋体"/>
          <w:color w:val="auto"/>
          <w:spacing w:val="-1"/>
          <w:sz w:val="24"/>
          <w:szCs w:val="24"/>
          <w:highlight w:val="none"/>
        </w:rPr>
        <w:t>项目（项目编号</w:t>
      </w:r>
      <w:r>
        <w:rPr>
          <w:rFonts w:ascii="宋体" w:hAnsi="宋体" w:eastAsia="宋体" w:cs="宋体"/>
          <w:color w:val="auto"/>
          <w:spacing w:val="6"/>
          <w:sz w:val="24"/>
          <w:szCs w:val="24"/>
          <w:highlight w:val="none"/>
        </w:rPr>
        <w:t>：</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82"/>
          <w:sz w:val="24"/>
          <w:szCs w:val="24"/>
          <w:highlight w:val="none"/>
        </w:rPr>
        <w:t xml:space="preserve"> </w:t>
      </w:r>
      <w:r>
        <w:rPr>
          <w:rFonts w:ascii="宋体" w:hAnsi="宋体" w:eastAsia="宋体" w:cs="宋体"/>
          <w:color w:val="auto"/>
          <w:spacing w:val="6"/>
          <w:sz w:val="24"/>
          <w:szCs w:val="24"/>
          <w:highlight w:val="none"/>
        </w:rPr>
        <w:t>）</w:t>
      </w:r>
      <w:r>
        <w:rPr>
          <w:rFonts w:ascii="宋体" w:hAnsi="宋体" w:eastAsia="宋体" w:cs="宋体"/>
          <w:color w:val="auto"/>
          <w:spacing w:val="-1"/>
          <w:sz w:val="24"/>
          <w:szCs w:val="24"/>
          <w:highlight w:val="none"/>
        </w:rPr>
        <w:t>的采</w:t>
      </w:r>
      <w:r>
        <w:rPr>
          <w:rFonts w:ascii="宋体" w:hAnsi="宋体" w:eastAsia="宋体" w:cs="宋体"/>
          <w:color w:val="auto"/>
          <w:spacing w:val="-2"/>
          <w:sz w:val="24"/>
          <w:szCs w:val="24"/>
          <w:highlight w:val="none"/>
        </w:rPr>
        <w:t>购活动，现承诺具有良好的</w:t>
      </w:r>
      <w:r>
        <w:rPr>
          <w:rFonts w:ascii="宋体" w:hAnsi="宋体" w:eastAsia="宋体" w:cs="宋体"/>
          <w:color w:val="auto"/>
          <w:sz w:val="24"/>
          <w:szCs w:val="24"/>
          <w:highlight w:val="none"/>
        </w:rPr>
        <w:t xml:space="preserve"> </w:t>
      </w:r>
      <w:r>
        <w:rPr>
          <w:rFonts w:ascii="宋体" w:hAnsi="宋体" w:eastAsia="宋体" w:cs="宋体"/>
          <w:color w:val="auto"/>
          <w:spacing w:val="-8"/>
          <w:sz w:val="24"/>
          <w:szCs w:val="24"/>
          <w:highlight w:val="none"/>
        </w:rPr>
        <w:t>商业信誉和健全的财务会计制度。</w:t>
      </w:r>
    </w:p>
    <w:p w14:paraId="4F999696">
      <w:pPr>
        <w:spacing w:before="306" w:line="219" w:lineRule="auto"/>
        <w:ind w:left="944"/>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如上述承诺不真实，愿意按照政府采购有关法律法规的规</w:t>
      </w:r>
      <w:r>
        <w:rPr>
          <w:rFonts w:ascii="宋体" w:hAnsi="宋体" w:eastAsia="宋体" w:cs="宋体"/>
          <w:color w:val="auto"/>
          <w:spacing w:val="-5"/>
          <w:sz w:val="24"/>
          <w:szCs w:val="24"/>
          <w:highlight w:val="none"/>
        </w:rPr>
        <w:t>定接受处罚。</w:t>
      </w:r>
    </w:p>
    <w:p w14:paraId="7324947F">
      <w:pPr>
        <w:pStyle w:val="2"/>
        <w:spacing w:line="305" w:lineRule="auto"/>
        <w:rPr>
          <w:color w:val="auto"/>
          <w:highlight w:val="none"/>
        </w:rPr>
      </w:pPr>
    </w:p>
    <w:p w14:paraId="15F8E498">
      <w:pPr>
        <w:pStyle w:val="2"/>
        <w:spacing w:line="306" w:lineRule="auto"/>
        <w:rPr>
          <w:color w:val="auto"/>
          <w:highlight w:val="none"/>
        </w:rPr>
      </w:pPr>
    </w:p>
    <w:p w14:paraId="1E2CB8DA">
      <w:pPr>
        <w:spacing w:before="78" w:line="219" w:lineRule="auto"/>
        <w:ind w:left="933"/>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特此承诺</w:t>
      </w:r>
    </w:p>
    <w:p w14:paraId="69583235">
      <w:pPr>
        <w:pStyle w:val="2"/>
        <w:spacing w:line="243" w:lineRule="auto"/>
        <w:rPr>
          <w:color w:val="auto"/>
          <w:highlight w:val="none"/>
        </w:rPr>
      </w:pPr>
    </w:p>
    <w:p w14:paraId="181EFFAF">
      <w:pPr>
        <w:pStyle w:val="2"/>
        <w:spacing w:line="243" w:lineRule="auto"/>
        <w:rPr>
          <w:color w:val="auto"/>
          <w:highlight w:val="none"/>
        </w:rPr>
      </w:pPr>
    </w:p>
    <w:p w14:paraId="570B4BAC">
      <w:pPr>
        <w:pStyle w:val="2"/>
        <w:spacing w:line="243" w:lineRule="auto"/>
        <w:rPr>
          <w:color w:val="auto"/>
          <w:highlight w:val="none"/>
        </w:rPr>
      </w:pPr>
    </w:p>
    <w:p w14:paraId="4DC57A14">
      <w:pPr>
        <w:pStyle w:val="2"/>
        <w:spacing w:line="244" w:lineRule="auto"/>
        <w:rPr>
          <w:color w:val="auto"/>
          <w:highlight w:val="none"/>
        </w:rPr>
      </w:pPr>
    </w:p>
    <w:p w14:paraId="078DB161">
      <w:pPr>
        <w:pStyle w:val="2"/>
        <w:spacing w:line="244" w:lineRule="auto"/>
        <w:rPr>
          <w:color w:val="auto"/>
          <w:highlight w:val="none"/>
        </w:rPr>
      </w:pPr>
    </w:p>
    <w:p w14:paraId="666F2E84">
      <w:pPr>
        <w:pStyle w:val="2"/>
        <w:spacing w:line="244" w:lineRule="auto"/>
        <w:rPr>
          <w:color w:val="auto"/>
          <w:highlight w:val="none"/>
        </w:rPr>
      </w:pPr>
    </w:p>
    <w:p w14:paraId="151C95AF">
      <w:pPr>
        <w:pStyle w:val="2"/>
        <w:spacing w:line="244" w:lineRule="auto"/>
        <w:rPr>
          <w:color w:val="auto"/>
          <w:highlight w:val="none"/>
        </w:rPr>
      </w:pPr>
    </w:p>
    <w:p w14:paraId="50783B6C">
      <w:pPr>
        <w:pStyle w:val="2"/>
        <w:spacing w:line="244" w:lineRule="auto"/>
        <w:rPr>
          <w:color w:val="auto"/>
          <w:highlight w:val="none"/>
        </w:rPr>
      </w:pPr>
    </w:p>
    <w:p w14:paraId="43505274">
      <w:pPr>
        <w:pStyle w:val="2"/>
        <w:spacing w:line="244" w:lineRule="auto"/>
        <w:rPr>
          <w:color w:val="auto"/>
          <w:highlight w:val="none"/>
        </w:rPr>
      </w:pPr>
    </w:p>
    <w:p w14:paraId="77E5C1CE">
      <w:pPr>
        <w:spacing w:before="79" w:line="417" w:lineRule="auto"/>
        <w:ind w:right="1841"/>
        <w:jc w:val="right"/>
        <w:rPr>
          <w:rFonts w:ascii="宋体" w:hAnsi="宋体" w:eastAsia="宋体" w:cs="宋体"/>
          <w:color w:val="auto"/>
          <w:sz w:val="24"/>
          <w:szCs w:val="24"/>
          <w:highlight w:val="none"/>
        </w:rPr>
      </w:pPr>
      <w:r>
        <w:rPr>
          <w:rFonts w:ascii="宋体" w:hAnsi="宋体" w:eastAsia="宋体" w:cs="宋体"/>
          <w:color w:val="auto"/>
          <w:spacing w:val="-28"/>
          <w:sz w:val="24"/>
          <w:szCs w:val="24"/>
          <w:highlight w:val="none"/>
        </w:rPr>
        <w:t>供</w:t>
      </w:r>
      <w:r>
        <w:rPr>
          <w:rFonts w:ascii="宋体" w:hAnsi="宋体" w:eastAsia="宋体" w:cs="宋体"/>
          <w:color w:val="auto"/>
          <w:spacing w:val="5"/>
          <w:sz w:val="24"/>
          <w:szCs w:val="24"/>
          <w:highlight w:val="none"/>
        </w:rPr>
        <w:t xml:space="preserve">  </w:t>
      </w:r>
      <w:r>
        <w:rPr>
          <w:rFonts w:ascii="宋体" w:hAnsi="宋体" w:eastAsia="宋体" w:cs="宋体"/>
          <w:color w:val="auto"/>
          <w:spacing w:val="-28"/>
          <w:sz w:val="24"/>
          <w:szCs w:val="24"/>
          <w:highlight w:val="none"/>
        </w:rPr>
        <w:t>应</w:t>
      </w:r>
      <w:r>
        <w:rPr>
          <w:rFonts w:ascii="宋体" w:hAnsi="宋体" w:eastAsia="宋体" w:cs="宋体"/>
          <w:color w:val="auto"/>
          <w:spacing w:val="16"/>
          <w:sz w:val="24"/>
          <w:szCs w:val="24"/>
          <w:highlight w:val="none"/>
        </w:rPr>
        <w:t xml:space="preserve">  </w:t>
      </w:r>
      <w:r>
        <w:rPr>
          <w:rFonts w:ascii="宋体" w:hAnsi="宋体" w:eastAsia="宋体" w:cs="宋体"/>
          <w:color w:val="auto"/>
          <w:spacing w:val="-28"/>
          <w:sz w:val="24"/>
          <w:szCs w:val="24"/>
          <w:highlight w:val="none"/>
        </w:rPr>
        <w:t>商（</w:t>
      </w:r>
      <w:r>
        <w:rPr>
          <w:rFonts w:hint="eastAsia" w:ascii="宋体" w:hAnsi="宋体" w:eastAsia="宋体" w:cs="宋体"/>
          <w:color w:val="auto"/>
          <w:spacing w:val="-2"/>
          <w:sz w:val="24"/>
          <w:szCs w:val="24"/>
          <w:highlight w:val="none"/>
          <w:lang w:eastAsia="zh-CN"/>
        </w:rPr>
        <w:t xml:space="preserve">加盖单位公章）： </w:t>
      </w:r>
    </w:p>
    <w:p w14:paraId="7CE8AEB7">
      <w:pPr>
        <w:spacing w:before="79" w:line="417" w:lineRule="auto"/>
        <w:ind w:right="1841"/>
        <w:jc w:val="center"/>
        <w:rPr>
          <w:rFonts w:ascii="宋体" w:hAnsi="宋体" w:eastAsia="宋体" w:cs="宋体"/>
          <w:color w:val="auto"/>
          <w:sz w:val="24"/>
          <w:szCs w:val="24"/>
          <w:highlight w:val="none"/>
        </w:rPr>
        <w:sectPr>
          <w:footerReference r:id="rId40" w:type="default"/>
          <w:pgSz w:w="11910" w:h="16840"/>
          <w:pgMar w:top="1431" w:right="1445" w:bottom="692" w:left="1457" w:header="0" w:footer="513"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spacing w:val="-26"/>
          <w:sz w:val="24"/>
          <w:szCs w:val="24"/>
          <w:highlight w:val="none"/>
          <w:lang w:val="en-US" w:eastAsia="zh-CN"/>
        </w:rPr>
        <w:t xml:space="preserve">                                                             </w:t>
      </w:r>
      <w:r>
        <w:rPr>
          <w:rFonts w:hint="eastAsia" w:ascii="宋体" w:hAnsi="宋体" w:eastAsia="宋体" w:cs="宋体"/>
          <w:color w:val="auto"/>
          <w:spacing w:val="-2"/>
          <w:sz w:val="24"/>
          <w:szCs w:val="24"/>
          <w:highlight w:val="none"/>
          <w:lang w:val="en-US" w:eastAsia="zh-CN"/>
        </w:rPr>
        <w:t xml:space="preserve">  </w:t>
      </w:r>
      <w:r>
        <w:rPr>
          <w:rFonts w:hint="eastAsia" w:ascii="宋体" w:hAnsi="宋体" w:eastAsia="宋体" w:cs="宋体"/>
          <w:color w:val="auto"/>
          <w:spacing w:val="-2"/>
          <w:sz w:val="24"/>
          <w:szCs w:val="24"/>
          <w:highlight w:val="none"/>
          <w:lang w:eastAsia="zh-CN"/>
        </w:rPr>
        <w:t>日   期 ：</w:t>
      </w:r>
    </w:p>
    <w:p w14:paraId="4CF158D6">
      <w:pPr>
        <w:pStyle w:val="2"/>
        <w:spacing w:line="364" w:lineRule="auto"/>
        <w:rPr>
          <w:color w:val="auto"/>
          <w:highlight w:val="none"/>
        </w:rPr>
      </w:pPr>
    </w:p>
    <w:p w14:paraId="432EE2E1">
      <w:pPr>
        <w:spacing w:before="78" w:line="219" w:lineRule="auto"/>
        <w:ind w:left="2450"/>
        <w:rPr>
          <w:rFonts w:ascii="宋体" w:hAnsi="宋体" w:eastAsia="宋体" w:cs="宋体"/>
          <w:color w:val="auto"/>
          <w:sz w:val="24"/>
          <w:szCs w:val="24"/>
          <w:highlight w:val="none"/>
        </w:rPr>
      </w:pPr>
      <w:r>
        <w:rPr>
          <w:rFonts w:ascii="宋体" w:hAnsi="宋体" w:eastAsia="宋体" w:cs="宋体"/>
          <w:b/>
          <w:bCs/>
          <w:color w:val="auto"/>
          <w:spacing w:val="-10"/>
          <w:sz w:val="24"/>
          <w:szCs w:val="24"/>
          <w:highlight w:val="none"/>
        </w:rPr>
        <w:t>具有履行合同所必需的设备和专业技术能力</w:t>
      </w:r>
    </w:p>
    <w:p w14:paraId="00615AF7">
      <w:pPr>
        <w:pStyle w:val="2"/>
        <w:spacing w:line="254" w:lineRule="auto"/>
        <w:rPr>
          <w:color w:val="auto"/>
          <w:highlight w:val="none"/>
        </w:rPr>
      </w:pPr>
    </w:p>
    <w:p w14:paraId="14DBFF13">
      <w:pPr>
        <w:pStyle w:val="2"/>
        <w:spacing w:line="255" w:lineRule="auto"/>
        <w:rPr>
          <w:color w:val="auto"/>
          <w:highlight w:val="none"/>
        </w:rPr>
      </w:pPr>
    </w:p>
    <w:p w14:paraId="275362CA">
      <w:pPr>
        <w:pStyle w:val="2"/>
        <w:spacing w:line="255" w:lineRule="auto"/>
        <w:rPr>
          <w:color w:val="auto"/>
          <w:highlight w:val="none"/>
        </w:rPr>
      </w:pPr>
    </w:p>
    <w:p w14:paraId="5B5C79BC">
      <w:pPr>
        <w:spacing w:before="78" w:line="219" w:lineRule="auto"/>
        <w:ind w:left="4593"/>
        <w:rPr>
          <w:rFonts w:ascii="宋体" w:hAnsi="宋体" w:eastAsia="宋体" w:cs="宋体"/>
          <w:color w:val="auto"/>
          <w:sz w:val="24"/>
          <w:szCs w:val="24"/>
          <w:highlight w:val="none"/>
        </w:rPr>
      </w:pPr>
      <w:r>
        <w:rPr>
          <w:rFonts w:ascii="宋体" w:hAnsi="宋体" w:eastAsia="宋体" w:cs="宋体"/>
          <w:b/>
          <w:bCs/>
          <w:color w:val="auto"/>
          <w:spacing w:val="-10"/>
          <w:sz w:val="24"/>
          <w:szCs w:val="24"/>
          <w:highlight w:val="none"/>
        </w:rPr>
        <w:t>承诺书</w:t>
      </w:r>
    </w:p>
    <w:p w14:paraId="2FBEC6AE">
      <w:pPr>
        <w:pStyle w:val="2"/>
        <w:spacing w:line="250" w:lineRule="auto"/>
        <w:rPr>
          <w:color w:val="auto"/>
          <w:highlight w:val="none"/>
        </w:rPr>
      </w:pPr>
    </w:p>
    <w:p w14:paraId="7019F5EE">
      <w:pPr>
        <w:pStyle w:val="2"/>
        <w:spacing w:line="250" w:lineRule="auto"/>
        <w:rPr>
          <w:color w:val="auto"/>
          <w:highlight w:val="none"/>
        </w:rPr>
      </w:pPr>
    </w:p>
    <w:p w14:paraId="654C6659">
      <w:pPr>
        <w:pStyle w:val="2"/>
        <w:spacing w:line="250" w:lineRule="auto"/>
        <w:rPr>
          <w:color w:val="auto"/>
          <w:highlight w:val="none"/>
        </w:rPr>
      </w:pPr>
    </w:p>
    <w:p w14:paraId="49183E19">
      <w:pPr>
        <w:pStyle w:val="2"/>
        <w:spacing w:line="250" w:lineRule="auto"/>
        <w:rPr>
          <w:color w:val="auto"/>
          <w:highlight w:val="none"/>
        </w:rPr>
      </w:pPr>
    </w:p>
    <w:p w14:paraId="4BDABF52">
      <w:pPr>
        <w:pStyle w:val="2"/>
        <w:spacing w:line="251" w:lineRule="auto"/>
        <w:rPr>
          <w:color w:val="auto"/>
          <w:highlight w:val="none"/>
        </w:rPr>
      </w:pPr>
    </w:p>
    <w:p w14:paraId="614F9374">
      <w:pPr>
        <w:tabs>
          <w:tab w:val="left" w:pos="1961"/>
        </w:tabs>
        <w:spacing w:before="78" w:line="219" w:lineRule="auto"/>
        <w:ind w:left="434"/>
        <w:rPr>
          <w:rFonts w:ascii="宋体" w:hAnsi="宋体" w:eastAsia="宋体" w:cs="宋体"/>
          <w:color w:val="auto"/>
          <w:sz w:val="24"/>
          <w:szCs w:val="24"/>
          <w:highlight w:val="none"/>
        </w:rPr>
      </w:pPr>
      <w:r>
        <w:rPr>
          <w:rFonts w:ascii="宋体" w:hAnsi="宋体" w:eastAsia="宋体" w:cs="宋体"/>
          <w:color w:val="auto"/>
          <w:sz w:val="24"/>
          <w:szCs w:val="24"/>
          <w:highlight w:val="none"/>
          <w:u w:val="single" w:color="auto"/>
        </w:rPr>
        <w:tab/>
      </w:r>
      <w:r>
        <w:rPr>
          <w:rFonts w:ascii="宋体" w:hAnsi="宋体" w:eastAsia="宋体" w:cs="宋体"/>
          <w:color w:val="auto"/>
          <w:spacing w:val="-26"/>
          <w:sz w:val="24"/>
          <w:szCs w:val="24"/>
          <w:highlight w:val="none"/>
          <w:u w:val="single" w:color="auto"/>
        </w:rPr>
        <w:t>（采购人名称</w:t>
      </w:r>
      <w:r>
        <w:rPr>
          <w:rFonts w:ascii="宋体" w:hAnsi="宋体" w:eastAsia="宋体" w:cs="宋体"/>
          <w:color w:val="auto"/>
          <w:spacing w:val="-3"/>
          <w:sz w:val="24"/>
          <w:szCs w:val="24"/>
          <w:highlight w:val="none"/>
          <w:u w:val="single" w:color="auto"/>
        </w:rPr>
        <w:t>）</w:t>
      </w:r>
      <w:r>
        <w:rPr>
          <w:rFonts w:ascii="宋体" w:hAnsi="宋体" w:eastAsia="宋体" w:cs="宋体"/>
          <w:color w:val="auto"/>
          <w:spacing w:val="-3"/>
          <w:sz w:val="24"/>
          <w:szCs w:val="24"/>
          <w:highlight w:val="none"/>
        </w:rPr>
        <w:t>：</w:t>
      </w:r>
    </w:p>
    <w:p w14:paraId="25B5FC11">
      <w:pPr>
        <w:pStyle w:val="2"/>
        <w:spacing w:line="313" w:lineRule="auto"/>
        <w:rPr>
          <w:color w:val="auto"/>
          <w:highlight w:val="none"/>
        </w:rPr>
      </w:pPr>
    </w:p>
    <w:p w14:paraId="17386526">
      <w:pPr>
        <w:pStyle w:val="2"/>
        <w:spacing w:line="314" w:lineRule="auto"/>
        <w:rPr>
          <w:color w:val="auto"/>
          <w:highlight w:val="none"/>
        </w:rPr>
      </w:pPr>
    </w:p>
    <w:p w14:paraId="3C4334BF">
      <w:pPr>
        <w:spacing w:before="78" w:line="404" w:lineRule="auto"/>
        <w:ind w:firstLine="469"/>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我公司参与</w:t>
      </w:r>
      <w:r>
        <w:rPr>
          <w:rFonts w:ascii="宋体" w:hAnsi="宋体" w:eastAsia="宋体" w:cs="宋体"/>
          <w:color w:val="auto"/>
          <w:spacing w:val="8"/>
          <w:sz w:val="24"/>
          <w:szCs w:val="24"/>
          <w:highlight w:val="none"/>
          <w:u w:val="single" w:color="auto"/>
        </w:rPr>
        <w:t xml:space="preserve">         </w:t>
      </w:r>
      <w:r>
        <w:rPr>
          <w:rFonts w:ascii="宋体" w:hAnsi="宋体" w:eastAsia="宋体" w:cs="宋体"/>
          <w:color w:val="auto"/>
          <w:spacing w:val="-103"/>
          <w:sz w:val="24"/>
          <w:szCs w:val="24"/>
          <w:highlight w:val="none"/>
        </w:rPr>
        <w:t xml:space="preserve"> </w:t>
      </w:r>
      <w:r>
        <w:rPr>
          <w:rFonts w:ascii="宋体" w:hAnsi="宋体" w:eastAsia="宋体" w:cs="宋体"/>
          <w:color w:val="auto"/>
          <w:spacing w:val="-7"/>
          <w:sz w:val="24"/>
          <w:szCs w:val="24"/>
          <w:highlight w:val="none"/>
        </w:rPr>
        <w:t>项目（项目编号</w:t>
      </w:r>
      <w:r>
        <w:rPr>
          <w:rFonts w:ascii="宋体" w:hAnsi="宋体" w:eastAsia="宋体" w:cs="宋体"/>
          <w:color w:val="auto"/>
          <w:spacing w:val="-22"/>
          <w:sz w:val="24"/>
          <w:szCs w:val="24"/>
          <w:highlight w:val="none"/>
        </w:rPr>
        <w:t>：</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85"/>
          <w:sz w:val="24"/>
          <w:szCs w:val="24"/>
          <w:highlight w:val="none"/>
        </w:rPr>
        <w:t xml:space="preserve"> </w:t>
      </w:r>
      <w:r>
        <w:rPr>
          <w:rFonts w:ascii="宋体" w:hAnsi="宋体" w:eastAsia="宋体" w:cs="宋体"/>
          <w:color w:val="auto"/>
          <w:spacing w:val="-22"/>
          <w:sz w:val="24"/>
          <w:szCs w:val="24"/>
          <w:highlight w:val="none"/>
        </w:rPr>
        <w:t>）</w:t>
      </w:r>
      <w:r>
        <w:rPr>
          <w:rFonts w:ascii="宋体" w:hAnsi="宋体" w:eastAsia="宋体" w:cs="宋体"/>
          <w:color w:val="auto"/>
          <w:spacing w:val="-7"/>
          <w:sz w:val="24"/>
          <w:szCs w:val="24"/>
          <w:highlight w:val="none"/>
        </w:rPr>
        <w:t>的采购活动，现承诺具备履行合同</w:t>
      </w:r>
      <w:r>
        <w:rPr>
          <w:rFonts w:ascii="宋体" w:hAnsi="宋体" w:eastAsia="宋体" w:cs="宋体"/>
          <w:color w:val="auto"/>
          <w:sz w:val="24"/>
          <w:szCs w:val="24"/>
          <w:highlight w:val="none"/>
        </w:rPr>
        <w:t xml:space="preserve"> </w:t>
      </w:r>
      <w:r>
        <w:rPr>
          <w:rFonts w:ascii="宋体" w:hAnsi="宋体" w:eastAsia="宋体" w:cs="宋体"/>
          <w:color w:val="auto"/>
          <w:spacing w:val="-10"/>
          <w:sz w:val="24"/>
          <w:szCs w:val="24"/>
          <w:highlight w:val="none"/>
        </w:rPr>
        <w:t>所必需的设备和专业技术能力。</w:t>
      </w:r>
    </w:p>
    <w:p w14:paraId="448D89F0">
      <w:pPr>
        <w:spacing w:before="288" w:line="219" w:lineRule="auto"/>
        <w:ind w:left="1050"/>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如上述承诺不真实，愿意按照政府采购有关法律法规的规</w:t>
      </w:r>
      <w:r>
        <w:rPr>
          <w:rFonts w:ascii="宋体" w:hAnsi="宋体" w:eastAsia="宋体" w:cs="宋体"/>
          <w:color w:val="auto"/>
          <w:spacing w:val="-5"/>
          <w:sz w:val="24"/>
          <w:szCs w:val="24"/>
          <w:highlight w:val="none"/>
        </w:rPr>
        <w:t>定接受处罚。</w:t>
      </w:r>
    </w:p>
    <w:p w14:paraId="6311929F">
      <w:pPr>
        <w:pStyle w:val="2"/>
        <w:spacing w:line="305" w:lineRule="auto"/>
        <w:rPr>
          <w:color w:val="auto"/>
          <w:highlight w:val="none"/>
        </w:rPr>
      </w:pPr>
    </w:p>
    <w:p w14:paraId="11916B9E">
      <w:pPr>
        <w:pStyle w:val="2"/>
        <w:spacing w:line="306" w:lineRule="auto"/>
        <w:rPr>
          <w:color w:val="auto"/>
          <w:highlight w:val="none"/>
        </w:rPr>
      </w:pPr>
    </w:p>
    <w:p w14:paraId="697EAD7E">
      <w:pPr>
        <w:spacing w:before="79" w:line="219" w:lineRule="auto"/>
        <w:ind w:left="1005"/>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特此承诺</w:t>
      </w:r>
    </w:p>
    <w:p w14:paraId="304DB2B9">
      <w:pPr>
        <w:pStyle w:val="2"/>
        <w:spacing w:line="256" w:lineRule="auto"/>
        <w:rPr>
          <w:color w:val="auto"/>
          <w:highlight w:val="none"/>
        </w:rPr>
      </w:pPr>
    </w:p>
    <w:p w14:paraId="2F86EADB">
      <w:pPr>
        <w:pStyle w:val="2"/>
        <w:spacing w:line="256" w:lineRule="auto"/>
        <w:rPr>
          <w:color w:val="auto"/>
          <w:highlight w:val="none"/>
        </w:rPr>
      </w:pPr>
    </w:p>
    <w:p w14:paraId="2E105E11">
      <w:pPr>
        <w:pStyle w:val="2"/>
        <w:spacing w:line="256" w:lineRule="auto"/>
        <w:rPr>
          <w:color w:val="auto"/>
          <w:highlight w:val="none"/>
        </w:rPr>
      </w:pPr>
    </w:p>
    <w:p w14:paraId="1B45299E">
      <w:pPr>
        <w:pStyle w:val="2"/>
        <w:spacing w:line="256" w:lineRule="auto"/>
        <w:rPr>
          <w:color w:val="auto"/>
          <w:highlight w:val="none"/>
        </w:rPr>
      </w:pPr>
    </w:p>
    <w:p w14:paraId="57961842">
      <w:pPr>
        <w:pStyle w:val="2"/>
        <w:spacing w:line="256" w:lineRule="auto"/>
        <w:rPr>
          <w:color w:val="auto"/>
          <w:highlight w:val="none"/>
        </w:rPr>
      </w:pPr>
    </w:p>
    <w:p w14:paraId="1C00AA9E">
      <w:pPr>
        <w:pStyle w:val="2"/>
        <w:spacing w:line="257" w:lineRule="auto"/>
        <w:rPr>
          <w:color w:val="auto"/>
          <w:highlight w:val="none"/>
        </w:rPr>
      </w:pPr>
    </w:p>
    <w:p w14:paraId="2A74A968">
      <w:pPr>
        <w:pStyle w:val="2"/>
        <w:spacing w:line="257" w:lineRule="auto"/>
        <w:rPr>
          <w:color w:val="auto"/>
          <w:highlight w:val="none"/>
        </w:rPr>
      </w:pPr>
    </w:p>
    <w:p w14:paraId="3B55D1A1">
      <w:pPr>
        <w:pStyle w:val="2"/>
        <w:spacing w:line="257" w:lineRule="auto"/>
        <w:rPr>
          <w:color w:val="auto"/>
          <w:highlight w:val="none"/>
        </w:rPr>
      </w:pPr>
    </w:p>
    <w:p w14:paraId="16AE6473">
      <w:pPr>
        <w:pStyle w:val="2"/>
        <w:spacing w:line="257" w:lineRule="auto"/>
        <w:rPr>
          <w:color w:val="auto"/>
          <w:highlight w:val="none"/>
        </w:rPr>
      </w:pPr>
    </w:p>
    <w:p w14:paraId="52622F9F">
      <w:pPr>
        <w:spacing w:before="79" w:line="417" w:lineRule="auto"/>
        <w:ind w:right="1841"/>
        <w:jc w:val="right"/>
        <w:rPr>
          <w:rFonts w:ascii="宋体" w:hAnsi="宋体" w:eastAsia="宋体" w:cs="宋体"/>
          <w:color w:val="auto"/>
          <w:sz w:val="24"/>
          <w:szCs w:val="24"/>
          <w:highlight w:val="none"/>
        </w:rPr>
      </w:pPr>
      <w:r>
        <w:rPr>
          <w:rFonts w:ascii="宋体" w:hAnsi="宋体" w:eastAsia="宋体" w:cs="宋体"/>
          <w:color w:val="auto"/>
          <w:spacing w:val="-28"/>
          <w:sz w:val="24"/>
          <w:szCs w:val="24"/>
          <w:highlight w:val="none"/>
        </w:rPr>
        <w:t>供</w:t>
      </w:r>
      <w:r>
        <w:rPr>
          <w:rFonts w:ascii="宋体" w:hAnsi="宋体" w:eastAsia="宋体" w:cs="宋体"/>
          <w:color w:val="auto"/>
          <w:spacing w:val="5"/>
          <w:sz w:val="24"/>
          <w:szCs w:val="24"/>
          <w:highlight w:val="none"/>
        </w:rPr>
        <w:t xml:space="preserve">  </w:t>
      </w:r>
      <w:r>
        <w:rPr>
          <w:rFonts w:ascii="宋体" w:hAnsi="宋体" w:eastAsia="宋体" w:cs="宋体"/>
          <w:color w:val="auto"/>
          <w:spacing w:val="-28"/>
          <w:sz w:val="24"/>
          <w:szCs w:val="24"/>
          <w:highlight w:val="none"/>
        </w:rPr>
        <w:t>应</w:t>
      </w:r>
      <w:r>
        <w:rPr>
          <w:rFonts w:ascii="宋体" w:hAnsi="宋体" w:eastAsia="宋体" w:cs="宋体"/>
          <w:color w:val="auto"/>
          <w:spacing w:val="16"/>
          <w:sz w:val="24"/>
          <w:szCs w:val="24"/>
          <w:highlight w:val="none"/>
        </w:rPr>
        <w:t xml:space="preserve">  </w:t>
      </w:r>
      <w:r>
        <w:rPr>
          <w:rFonts w:ascii="宋体" w:hAnsi="宋体" w:eastAsia="宋体" w:cs="宋体"/>
          <w:color w:val="auto"/>
          <w:spacing w:val="-28"/>
          <w:sz w:val="24"/>
          <w:szCs w:val="24"/>
          <w:highlight w:val="none"/>
        </w:rPr>
        <w:t>商（</w:t>
      </w:r>
      <w:r>
        <w:rPr>
          <w:rFonts w:hint="eastAsia" w:ascii="宋体" w:hAnsi="宋体" w:eastAsia="宋体" w:cs="宋体"/>
          <w:color w:val="auto"/>
          <w:spacing w:val="-2"/>
          <w:sz w:val="24"/>
          <w:szCs w:val="24"/>
          <w:highlight w:val="none"/>
          <w:lang w:eastAsia="zh-CN"/>
        </w:rPr>
        <w:t xml:space="preserve">加盖单位公章）： </w:t>
      </w:r>
    </w:p>
    <w:p w14:paraId="7A1D553D">
      <w:pPr>
        <w:spacing w:before="79" w:line="417" w:lineRule="auto"/>
        <w:ind w:right="1841"/>
        <w:jc w:val="center"/>
        <w:rPr>
          <w:rFonts w:ascii="宋体" w:hAnsi="宋体" w:eastAsia="宋体" w:cs="宋体"/>
          <w:color w:val="auto"/>
          <w:sz w:val="24"/>
          <w:szCs w:val="24"/>
          <w:highlight w:val="none"/>
        </w:rPr>
        <w:sectPr>
          <w:footerReference r:id="rId41" w:type="default"/>
          <w:pgSz w:w="11910" w:h="16840"/>
          <w:pgMar w:top="1431" w:right="1445" w:bottom="692" w:left="1457" w:header="0" w:footer="513"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spacing w:val="-26"/>
          <w:sz w:val="24"/>
          <w:szCs w:val="24"/>
          <w:highlight w:val="none"/>
          <w:lang w:val="en-US" w:eastAsia="zh-CN"/>
        </w:rPr>
        <w:t xml:space="preserve">                                                             </w:t>
      </w:r>
      <w:r>
        <w:rPr>
          <w:rFonts w:hint="eastAsia" w:ascii="宋体" w:hAnsi="宋体" w:eastAsia="宋体" w:cs="宋体"/>
          <w:color w:val="auto"/>
          <w:spacing w:val="-2"/>
          <w:sz w:val="24"/>
          <w:szCs w:val="24"/>
          <w:highlight w:val="none"/>
          <w:lang w:val="en-US" w:eastAsia="zh-CN"/>
        </w:rPr>
        <w:t xml:space="preserve">  </w:t>
      </w:r>
      <w:r>
        <w:rPr>
          <w:rFonts w:hint="eastAsia" w:ascii="宋体" w:hAnsi="宋体" w:eastAsia="宋体" w:cs="宋体"/>
          <w:color w:val="auto"/>
          <w:spacing w:val="-2"/>
          <w:sz w:val="24"/>
          <w:szCs w:val="24"/>
          <w:highlight w:val="none"/>
          <w:lang w:eastAsia="zh-CN"/>
        </w:rPr>
        <w:t>日   期 ：</w:t>
      </w:r>
    </w:p>
    <w:p w14:paraId="3482436D">
      <w:pPr>
        <w:pStyle w:val="2"/>
        <w:spacing w:line="363" w:lineRule="auto"/>
        <w:rPr>
          <w:color w:val="auto"/>
          <w:highlight w:val="none"/>
        </w:rPr>
      </w:pPr>
    </w:p>
    <w:p w14:paraId="6BE0F84D">
      <w:pPr>
        <w:spacing w:before="78" w:line="219" w:lineRule="auto"/>
        <w:ind w:left="2478"/>
        <w:rPr>
          <w:rFonts w:ascii="宋体" w:hAnsi="宋体" w:eastAsia="宋体" w:cs="宋体"/>
          <w:color w:val="auto"/>
          <w:sz w:val="24"/>
          <w:szCs w:val="24"/>
          <w:highlight w:val="none"/>
        </w:rPr>
      </w:pPr>
      <w:r>
        <w:rPr>
          <w:rFonts w:ascii="宋体" w:hAnsi="宋体" w:eastAsia="宋体" w:cs="宋体"/>
          <w:b/>
          <w:bCs/>
          <w:color w:val="auto"/>
          <w:spacing w:val="-8"/>
          <w:sz w:val="24"/>
          <w:szCs w:val="24"/>
          <w:highlight w:val="none"/>
        </w:rPr>
        <w:t>有依法缴纳税收和社会保障资金的良好记录</w:t>
      </w:r>
    </w:p>
    <w:p w14:paraId="605A05F2">
      <w:pPr>
        <w:pStyle w:val="2"/>
        <w:spacing w:line="314" w:lineRule="auto"/>
        <w:rPr>
          <w:color w:val="auto"/>
          <w:highlight w:val="none"/>
        </w:rPr>
      </w:pPr>
    </w:p>
    <w:p w14:paraId="6DBC53B0">
      <w:pPr>
        <w:pStyle w:val="2"/>
        <w:spacing w:line="315" w:lineRule="auto"/>
        <w:rPr>
          <w:color w:val="auto"/>
          <w:highlight w:val="none"/>
        </w:rPr>
      </w:pPr>
    </w:p>
    <w:p w14:paraId="34DE5568">
      <w:pPr>
        <w:spacing w:before="78" w:line="219" w:lineRule="auto"/>
        <w:ind w:left="4618"/>
        <w:rPr>
          <w:rFonts w:ascii="宋体" w:hAnsi="宋体" w:eastAsia="宋体" w:cs="宋体"/>
          <w:color w:val="auto"/>
          <w:sz w:val="24"/>
          <w:szCs w:val="24"/>
          <w:highlight w:val="none"/>
        </w:rPr>
      </w:pPr>
      <w:r>
        <w:rPr>
          <w:rFonts w:ascii="宋体" w:hAnsi="宋体" w:eastAsia="宋体" w:cs="宋体"/>
          <w:b/>
          <w:bCs/>
          <w:color w:val="auto"/>
          <w:spacing w:val="-10"/>
          <w:sz w:val="24"/>
          <w:szCs w:val="24"/>
          <w:highlight w:val="none"/>
        </w:rPr>
        <w:t>承诺书</w:t>
      </w:r>
    </w:p>
    <w:p w14:paraId="3A60A732">
      <w:pPr>
        <w:pStyle w:val="2"/>
        <w:spacing w:line="242" w:lineRule="auto"/>
        <w:rPr>
          <w:color w:val="auto"/>
          <w:highlight w:val="none"/>
        </w:rPr>
      </w:pPr>
    </w:p>
    <w:p w14:paraId="3E50DB5A">
      <w:pPr>
        <w:pStyle w:val="2"/>
        <w:spacing w:line="242" w:lineRule="auto"/>
        <w:rPr>
          <w:color w:val="auto"/>
          <w:highlight w:val="none"/>
        </w:rPr>
      </w:pPr>
    </w:p>
    <w:p w14:paraId="348B5F6C">
      <w:pPr>
        <w:pStyle w:val="2"/>
        <w:spacing w:line="242" w:lineRule="auto"/>
        <w:rPr>
          <w:color w:val="auto"/>
          <w:highlight w:val="none"/>
        </w:rPr>
      </w:pPr>
    </w:p>
    <w:p w14:paraId="7C8D3E8C">
      <w:pPr>
        <w:pStyle w:val="2"/>
        <w:spacing w:line="242" w:lineRule="auto"/>
        <w:rPr>
          <w:color w:val="auto"/>
          <w:highlight w:val="none"/>
        </w:rPr>
      </w:pPr>
    </w:p>
    <w:p w14:paraId="613EEBED">
      <w:pPr>
        <w:tabs>
          <w:tab w:val="left" w:pos="1986"/>
        </w:tabs>
        <w:spacing w:before="78" w:line="219" w:lineRule="auto"/>
        <w:ind w:left="458"/>
        <w:rPr>
          <w:rFonts w:ascii="宋体" w:hAnsi="宋体" w:eastAsia="宋体" w:cs="宋体"/>
          <w:color w:val="auto"/>
          <w:sz w:val="24"/>
          <w:szCs w:val="24"/>
          <w:highlight w:val="none"/>
        </w:rPr>
      </w:pPr>
      <w:r>
        <w:rPr>
          <w:rFonts w:ascii="宋体" w:hAnsi="宋体" w:eastAsia="宋体" w:cs="宋体"/>
          <w:color w:val="auto"/>
          <w:sz w:val="24"/>
          <w:szCs w:val="24"/>
          <w:highlight w:val="none"/>
          <w:u w:val="single" w:color="auto"/>
        </w:rPr>
        <w:tab/>
      </w:r>
      <w:r>
        <w:rPr>
          <w:rFonts w:ascii="宋体" w:hAnsi="宋体" w:eastAsia="宋体" w:cs="宋体"/>
          <w:color w:val="auto"/>
          <w:spacing w:val="-26"/>
          <w:sz w:val="24"/>
          <w:szCs w:val="24"/>
          <w:highlight w:val="none"/>
          <w:u w:val="single" w:color="auto"/>
        </w:rPr>
        <w:t>（采购人名称</w:t>
      </w:r>
      <w:r>
        <w:rPr>
          <w:rFonts w:ascii="宋体" w:hAnsi="宋体" w:eastAsia="宋体" w:cs="宋体"/>
          <w:color w:val="auto"/>
          <w:spacing w:val="-2"/>
          <w:sz w:val="24"/>
          <w:szCs w:val="24"/>
          <w:highlight w:val="none"/>
          <w:u w:val="single" w:color="auto"/>
        </w:rPr>
        <w:t>）</w:t>
      </w:r>
      <w:r>
        <w:rPr>
          <w:rFonts w:ascii="宋体" w:hAnsi="宋体" w:eastAsia="宋体" w:cs="宋体"/>
          <w:color w:val="auto"/>
          <w:spacing w:val="-2"/>
          <w:sz w:val="24"/>
          <w:szCs w:val="24"/>
          <w:highlight w:val="none"/>
        </w:rPr>
        <w:t>：</w:t>
      </w:r>
    </w:p>
    <w:p w14:paraId="386E267A">
      <w:pPr>
        <w:pStyle w:val="2"/>
        <w:spacing w:line="309" w:lineRule="auto"/>
        <w:rPr>
          <w:color w:val="auto"/>
          <w:highlight w:val="none"/>
        </w:rPr>
      </w:pPr>
    </w:p>
    <w:p w14:paraId="03012D1B">
      <w:pPr>
        <w:pStyle w:val="2"/>
        <w:spacing w:line="310" w:lineRule="auto"/>
        <w:rPr>
          <w:color w:val="auto"/>
          <w:highlight w:val="none"/>
        </w:rPr>
      </w:pPr>
    </w:p>
    <w:p w14:paraId="150772C5">
      <w:pPr>
        <w:spacing w:before="78" w:line="402" w:lineRule="auto"/>
        <w:ind w:firstLine="48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我公司参与</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07"/>
          <w:sz w:val="24"/>
          <w:szCs w:val="24"/>
          <w:highlight w:val="none"/>
        </w:rPr>
        <w:t xml:space="preserve"> </w:t>
      </w:r>
      <w:r>
        <w:rPr>
          <w:rFonts w:ascii="宋体" w:hAnsi="宋体" w:eastAsia="宋体" w:cs="宋体"/>
          <w:color w:val="auto"/>
          <w:spacing w:val="-1"/>
          <w:sz w:val="24"/>
          <w:szCs w:val="24"/>
          <w:highlight w:val="none"/>
        </w:rPr>
        <w:t>项目（项目编号</w:t>
      </w:r>
      <w:r>
        <w:rPr>
          <w:rFonts w:ascii="宋体" w:hAnsi="宋体" w:eastAsia="宋体" w:cs="宋体"/>
          <w:color w:val="auto"/>
          <w:spacing w:val="7"/>
          <w:sz w:val="24"/>
          <w:szCs w:val="24"/>
          <w:highlight w:val="none"/>
        </w:rPr>
        <w:t>：</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83"/>
          <w:sz w:val="24"/>
          <w:szCs w:val="24"/>
          <w:highlight w:val="none"/>
        </w:rPr>
        <w:t xml:space="preserve"> </w:t>
      </w:r>
      <w:r>
        <w:rPr>
          <w:rFonts w:ascii="宋体" w:hAnsi="宋体" w:eastAsia="宋体" w:cs="宋体"/>
          <w:color w:val="auto"/>
          <w:spacing w:val="7"/>
          <w:sz w:val="24"/>
          <w:szCs w:val="24"/>
          <w:highlight w:val="none"/>
        </w:rPr>
        <w:t>）</w:t>
      </w:r>
      <w:r>
        <w:rPr>
          <w:rFonts w:ascii="宋体" w:hAnsi="宋体" w:eastAsia="宋体" w:cs="宋体"/>
          <w:color w:val="auto"/>
          <w:spacing w:val="-1"/>
          <w:sz w:val="24"/>
          <w:szCs w:val="24"/>
          <w:highlight w:val="none"/>
        </w:rPr>
        <w:t>的采购活动，现承诺</w:t>
      </w:r>
      <w:r>
        <w:rPr>
          <w:rFonts w:ascii="宋体" w:hAnsi="宋体" w:eastAsia="宋体" w:cs="宋体"/>
          <w:color w:val="auto"/>
          <w:spacing w:val="-2"/>
          <w:sz w:val="24"/>
          <w:szCs w:val="24"/>
          <w:highlight w:val="none"/>
        </w:rPr>
        <w:t>具有依法缴</w:t>
      </w:r>
      <w:r>
        <w:rPr>
          <w:rFonts w:ascii="宋体" w:hAnsi="宋体" w:eastAsia="宋体" w:cs="宋体"/>
          <w:color w:val="auto"/>
          <w:sz w:val="24"/>
          <w:szCs w:val="24"/>
          <w:highlight w:val="none"/>
        </w:rPr>
        <w:t xml:space="preserve"> </w:t>
      </w:r>
      <w:r>
        <w:rPr>
          <w:rFonts w:ascii="宋体" w:hAnsi="宋体" w:eastAsia="宋体" w:cs="宋体"/>
          <w:color w:val="auto"/>
          <w:spacing w:val="-6"/>
          <w:sz w:val="24"/>
          <w:szCs w:val="24"/>
          <w:highlight w:val="none"/>
        </w:rPr>
        <w:t>纳税收和社会保障资金的良好记录。</w:t>
      </w:r>
    </w:p>
    <w:p w14:paraId="35E3A42D">
      <w:pPr>
        <w:spacing w:before="298" w:line="219" w:lineRule="auto"/>
        <w:ind w:left="954"/>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如上述承诺不真实，愿意按照政府采购有关法律法规的规</w:t>
      </w:r>
      <w:r>
        <w:rPr>
          <w:rFonts w:ascii="宋体" w:hAnsi="宋体" w:eastAsia="宋体" w:cs="宋体"/>
          <w:color w:val="auto"/>
          <w:spacing w:val="-5"/>
          <w:sz w:val="24"/>
          <w:szCs w:val="24"/>
          <w:highlight w:val="none"/>
        </w:rPr>
        <w:t>定接受处罚。</w:t>
      </w:r>
    </w:p>
    <w:p w14:paraId="13DE0B92">
      <w:pPr>
        <w:pStyle w:val="2"/>
        <w:spacing w:line="303" w:lineRule="auto"/>
        <w:rPr>
          <w:color w:val="auto"/>
          <w:highlight w:val="none"/>
        </w:rPr>
      </w:pPr>
    </w:p>
    <w:p w14:paraId="3484474A">
      <w:pPr>
        <w:pStyle w:val="2"/>
        <w:spacing w:line="303" w:lineRule="auto"/>
        <w:rPr>
          <w:color w:val="auto"/>
          <w:highlight w:val="none"/>
        </w:rPr>
      </w:pPr>
    </w:p>
    <w:p w14:paraId="1FB84B05">
      <w:pPr>
        <w:spacing w:before="79" w:line="219" w:lineRule="auto"/>
        <w:ind w:left="943"/>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特此承诺</w:t>
      </w:r>
    </w:p>
    <w:p w14:paraId="51810A09">
      <w:pPr>
        <w:pStyle w:val="2"/>
        <w:spacing w:line="293" w:lineRule="auto"/>
        <w:rPr>
          <w:color w:val="auto"/>
          <w:highlight w:val="none"/>
        </w:rPr>
      </w:pPr>
    </w:p>
    <w:p w14:paraId="47719D01">
      <w:pPr>
        <w:pStyle w:val="2"/>
        <w:spacing w:line="293" w:lineRule="auto"/>
        <w:rPr>
          <w:color w:val="auto"/>
          <w:highlight w:val="none"/>
        </w:rPr>
      </w:pPr>
    </w:p>
    <w:p w14:paraId="2EC4BF94">
      <w:pPr>
        <w:pStyle w:val="2"/>
        <w:spacing w:line="293" w:lineRule="auto"/>
        <w:rPr>
          <w:color w:val="auto"/>
          <w:highlight w:val="none"/>
        </w:rPr>
      </w:pPr>
    </w:p>
    <w:p w14:paraId="5AE268DA">
      <w:pPr>
        <w:pStyle w:val="2"/>
        <w:spacing w:line="293" w:lineRule="auto"/>
        <w:rPr>
          <w:color w:val="auto"/>
          <w:highlight w:val="none"/>
        </w:rPr>
      </w:pPr>
    </w:p>
    <w:p w14:paraId="66E60ACA">
      <w:pPr>
        <w:spacing w:before="79" w:line="417" w:lineRule="auto"/>
        <w:ind w:right="1841"/>
        <w:jc w:val="right"/>
        <w:rPr>
          <w:rFonts w:ascii="宋体" w:hAnsi="宋体" w:eastAsia="宋体" w:cs="宋体"/>
          <w:color w:val="auto"/>
          <w:sz w:val="24"/>
          <w:szCs w:val="24"/>
          <w:highlight w:val="none"/>
        </w:rPr>
      </w:pPr>
      <w:r>
        <w:rPr>
          <w:rFonts w:ascii="宋体" w:hAnsi="宋体" w:eastAsia="宋体" w:cs="宋体"/>
          <w:color w:val="auto"/>
          <w:spacing w:val="-28"/>
          <w:sz w:val="24"/>
          <w:szCs w:val="24"/>
          <w:highlight w:val="none"/>
        </w:rPr>
        <w:t>供</w:t>
      </w:r>
      <w:r>
        <w:rPr>
          <w:rFonts w:ascii="宋体" w:hAnsi="宋体" w:eastAsia="宋体" w:cs="宋体"/>
          <w:color w:val="auto"/>
          <w:spacing w:val="5"/>
          <w:sz w:val="24"/>
          <w:szCs w:val="24"/>
          <w:highlight w:val="none"/>
        </w:rPr>
        <w:t xml:space="preserve">  </w:t>
      </w:r>
      <w:r>
        <w:rPr>
          <w:rFonts w:ascii="宋体" w:hAnsi="宋体" w:eastAsia="宋体" w:cs="宋体"/>
          <w:color w:val="auto"/>
          <w:spacing w:val="-28"/>
          <w:sz w:val="24"/>
          <w:szCs w:val="24"/>
          <w:highlight w:val="none"/>
        </w:rPr>
        <w:t>应</w:t>
      </w:r>
      <w:r>
        <w:rPr>
          <w:rFonts w:ascii="宋体" w:hAnsi="宋体" w:eastAsia="宋体" w:cs="宋体"/>
          <w:color w:val="auto"/>
          <w:spacing w:val="16"/>
          <w:sz w:val="24"/>
          <w:szCs w:val="24"/>
          <w:highlight w:val="none"/>
        </w:rPr>
        <w:t xml:space="preserve">  </w:t>
      </w:r>
      <w:r>
        <w:rPr>
          <w:rFonts w:ascii="宋体" w:hAnsi="宋体" w:eastAsia="宋体" w:cs="宋体"/>
          <w:color w:val="auto"/>
          <w:spacing w:val="-28"/>
          <w:sz w:val="24"/>
          <w:szCs w:val="24"/>
          <w:highlight w:val="none"/>
        </w:rPr>
        <w:t>商（</w:t>
      </w:r>
      <w:r>
        <w:rPr>
          <w:rFonts w:hint="eastAsia" w:ascii="宋体" w:hAnsi="宋体" w:eastAsia="宋体" w:cs="宋体"/>
          <w:color w:val="auto"/>
          <w:spacing w:val="-2"/>
          <w:sz w:val="24"/>
          <w:szCs w:val="24"/>
          <w:highlight w:val="none"/>
          <w:lang w:eastAsia="zh-CN"/>
        </w:rPr>
        <w:t xml:space="preserve">加盖单位公章）： </w:t>
      </w:r>
    </w:p>
    <w:p w14:paraId="0C06CA5B">
      <w:pPr>
        <w:spacing w:before="79" w:line="417" w:lineRule="auto"/>
        <w:ind w:right="1841"/>
        <w:jc w:val="center"/>
        <w:rPr>
          <w:rFonts w:ascii="宋体" w:hAnsi="宋体" w:eastAsia="宋体" w:cs="宋体"/>
          <w:color w:val="auto"/>
          <w:sz w:val="24"/>
          <w:szCs w:val="24"/>
          <w:highlight w:val="none"/>
        </w:rPr>
        <w:sectPr>
          <w:footerReference r:id="rId42" w:type="default"/>
          <w:pgSz w:w="11910" w:h="16840"/>
          <w:pgMar w:top="1431" w:right="1445" w:bottom="692" w:left="1457" w:header="0" w:footer="513"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spacing w:val="-26"/>
          <w:sz w:val="24"/>
          <w:szCs w:val="24"/>
          <w:highlight w:val="none"/>
          <w:lang w:val="en-US" w:eastAsia="zh-CN"/>
        </w:rPr>
        <w:t xml:space="preserve">                                                             </w:t>
      </w:r>
      <w:r>
        <w:rPr>
          <w:rFonts w:hint="eastAsia" w:ascii="宋体" w:hAnsi="宋体" w:eastAsia="宋体" w:cs="宋体"/>
          <w:color w:val="auto"/>
          <w:spacing w:val="-2"/>
          <w:sz w:val="24"/>
          <w:szCs w:val="24"/>
          <w:highlight w:val="none"/>
          <w:lang w:val="en-US" w:eastAsia="zh-CN"/>
        </w:rPr>
        <w:t xml:space="preserve">  </w:t>
      </w:r>
      <w:r>
        <w:rPr>
          <w:rFonts w:hint="eastAsia" w:ascii="宋体" w:hAnsi="宋体" w:eastAsia="宋体" w:cs="宋体"/>
          <w:color w:val="auto"/>
          <w:spacing w:val="-2"/>
          <w:sz w:val="24"/>
          <w:szCs w:val="24"/>
          <w:highlight w:val="none"/>
          <w:lang w:eastAsia="zh-CN"/>
        </w:rPr>
        <w:t>日   期 ：</w:t>
      </w:r>
    </w:p>
    <w:p w14:paraId="7E22AC22">
      <w:pPr>
        <w:pStyle w:val="2"/>
        <w:spacing w:line="358" w:lineRule="auto"/>
        <w:rPr>
          <w:color w:val="auto"/>
          <w:highlight w:val="none"/>
        </w:rPr>
      </w:pPr>
    </w:p>
    <w:p w14:paraId="660DF75A">
      <w:pPr>
        <w:spacing w:before="78" w:line="219" w:lineRule="auto"/>
        <w:ind w:left="1757"/>
        <w:rPr>
          <w:rFonts w:ascii="宋体" w:hAnsi="宋体" w:eastAsia="宋体" w:cs="宋体"/>
          <w:color w:val="auto"/>
          <w:sz w:val="24"/>
          <w:szCs w:val="24"/>
          <w:highlight w:val="none"/>
        </w:rPr>
      </w:pPr>
      <w:r>
        <w:rPr>
          <w:rFonts w:ascii="宋体" w:hAnsi="宋体" w:eastAsia="宋体" w:cs="宋体"/>
          <w:b/>
          <w:bCs/>
          <w:color w:val="auto"/>
          <w:spacing w:val="-10"/>
          <w:sz w:val="24"/>
          <w:szCs w:val="24"/>
          <w:highlight w:val="none"/>
        </w:rPr>
        <w:t>参加政府采购活动前三年内，在经营活动中没有重大违法</w:t>
      </w:r>
    </w:p>
    <w:p w14:paraId="6F22FB78">
      <w:pPr>
        <w:pStyle w:val="2"/>
        <w:spacing w:line="254" w:lineRule="auto"/>
        <w:rPr>
          <w:color w:val="auto"/>
          <w:highlight w:val="none"/>
        </w:rPr>
      </w:pPr>
    </w:p>
    <w:p w14:paraId="4B8349E1">
      <w:pPr>
        <w:pStyle w:val="2"/>
        <w:spacing w:line="254" w:lineRule="auto"/>
        <w:rPr>
          <w:color w:val="auto"/>
          <w:highlight w:val="none"/>
        </w:rPr>
      </w:pPr>
    </w:p>
    <w:p w14:paraId="23E7BEA4">
      <w:pPr>
        <w:pStyle w:val="2"/>
        <w:spacing w:line="254" w:lineRule="auto"/>
        <w:rPr>
          <w:color w:val="auto"/>
          <w:highlight w:val="none"/>
        </w:rPr>
      </w:pPr>
    </w:p>
    <w:p w14:paraId="086C7F26">
      <w:pPr>
        <w:spacing w:before="79" w:line="219" w:lineRule="auto"/>
        <w:ind w:left="4604"/>
        <w:rPr>
          <w:rFonts w:ascii="宋体" w:hAnsi="宋体" w:eastAsia="宋体" w:cs="宋体"/>
          <w:color w:val="auto"/>
          <w:sz w:val="24"/>
          <w:szCs w:val="24"/>
          <w:highlight w:val="none"/>
        </w:rPr>
      </w:pPr>
      <w:r>
        <w:rPr>
          <w:rFonts w:ascii="宋体" w:hAnsi="宋体" w:eastAsia="宋体" w:cs="宋体"/>
          <w:b/>
          <w:bCs/>
          <w:color w:val="auto"/>
          <w:spacing w:val="-10"/>
          <w:sz w:val="24"/>
          <w:szCs w:val="24"/>
          <w:highlight w:val="none"/>
        </w:rPr>
        <w:t>承诺书</w:t>
      </w:r>
    </w:p>
    <w:p w14:paraId="6F8C57CB">
      <w:pPr>
        <w:pStyle w:val="2"/>
        <w:spacing w:line="249" w:lineRule="auto"/>
        <w:rPr>
          <w:color w:val="auto"/>
          <w:highlight w:val="none"/>
        </w:rPr>
      </w:pPr>
    </w:p>
    <w:p w14:paraId="206A42AB">
      <w:pPr>
        <w:pStyle w:val="2"/>
        <w:spacing w:line="250" w:lineRule="auto"/>
        <w:rPr>
          <w:color w:val="auto"/>
          <w:highlight w:val="none"/>
        </w:rPr>
      </w:pPr>
    </w:p>
    <w:p w14:paraId="1953446E">
      <w:pPr>
        <w:pStyle w:val="2"/>
        <w:spacing w:line="250" w:lineRule="auto"/>
        <w:rPr>
          <w:color w:val="auto"/>
          <w:highlight w:val="none"/>
        </w:rPr>
      </w:pPr>
    </w:p>
    <w:p w14:paraId="0EC777E7">
      <w:pPr>
        <w:pStyle w:val="2"/>
        <w:spacing w:line="250" w:lineRule="auto"/>
        <w:rPr>
          <w:color w:val="auto"/>
          <w:highlight w:val="none"/>
        </w:rPr>
      </w:pPr>
    </w:p>
    <w:p w14:paraId="281A1976">
      <w:pPr>
        <w:tabs>
          <w:tab w:val="left" w:pos="1973"/>
        </w:tabs>
        <w:spacing w:before="78" w:line="219" w:lineRule="auto"/>
        <w:ind w:left="445"/>
        <w:rPr>
          <w:rFonts w:ascii="宋体" w:hAnsi="宋体" w:eastAsia="宋体" w:cs="宋体"/>
          <w:color w:val="auto"/>
          <w:sz w:val="24"/>
          <w:szCs w:val="24"/>
          <w:highlight w:val="none"/>
        </w:rPr>
      </w:pPr>
      <w:r>
        <w:rPr>
          <w:rFonts w:ascii="宋体" w:hAnsi="宋体" w:eastAsia="宋体" w:cs="宋体"/>
          <w:color w:val="auto"/>
          <w:sz w:val="24"/>
          <w:szCs w:val="24"/>
          <w:highlight w:val="none"/>
          <w:u w:val="single" w:color="auto"/>
        </w:rPr>
        <w:tab/>
      </w:r>
      <w:r>
        <w:rPr>
          <w:rFonts w:ascii="宋体" w:hAnsi="宋体" w:eastAsia="宋体" w:cs="宋体"/>
          <w:color w:val="auto"/>
          <w:spacing w:val="-26"/>
          <w:sz w:val="24"/>
          <w:szCs w:val="24"/>
          <w:highlight w:val="none"/>
          <w:u w:val="single" w:color="auto"/>
        </w:rPr>
        <w:t>（采购人名称</w:t>
      </w:r>
      <w:r>
        <w:rPr>
          <w:rFonts w:ascii="宋体" w:hAnsi="宋体" w:eastAsia="宋体" w:cs="宋体"/>
          <w:color w:val="auto"/>
          <w:spacing w:val="-3"/>
          <w:sz w:val="24"/>
          <w:szCs w:val="24"/>
          <w:highlight w:val="none"/>
          <w:u w:val="single" w:color="auto"/>
        </w:rPr>
        <w:t>）</w:t>
      </w:r>
      <w:r>
        <w:rPr>
          <w:rFonts w:ascii="宋体" w:hAnsi="宋体" w:eastAsia="宋体" w:cs="宋体"/>
          <w:color w:val="auto"/>
          <w:spacing w:val="-3"/>
          <w:sz w:val="24"/>
          <w:szCs w:val="24"/>
          <w:highlight w:val="none"/>
        </w:rPr>
        <w:t>：</w:t>
      </w:r>
    </w:p>
    <w:p w14:paraId="37D10FC2">
      <w:pPr>
        <w:spacing w:before="276" w:line="219" w:lineRule="auto"/>
        <w:ind w:left="937"/>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我公司对于参加本次政府采购活动，做出如下声明：</w:t>
      </w:r>
    </w:p>
    <w:p w14:paraId="3F932586">
      <w:pPr>
        <w:spacing w:before="272" w:line="219" w:lineRule="auto"/>
        <w:ind w:left="957"/>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1、参加本次政府采购活动前三年内，在经营活动中没有重大违法记录；</w:t>
      </w:r>
    </w:p>
    <w:p w14:paraId="2F27D31D">
      <w:pPr>
        <w:spacing w:before="272" w:line="219" w:lineRule="auto"/>
        <w:ind w:left="933"/>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2、不存在被责令停业、暂停或取消投标资格、财产被接管或冻结</w:t>
      </w:r>
      <w:r>
        <w:rPr>
          <w:rFonts w:ascii="宋体" w:hAnsi="宋体" w:eastAsia="宋体" w:cs="宋体"/>
          <w:color w:val="auto"/>
          <w:spacing w:val="-5"/>
          <w:sz w:val="24"/>
          <w:szCs w:val="24"/>
          <w:highlight w:val="none"/>
        </w:rPr>
        <w:t>的情况；</w:t>
      </w:r>
    </w:p>
    <w:p w14:paraId="2E4FDFA8">
      <w:pPr>
        <w:spacing w:before="299" w:line="219" w:lineRule="auto"/>
        <w:jc w:val="right"/>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3、在最近三年内没有骗取中标、严重违约或者发生过重大质量安全事故，</w:t>
      </w:r>
      <w:r>
        <w:rPr>
          <w:rFonts w:ascii="宋体" w:hAnsi="宋体" w:eastAsia="宋体" w:cs="宋体"/>
          <w:color w:val="auto"/>
          <w:spacing w:val="-66"/>
          <w:sz w:val="24"/>
          <w:szCs w:val="24"/>
          <w:highlight w:val="none"/>
        </w:rPr>
        <w:t xml:space="preserve"> </w:t>
      </w:r>
      <w:r>
        <w:rPr>
          <w:rFonts w:ascii="宋体" w:hAnsi="宋体" w:eastAsia="宋体" w:cs="宋体"/>
          <w:color w:val="auto"/>
          <w:spacing w:val="-1"/>
          <w:sz w:val="24"/>
          <w:szCs w:val="24"/>
          <w:highlight w:val="none"/>
        </w:rPr>
        <w:t>尚</w:t>
      </w:r>
      <w:r>
        <w:rPr>
          <w:rFonts w:ascii="宋体" w:hAnsi="宋体" w:eastAsia="宋体" w:cs="宋体"/>
          <w:color w:val="auto"/>
          <w:spacing w:val="-2"/>
          <w:sz w:val="24"/>
          <w:szCs w:val="24"/>
          <w:highlight w:val="none"/>
        </w:rPr>
        <w:t>在处</w:t>
      </w:r>
    </w:p>
    <w:p w14:paraId="1D4496D9">
      <w:pPr>
        <w:spacing w:before="255" w:line="219" w:lineRule="auto"/>
        <w:rPr>
          <w:rFonts w:ascii="宋体" w:hAnsi="宋体" w:eastAsia="宋体" w:cs="宋体"/>
          <w:color w:val="auto"/>
          <w:sz w:val="24"/>
          <w:szCs w:val="24"/>
          <w:highlight w:val="none"/>
        </w:rPr>
      </w:pPr>
      <w:r>
        <w:rPr>
          <w:rFonts w:ascii="宋体" w:hAnsi="宋体" w:eastAsia="宋体" w:cs="宋体"/>
          <w:color w:val="auto"/>
          <w:spacing w:val="-12"/>
          <w:sz w:val="24"/>
          <w:szCs w:val="24"/>
          <w:highlight w:val="none"/>
        </w:rPr>
        <w:t>罚期限内的情况。</w:t>
      </w:r>
    </w:p>
    <w:p w14:paraId="77410E1E">
      <w:pPr>
        <w:pStyle w:val="2"/>
        <w:spacing w:line="243" w:lineRule="auto"/>
        <w:rPr>
          <w:color w:val="auto"/>
          <w:highlight w:val="none"/>
        </w:rPr>
      </w:pPr>
    </w:p>
    <w:p w14:paraId="241208B0">
      <w:pPr>
        <w:pStyle w:val="2"/>
        <w:spacing w:line="244" w:lineRule="auto"/>
        <w:rPr>
          <w:color w:val="auto"/>
          <w:highlight w:val="none"/>
        </w:rPr>
      </w:pPr>
    </w:p>
    <w:p w14:paraId="6D37CD49">
      <w:pPr>
        <w:pStyle w:val="2"/>
        <w:spacing w:line="244" w:lineRule="auto"/>
        <w:rPr>
          <w:color w:val="auto"/>
          <w:highlight w:val="none"/>
        </w:rPr>
      </w:pPr>
    </w:p>
    <w:p w14:paraId="729C4F2D">
      <w:pPr>
        <w:pStyle w:val="2"/>
        <w:spacing w:line="244" w:lineRule="auto"/>
        <w:rPr>
          <w:color w:val="auto"/>
          <w:highlight w:val="none"/>
        </w:rPr>
      </w:pPr>
    </w:p>
    <w:p w14:paraId="4704EF59">
      <w:pPr>
        <w:pStyle w:val="2"/>
        <w:spacing w:line="244" w:lineRule="auto"/>
        <w:rPr>
          <w:color w:val="auto"/>
          <w:highlight w:val="none"/>
        </w:rPr>
      </w:pPr>
    </w:p>
    <w:p w14:paraId="55BCE78F">
      <w:pPr>
        <w:pStyle w:val="2"/>
        <w:spacing w:line="244" w:lineRule="auto"/>
        <w:rPr>
          <w:color w:val="auto"/>
          <w:highlight w:val="none"/>
        </w:rPr>
      </w:pPr>
    </w:p>
    <w:p w14:paraId="23EAF4D1">
      <w:pPr>
        <w:pStyle w:val="2"/>
        <w:spacing w:line="244" w:lineRule="auto"/>
        <w:rPr>
          <w:color w:val="auto"/>
          <w:highlight w:val="none"/>
        </w:rPr>
      </w:pPr>
    </w:p>
    <w:p w14:paraId="4D35CFAB">
      <w:pPr>
        <w:spacing w:before="79" w:line="417" w:lineRule="auto"/>
        <w:ind w:right="1841"/>
        <w:jc w:val="right"/>
        <w:rPr>
          <w:rFonts w:ascii="宋体" w:hAnsi="宋体" w:eastAsia="宋体" w:cs="宋体"/>
          <w:color w:val="auto"/>
          <w:sz w:val="24"/>
          <w:szCs w:val="24"/>
          <w:highlight w:val="none"/>
        </w:rPr>
      </w:pPr>
      <w:r>
        <w:rPr>
          <w:rFonts w:ascii="宋体" w:hAnsi="宋体" w:eastAsia="宋体" w:cs="宋体"/>
          <w:color w:val="auto"/>
          <w:spacing w:val="-28"/>
          <w:sz w:val="24"/>
          <w:szCs w:val="24"/>
          <w:highlight w:val="none"/>
        </w:rPr>
        <w:t>供</w:t>
      </w:r>
      <w:r>
        <w:rPr>
          <w:rFonts w:ascii="宋体" w:hAnsi="宋体" w:eastAsia="宋体" w:cs="宋体"/>
          <w:color w:val="auto"/>
          <w:spacing w:val="5"/>
          <w:sz w:val="24"/>
          <w:szCs w:val="24"/>
          <w:highlight w:val="none"/>
        </w:rPr>
        <w:t xml:space="preserve">  </w:t>
      </w:r>
      <w:r>
        <w:rPr>
          <w:rFonts w:ascii="宋体" w:hAnsi="宋体" w:eastAsia="宋体" w:cs="宋体"/>
          <w:color w:val="auto"/>
          <w:spacing w:val="-28"/>
          <w:sz w:val="24"/>
          <w:szCs w:val="24"/>
          <w:highlight w:val="none"/>
        </w:rPr>
        <w:t>应</w:t>
      </w:r>
      <w:r>
        <w:rPr>
          <w:rFonts w:ascii="宋体" w:hAnsi="宋体" w:eastAsia="宋体" w:cs="宋体"/>
          <w:color w:val="auto"/>
          <w:spacing w:val="16"/>
          <w:sz w:val="24"/>
          <w:szCs w:val="24"/>
          <w:highlight w:val="none"/>
        </w:rPr>
        <w:t xml:space="preserve">  </w:t>
      </w:r>
      <w:r>
        <w:rPr>
          <w:rFonts w:ascii="宋体" w:hAnsi="宋体" w:eastAsia="宋体" w:cs="宋体"/>
          <w:color w:val="auto"/>
          <w:spacing w:val="-28"/>
          <w:sz w:val="24"/>
          <w:szCs w:val="24"/>
          <w:highlight w:val="none"/>
        </w:rPr>
        <w:t>商（</w:t>
      </w:r>
      <w:r>
        <w:rPr>
          <w:rFonts w:hint="eastAsia" w:ascii="宋体" w:hAnsi="宋体" w:eastAsia="宋体" w:cs="宋体"/>
          <w:color w:val="auto"/>
          <w:spacing w:val="-2"/>
          <w:sz w:val="24"/>
          <w:szCs w:val="24"/>
          <w:highlight w:val="none"/>
          <w:lang w:eastAsia="zh-CN"/>
        </w:rPr>
        <w:t xml:space="preserve">加盖单位公章）： </w:t>
      </w:r>
    </w:p>
    <w:p w14:paraId="4E14984A">
      <w:pPr>
        <w:spacing w:before="79" w:line="417" w:lineRule="auto"/>
        <w:ind w:right="1841"/>
        <w:jc w:val="center"/>
        <w:rPr>
          <w:rFonts w:ascii="宋体" w:hAnsi="宋体" w:eastAsia="宋体" w:cs="宋体"/>
          <w:color w:val="auto"/>
          <w:sz w:val="24"/>
          <w:szCs w:val="24"/>
          <w:highlight w:val="none"/>
        </w:rPr>
        <w:sectPr>
          <w:footerReference r:id="rId43" w:type="default"/>
          <w:pgSz w:w="11910" w:h="16840"/>
          <w:pgMar w:top="1431" w:right="1445" w:bottom="692" w:left="1457" w:header="0" w:footer="513"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spacing w:val="-26"/>
          <w:sz w:val="24"/>
          <w:szCs w:val="24"/>
          <w:highlight w:val="none"/>
          <w:lang w:val="en-US" w:eastAsia="zh-CN"/>
        </w:rPr>
        <w:t xml:space="preserve">                                                             </w:t>
      </w:r>
      <w:r>
        <w:rPr>
          <w:rFonts w:hint="eastAsia" w:ascii="宋体" w:hAnsi="宋体" w:eastAsia="宋体" w:cs="宋体"/>
          <w:color w:val="auto"/>
          <w:spacing w:val="-2"/>
          <w:sz w:val="24"/>
          <w:szCs w:val="24"/>
          <w:highlight w:val="none"/>
          <w:lang w:val="en-US" w:eastAsia="zh-CN"/>
        </w:rPr>
        <w:t xml:space="preserve">  </w:t>
      </w:r>
      <w:r>
        <w:rPr>
          <w:rFonts w:hint="eastAsia" w:ascii="宋体" w:hAnsi="宋体" w:eastAsia="宋体" w:cs="宋体"/>
          <w:color w:val="auto"/>
          <w:spacing w:val="-2"/>
          <w:sz w:val="24"/>
          <w:szCs w:val="24"/>
          <w:highlight w:val="none"/>
          <w:lang w:eastAsia="zh-CN"/>
        </w:rPr>
        <w:t>日   期 ：</w:t>
      </w:r>
    </w:p>
    <w:p w14:paraId="3BA841D0">
      <w:pPr>
        <w:spacing w:before="78" w:line="219" w:lineRule="auto"/>
        <w:jc w:val="center"/>
        <w:rPr>
          <w:rFonts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lang w:val="en-US" w:eastAsia="zh-CN"/>
        </w:rPr>
        <w:t>2</w:t>
      </w:r>
      <w:r>
        <w:rPr>
          <w:rFonts w:ascii="宋体" w:hAnsi="宋体" w:eastAsia="宋体" w:cs="宋体"/>
          <w:b/>
          <w:bCs/>
          <w:color w:val="auto"/>
          <w:spacing w:val="-3"/>
          <w:sz w:val="24"/>
          <w:szCs w:val="24"/>
          <w:highlight w:val="none"/>
        </w:rPr>
        <w:t>、供应商廉洁自律承诺书（格式）</w:t>
      </w:r>
    </w:p>
    <w:p w14:paraId="438DDB06">
      <w:pPr>
        <w:pStyle w:val="2"/>
        <w:spacing w:line="268" w:lineRule="auto"/>
        <w:rPr>
          <w:color w:val="auto"/>
          <w:highlight w:val="none"/>
        </w:rPr>
      </w:pPr>
    </w:p>
    <w:p w14:paraId="1AA1BAE0">
      <w:pPr>
        <w:pStyle w:val="2"/>
        <w:spacing w:line="268" w:lineRule="auto"/>
        <w:rPr>
          <w:color w:val="auto"/>
          <w:highlight w:val="none"/>
        </w:rPr>
      </w:pPr>
    </w:p>
    <w:p w14:paraId="037E22B1">
      <w:pPr>
        <w:pStyle w:val="2"/>
        <w:spacing w:line="269" w:lineRule="auto"/>
        <w:rPr>
          <w:color w:val="auto"/>
          <w:highlight w:val="none"/>
        </w:rPr>
      </w:pPr>
    </w:p>
    <w:p w14:paraId="7364DF23">
      <w:pPr>
        <w:spacing w:before="78" w:line="219" w:lineRule="auto"/>
        <w:ind w:left="2"/>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致</w:t>
      </w:r>
      <w:r>
        <w:rPr>
          <w:rFonts w:ascii="宋体" w:hAnsi="宋体" w:eastAsia="宋体" w:cs="宋体"/>
          <w:color w:val="auto"/>
          <w:spacing w:val="-30"/>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30"/>
          <w:sz w:val="24"/>
          <w:szCs w:val="24"/>
          <w:highlight w:val="none"/>
        </w:rPr>
        <w:t>（</w:t>
      </w:r>
      <w:r>
        <w:rPr>
          <w:rFonts w:ascii="宋体" w:hAnsi="宋体" w:eastAsia="宋体" w:cs="宋体"/>
          <w:color w:val="auto"/>
          <w:spacing w:val="7"/>
          <w:sz w:val="24"/>
          <w:szCs w:val="24"/>
          <w:highlight w:val="none"/>
        </w:rPr>
        <w:t>采购人名称）</w:t>
      </w:r>
    </w:p>
    <w:p w14:paraId="6F30DCFD">
      <w:pPr>
        <w:pStyle w:val="2"/>
        <w:spacing w:line="268" w:lineRule="auto"/>
        <w:rPr>
          <w:color w:val="auto"/>
          <w:highlight w:val="none"/>
        </w:rPr>
      </w:pPr>
    </w:p>
    <w:p w14:paraId="025B1220">
      <w:pPr>
        <w:pStyle w:val="2"/>
        <w:spacing w:line="268" w:lineRule="auto"/>
        <w:rPr>
          <w:color w:val="auto"/>
          <w:highlight w:val="none"/>
        </w:rPr>
      </w:pPr>
    </w:p>
    <w:p w14:paraId="0B2D5C8B">
      <w:pPr>
        <w:pStyle w:val="2"/>
        <w:spacing w:line="269" w:lineRule="auto"/>
        <w:rPr>
          <w:color w:val="auto"/>
          <w:highlight w:val="none"/>
        </w:rPr>
      </w:pPr>
    </w:p>
    <w:p w14:paraId="4F7DBAE4">
      <w:pPr>
        <w:spacing w:before="78" w:line="219" w:lineRule="auto"/>
        <w:ind w:left="48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为维护本次开标工作的正常秩序，本公司特郑重承诺如下：</w:t>
      </w:r>
    </w:p>
    <w:p w14:paraId="463A206A">
      <w:pPr>
        <w:spacing w:before="217" w:line="378" w:lineRule="auto"/>
        <w:ind w:left="1" w:firstLine="484"/>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一、严格按照《中华人民共和国政府采购法》、</w:t>
      </w:r>
      <w:r>
        <w:rPr>
          <w:rFonts w:ascii="宋体" w:hAnsi="宋体" w:eastAsia="宋体" w:cs="宋体"/>
          <w:color w:val="auto"/>
          <w:spacing w:val="2"/>
          <w:sz w:val="24"/>
          <w:szCs w:val="24"/>
          <w:highlight w:val="none"/>
        </w:rPr>
        <w:t>《中华人民共和国政府采购法实</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施条例》等有关法律法规、政策及招标文件的规定，保证做到合法参与本次投标活动、</w:t>
      </w:r>
      <w:r>
        <w:rPr>
          <w:rFonts w:ascii="宋体" w:hAnsi="宋体" w:eastAsia="宋体" w:cs="宋体"/>
          <w:color w:val="auto"/>
          <w:spacing w:val="12"/>
          <w:sz w:val="24"/>
          <w:szCs w:val="24"/>
          <w:highlight w:val="none"/>
        </w:rPr>
        <w:t xml:space="preserve"> </w:t>
      </w:r>
      <w:r>
        <w:rPr>
          <w:rFonts w:ascii="宋体" w:hAnsi="宋体" w:eastAsia="宋体" w:cs="宋体"/>
          <w:color w:val="auto"/>
          <w:spacing w:val="-1"/>
          <w:sz w:val="24"/>
          <w:szCs w:val="24"/>
          <w:highlight w:val="none"/>
        </w:rPr>
        <w:t>正当竞争、廉洁经营。</w:t>
      </w:r>
    </w:p>
    <w:p w14:paraId="1EF83F0B">
      <w:pPr>
        <w:spacing w:before="33" w:line="219" w:lineRule="auto"/>
        <w:ind w:left="48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二、本公司保证在本次投标工作中做到：</w:t>
      </w:r>
    </w:p>
    <w:p w14:paraId="0EF3B0CC">
      <w:pPr>
        <w:spacing w:before="220" w:line="219" w:lineRule="auto"/>
        <w:ind w:left="49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1.不与其他供应商相互串通参与政府采购活动，损害采购人的合法权益；</w:t>
      </w:r>
    </w:p>
    <w:p w14:paraId="700EDE32">
      <w:pPr>
        <w:spacing w:before="216" w:line="219" w:lineRule="auto"/>
        <w:jc w:val="right"/>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2.不与项目实施人员串通参与政府采购活动，损</w:t>
      </w:r>
      <w:r>
        <w:rPr>
          <w:rFonts w:ascii="宋体" w:hAnsi="宋体" w:eastAsia="宋体" w:cs="宋体"/>
          <w:color w:val="auto"/>
          <w:spacing w:val="-3"/>
          <w:sz w:val="24"/>
          <w:szCs w:val="24"/>
          <w:highlight w:val="none"/>
        </w:rPr>
        <w:t>害采购人利益或他人的合法权益；</w:t>
      </w:r>
    </w:p>
    <w:p w14:paraId="2087CD43">
      <w:pPr>
        <w:spacing w:before="217" w:line="378" w:lineRule="auto"/>
        <w:ind w:right="80" w:firstLine="486"/>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3.不以向采购人、采购代理机构或者评标委员会成员行贿的手段谋取中标（包括</w:t>
      </w:r>
      <w:r>
        <w:rPr>
          <w:rFonts w:ascii="宋体" w:hAnsi="宋体" w:eastAsia="宋体" w:cs="宋体"/>
          <w:color w:val="auto"/>
          <w:spacing w:val="18"/>
          <w:sz w:val="24"/>
          <w:szCs w:val="24"/>
          <w:highlight w:val="none"/>
        </w:rPr>
        <w:t xml:space="preserve"> </w:t>
      </w:r>
      <w:r>
        <w:rPr>
          <w:rFonts w:ascii="宋体" w:hAnsi="宋体" w:eastAsia="宋体" w:cs="宋体"/>
          <w:color w:val="auto"/>
          <w:spacing w:val="3"/>
          <w:sz w:val="24"/>
          <w:szCs w:val="24"/>
          <w:highlight w:val="none"/>
        </w:rPr>
        <w:t>送礼金礼品、有价证券、购物券、回扣、佣金、咨询</w:t>
      </w:r>
      <w:r>
        <w:rPr>
          <w:rFonts w:ascii="宋体" w:hAnsi="宋体" w:eastAsia="宋体" w:cs="宋体"/>
          <w:color w:val="auto"/>
          <w:spacing w:val="2"/>
          <w:sz w:val="24"/>
          <w:szCs w:val="24"/>
          <w:highlight w:val="none"/>
        </w:rPr>
        <w:t>费、劳务费、赞助费、宣传费、</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支付旅游费用、报销各种消费凭证、宴请、娱乐等</w:t>
      </w:r>
      <w:r>
        <w:rPr>
          <w:rFonts w:ascii="宋体" w:hAnsi="宋体" w:eastAsia="宋体" w:cs="宋体"/>
          <w:color w:val="auto"/>
          <w:spacing w:val="6"/>
          <w:sz w:val="24"/>
          <w:szCs w:val="24"/>
          <w:highlight w:val="none"/>
        </w:rPr>
        <w:t>）；</w:t>
      </w:r>
    </w:p>
    <w:p w14:paraId="60371C99">
      <w:pPr>
        <w:spacing w:before="33" w:line="219" w:lineRule="auto"/>
        <w:ind w:left="481"/>
        <w:rPr>
          <w:rFonts w:ascii="宋体" w:hAnsi="宋体" w:eastAsia="宋体" w:cs="宋体"/>
          <w:color w:val="auto"/>
          <w:sz w:val="24"/>
          <w:szCs w:val="24"/>
          <w:highlight w:val="none"/>
        </w:rPr>
      </w:pPr>
      <w:r>
        <w:rPr>
          <w:rFonts w:ascii="宋体" w:hAnsi="宋体" w:eastAsia="宋体" w:cs="宋体"/>
          <w:color w:val="auto"/>
          <w:sz w:val="24"/>
          <w:szCs w:val="24"/>
          <w:highlight w:val="none"/>
        </w:rPr>
        <w:t>4.不利用他人名义参与政府采购活动或者以其他方式</w:t>
      </w:r>
      <w:r>
        <w:rPr>
          <w:rFonts w:ascii="宋体" w:hAnsi="宋体" w:eastAsia="宋体" w:cs="宋体"/>
          <w:color w:val="auto"/>
          <w:spacing w:val="-1"/>
          <w:sz w:val="24"/>
          <w:szCs w:val="24"/>
          <w:highlight w:val="none"/>
        </w:rPr>
        <w:t>弄虚作假，谋取中标；</w:t>
      </w:r>
    </w:p>
    <w:p w14:paraId="615E4DD0">
      <w:pPr>
        <w:spacing w:before="220" w:line="219" w:lineRule="auto"/>
        <w:ind w:left="48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5.保证不以其他任何方式扰乱本次政府采购活动工作；</w:t>
      </w:r>
    </w:p>
    <w:p w14:paraId="6EFF987B">
      <w:pPr>
        <w:spacing w:before="217" w:line="219" w:lineRule="auto"/>
        <w:ind w:left="48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6.保证严格遵守政府采购活动会议纪律。</w:t>
      </w:r>
    </w:p>
    <w:p w14:paraId="5456E32F">
      <w:pPr>
        <w:spacing w:before="219" w:line="377" w:lineRule="auto"/>
        <w:ind w:left="3" w:right="80" w:firstLine="47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三、我公司承诺在本次政府采购活动中，如有违反以上第二条中的行为，</w:t>
      </w:r>
      <w:r>
        <w:rPr>
          <w:rFonts w:ascii="宋体" w:hAnsi="宋体" w:eastAsia="宋体" w:cs="宋体"/>
          <w:color w:val="auto"/>
          <w:spacing w:val="-60"/>
          <w:sz w:val="24"/>
          <w:szCs w:val="24"/>
          <w:highlight w:val="none"/>
        </w:rPr>
        <w:t xml:space="preserve"> </w:t>
      </w:r>
      <w:r>
        <w:rPr>
          <w:rFonts w:ascii="宋体" w:hAnsi="宋体" w:eastAsia="宋体" w:cs="宋体"/>
          <w:color w:val="auto"/>
          <w:spacing w:val="1"/>
          <w:sz w:val="24"/>
          <w:szCs w:val="24"/>
          <w:highlight w:val="none"/>
        </w:rPr>
        <w:t>自愿承</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rPr>
        <w:t>担按《中华人民共和国政府采购法》、《中华</w:t>
      </w:r>
      <w:r>
        <w:rPr>
          <w:rFonts w:ascii="宋体" w:hAnsi="宋体" w:eastAsia="宋体" w:cs="宋体"/>
          <w:color w:val="auto"/>
          <w:spacing w:val="2"/>
          <w:sz w:val="24"/>
          <w:szCs w:val="24"/>
          <w:highlight w:val="none"/>
        </w:rPr>
        <w:t>人民共和国政府采购法实施条例》等有</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关法律法规和招标文件之规定给予相应惩罚。</w:t>
      </w:r>
    </w:p>
    <w:p w14:paraId="33F973E7">
      <w:pPr>
        <w:spacing w:before="122" w:line="502" w:lineRule="auto"/>
        <w:ind w:left="2683" w:right="786" w:hanging="41"/>
        <w:rPr>
          <w:rFonts w:ascii="宋体" w:hAnsi="宋体" w:eastAsia="宋体" w:cs="宋体"/>
          <w:color w:val="auto"/>
          <w:spacing w:val="-1"/>
          <w:sz w:val="24"/>
          <w:szCs w:val="24"/>
          <w:highlight w:val="none"/>
          <w:u w:val="single" w:color="auto"/>
        </w:rPr>
      </w:pPr>
      <w:r>
        <w:rPr>
          <w:rFonts w:ascii="宋体" w:hAnsi="宋体" w:eastAsia="宋体" w:cs="宋体"/>
          <w:color w:val="auto"/>
          <w:sz w:val="24"/>
          <w:szCs w:val="24"/>
          <w:highlight w:val="none"/>
        </w:rPr>
        <w:t>供应商全称(</w:t>
      </w:r>
      <w:r>
        <w:rPr>
          <w:rFonts w:hint="eastAsia" w:ascii="宋体" w:hAnsi="宋体" w:eastAsia="宋体" w:cs="宋体"/>
          <w:color w:val="auto"/>
          <w:spacing w:val="-2"/>
          <w:sz w:val="24"/>
          <w:szCs w:val="24"/>
          <w:highlight w:val="none"/>
          <w:lang w:eastAsia="zh-CN"/>
        </w:rPr>
        <w:t>加盖单位公章</w:t>
      </w:r>
      <w:r>
        <w:rPr>
          <w:rFonts w:ascii="宋体" w:hAnsi="宋体" w:eastAsia="宋体" w:cs="宋体"/>
          <w:color w:val="auto"/>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
          <w:sz w:val="24"/>
          <w:szCs w:val="24"/>
          <w:highlight w:val="none"/>
          <w:u w:val="single" w:color="auto"/>
        </w:rPr>
        <w:t xml:space="preserve">     </w:t>
      </w:r>
    </w:p>
    <w:p w14:paraId="1D3C292B">
      <w:pPr>
        <w:spacing w:before="122" w:line="502" w:lineRule="auto"/>
        <w:ind w:left="2683" w:right="786" w:hanging="41"/>
        <w:rPr>
          <w:rFonts w:ascii="宋体" w:hAnsi="宋体" w:eastAsia="宋体" w:cs="宋体"/>
          <w:color w:val="auto"/>
          <w:sz w:val="24"/>
          <w:szCs w:val="24"/>
          <w:highlight w:val="none"/>
        </w:rPr>
      </w:pPr>
      <w:r>
        <w:rPr>
          <w:rFonts w:ascii="宋体" w:hAnsi="宋体" w:eastAsia="宋体" w:cs="宋体"/>
          <w:color w:val="auto"/>
          <w:spacing w:val="-32"/>
          <w:sz w:val="24"/>
          <w:szCs w:val="24"/>
          <w:highlight w:val="none"/>
        </w:rPr>
        <w:t>日</w:t>
      </w:r>
      <w:r>
        <w:rPr>
          <w:rFonts w:ascii="宋体" w:hAnsi="宋体" w:eastAsia="宋体" w:cs="宋体"/>
          <w:color w:val="auto"/>
          <w:spacing w:val="4"/>
          <w:sz w:val="24"/>
          <w:szCs w:val="24"/>
          <w:highlight w:val="none"/>
        </w:rPr>
        <w:t xml:space="preserve">   </w:t>
      </w:r>
      <w:r>
        <w:rPr>
          <w:rFonts w:ascii="宋体" w:hAnsi="宋体" w:eastAsia="宋体" w:cs="宋体"/>
          <w:color w:val="auto"/>
          <w:spacing w:val="-32"/>
          <w:sz w:val="24"/>
          <w:szCs w:val="24"/>
          <w:highlight w:val="none"/>
        </w:rPr>
        <w:t>期</w:t>
      </w:r>
      <w:r>
        <w:rPr>
          <w:rFonts w:ascii="宋体" w:hAnsi="宋体" w:eastAsia="宋体" w:cs="宋体"/>
          <w:color w:val="auto"/>
          <w:spacing w:val="-89"/>
          <w:sz w:val="24"/>
          <w:szCs w:val="24"/>
          <w:highlight w:val="none"/>
        </w:rPr>
        <w:t xml:space="preserve"> </w:t>
      </w:r>
      <w:r>
        <w:rPr>
          <w:rFonts w:ascii="宋体" w:hAnsi="宋体" w:eastAsia="宋体" w:cs="宋体"/>
          <w:color w:val="auto"/>
          <w:spacing w:val="-32"/>
          <w:sz w:val="24"/>
          <w:szCs w:val="24"/>
          <w:highlight w:val="none"/>
        </w:rPr>
        <w:t>：</w:t>
      </w:r>
      <w:r>
        <w:rPr>
          <w:rFonts w:ascii="宋体" w:hAnsi="宋体" w:eastAsia="宋体" w:cs="宋体"/>
          <w:color w:val="auto"/>
          <w:sz w:val="24"/>
          <w:szCs w:val="24"/>
          <w:highlight w:val="none"/>
          <w:u w:val="single" w:color="auto"/>
        </w:rPr>
        <w:t xml:space="preserve">               </w:t>
      </w:r>
    </w:p>
    <w:p w14:paraId="2F24C70C">
      <w:pPr>
        <w:spacing w:line="502" w:lineRule="auto"/>
        <w:rPr>
          <w:rFonts w:ascii="宋体" w:hAnsi="宋体" w:eastAsia="宋体" w:cs="宋体"/>
          <w:color w:val="auto"/>
          <w:sz w:val="24"/>
          <w:szCs w:val="24"/>
          <w:highlight w:val="none"/>
        </w:rPr>
        <w:sectPr>
          <w:footerReference r:id="rId44" w:type="default"/>
          <w:pgSz w:w="11905" w:h="16839"/>
          <w:pgMar w:top="1431" w:right="1336" w:bottom="1070" w:left="1509" w:header="0" w:footer="891" w:gutter="0"/>
          <w:pgBorders>
            <w:top w:val="none" w:sz="0" w:space="0"/>
            <w:left w:val="none" w:sz="0" w:space="0"/>
            <w:bottom w:val="none" w:sz="0" w:space="0"/>
            <w:right w:val="none" w:sz="0" w:space="0"/>
          </w:pgBorders>
          <w:pgNumType w:fmt="decimal"/>
          <w:cols w:space="720" w:num="1"/>
        </w:sectPr>
      </w:pPr>
    </w:p>
    <w:p w14:paraId="6DD561D5">
      <w:pPr>
        <w:spacing w:before="78" w:line="373" w:lineRule="auto"/>
        <w:rPr>
          <w:rFonts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lang w:val="en-US" w:eastAsia="zh-CN"/>
        </w:rPr>
        <w:t>3</w:t>
      </w:r>
      <w:r>
        <w:rPr>
          <w:rFonts w:ascii="宋体" w:hAnsi="宋体" w:eastAsia="宋体" w:cs="宋体"/>
          <w:b/>
          <w:bCs/>
          <w:color w:val="auto"/>
          <w:spacing w:val="-1"/>
          <w:sz w:val="24"/>
          <w:szCs w:val="24"/>
          <w:highlight w:val="none"/>
        </w:rPr>
        <w:t>、投标保证金凭证或保函；并提供基本户开户许可证或基本存款账户信息提供并符</w:t>
      </w:r>
      <w:r>
        <w:rPr>
          <w:rFonts w:ascii="宋体" w:hAnsi="宋体" w:eastAsia="宋体" w:cs="宋体"/>
          <w:b/>
          <w:bCs/>
          <w:color w:val="auto"/>
          <w:spacing w:val="-6"/>
          <w:sz w:val="24"/>
          <w:szCs w:val="24"/>
          <w:highlight w:val="none"/>
        </w:rPr>
        <w:t>合要求</w:t>
      </w:r>
    </w:p>
    <w:p w14:paraId="73ED105A">
      <w:pPr>
        <w:rPr>
          <w:rFonts w:hint="eastAsia" w:ascii="宋体" w:hAnsi="宋体" w:eastAsia="宋体" w:cs="宋体"/>
          <w:b/>
          <w:bCs/>
          <w:color w:val="auto"/>
          <w:spacing w:val="-3"/>
          <w:sz w:val="24"/>
          <w:szCs w:val="24"/>
          <w:highlight w:val="none"/>
          <w:lang w:eastAsia="zh-CN"/>
        </w:rPr>
      </w:pPr>
      <w:r>
        <w:rPr>
          <w:rFonts w:hint="eastAsia" w:ascii="宋体" w:hAnsi="宋体" w:eastAsia="宋体" w:cs="宋体"/>
          <w:b/>
          <w:bCs/>
          <w:color w:val="auto"/>
          <w:spacing w:val="-3"/>
          <w:sz w:val="24"/>
          <w:szCs w:val="24"/>
          <w:highlight w:val="none"/>
          <w:lang w:eastAsia="zh-CN"/>
        </w:rPr>
        <w:br w:type="page"/>
      </w:r>
    </w:p>
    <w:p w14:paraId="26934116">
      <w:pPr>
        <w:spacing w:before="288" w:line="210" w:lineRule="auto"/>
        <w:ind w:left="3095"/>
        <w:rPr>
          <w:rFonts w:ascii="Times New Roman" w:hAnsi="Times New Roman" w:eastAsia="Times New Roman" w:cs="Times New Roman"/>
          <w:color w:val="auto"/>
          <w:sz w:val="24"/>
          <w:szCs w:val="24"/>
          <w:highlight w:val="none"/>
        </w:rPr>
      </w:pPr>
      <w:r>
        <w:rPr>
          <w:rFonts w:hint="eastAsia" w:ascii="宋体" w:hAnsi="宋体" w:eastAsia="宋体" w:cs="宋体"/>
          <w:b/>
          <w:bCs/>
          <w:color w:val="auto"/>
          <w:spacing w:val="-3"/>
          <w:sz w:val="24"/>
          <w:szCs w:val="24"/>
          <w:highlight w:val="none"/>
          <w:lang w:val="en-US" w:eastAsia="zh-CN"/>
        </w:rPr>
        <w:t>4</w:t>
      </w:r>
      <w:r>
        <w:rPr>
          <w:rFonts w:ascii="宋体" w:hAnsi="宋体" w:eastAsia="宋体" w:cs="宋体"/>
          <w:b/>
          <w:bCs/>
          <w:color w:val="auto"/>
          <w:spacing w:val="-3"/>
          <w:sz w:val="24"/>
          <w:szCs w:val="24"/>
          <w:highlight w:val="none"/>
        </w:rPr>
        <w:t>、中小企业声明函</w:t>
      </w:r>
      <w:r>
        <w:rPr>
          <w:rFonts w:ascii="Times New Roman" w:hAnsi="Times New Roman" w:eastAsia="Times New Roman" w:cs="Times New Roman"/>
          <w:b/>
          <w:bCs/>
          <w:color w:val="auto"/>
          <w:spacing w:val="-3"/>
          <w:sz w:val="24"/>
          <w:szCs w:val="24"/>
          <w:highlight w:val="none"/>
        </w:rPr>
        <w:t>(</w:t>
      </w:r>
      <w:r>
        <w:rPr>
          <w:rFonts w:ascii="宋体" w:hAnsi="宋体" w:eastAsia="宋体" w:cs="宋体"/>
          <w:b/>
          <w:bCs/>
          <w:color w:val="auto"/>
          <w:spacing w:val="-3"/>
          <w:sz w:val="24"/>
          <w:szCs w:val="24"/>
          <w:highlight w:val="none"/>
        </w:rPr>
        <w:t>格式</w:t>
      </w:r>
      <w:r>
        <w:rPr>
          <w:rFonts w:ascii="Times New Roman" w:hAnsi="Times New Roman" w:eastAsia="Times New Roman" w:cs="Times New Roman"/>
          <w:b/>
          <w:bCs/>
          <w:color w:val="auto"/>
          <w:spacing w:val="-3"/>
          <w:sz w:val="24"/>
          <w:szCs w:val="24"/>
          <w:highlight w:val="none"/>
        </w:rPr>
        <w:t>)</w:t>
      </w:r>
    </w:p>
    <w:p w14:paraId="17F05E0C">
      <w:pPr>
        <w:pStyle w:val="2"/>
        <w:spacing w:line="271" w:lineRule="auto"/>
        <w:rPr>
          <w:color w:val="auto"/>
          <w:highlight w:val="none"/>
        </w:rPr>
      </w:pPr>
    </w:p>
    <w:p w14:paraId="74897E2D">
      <w:pPr>
        <w:pStyle w:val="2"/>
        <w:spacing w:line="271" w:lineRule="auto"/>
        <w:rPr>
          <w:color w:val="auto"/>
          <w:highlight w:val="none"/>
        </w:rPr>
      </w:pPr>
    </w:p>
    <w:p w14:paraId="0A1317DF">
      <w:pPr>
        <w:pStyle w:val="2"/>
        <w:spacing w:line="272" w:lineRule="auto"/>
        <w:rPr>
          <w:color w:val="auto"/>
          <w:highlight w:val="none"/>
        </w:rPr>
      </w:pPr>
    </w:p>
    <w:p w14:paraId="0454F3A0">
      <w:pPr>
        <w:spacing w:before="78" w:line="219" w:lineRule="auto"/>
        <w:ind w:left="3196"/>
        <w:outlineLvl w:val="2"/>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中小企业声明函（货物）</w:t>
      </w:r>
    </w:p>
    <w:p w14:paraId="757B4A37">
      <w:pPr>
        <w:pStyle w:val="2"/>
        <w:spacing w:line="472" w:lineRule="auto"/>
        <w:rPr>
          <w:color w:val="auto"/>
          <w:highlight w:val="none"/>
        </w:rPr>
      </w:pPr>
    </w:p>
    <w:p w14:paraId="1B3DFD69">
      <w:pPr>
        <w:spacing w:before="78" w:line="380" w:lineRule="auto"/>
        <w:ind w:right="70" w:firstLine="452"/>
        <w:jc w:val="both"/>
        <w:rPr>
          <w:rFonts w:ascii="宋体" w:hAnsi="宋体" w:eastAsia="宋体" w:cs="宋体"/>
          <w:color w:val="auto"/>
          <w:sz w:val="24"/>
          <w:szCs w:val="24"/>
          <w:highlight w:val="none"/>
        </w:rPr>
      </w:pPr>
      <w:r>
        <w:rPr>
          <w:rFonts w:ascii="宋体" w:hAnsi="宋体" w:eastAsia="宋体" w:cs="宋体"/>
          <w:color w:val="auto"/>
          <w:spacing w:val="-25"/>
          <w:sz w:val="24"/>
          <w:szCs w:val="24"/>
          <w:highlight w:val="none"/>
        </w:rPr>
        <w:t>本公司（联合体）郑重声明，根据《政府采购促进中小企业发展管理办法》（财库</w:t>
      </w:r>
      <w:r>
        <w:rPr>
          <w:rFonts w:ascii="宋体" w:hAnsi="宋体" w:eastAsia="宋体" w:cs="宋体"/>
          <w:color w:val="auto"/>
          <w:spacing w:val="-26"/>
          <w:sz w:val="24"/>
          <w:szCs w:val="24"/>
          <w:highlight w:val="none"/>
        </w:rPr>
        <w:t>﹝</w:t>
      </w:r>
      <w:r>
        <w:rPr>
          <w:rFonts w:ascii="Times New Roman" w:hAnsi="Times New Roman" w:eastAsia="Times New Roman" w:cs="Times New Roman"/>
          <w:color w:val="auto"/>
          <w:spacing w:val="-26"/>
          <w:sz w:val="24"/>
          <w:szCs w:val="24"/>
          <w:highlight w:val="none"/>
        </w:rPr>
        <w:t>2020</w:t>
      </w:r>
      <w:r>
        <w:rPr>
          <w:rFonts w:ascii="宋体" w:hAnsi="宋体" w:eastAsia="宋体" w:cs="宋体"/>
          <w:color w:val="auto"/>
          <w:spacing w:val="-26"/>
          <w:sz w:val="24"/>
          <w:szCs w:val="24"/>
          <w:highlight w:val="none"/>
        </w:rPr>
        <w:t>﹞</w:t>
      </w:r>
      <w:r>
        <w:rPr>
          <w:rFonts w:ascii="宋体" w:hAnsi="宋体" w:eastAsia="宋体" w:cs="宋体"/>
          <w:color w:val="auto"/>
          <w:sz w:val="24"/>
          <w:szCs w:val="24"/>
          <w:highlight w:val="none"/>
        </w:rPr>
        <w:t xml:space="preserve"> </w:t>
      </w:r>
      <w:r>
        <w:rPr>
          <w:rFonts w:ascii="Times New Roman" w:hAnsi="Times New Roman" w:eastAsia="Times New Roman" w:cs="Times New Roman"/>
          <w:color w:val="auto"/>
          <w:spacing w:val="-17"/>
          <w:sz w:val="24"/>
          <w:szCs w:val="24"/>
          <w:highlight w:val="none"/>
        </w:rPr>
        <w:t>46</w:t>
      </w:r>
      <w:r>
        <w:rPr>
          <w:rFonts w:ascii="Times New Roman" w:hAnsi="Times New Roman" w:eastAsia="Times New Roman" w:cs="Times New Roman"/>
          <w:color w:val="auto"/>
          <w:spacing w:val="47"/>
          <w:sz w:val="24"/>
          <w:szCs w:val="24"/>
          <w:highlight w:val="none"/>
        </w:rPr>
        <w:t xml:space="preserve"> </w:t>
      </w:r>
      <w:r>
        <w:rPr>
          <w:rFonts w:ascii="宋体" w:hAnsi="宋体" w:eastAsia="宋体" w:cs="宋体"/>
          <w:color w:val="auto"/>
          <w:spacing w:val="-17"/>
          <w:sz w:val="24"/>
          <w:szCs w:val="24"/>
          <w:highlight w:val="none"/>
        </w:rPr>
        <w:t>号）的规定，本公司（联合体）参加</w:t>
      </w:r>
      <w:r>
        <w:rPr>
          <w:rFonts w:ascii="宋体" w:hAnsi="宋体" w:eastAsia="宋体" w:cs="宋体"/>
          <w:color w:val="auto"/>
          <w:spacing w:val="-17"/>
          <w:sz w:val="24"/>
          <w:szCs w:val="24"/>
          <w:highlight w:val="none"/>
          <w:u w:val="single" w:color="auto"/>
        </w:rPr>
        <w:t>（单位名称）</w:t>
      </w:r>
      <w:r>
        <w:rPr>
          <w:rFonts w:ascii="宋体" w:hAnsi="宋体" w:eastAsia="宋体" w:cs="宋体"/>
          <w:color w:val="auto"/>
          <w:spacing w:val="-17"/>
          <w:sz w:val="24"/>
          <w:szCs w:val="24"/>
          <w:highlight w:val="none"/>
        </w:rPr>
        <w:t>的</w:t>
      </w:r>
      <w:r>
        <w:rPr>
          <w:rFonts w:ascii="宋体" w:hAnsi="宋体" w:eastAsia="宋体" w:cs="宋体"/>
          <w:color w:val="auto"/>
          <w:spacing w:val="-17"/>
          <w:sz w:val="24"/>
          <w:szCs w:val="24"/>
          <w:highlight w:val="none"/>
          <w:u w:val="single" w:color="auto"/>
        </w:rPr>
        <w:t>（</w:t>
      </w:r>
      <w:r>
        <w:rPr>
          <w:rFonts w:ascii="宋体" w:hAnsi="宋体" w:eastAsia="宋体" w:cs="宋体"/>
          <w:color w:val="auto"/>
          <w:spacing w:val="-18"/>
          <w:sz w:val="24"/>
          <w:szCs w:val="24"/>
          <w:highlight w:val="none"/>
          <w:u w:val="single" w:color="auto"/>
        </w:rPr>
        <w:t>项目名称）</w:t>
      </w:r>
      <w:r>
        <w:rPr>
          <w:rFonts w:ascii="宋体" w:hAnsi="宋体" w:eastAsia="宋体" w:cs="宋体"/>
          <w:color w:val="auto"/>
          <w:spacing w:val="-18"/>
          <w:sz w:val="24"/>
          <w:szCs w:val="24"/>
          <w:highlight w:val="none"/>
        </w:rPr>
        <w:t>采购活动，提供的货物</w:t>
      </w:r>
      <w:r>
        <w:rPr>
          <w:rFonts w:ascii="宋体" w:hAnsi="宋体" w:eastAsia="宋体" w:cs="宋体"/>
          <w:color w:val="auto"/>
          <w:sz w:val="24"/>
          <w:szCs w:val="24"/>
          <w:highlight w:val="none"/>
        </w:rPr>
        <w:t xml:space="preserve"> </w:t>
      </w:r>
      <w:r>
        <w:rPr>
          <w:rFonts w:ascii="宋体" w:hAnsi="宋体" w:eastAsia="宋体" w:cs="宋体"/>
          <w:color w:val="auto"/>
          <w:spacing w:val="-15"/>
          <w:sz w:val="24"/>
          <w:szCs w:val="24"/>
          <w:highlight w:val="none"/>
        </w:rPr>
        <w:t>全部由符合政策要求的中小企业制造。相关企业（含联合体中的中小企业、签订分包</w:t>
      </w:r>
      <w:r>
        <w:rPr>
          <w:rFonts w:ascii="宋体" w:hAnsi="宋体" w:eastAsia="宋体" w:cs="宋体"/>
          <w:color w:val="auto"/>
          <w:spacing w:val="-16"/>
          <w:sz w:val="24"/>
          <w:szCs w:val="24"/>
          <w:highlight w:val="none"/>
        </w:rPr>
        <w:t>意向协</w:t>
      </w:r>
      <w:r>
        <w:rPr>
          <w:rFonts w:ascii="宋体" w:hAnsi="宋体" w:eastAsia="宋体" w:cs="宋体"/>
          <w:color w:val="auto"/>
          <w:sz w:val="24"/>
          <w:szCs w:val="24"/>
          <w:highlight w:val="none"/>
        </w:rPr>
        <w:t xml:space="preserve"> </w:t>
      </w:r>
      <w:r>
        <w:rPr>
          <w:rFonts w:ascii="宋体" w:hAnsi="宋体" w:eastAsia="宋体" w:cs="宋体"/>
          <w:color w:val="auto"/>
          <w:spacing w:val="-15"/>
          <w:sz w:val="24"/>
          <w:szCs w:val="24"/>
          <w:highlight w:val="none"/>
        </w:rPr>
        <w:t>议的中小企业）的具体情况如下：</w:t>
      </w:r>
    </w:p>
    <w:p w14:paraId="41BCE7E4">
      <w:pPr>
        <w:spacing w:before="35" w:line="377" w:lineRule="auto"/>
        <w:ind w:left="8" w:right="18" w:firstLine="462"/>
        <w:jc w:val="both"/>
        <w:rPr>
          <w:rFonts w:ascii="宋体" w:hAnsi="宋体" w:eastAsia="宋体" w:cs="宋体"/>
          <w:color w:val="auto"/>
          <w:sz w:val="24"/>
          <w:szCs w:val="24"/>
          <w:highlight w:val="none"/>
        </w:rPr>
      </w:pPr>
      <w:r>
        <w:rPr>
          <w:rFonts w:ascii="Times New Roman" w:hAnsi="Times New Roman" w:eastAsia="Times New Roman" w:cs="Times New Roman"/>
          <w:color w:val="auto"/>
          <w:spacing w:val="-16"/>
          <w:sz w:val="24"/>
          <w:szCs w:val="24"/>
          <w:highlight w:val="none"/>
        </w:rPr>
        <w:t>1.</w:t>
      </w:r>
      <w:r>
        <w:rPr>
          <w:rFonts w:ascii="Times New Roman" w:hAnsi="Times New Roman" w:eastAsia="Times New Roman" w:cs="Times New Roman"/>
          <w:color w:val="auto"/>
          <w:spacing w:val="35"/>
          <w:sz w:val="24"/>
          <w:szCs w:val="24"/>
          <w:highlight w:val="none"/>
        </w:rPr>
        <w:t xml:space="preserve"> </w:t>
      </w:r>
      <w:r>
        <w:rPr>
          <w:rFonts w:ascii="宋体" w:hAnsi="宋体" w:eastAsia="宋体" w:cs="宋体"/>
          <w:color w:val="auto"/>
          <w:spacing w:val="-16"/>
          <w:sz w:val="24"/>
          <w:szCs w:val="24"/>
          <w:highlight w:val="none"/>
          <w:u w:val="single" w:color="auto"/>
        </w:rPr>
        <w:t>（标的名称</w:t>
      </w:r>
      <w:r>
        <w:rPr>
          <w:rFonts w:ascii="宋体" w:hAnsi="宋体" w:eastAsia="宋体" w:cs="宋体"/>
          <w:color w:val="auto"/>
          <w:spacing w:val="-33"/>
          <w:sz w:val="24"/>
          <w:szCs w:val="24"/>
          <w:highlight w:val="none"/>
          <w:u w:val="single" w:color="auto"/>
        </w:rPr>
        <w:t>）</w:t>
      </w:r>
      <w:r>
        <w:rPr>
          <w:rFonts w:ascii="宋体" w:hAnsi="宋体" w:eastAsia="宋体" w:cs="宋体"/>
          <w:color w:val="auto"/>
          <w:spacing w:val="-34"/>
          <w:sz w:val="24"/>
          <w:szCs w:val="24"/>
          <w:highlight w:val="none"/>
          <w:u w:val="single" w:color="auto"/>
        </w:rPr>
        <w:t xml:space="preserve"> </w:t>
      </w:r>
      <w:r>
        <w:rPr>
          <w:rFonts w:ascii="宋体" w:hAnsi="宋体" w:eastAsia="宋体" w:cs="宋体"/>
          <w:color w:val="auto"/>
          <w:spacing w:val="-91"/>
          <w:sz w:val="24"/>
          <w:szCs w:val="24"/>
          <w:highlight w:val="none"/>
        </w:rPr>
        <w:t xml:space="preserve"> </w:t>
      </w:r>
      <w:r>
        <w:rPr>
          <w:rFonts w:ascii="宋体" w:hAnsi="宋体" w:eastAsia="宋体" w:cs="宋体"/>
          <w:color w:val="auto"/>
          <w:spacing w:val="-33"/>
          <w:sz w:val="24"/>
          <w:szCs w:val="24"/>
          <w:highlight w:val="none"/>
        </w:rPr>
        <w:t>，</w:t>
      </w:r>
      <w:r>
        <w:rPr>
          <w:rFonts w:ascii="宋体" w:hAnsi="宋体" w:eastAsia="宋体" w:cs="宋体"/>
          <w:color w:val="auto"/>
          <w:spacing w:val="-16"/>
          <w:sz w:val="24"/>
          <w:szCs w:val="24"/>
          <w:highlight w:val="none"/>
        </w:rPr>
        <w:t>属于</w:t>
      </w:r>
      <w:r>
        <w:rPr>
          <w:rFonts w:ascii="宋体" w:hAnsi="宋体" w:eastAsia="宋体" w:cs="宋体"/>
          <w:color w:val="auto"/>
          <w:spacing w:val="-16"/>
          <w:sz w:val="24"/>
          <w:szCs w:val="24"/>
          <w:highlight w:val="none"/>
          <w:u w:val="single" w:color="auto"/>
        </w:rPr>
        <w:t>（采购文件中明确的所属行业）</w:t>
      </w:r>
      <w:r>
        <w:rPr>
          <w:rFonts w:ascii="宋体" w:hAnsi="宋体" w:eastAsia="宋体" w:cs="宋体"/>
          <w:color w:val="auto"/>
          <w:spacing w:val="-16"/>
          <w:sz w:val="24"/>
          <w:szCs w:val="24"/>
          <w:highlight w:val="none"/>
        </w:rPr>
        <w:t>行业；制造商为</w:t>
      </w:r>
      <w:r>
        <w:rPr>
          <w:rFonts w:ascii="宋体" w:hAnsi="宋体" w:eastAsia="宋体" w:cs="宋体"/>
          <w:color w:val="auto"/>
          <w:spacing w:val="-16"/>
          <w:sz w:val="24"/>
          <w:szCs w:val="24"/>
          <w:highlight w:val="none"/>
          <w:u w:val="single" w:color="auto"/>
        </w:rPr>
        <w:t>（企业名称</w:t>
      </w:r>
      <w:r>
        <w:rPr>
          <w:rFonts w:ascii="宋体" w:hAnsi="宋体" w:eastAsia="宋体" w:cs="宋体"/>
          <w:color w:val="auto"/>
          <w:spacing w:val="-33"/>
          <w:sz w:val="24"/>
          <w:szCs w:val="24"/>
          <w:highlight w:val="none"/>
          <w:u w:val="single" w:color="auto"/>
        </w:rPr>
        <w:t>）</w:t>
      </w:r>
      <w:r>
        <w:rPr>
          <w:rFonts w:ascii="宋体" w:hAnsi="宋体" w:eastAsia="宋体" w:cs="宋体"/>
          <w:color w:val="auto"/>
          <w:spacing w:val="-33"/>
          <w:sz w:val="24"/>
          <w:szCs w:val="24"/>
          <w:highlight w:val="none"/>
        </w:rPr>
        <w:t>，</w:t>
      </w:r>
      <w:r>
        <w:rPr>
          <w:rFonts w:ascii="宋体" w:hAnsi="宋体" w:eastAsia="宋体" w:cs="宋体"/>
          <w:color w:val="auto"/>
          <w:sz w:val="24"/>
          <w:szCs w:val="24"/>
          <w:highlight w:val="none"/>
        </w:rPr>
        <w:t xml:space="preserve"> </w:t>
      </w:r>
      <w:r>
        <w:rPr>
          <w:rFonts w:ascii="宋体" w:hAnsi="宋体" w:eastAsia="宋体" w:cs="宋体"/>
          <w:color w:val="auto"/>
          <w:spacing w:val="-11"/>
          <w:sz w:val="24"/>
          <w:szCs w:val="24"/>
          <w:highlight w:val="none"/>
        </w:rPr>
        <w:t>从业人员</w:t>
      </w:r>
      <w:r>
        <w:rPr>
          <w:rFonts w:ascii="宋体" w:hAnsi="宋体" w:eastAsia="宋体" w:cs="宋体"/>
          <w:color w:val="auto"/>
          <w:spacing w:val="-11"/>
          <w:sz w:val="24"/>
          <w:szCs w:val="24"/>
          <w:highlight w:val="none"/>
          <w:u w:val="single" w:color="auto"/>
        </w:rPr>
        <w:t xml:space="preserve">         人</w:t>
      </w:r>
      <w:r>
        <w:rPr>
          <w:rFonts w:ascii="宋体" w:hAnsi="宋体" w:eastAsia="宋体" w:cs="宋体"/>
          <w:color w:val="auto"/>
          <w:spacing w:val="-11"/>
          <w:sz w:val="24"/>
          <w:szCs w:val="24"/>
          <w:highlight w:val="none"/>
        </w:rPr>
        <w:t>，营业收入为</w:t>
      </w:r>
      <w:r>
        <w:rPr>
          <w:rFonts w:ascii="宋体" w:hAnsi="宋体" w:eastAsia="宋体" w:cs="宋体"/>
          <w:color w:val="auto"/>
          <w:spacing w:val="-11"/>
          <w:sz w:val="24"/>
          <w:szCs w:val="24"/>
          <w:highlight w:val="none"/>
          <w:u w:val="single" w:color="auto"/>
        </w:rPr>
        <w:t xml:space="preserve">     </w:t>
      </w:r>
      <w:r>
        <w:rPr>
          <w:rFonts w:ascii="宋体" w:hAnsi="宋体" w:eastAsia="宋体" w:cs="宋体"/>
          <w:color w:val="auto"/>
          <w:spacing w:val="-105"/>
          <w:sz w:val="24"/>
          <w:szCs w:val="24"/>
          <w:highlight w:val="none"/>
        </w:rPr>
        <w:t xml:space="preserve"> </w:t>
      </w:r>
      <w:r>
        <w:rPr>
          <w:rFonts w:ascii="宋体" w:hAnsi="宋体" w:eastAsia="宋体" w:cs="宋体"/>
          <w:color w:val="auto"/>
          <w:spacing w:val="-11"/>
          <w:sz w:val="24"/>
          <w:szCs w:val="24"/>
          <w:highlight w:val="none"/>
        </w:rPr>
        <w:t>万元，资产总额为</w:t>
      </w:r>
      <w:r>
        <w:rPr>
          <w:rFonts w:ascii="宋体" w:hAnsi="宋体" w:eastAsia="宋体" w:cs="宋体"/>
          <w:color w:val="auto"/>
          <w:spacing w:val="12"/>
          <w:sz w:val="24"/>
          <w:szCs w:val="24"/>
          <w:highlight w:val="none"/>
          <w:u w:val="single" w:color="auto"/>
        </w:rPr>
        <w:t xml:space="preserve">    </w:t>
      </w:r>
      <w:r>
        <w:rPr>
          <w:rFonts w:ascii="宋体" w:hAnsi="宋体" w:eastAsia="宋体" w:cs="宋体"/>
          <w:color w:val="auto"/>
          <w:spacing w:val="-11"/>
          <w:sz w:val="24"/>
          <w:szCs w:val="24"/>
          <w:highlight w:val="none"/>
        </w:rPr>
        <w:t>万元 ，属于</w:t>
      </w:r>
      <w:r>
        <w:rPr>
          <w:rFonts w:hint="eastAsia" w:ascii="宋体" w:hAnsi="宋体" w:eastAsia="宋体" w:cs="宋体"/>
          <w:color w:val="auto"/>
          <w:spacing w:val="-11"/>
          <w:sz w:val="24"/>
          <w:szCs w:val="24"/>
          <w:highlight w:val="none"/>
          <w:u w:val="single"/>
          <w:lang w:val="en-US" w:eastAsia="zh-CN"/>
        </w:rPr>
        <w:t xml:space="preserve">    </w:t>
      </w:r>
      <w:r>
        <w:rPr>
          <w:rFonts w:ascii="宋体" w:hAnsi="宋体" w:eastAsia="宋体" w:cs="宋体"/>
          <w:color w:val="auto"/>
          <w:spacing w:val="-11"/>
          <w:sz w:val="24"/>
          <w:szCs w:val="24"/>
          <w:highlight w:val="none"/>
          <w:u w:val="single" w:color="auto"/>
        </w:rPr>
        <w:t>（</w:t>
      </w:r>
      <w:r>
        <w:rPr>
          <w:rFonts w:ascii="宋体" w:hAnsi="宋体" w:eastAsia="宋体" w:cs="宋体"/>
          <w:color w:val="auto"/>
          <w:spacing w:val="-12"/>
          <w:sz w:val="24"/>
          <w:szCs w:val="24"/>
          <w:highlight w:val="none"/>
          <w:u w:val="single" w:color="auto"/>
        </w:rPr>
        <w:t>中型</w:t>
      </w:r>
      <w:r>
        <w:rPr>
          <w:rFonts w:ascii="宋体" w:hAnsi="宋体" w:eastAsia="宋体" w:cs="宋体"/>
          <w:color w:val="auto"/>
          <w:sz w:val="24"/>
          <w:szCs w:val="24"/>
          <w:highlight w:val="none"/>
        </w:rPr>
        <w:t xml:space="preserve"> </w:t>
      </w:r>
      <w:r>
        <w:rPr>
          <w:rFonts w:ascii="宋体" w:hAnsi="宋体" w:eastAsia="宋体" w:cs="宋体"/>
          <w:color w:val="auto"/>
          <w:spacing w:val="-16"/>
          <w:sz w:val="24"/>
          <w:szCs w:val="24"/>
          <w:highlight w:val="none"/>
          <w:u w:val="single" w:color="auto"/>
        </w:rPr>
        <w:t>企业、小型企业、微型企业</w:t>
      </w:r>
      <w:r>
        <w:rPr>
          <w:rFonts w:ascii="宋体" w:hAnsi="宋体" w:eastAsia="宋体" w:cs="宋体"/>
          <w:color w:val="auto"/>
          <w:spacing w:val="-1"/>
          <w:sz w:val="24"/>
          <w:szCs w:val="24"/>
          <w:highlight w:val="none"/>
          <w:u w:val="single" w:color="auto"/>
        </w:rPr>
        <w:t>）</w:t>
      </w:r>
      <w:r>
        <w:rPr>
          <w:rFonts w:ascii="宋体" w:hAnsi="宋体" w:eastAsia="宋体" w:cs="宋体"/>
          <w:color w:val="auto"/>
          <w:spacing w:val="-1"/>
          <w:sz w:val="24"/>
          <w:szCs w:val="24"/>
          <w:highlight w:val="none"/>
        </w:rPr>
        <w:t>；</w:t>
      </w:r>
    </w:p>
    <w:p w14:paraId="3FEF3BEC">
      <w:pPr>
        <w:spacing w:before="36" w:line="377" w:lineRule="auto"/>
        <w:ind w:left="8" w:firstLine="439"/>
        <w:jc w:val="both"/>
        <w:rPr>
          <w:rFonts w:ascii="宋体" w:hAnsi="宋体" w:eastAsia="宋体" w:cs="宋体"/>
          <w:color w:val="auto"/>
          <w:sz w:val="24"/>
          <w:szCs w:val="24"/>
          <w:highlight w:val="none"/>
        </w:rPr>
      </w:pPr>
      <w:r>
        <w:rPr>
          <w:rFonts w:ascii="Times New Roman" w:hAnsi="Times New Roman" w:eastAsia="Times New Roman" w:cs="Times New Roman"/>
          <w:color w:val="auto"/>
          <w:spacing w:val="-15"/>
          <w:sz w:val="24"/>
          <w:szCs w:val="24"/>
          <w:highlight w:val="none"/>
        </w:rPr>
        <w:t>2.</w:t>
      </w:r>
      <w:r>
        <w:rPr>
          <w:rFonts w:ascii="Times New Roman" w:hAnsi="Times New Roman" w:eastAsia="Times New Roman" w:cs="Times New Roman"/>
          <w:color w:val="auto"/>
          <w:spacing w:val="33"/>
          <w:sz w:val="24"/>
          <w:szCs w:val="24"/>
          <w:highlight w:val="none"/>
        </w:rPr>
        <w:t xml:space="preserve"> </w:t>
      </w:r>
      <w:r>
        <w:rPr>
          <w:rFonts w:ascii="宋体" w:hAnsi="宋体" w:eastAsia="宋体" w:cs="宋体"/>
          <w:color w:val="auto"/>
          <w:spacing w:val="-15"/>
          <w:sz w:val="24"/>
          <w:szCs w:val="24"/>
          <w:highlight w:val="none"/>
          <w:u w:val="single" w:color="auto"/>
        </w:rPr>
        <w:t>（标的名称</w:t>
      </w:r>
      <w:r>
        <w:rPr>
          <w:rFonts w:ascii="宋体" w:hAnsi="宋体" w:eastAsia="宋体" w:cs="宋体"/>
          <w:color w:val="auto"/>
          <w:spacing w:val="-35"/>
          <w:sz w:val="24"/>
          <w:szCs w:val="24"/>
          <w:highlight w:val="none"/>
          <w:u w:val="single" w:color="auto"/>
        </w:rPr>
        <w:t>）</w:t>
      </w:r>
      <w:r>
        <w:rPr>
          <w:rFonts w:ascii="宋体" w:hAnsi="宋体" w:eastAsia="宋体" w:cs="宋体"/>
          <w:color w:val="auto"/>
          <w:spacing w:val="12"/>
          <w:sz w:val="24"/>
          <w:szCs w:val="24"/>
          <w:highlight w:val="none"/>
        </w:rPr>
        <w:t xml:space="preserve"> </w:t>
      </w:r>
      <w:r>
        <w:rPr>
          <w:rFonts w:ascii="宋体" w:hAnsi="宋体" w:eastAsia="宋体" w:cs="宋体"/>
          <w:color w:val="auto"/>
          <w:spacing w:val="-35"/>
          <w:sz w:val="24"/>
          <w:szCs w:val="24"/>
          <w:highlight w:val="none"/>
        </w:rPr>
        <w:t>，</w:t>
      </w:r>
      <w:r>
        <w:rPr>
          <w:rFonts w:ascii="宋体" w:hAnsi="宋体" w:eastAsia="宋体" w:cs="宋体"/>
          <w:color w:val="auto"/>
          <w:spacing w:val="-15"/>
          <w:sz w:val="24"/>
          <w:szCs w:val="24"/>
          <w:highlight w:val="none"/>
        </w:rPr>
        <w:t>属于</w:t>
      </w:r>
      <w:r>
        <w:rPr>
          <w:rFonts w:ascii="宋体" w:hAnsi="宋体" w:eastAsia="宋体" w:cs="宋体"/>
          <w:color w:val="auto"/>
          <w:spacing w:val="-15"/>
          <w:sz w:val="24"/>
          <w:szCs w:val="24"/>
          <w:highlight w:val="none"/>
          <w:u w:val="single" w:color="auto"/>
        </w:rPr>
        <w:t>（采购文件中明确的所属行业）</w:t>
      </w:r>
      <w:r>
        <w:rPr>
          <w:rFonts w:ascii="宋体" w:hAnsi="宋体" w:eastAsia="宋体" w:cs="宋体"/>
          <w:color w:val="auto"/>
          <w:spacing w:val="-15"/>
          <w:sz w:val="24"/>
          <w:szCs w:val="24"/>
          <w:highlight w:val="none"/>
        </w:rPr>
        <w:t>行业；制造商为</w:t>
      </w:r>
      <w:r>
        <w:rPr>
          <w:rFonts w:ascii="宋体" w:hAnsi="宋体" w:eastAsia="宋体" w:cs="宋体"/>
          <w:color w:val="auto"/>
          <w:spacing w:val="-15"/>
          <w:sz w:val="24"/>
          <w:szCs w:val="24"/>
          <w:highlight w:val="none"/>
          <w:u w:val="single" w:color="auto"/>
        </w:rPr>
        <w:t>（企业名称</w:t>
      </w:r>
      <w:r>
        <w:rPr>
          <w:rFonts w:ascii="宋体" w:hAnsi="宋体" w:eastAsia="宋体" w:cs="宋体"/>
          <w:color w:val="auto"/>
          <w:spacing w:val="-35"/>
          <w:sz w:val="24"/>
          <w:szCs w:val="24"/>
          <w:highlight w:val="none"/>
          <w:u w:val="single" w:color="auto"/>
        </w:rPr>
        <w:t>）</w:t>
      </w:r>
      <w:r>
        <w:rPr>
          <w:rFonts w:ascii="宋体" w:hAnsi="宋体" w:eastAsia="宋体" w:cs="宋体"/>
          <w:color w:val="auto"/>
          <w:spacing w:val="-35"/>
          <w:sz w:val="24"/>
          <w:szCs w:val="24"/>
          <w:highlight w:val="none"/>
        </w:rPr>
        <w:t>，</w:t>
      </w:r>
      <w:r>
        <w:rPr>
          <w:rFonts w:ascii="宋体" w:hAnsi="宋体" w:eastAsia="宋体" w:cs="宋体"/>
          <w:color w:val="auto"/>
          <w:sz w:val="24"/>
          <w:szCs w:val="24"/>
          <w:highlight w:val="none"/>
        </w:rPr>
        <w:t xml:space="preserve"> </w:t>
      </w:r>
      <w:r>
        <w:rPr>
          <w:rFonts w:ascii="宋体" w:hAnsi="宋体" w:eastAsia="宋体" w:cs="宋体"/>
          <w:color w:val="auto"/>
          <w:spacing w:val="-14"/>
          <w:sz w:val="24"/>
          <w:szCs w:val="24"/>
          <w:highlight w:val="none"/>
        </w:rPr>
        <w:t>从业人员</w:t>
      </w:r>
      <w:r>
        <w:rPr>
          <w:rFonts w:ascii="宋体" w:hAnsi="宋体" w:eastAsia="宋体" w:cs="宋体"/>
          <w:color w:val="auto"/>
          <w:spacing w:val="-14"/>
          <w:sz w:val="24"/>
          <w:szCs w:val="24"/>
          <w:highlight w:val="none"/>
          <w:u w:val="single" w:color="auto"/>
        </w:rPr>
        <w:t xml:space="preserve">      </w:t>
      </w:r>
      <w:r>
        <w:rPr>
          <w:rFonts w:ascii="宋体" w:hAnsi="宋体" w:eastAsia="宋体" w:cs="宋体"/>
          <w:color w:val="auto"/>
          <w:spacing w:val="-98"/>
          <w:sz w:val="24"/>
          <w:szCs w:val="24"/>
          <w:highlight w:val="none"/>
        </w:rPr>
        <w:t xml:space="preserve"> </w:t>
      </w:r>
      <w:r>
        <w:rPr>
          <w:rFonts w:ascii="宋体" w:hAnsi="宋体" w:eastAsia="宋体" w:cs="宋体"/>
          <w:color w:val="auto"/>
          <w:spacing w:val="-14"/>
          <w:sz w:val="24"/>
          <w:szCs w:val="24"/>
          <w:highlight w:val="none"/>
        </w:rPr>
        <w:t>人，营业收入为</w:t>
      </w:r>
      <w:r>
        <w:rPr>
          <w:rFonts w:ascii="宋体" w:hAnsi="宋体" w:eastAsia="宋体" w:cs="宋体"/>
          <w:color w:val="auto"/>
          <w:spacing w:val="-14"/>
          <w:sz w:val="24"/>
          <w:szCs w:val="24"/>
          <w:highlight w:val="none"/>
          <w:u w:val="single" w:color="auto"/>
        </w:rPr>
        <w:t xml:space="preserve">       </w:t>
      </w:r>
      <w:r>
        <w:rPr>
          <w:rFonts w:ascii="宋体" w:hAnsi="宋体" w:eastAsia="宋体" w:cs="宋体"/>
          <w:color w:val="auto"/>
          <w:spacing w:val="-104"/>
          <w:sz w:val="24"/>
          <w:szCs w:val="24"/>
          <w:highlight w:val="none"/>
        </w:rPr>
        <w:t xml:space="preserve"> </w:t>
      </w:r>
      <w:r>
        <w:rPr>
          <w:rFonts w:ascii="宋体" w:hAnsi="宋体" w:eastAsia="宋体" w:cs="宋体"/>
          <w:color w:val="auto"/>
          <w:spacing w:val="-14"/>
          <w:sz w:val="24"/>
          <w:szCs w:val="24"/>
          <w:highlight w:val="none"/>
        </w:rPr>
        <w:t>万元，资产总额为</w:t>
      </w:r>
      <w:r>
        <w:rPr>
          <w:rFonts w:ascii="宋体" w:hAnsi="宋体" w:eastAsia="宋体" w:cs="宋体"/>
          <w:color w:val="auto"/>
          <w:spacing w:val="-14"/>
          <w:sz w:val="24"/>
          <w:szCs w:val="24"/>
          <w:highlight w:val="none"/>
          <w:u w:val="single" w:color="auto"/>
        </w:rPr>
        <w:t xml:space="preserve">        </w:t>
      </w:r>
      <w:r>
        <w:rPr>
          <w:rFonts w:ascii="宋体" w:hAnsi="宋体" w:eastAsia="宋体" w:cs="宋体"/>
          <w:color w:val="auto"/>
          <w:spacing w:val="-105"/>
          <w:sz w:val="24"/>
          <w:szCs w:val="24"/>
          <w:highlight w:val="none"/>
        </w:rPr>
        <w:t xml:space="preserve"> </w:t>
      </w:r>
      <w:r>
        <w:rPr>
          <w:rFonts w:ascii="宋体" w:hAnsi="宋体" w:eastAsia="宋体" w:cs="宋体"/>
          <w:color w:val="auto"/>
          <w:spacing w:val="-14"/>
          <w:sz w:val="24"/>
          <w:szCs w:val="24"/>
          <w:highlight w:val="none"/>
        </w:rPr>
        <w:t>万元，属于</w:t>
      </w:r>
      <w:r>
        <w:rPr>
          <w:rFonts w:hint="eastAsia" w:ascii="宋体" w:hAnsi="宋体" w:eastAsia="宋体" w:cs="宋体"/>
          <w:color w:val="auto"/>
          <w:spacing w:val="-14"/>
          <w:sz w:val="24"/>
          <w:szCs w:val="24"/>
          <w:highlight w:val="none"/>
          <w:u w:val="single"/>
          <w:lang w:val="en-US" w:eastAsia="zh-CN"/>
        </w:rPr>
        <w:t xml:space="preserve">   </w:t>
      </w:r>
      <w:r>
        <w:rPr>
          <w:rFonts w:ascii="宋体" w:hAnsi="宋体" w:eastAsia="宋体" w:cs="宋体"/>
          <w:color w:val="auto"/>
          <w:spacing w:val="-14"/>
          <w:sz w:val="24"/>
          <w:szCs w:val="24"/>
          <w:highlight w:val="none"/>
          <w:u w:val="single" w:color="auto"/>
        </w:rPr>
        <w:t>（中型企业、</w:t>
      </w:r>
      <w:r>
        <w:rPr>
          <w:rFonts w:ascii="宋体" w:hAnsi="宋体" w:eastAsia="宋体" w:cs="宋体"/>
          <w:color w:val="auto"/>
          <w:sz w:val="24"/>
          <w:szCs w:val="24"/>
          <w:highlight w:val="none"/>
        </w:rPr>
        <w:t xml:space="preserve"> </w:t>
      </w:r>
      <w:r>
        <w:rPr>
          <w:rFonts w:ascii="宋体" w:hAnsi="宋体" w:eastAsia="宋体" w:cs="宋体"/>
          <w:color w:val="auto"/>
          <w:spacing w:val="-16"/>
          <w:sz w:val="24"/>
          <w:szCs w:val="24"/>
          <w:highlight w:val="none"/>
          <w:u w:val="single" w:color="auto"/>
        </w:rPr>
        <w:t>小型企业、微型企业</w:t>
      </w:r>
      <w:r>
        <w:rPr>
          <w:rFonts w:ascii="宋体" w:hAnsi="宋体" w:eastAsia="宋体" w:cs="宋体"/>
          <w:color w:val="auto"/>
          <w:spacing w:val="-1"/>
          <w:sz w:val="24"/>
          <w:szCs w:val="24"/>
          <w:highlight w:val="none"/>
          <w:u w:val="single" w:color="auto"/>
        </w:rPr>
        <w:t>）</w:t>
      </w:r>
      <w:r>
        <w:rPr>
          <w:rFonts w:ascii="宋体" w:hAnsi="宋体" w:eastAsia="宋体" w:cs="宋体"/>
          <w:color w:val="auto"/>
          <w:spacing w:val="-1"/>
          <w:sz w:val="24"/>
          <w:szCs w:val="24"/>
          <w:highlight w:val="none"/>
        </w:rPr>
        <w:t>；</w:t>
      </w:r>
    </w:p>
    <w:p w14:paraId="77B8A7F8">
      <w:pPr>
        <w:spacing w:before="218" w:line="75" w:lineRule="exact"/>
        <w:ind w:left="469"/>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pacing w:val="-3"/>
          <w:position w:val="1"/>
          <w:sz w:val="24"/>
          <w:szCs w:val="24"/>
          <w:highlight w:val="none"/>
        </w:rPr>
        <w:t>……</w:t>
      </w:r>
    </w:p>
    <w:p w14:paraId="23505923">
      <w:pPr>
        <w:spacing w:before="247" w:line="374" w:lineRule="auto"/>
        <w:ind w:left="9" w:right="73" w:firstLine="469"/>
        <w:rPr>
          <w:rFonts w:ascii="宋体" w:hAnsi="宋体" w:eastAsia="宋体" w:cs="宋体"/>
          <w:color w:val="auto"/>
          <w:sz w:val="24"/>
          <w:szCs w:val="24"/>
          <w:highlight w:val="none"/>
        </w:rPr>
      </w:pPr>
      <w:r>
        <w:rPr>
          <w:rFonts w:ascii="宋体" w:hAnsi="宋体" w:eastAsia="宋体" w:cs="宋体"/>
          <w:color w:val="auto"/>
          <w:spacing w:val="-16"/>
          <w:sz w:val="24"/>
          <w:szCs w:val="24"/>
          <w:highlight w:val="none"/>
        </w:rPr>
        <w:t>以上企业，不属于大企业的分支机构，不存在控股股东为大企业的情形，也不存在与大</w:t>
      </w:r>
      <w:r>
        <w:rPr>
          <w:rFonts w:ascii="宋体" w:hAnsi="宋体" w:eastAsia="宋体" w:cs="宋体"/>
          <w:color w:val="auto"/>
          <w:spacing w:val="3"/>
          <w:sz w:val="24"/>
          <w:szCs w:val="24"/>
          <w:highlight w:val="none"/>
        </w:rPr>
        <w:t xml:space="preserve"> </w:t>
      </w:r>
      <w:r>
        <w:rPr>
          <w:rFonts w:ascii="宋体" w:hAnsi="宋体" w:eastAsia="宋体" w:cs="宋体"/>
          <w:color w:val="auto"/>
          <w:spacing w:val="-15"/>
          <w:sz w:val="24"/>
          <w:szCs w:val="24"/>
          <w:highlight w:val="none"/>
        </w:rPr>
        <w:t>企业的负责人为同一人的情形。</w:t>
      </w:r>
    </w:p>
    <w:p w14:paraId="7A72774F">
      <w:pPr>
        <w:spacing w:before="31" w:line="219" w:lineRule="auto"/>
        <w:ind w:left="452"/>
        <w:rPr>
          <w:rFonts w:ascii="宋体" w:hAnsi="宋体" w:eastAsia="宋体" w:cs="宋体"/>
          <w:color w:val="auto"/>
          <w:sz w:val="24"/>
          <w:szCs w:val="24"/>
          <w:highlight w:val="none"/>
        </w:rPr>
      </w:pPr>
      <w:r>
        <w:rPr>
          <w:rFonts w:ascii="宋体" w:hAnsi="宋体" w:eastAsia="宋体" w:cs="宋体"/>
          <w:color w:val="auto"/>
          <w:spacing w:val="-15"/>
          <w:sz w:val="24"/>
          <w:szCs w:val="24"/>
          <w:highlight w:val="none"/>
        </w:rPr>
        <w:t>本企业对上述声明内容的真实性负责。如有虚</w:t>
      </w:r>
      <w:r>
        <w:rPr>
          <w:rFonts w:ascii="宋体" w:hAnsi="宋体" w:eastAsia="宋体" w:cs="宋体"/>
          <w:color w:val="auto"/>
          <w:spacing w:val="-16"/>
          <w:sz w:val="24"/>
          <w:szCs w:val="24"/>
          <w:highlight w:val="none"/>
        </w:rPr>
        <w:t>假，将依法承担相应责任。</w:t>
      </w:r>
    </w:p>
    <w:p w14:paraId="473D4C89">
      <w:pPr>
        <w:pStyle w:val="2"/>
        <w:spacing w:line="244" w:lineRule="auto"/>
        <w:rPr>
          <w:color w:val="auto"/>
          <w:highlight w:val="none"/>
        </w:rPr>
      </w:pPr>
    </w:p>
    <w:p w14:paraId="5599D281">
      <w:pPr>
        <w:pStyle w:val="2"/>
        <w:spacing w:line="244" w:lineRule="auto"/>
        <w:rPr>
          <w:color w:val="auto"/>
          <w:highlight w:val="none"/>
        </w:rPr>
      </w:pPr>
    </w:p>
    <w:p w14:paraId="3B23C9FD">
      <w:pPr>
        <w:pStyle w:val="2"/>
        <w:spacing w:line="244" w:lineRule="auto"/>
        <w:rPr>
          <w:color w:val="auto"/>
          <w:highlight w:val="none"/>
        </w:rPr>
      </w:pPr>
    </w:p>
    <w:p w14:paraId="488B57B3">
      <w:pPr>
        <w:pStyle w:val="2"/>
        <w:spacing w:line="244" w:lineRule="auto"/>
        <w:rPr>
          <w:color w:val="auto"/>
          <w:highlight w:val="none"/>
        </w:rPr>
      </w:pPr>
    </w:p>
    <w:p w14:paraId="7C2719F7">
      <w:pPr>
        <w:pStyle w:val="2"/>
        <w:spacing w:line="245" w:lineRule="auto"/>
        <w:rPr>
          <w:color w:val="auto"/>
          <w:highlight w:val="none"/>
        </w:rPr>
      </w:pPr>
    </w:p>
    <w:p w14:paraId="6BE21EEF">
      <w:pPr>
        <w:spacing w:before="79" w:line="502" w:lineRule="auto"/>
        <w:ind w:right="3260"/>
        <w:jc w:val="right"/>
        <w:rPr>
          <w:rFonts w:ascii="宋体" w:hAnsi="宋体" w:eastAsia="宋体" w:cs="宋体"/>
          <w:color w:val="auto"/>
          <w:sz w:val="24"/>
          <w:szCs w:val="24"/>
          <w:highlight w:val="none"/>
        </w:rPr>
      </w:pPr>
      <w:r>
        <w:rPr>
          <w:rFonts w:ascii="宋体" w:hAnsi="宋体" w:eastAsia="宋体" w:cs="宋体"/>
          <w:color w:val="auto"/>
          <w:spacing w:val="-16"/>
          <w:sz w:val="24"/>
          <w:szCs w:val="24"/>
          <w:highlight w:val="none"/>
        </w:rPr>
        <w:t>企业名称（</w:t>
      </w:r>
      <w:r>
        <w:rPr>
          <w:rFonts w:hint="eastAsia" w:ascii="宋体" w:hAnsi="宋体" w:eastAsia="宋体" w:cs="宋体"/>
          <w:color w:val="auto"/>
          <w:spacing w:val="-2"/>
          <w:sz w:val="24"/>
          <w:szCs w:val="24"/>
          <w:highlight w:val="none"/>
          <w:lang w:eastAsia="zh-CN"/>
        </w:rPr>
        <w:t>加盖单位公章</w:t>
      </w:r>
      <w:r>
        <w:rPr>
          <w:rFonts w:ascii="宋体" w:hAnsi="宋体" w:eastAsia="宋体" w:cs="宋体"/>
          <w:color w:val="auto"/>
          <w:spacing w:val="-45"/>
          <w:sz w:val="24"/>
          <w:szCs w:val="24"/>
          <w:highlight w:val="none"/>
        </w:rPr>
        <w:t>）：</w:t>
      </w:r>
      <w:r>
        <w:rPr>
          <w:rFonts w:ascii="宋体" w:hAnsi="宋体" w:eastAsia="宋体" w:cs="宋体"/>
          <w:color w:val="auto"/>
          <w:sz w:val="24"/>
          <w:szCs w:val="24"/>
          <w:highlight w:val="none"/>
        </w:rPr>
        <w:t xml:space="preserve"> </w:t>
      </w:r>
    </w:p>
    <w:p w14:paraId="428E0FF4">
      <w:pPr>
        <w:spacing w:before="79" w:line="502" w:lineRule="auto"/>
        <w:ind w:right="3260"/>
        <w:jc w:val="right"/>
        <w:rPr>
          <w:rFonts w:ascii="宋体" w:hAnsi="宋体" w:eastAsia="宋体" w:cs="宋体"/>
          <w:color w:val="auto"/>
          <w:sz w:val="24"/>
          <w:szCs w:val="24"/>
          <w:highlight w:val="none"/>
        </w:rPr>
      </w:pPr>
      <w:r>
        <w:rPr>
          <w:rFonts w:ascii="宋体" w:hAnsi="宋体" w:eastAsia="宋体" w:cs="宋体"/>
          <w:color w:val="auto"/>
          <w:spacing w:val="11"/>
          <w:sz w:val="24"/>
          <w:szCs w:val="24"/>
          <w:highlight w:val="none"/>
        </w:rPr>
        <w:t>日期：</w:t>
      </w:r>
    </w:p>
    <w:p w14:paraId="20137880">
      <w:pPr>
        <w:pStyle w:val="2"/>
        <w:spacing w:line="400" w:lineRule="auto"/>
        <w:rPr>
          <w:color w:val="auto"/>
          <w:highlight w:val="none"/>
        </w:rPr>
      </w:pPr>
    </w:p>
    <w:p w14:paraId="7F501BA8">
      <w:pPr>
        <w:spacing w:before="66" w:line="232" w:lineRule="auto"/>
        <w:ind w:left="424"/>
        <w:rPr>
          <w:rFonts w:ascii="宋体" w:hAnsi="宋体" w:eastAsia="宋体" w:cs="宋体"/>
          <w:color w:val="auto"/>
          <w:sz w:val="20"/>
          <w:szCs w:val="20"/>
          <w:highlight w:val="none"/>
        </w:rPr>
      </w:pPr>
      <w:r>
        <w:rPr>
          <w:rFonts w:ascii="宋体" w:hAnsi="宋体" w:eastAsia="宋体" w:cs="宋体"/>
          <w:b/>
          <w:bCs/>
          <w:color w:val="auto"/>
          <w:spacing w:val="-2"/>
          <w:sz w:val="20"/>
          <w:szCs w:val="20"/>
          <w:highlight w:val="none"/>
        </w:rPr>
        <w:t>注：</w:t>
      </w:r>
    </w:p>
    <w:p w14:paraId="0F2213ED">
      <w:pPr>
        <w:spacing w:before="251" w:line="225" w:lineRule="auto"/>
        <w:jc w:val="right"/>
        <w:rPr>
          <w:rFonts w:ascii="宋体" w:hAnsi="宋体" w:eastAsia="宋体" w:cs="宋体"/>
          <w:color w:val="auto"/>
          <w:sz w:val="20"/>
          <w:szCs w:val="20"/>
          <w:highlight w:val="none"/>
        </w:rPr>
      </w:pPr>
      <w:r>
        <w:rPr>
          <w:rFonts w:ascii="宋体" w:hAnsi="宋体" w:eastAsia="宋体" w:cs="宋体"/>
          <w:b/>
          <w:bCs/>
          <w:color w:val="auto"/>
          <w:spacing w:val="3"/>
          <w:sz w:val="20"/>
          <w:szCs w:val="20"/>
          <w:highlight w:val="none"/>
        </w:rPr>
        <w:t>①从业人员、营业收入、资产总额填报上一年度数据，无上一年度数据的新成立企业可不填报。</w:t>
      </w:r>
    </w:p>
    <w:p w14:paraId="499CA3C4">
      <w:pPr>
        <w:spacing w:line="225" w:lineRule="auto"/>
        <w:rPr>
          <w:rFonts w:ascii="宋体" w:hAnsi="宋体" w:eastAsia="宋体" w:cs="宋体"/>
          <w:color w:val="auto"/>
          <w:sz w:val="20"/>
          <w:szCs w:val="20"/>
          <w:highlight w:val="none"/>
        </w:rPr>
      </w:pPr>
    </w:p>
    <w:p w14:paraId="495F60C2">
      <w:pPr>
        <w:bidi w:val="0"/>
        <w:rPr>
          <w:rFonts w:ascii="Arial" w:hAnsi="Arial" w:eastAsia="Arial" w:cs="Arial"/>
          <w:snapToGrid w:val="0"/>
          <w:color w:val="000000"/>
          <w:kern w:val="0"/>
          <w:sz w:val="21"/>
          <w:szCs w:val="21"/>
          <w:highlight w:val="none"/>
          <w:lang w:val="en-US" w:eastAsia="en-US" w:bidi="ar-SA"/>
        </w:rPr>
      </w:pPr>
    </w:p>
    <w:p w14:paraId="0A27B30E">
      <w:pPr>
        <w:bidi w:val="0"/>
        <w:rPr>
          <w:highlight w:val="none"/>
          <w:lang w:val="en-US" w:eastAsia="en-US"/>
        </w:rPr>
      </w:pPr>
    </w:p>
    <w:p w14:paraId="5F49DE94">
      <w:pPr>
        <w:tabs>
          <w:tab w:val="left" w:pos="314"/>
        </w:tabs>
        <w:bidi w:val="0"/>
        <w:jc w:val="left"/>
        <w:rPr>
          <w:rFonts w:hint="eastAsia" w:eastAsia="宋体"/>
          <w:highlight w:val="none"/>
          <w:lang w:val="en-US" w:eastAsia="zh-CN"/>
        </w:rPr>
      </w:pPr>
      <w:r>
        <w:rPr>
          <w:rFonts w:hint="eastAsia" w:eastAsia="宋体"/>
          <w:highlight w:val="none"/>
          <w:lang w:val="en-US" w:eastAsia="zh-CN"/>
        </w:rPr>
        <w:tab/>
      </w:r>
    </w:p>
    <w:p w14:paraId="73F26AB2">
      <w:pPr>
        <w:tabs>
          <w:tab w:val="left" w:pos="314"/>
        </w:tabs>
        <w:bidi w:val="0"/>
        <w:jc w:val="left"/>
        <w:rPr>
          <w:rFonts w:hint="eastAsia" w:eastAsia="宋体"/>
          <w:highlight w:val="none"/>
          <w:lang w:val="en-US" w:eastAsia="zh-CN"/>
        </w:rPr>
      </w:pPr>
    </w:p>
    <w:p w14:paraId="009AA504">
      <w:pPr>
        <w:tabs>
          <w:tab w:val="left" w:pos="314"/>
        </w:tabs>
        <w:bidi w:val="0"/>
        <w:jc w:val="left"/>
        <w:rPr>
          <w:rFonts w:hint="eastAsia" w:eastAsia="宋体"/>
          <w:highlight w:val="none"/>
          <w:lang w:val="en-US" w:eastAsia="zh-CN"/>
        </w:rPr>
      </w:pPr>
    </w:p>
    <w:p w14:paraId="492A7FE9">
      <w:pPr>
        <w:spacing w:before="288" w:line="210" w:lineRule="auto"/>
        <w:jc w:val="center"/>
        <w:rPr>
          <w:rFonts w:hint="eastAsia" w:ascii="宋体" w:hAnsi="宋体" w:eastAsia="宋体" w:cs="宋体"/>
          <w:b/>
          <w:bCs/>
          <w:color w:val="auto"/>
          <w:spacing w:val="-3"/>
          <w:sz w:val="24"/>
          <w:szCs w:val="24"/>
          <w:highlight w:val="none"/>
          <w:lang w:val="en-US" w:eastAsia="zh-CN"/>
        </w:rPr>
        <w:sectPr>
          <w:footerReference r:id="rId45" w:type="default"/>
          <w:pgSz w:w="11905" w:h="16839"/>
          <w:pgMar w:top="1431" w:right="1329" w:bottom="1070" w:left="1506" w:header="0" w:footer="891"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b/>
          <w:bCs/>
          <w:color w:val="auto"/>
          <w:spacing w:val="-3"/>
          <w:sz w:val="24"/>
          <w:szCs w:val="24"/>
          <w:highlight w:val="none"/>
          <w:lang w:val="en-US" w:eastAsia="zh-CN"/>
        </w:rPr>
        <w:t>5、</w:t>
      </w:r>
      <w:r>
        <w:rPr>
          <w:rFonts w:ascii="宋体" w:hAnsi="宋体" w:eastAsia="宋体" w:cs="宋体"/>
          <w:b/>
          <w:bCs/>
          <w:color w:val="auto"/>
          <w:spacing w:val="-3"/>
          <w:sz w:val="24"/>
          <w:szCs w:val="24"/>
          <w:highlight w:val="none"/>
        </w:rPr>
        <w:t>供应商认为需要提供的其他资格证明部分文件。</w:t>
      </w:r>
    </w:p>
    <w:p w14:paraId="748663D4">
      <w:pPr>
        <w:pStyle w:val="2"/>
        <w:spacing w:line="245" w:lineRule="auto"/>
        <w:rPr>
          <w:color w:val="auto"/>
          <w:highlight w:val="none"/>
        </w:rPr>
      </w:pPr>
    </w:p>
    <w:p w14:paraId="2FF77497">
      <w:pPr>
        <w:pStyle w:val="2"/>
        <w:spacing w:line="245" w:lineRule="auto"/>
        <w:rPr>
          <w:color w:val="auto"/>
          <w:highlight w:val="none"/>
        </w:rPr>
      </w:pPr>
    </w:p>
    <w:p w14:paraId="44104A7C">
      <w:pPr>
        <w:pStyle w:val="2"/>
        <w:spacing w:line="245" w:lineRule="auto"/>
        <w:rPr>
          <w:color w:val="auto"/>
          <w:highlight w:val="none"/>
        </w:rPr>
      </w:pPr>
    </w:p>
    <w:p w14:paraId="7C84D20D">
      <w:pPr>
        <w:pStyle w:val="2"/>
        <w:spacing w:line="245" w:lineRule="auto"/>
        <w:rPr>
          <w:color w:val="auto"/>
          <w:highlight w:val="none"/>
        </w:rPr>
      </w:pPr>
    </w:p>
    <w:p w14:paraId="1FBFF9BF">
      <w:pPr>
        <w:pStyle w:val="2"/>
        <w:spacing w:line="245" w:lineRule="auto"/>
        <w:rPr>
          <w:color w:val="auto"/>
          <w:highlight w:val="none"/>
        </w:rPr>
      </w:pPr>
    </w:p>
    <w:p w14:paraId="6D5BB110">
      <w:pPr>
        <w:pStyle w:val="2"/>
        <w:spacing w:line="245" w:lineRule="auto"/>
        <w:rPr>
          <w:color w:val="auto"/>
          <w:highlight w:val="none"/>
        </w:rPr>
      </w:pPr>
    </w:p>
    <w:p w14:paraId="36B9A94E">
      <w:pPr>
        <w:pStyle w:val="2"/>
        <w:spacing w:line="245" w:lineRule="auto"/>
        <w:rPr>
          <w:color w:val="auto"/>
          <w:highlight w:val="none"/>
        </w:rPr>
      </w:pPr>
    </w:p>
    <w:p w14:paraId="3C292459">
      <w:pPr>
        <w:pStyle w:val="2"/>
        <w:spacing w:line="245" w:lineRule="auto"/>
        <w:rPr>
          <w:color w:val="auto"/>
          <w:highlight w:val="none"/>
        </w:rPr>
      </w:pPr>
    </w:p>
    <w:p w14:paraId="36CE65EB">
      <w:pPr>
        <w:pStyle w:val="2"/>
        <w:spacing w:line="245" w:lineRule="auto"/>
        <w:rPr>
          <w:color w:val="auto"/>
          <w:highlight w:val="none"/>
        </w:rPr>
      </w:pPr>
    </w:p>
    <w:p w14:paraId="6544C803">
      <w:pPr>
        <w:pStyle w:val="2"/>
        <w:spacing w:line="245" w:lineRule="auto"/>
        <w:rPr>
          <w:color w:val="auto"/>
          <w:highlight w:val="none"/>
        </w:rPr>
      </w:pPr>
    </w:p>
    <w:p w14:paraId="2B1A0230">
      <w:pPr>
        <w:pStyle w:val="2"/>
        <w:spacing w:line="245" w:lineRule="auto"/>
        <w:rPr>
          <w:color w:val="auto"/>
          <w:highlight w:val="none"/>
        </w:rPr>
      </w:pPr>
    </w:p>
    <w:p w14:paraId="63B18670">
      <w:pPr>
        <w:pStyle w:val="2"/>
        <w:spacing w:line="245" w:lineRule="auto"/>
        <w:rPr>
          <w:color w:val="auto"/>
          <w:highlight w:val="none"/>
        </w:rPr>
      </w:pPr>
    </w:p>
    <w:p w14:paraId="56EA842E">
      <w:pPr>
        <w:pStyle w:val="2"/>
        <w:spacing w:line="245" w:lineRule="auto"/>
        <w:rPr>
          <w:color w:val="auto"/>
          <w:highlight w:val="none"/>
        </w:rPr>
      </w:pPr>
    </w:p>
    <w:p w14:paraId="34418D82">
      <w:pPr>
        <w:pStyle w:val="2"/>
        <w:spacing w:line="245" w:lineRule="auto"/>
        <w:rPr>
          <w:color w:val="auto"/>
          <w:highlight w:val="none"/>
        </w:rPr>
      </w:pPr>
    </w:p>
    <w:p w14:paraId="5F4B57E6">
      <w:pPr>
        <w:pStyle w:val="2"/>
        <w:spacing w:line="245" w:lineRule="auto"/>
        <w:rPr>
          <w:color w:val="auto"/>
          <w:highlight w:val="none"/>
        </w:rPr>
      </w:pPr>
    </w:p>
    <w:p w14:paraId="3122D762">
      <w:pPr>
        <w:pStyle w:val="2"/>
        <w:spacing w:line="245" w:lineRule="auto"/>
        <w:rPr>
          <w:color w:val="auto"/>
          <w:highlight w:val="none"/>
        </w:rPr>
      </w:pPr>
    </w:p>
    <w:p w14:paraId="46E74CB9">
      <w:pPr>
        <w:pStyle w:val="2"/>
        <w:spacing w:line="246" w:lineRule="auto"/>
        <w:rPr>
          <w:color w:val="auto"/>
          <w:highlight w:val="none"/>
        </w:rPr>
      </w:pPr>
    </w:p>
    <w:p w14:paraId="5B5E6C65">
      <w:pPr>
        <w:spacing w:before="238" w:line="211" w:lineRule="auto"/>
        <w:ind w:left="2124"/>
        <w:rPr>
          <w:rFonts w:ascii="宋体" w:hAnsi="宋体" w:eastAsia="宋体" w:cs="宋体"/>
          <w:color w:val="auto"/>
          <w:sz w:val="71"/>
          <w:szCs w:val="71"/>
          <w:highlight w:val="none"/>
        </w:rPr>
      </w:pPr>
      <w:r>
        <w:rPr>
          <w:rFonts w:ascii="宋体" w:hAnsi="宋体" w:eastAsia="宋体" w:cs="宋体"/>
          <w:b/>
          <w:bCs/>
          <w:color w:val="auto"/>
          <w:spacing w:val="1"/>
          <w:sz w:val="71"/>
          <w:szCs w:val="71"/>
          <w:highlight w:val="none"/>
        </w:rPr>
        <w:t>商</w:t>
      </w:r>
      <w:r>
        <w:rPr>
          <w:rFonts w:ascii="宋体" w:hAnsi="宋体" w:eastAsia="宋体" w:cs="宋体"/>
          <w:color w:val="auto"/>
          <w:spacing w:val="-65"/>
          <w:sz w:val="71"/>
          <w:szCs w:val="71"/>
          <w:highlight w:val="none"/>
        </w:rPr>
        <w:t xml:space="preserve"> </w:t>
      </w:r>
      <w:r>
        <w:rPr>
          <w:rFonts w:ascii="宋体" w:hAnsi="宋体" w:eastAsia="宋体" w:cs="宋体"/>
          <w:b/>
          <w:bCs/>
          <w:color w:val="auto"/>
          <w:spacing w:val="1"/>
          <w:sz w:val="71"/>
          <w:szCs w:val="71"/>
          <w:highlight w:val="none"/>
        </w:rPr>
        <w:t>务</w:t>
      </w:r>
      <w:r>
        <w:rPr>
          <w:rFonts w:ascii="宋体" w:hAnsi="宋体" w:eastAsia="宋体" w:cs="宋体"/>
          <w:color w:val="auto"/>
          <w:spacing w:val="-69"/>
          <w:sz w:val="71"/>
          <w:szCs w:val="71"/>
          <w:highlight w:val="none"/>
        </w:rPr>
        <w:t xml:space="preserve"> </w:t>
      </w:r>
      <w:r>
        <w:rPr>
          <w:rFonts w:ascii="宋体" w:hAnsi="宋体" w:eastAsia="宋体" w:cs="宋体"/>
          <w:b/>
          <w:bCs/>
          <w:color w:val="auto"/>
          <w:spacing w:val="1"/>
          <w:sz w:val="71"/>
          <w:szCs w:val="71"/>
          <w:highlight w:val="none"/>
        </w:rPr>
        <w:t>技</w:t>
      </w:r>
      <w:r>
        <w:rPr>
          <w:rFonts w:ascii="宋体" w:hAnsi="宋体" w:eastAsia="宋体" w:cs="宋体"/>
          <w:color w:val="auto"/>
          <w:spacing w:val="-69"/>
          <w:sz w:val="71"/>
          <w:szCs w:val="71"/>
          <w:highlight w:val="none"/>
        </w:rPr>
        <w:t xml:space="preserve"> </w:t>
      </w:r>
      <w:r>
        <w:rPr>
          <w:rFonts w:ascii="宋体" w:hAnsi="宋体" w:eastAsia="宋体" w:cs="宋体"/>
          <w:b/>
          <w:bCs/>
          <w:color w:val="auto"/>
          <w:spacing w:val="1"/>
          <w:sz w:val="71"/>
          <w:szCs w:val="71"/>
          <w:highlight w:val="none"/>
        </w:rPr>
        <w:t>术</w:t>
      </w:r>
      <w:r>
        <w:rPr>
          <w:rFonts w:ascii="宋体" w:hAnsi="宋体" w:eastAsia="宋体" w:cs="宋体"/>
          <w:color w:val="auto"/>
          <w:spacing w:val="-71"/>
          <w:sz w:val="71"/>
          <w:szCs w:val="71"/>
          <w:highlight w:val="none"/>
        </w:rPr>
        <w:t xml:space="preserve"> </w:t>
      </w:r>
      <w:r>
        <w:rPr>
          <w:rFonts w:ascii="宋体" w:hAnsi="宋体" w:eastAsia="宋体" w:cs="宋体"/>
          <w:b/>
          <w:bCs/>
          <w:color w:val="auto"/>
          <w:spacing w:val="1"/>
          <w:sz w:val="71"/>
          <w:szCs w:val="71"/>
          <w:highlight w:val="none"/>
        </w:rPr>
        <w:t>文</w:t>
      </w:r>
      <w:r>
        <w:rPr>
          <w:rFonts w:ascii="宋体" w:hAnsi="宋体" w:eastAsia="宋体" w:cs="宋体"/>
          <w:color w:val="auto"/>
          <w:spacing w:val="-68"/>
          <w:sz w:val="71"/>
          <w:szCs w:val="71"/>
          <w:highlight w:val="none"/>
        </w:rPr>
        <w:t xml:space="preserve"> </w:t>
      </w:r>
      <w:r>
        <w:rPr>
          <w:rFonts w:ascii="宋体" w:hAnsi="宋体" w:eastAsia="宋体" w:cs="宋体"/>
          <w:b/>
          <w:bCs/>
          <w:color w:val="auto"/>
          <w:spacing w:val="1"/>
          <w:sz w:val="71"/>
          <w:szCs w:val="71"/>
          <w:highlight w:val="none"/>
        </w:rPr>
        <w:t>件</w:t>
      </w:r>
    </w:p>
    <w:p w14:paraId="67360115">
      <w:pPr>
        <w:spacing w:line="211" w:lineRule="auto"/>
        <w:rPr>
          <w:rFonts w:ascii="宋体" w:hAnsi="宋体" w:eastAsia="宋体" w:cs="宋体"/>
          <w:color w:val="auto"/>
          <w:sz w:val="71"/>
          <w:szCs w:val="71"/>
          <w:highlight w:val="none"/>
        </w:rPr>
        <w:sectPr>
          <w:footerReference r:id="rId46" w:type="default"/>
          <w:pgSz w:w="11905" w:h="16839"/>
          <w:pgMar w:top="2525" w:right="1011" w:bottom="1075" w:left="0" w:header="0" w:footer="896" w:gutter="0"/>
          <w:pgBorders>
            <w:top w:val="none" w:sz="0" w:space="0"/>
            <w:left w:val="none" w:sz="0" w:space="0"/>
            <w:bottom w:val="none" w:sz="0" w:space="0"/>
            <w:right w:val="none" w:sz="0" w:space="0"/>
          </w:pgBorders>
          <w:pgNumType w:fmt="decimal"/>
          <w:cols w:space="720" w:num="1"/>
          <w:textDirection w:val="tbRl"/>
        </w:sectPr>
      </w:pPr>
    </w:p>
    <w:p w14:paraId="67BF5D91">
      <w:pPr>
        <w:pStyle w:val="2"/>
        <w:spacing w:line="443" w:lineRule="auto"/>
        <w:rPr>
          <w:color w:val="auto"/>
          <w:highlight w:val="none"/>
        </w:rPr>
      </w:pPr>
    </w:p>
    <w:p w14:paraId="309258E7">
      <w:pPr>
        <w:spacing w:before="78" w:line="219" w:lineRule="auto"/>
        <w:ind w:left="3660"/>
        <w:outlineLvl w:val="2"/>
        <w:rPr>
          <w:rFonts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lang w:val="en-US" w:eastAsia="zh-CN"/>
        </w:rPr>
        <w:t>1、</w:t>
      </w:r>
      <w:r>
        <w:rPr>
          <w:rFonts w:ascii="宋体" w:hAnsi="宋体" w:eastAsia="宋体" w:cs="宋体"/>
          <w:b/>
          <w:bCs/>
          <w:color w:val="auto"/>
          <w:spacing w:val="-4"/>
          <w:sz w:val="24"/>
          <w:szCs w:val="24"/>
          <w:highlight w:val="none"/>
        </w:rPr>
        <w:t>投标函（格式）</w:t>
      </w:r>
    </w:p>
    <w:p w14:paraId="36A6663D">
      <w:pPr>
        <w:pStyle w:val="2"/>
        <w:spacing w:line="468" w:lineRule="auto"/>
        <w:rPr>
          <w:color w:val="auto"/>
          <w:highlight w:val="none"/>
        </w:rPr>
      </w:pPr>
    </w:p>
    <w:p w14:paraId="3DD562F7">
      <w:pPr>
        <w:tabs>
          <w:tab w:val="left" w:pos="1403"/>
        </w:tabs>
        <w:spacing w:before="78" w:line="219" w:lineRule="auto"/>
        <w:rPr>
          <w:rFonts w:ascii="宋体" w:hAnsi="宋体" w:eastAsia="宋体" w:cs="宋体"/>
          <w:color w:val="auto"/>
          <w:sz w:val="24"/>
          <w:szCs w:val="24"/>
          <w:highlight w:val="none"/>
        </w:rPr>
      </w:pPr>
      <w:r>
        <w:rPr>
          <w:rFonts w:ascii="宋体" w:hAnsi="宋体" w:eastAsia="宋体" w:cs="宋体"/>
          <w:color w:val="auto"/>
          <w:sz w:val="24"/>
          <w:szCs w:val="24"/>
          <w:highlight w:val="none"/>
          <w:u w:val="single" w:color="auto"/>
        </w:rPr>
        <w:tab/>
      </w:r>
      <w:r>
        <w:rPr>
          <w:rFonts w:ascii="宋体" w:hAnsi="宋体" w:eastAsia="宋体" w:cs="宋体"/>
          <w:color w:val="auto"/>
          <w:spacing w:val="-10"/>
          <w:sz w:val="24"/>
          <w:szCs w:val="24"/>
          <w:highlight w:val="none"/>
        </w:rPr>
        <w:t>（采购人名称</w:t>
      </w:r>
      <w:r>
        <w:rPr>
          <w:rFonts w:ascii="宋体" w:hAnsi="宋体" w:eastAsia="宋体" w:cs="宋体"/>
          <w:color w:val="auto"/>
          <w:spacing w:val="2"/>
          <w:sz w:val="24"/>
          <w:szCs w:val="24"/>
          <w:highlight w:val="none"/>
        </w:rPr>
        <w:t>）：</w:t>
      </w:r>
    </w:p>
    <w:p w14:paraId="0EA5DED7">
      <w:pPr>
        <w:pStyle w:val="2"/>
        <w:spacing w:line="283" w:lineRule="auto"/>
        <w:rPr>
          <w:color w:val="auto"/>
          <w:highlight w:val="none"/>
        </w:rPr>
      </w:pPr>
    </w:p>
    <w:p w14:paraId="52E88A36">
      <w:pPr>
        <w:tabs>
          <w:tab w:val="left" w:pos="1643"/>
        </w:tabs>
        <w:spacing w:before="78" w:line="339" w:lineRule="auto"/>
        <w:ind w:left="12" w:firstLine="443"/>
        <w:jc w:val="both"/>
        <w:rPr>
          <w:rFonts w:ascii="宋体" w:hAnsi="宋体" w:eastAsia="宋体" w:cs="宋体"/>
          <w:color w:val="auto"/>
          <w:sz w:val="24"/>
          <w:szCs w:val="24"/>
          <w:highlight w:val="none"/>
        </w:rPr>
      </w:pPr>
      <w:r>
        <w:rPr>
          <w:rFonts w:ascii="宋体" w:hAnsi="宋体" w:eastAsia="宋体" w:cs="宋体"/>
          <w:color w:val="auto"/>
          <w:sz w:val="24"/>
          <w:szCs w:val="24"/>
          <w:highlight w:val="none"/>
          <w:u w:val="single" w:color="auto"/>
        </w:rPr>
        <w:tab/>
      </w:r>
      <w:r>
        <w:rPr>
          <w:rFonts w:ascii="宋体" w:hAnsi="宋体" w:eastAsia="宋体" w:cs="宋体"/>
          <w:color w:val="auto"/>
          <w:spacing w:val="-67"/>
          <w:sz w:val="24"/>
          <w:szCs w:val="24"/>
          <w:highlight w:val="none"/>
        </w:rPr>
        <w:t xml:space="preserve"> </w:t>
      </w:r>
      <w:r>
        <w:rPr>
          <w:rFonts w:ascii="宋体" w:hAnsi="宋体" w:eastAsia="宋体" w:cs="宋体"/>
          <w:color w:val="auto"/>
          <w:spacing w:val="-16"/>
          <w:sz w:val="24"/>
          <w:szCs w:val="24"/>
          <w:highlight w:val="none"/>
        </w:rPr>
        <w:t>(供应商全称)授权</w:t>
      </w:r>
      <w:r>
        <w:rPr>
          <w:rFonts w:ascii="宋体" w:hAnsi="宋体" w:eastAsia="宋体" w:cs="宋体"/>
          <w:color w:val="auto"/>
          <w:spacing w:val="13"/>
          <w:sz w:val="24"/>
          <w:szCs w:val="24"/>
          <w:highlight w:val="none"/>
          <w:u w:val="single" w:color="auto"/>
        </w:rPr>
        <w:t xml:space="preserve">        </w:t>
      </w:r>
      <w:r>
        <w:rPr>
          <w:rFonts w:ascii="宋体" w:hAnsi="宋体" w:eastAsia="宋体" w:cs="宋体"/>
          <w:color w:val="auto"/>
          <w:spacing w:val="-64"/>
          <w:sz w:val="24"/>
          <w:szCs w:val="24"/>
          <w:highlight w:val="none"/>
        </w:rPr>
        <w:t xml:space="preserve"> </w:t>
      </w:r>
      <w:r>
        <w:rPr>
          <w:rFonts w:ascii="宋体" w:hAnsi="宋体" w:eastAsia="宋体" w:cs="宋体"/>
          <w:color w:val="auto"/>
          <w:spacing w:val="-16"/>
          <w:sz w:val="24"/>
          <w:szCs w:val="24"/>
          <w:highlight w:val="none"/>
        </w:rPr>
        <w:t>(供应商代表姓名)</w:t>
      </w:r>
      <w:r>
        <w:rPr>
          <w:rFonts w:ascii="宋体" w:hAnsi="宋体" w:eastAsia="宋体" w:cs="宋体"/>
          <w:color w:val="auto"/>
          <w:spacing w:val="9"/>
          <w:sz w:val="24"/>
          <w:szCs w:val="24"/>
          <w:highlight w:val="none"/>
          <w:u w:val="single" w:color="auto"/>
        </w:rPr>
        <w:t xml:space="preserve">          </w:t>
      </w:r>
      <w:r>
        <w:rPr>
          <w:rFonts w:ascii="宋体" w:hAnsi="宋体" w:eastAsia="宋体" w:cs="宋体"/>
          <w:color w:val="auto"/>
          <w:spacing w:val="-67"/>
          <w:sz w:val="24"/>
          <w:szCs w:val="24"/>
          <w:highlight w:val="none"/>
        </w:rPr>
        <w:t xml:space="preserve"> </w:t>
      </w:r>
      <w:r>
        <w:rPr>
          <w:rFonts w:ascii="宋体" w:hAnsi="宋体" w:eastAsia="宋体" w:cs="宋体"/>
          <w:color w:val="auto"/>
          <w:spacing w:val="-16"/>
          <w:sz w:val="24"/>
          <w:szCs w:val="24"/>
          <w:highlight w:val="none"/>
        </w:rPr>
        <w:t>(职务或职称)</w:t>
      </w:r>
      <w:r>
        <w:rPr>
          <w:rFonts w:ascii="宋体" w:hAnsi="宋体" w:eastAsia="宋体" w:cs="宋体"/>
          <w:color w:val="auto"/>
          <w:sz w:val="24"/>
          <w:szCs w:val="24"/>
          <w:highlight w:val="none"/>
        </w:rPr>
        <w:t xml:space="preserve"> </w:t>
      </w:r>
      <w:r>
        <w:rPr>
          <w:rFonts w:ascii="宋体" w:hAnsi="宋体" w:eastAsia="宋体" w:cs="宋体"/>
          <w:color w:val="auto"/>
          <w:spacing w:val="-12"/>
          <w:sz w:val="24"/>
          <w:szCs w:val="24"/>
          <w:highlight w:val="none"/>
        </w:rPr>
        <w:t>为我方代表，参加贵方组织的</w:t>
      </w:r>
      <w:r>
        <w:rPr>
          <w:rFonts w:ascii="宋体" w:hAnsi="宋体" w:eastAsia="宋体" w:cs="宋体"/>
          <w:color w:val="auto"/>
          <w:spacing w:val="-12"/>
          <w:sz w:val="24"/>
          <w:szCs w:val="24"/>
          <w:highlight w:val="none"/>
          <w:u w:val="single" w:color="auto"/>
        </w:rPr>
        <w:t xml:space="preserve">           </w:t>
      </w:r>
      <w:r>
        <w:rPr>
          <w:rFonts w:ascii="宋体" w:hAnsi="宋体" w:eastAsia="宋体" w:cs="宋体"/>
          <w:color w:val="auto"/>
          <w:spacing w:val="-64"/>
          <w:sz w:val="24"/>
          <w:szCs w:val="24"/>
          <w:highlight w:val="none"/>
        </w:rPr>
        <w:t xml:space="preserve"> </w:t>
      </w:r>
      <w:r>
        <w:rPr>
          <w:rFonts w:ascii="宋体" w:hAnsi="宋体" w:eastAsia="宋体" w:cs="宋体"/>
          <w:color w:val="auto"/>
          <w:spacing w:val="-12"/>
          <w:sz w:val="24"/>
          <w:szCs w:val="24"/>
          <w:highlight w:val="none"/>
        </w:rPr>
        <w:t>(项目名称、项目编号)招标的有关活动，并对此</w:t>
      </w:r>
      <w:r>
        <w:rPr>
          <w:rFonts w:ascii="宋体" w:hAnsi="宋体" w:eastAsia="宋体" w:cs="宋体"/>
          <w:color w:val="auto"/>
          <w:sz w:val="24"/>
          <w:szCs w:val="24"/>
          <w:highlight w:val="none"/>
        </w:rPr>
        <w:t xml:space="preserve"> </w:t>
      </w:r>
      <w:r>
        <w:rPr>
          <w:rFonts w:ascii="宋体" w:hAnsi="宋体" w:eastAsia="宋体" w:cs="宋体"/>
          <w:color w:val="auto"/>
          <w:spacing w:val="-11"/>
          <w:sz w:val="24"/>
          <w:szCs w:val="24"/>
          <w:highlight w:val="none"/>
        </w:rPr>
        <w:t>项目进行投标。为此：</w:t>
      </w:r>
    </w:p>
    <w:p w14:paraId="11D54FBF">
      <w:pPr>
        <w:spacing w:before="33" w:line="335" w:lineRule="auto"/>
        <w:ind w:left="11" w:right="45" w:firstLine="471"/>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1.我方同意在本项目招标文件中规定的投标有效期内</w:t>
      </w:r>
      <w:r>
        <w:rPr>
          <w:rFonts w:ascii="宋体" w:hAnsi="宋体" w:eastAsia="宋体" w:cs="宋体"/>
          <w:color w:val="auto"/>
          <w:spacing w:val="-10"/>
          <w:sz w:val="24"/>
          <w:szCs w:val="24"/>
          <w:highlight w:val="none"/>
          <w:u w:val="single" w:color="auto"/>
        </w:rPr>
        <w:t xml:space="preserve">      </w:t>
      </w:r>
      <w:r>
        <w:rPr>
          <w:rFonts w:ascii="宋体" w:hAnsi="宋体" w:eastAsia="宋体" w:cs="宋体"/>
          <w:color w:val="auto"/>
          <w:spacing w:val="-68"/>
          <w:sz w:val="24"/>
          <w:szCs w:val="24"/>
          <w:highlight w:val="none"/>
        </w:rPr>
        <w:t xml:space="preserve"> </w:t>
      </w:r>
      <w:r>
        <w:rPr>
          <w:rFonts w:ascii="宋体" w:hAnsi="宋体" w:eastAsia="宋体" w:cs="宋体"/>
          <w:color w:val="auto"/>
          <w:spacing w:val="-11"/>
          <w:sz w:val="24"/>
          <w:szCs w:val="24"/>
          <w:highlight w:val="none"/>
        </w:rPr>
        <w:t>日历天（自递交投标文件</w:t>
      </w:r>
      <w:r>
        <w:rPr>
          <w:rFonts w:ascii="宋体" w:hAnsi="宋体" w:eastAsia="宋体" w:cs="宋体"/>
          <w:color w:val="auto"/>
          <w:sz w:val="24"/>
          <w:szCs w:val="24"/>
          <w:highlight w:val="none"/>
        </w:rPr>
        <w:t xml:space="preserve"> </w:t>
      </w:r>
      <w:r>
        <w:rPr>
          <w:rFonts w:ascii="宋体" w:hAnsi="宋体" w:eastAsia="宋体" w:cs="宋体"/>
          <w:color w:val="auto"/>
          <w:spacing w:val="-12"/>
          <w:sz w:val="24"/>
          <w:szCs w:val="24"/>
          <w:highlight w:val="none"/>
        </w:rPr>
        <w:t>之日起计算）遵守本投标文件中的承诺且在此期限期满之前均具有约束力。</w:t>
      </w:r>
    </w:p>
    <w:p w14:paraId="5B2F1FC1">
      <w:pPr>
        <w:spacing w:before="36" w:line="333" w:lineRule="auto"/>
        <w:ind w:left="8" w:right="43" w:firstLine="459"/>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2.我方承诺已经具备《中华人民共和国政府采购法》《中华人</w:t>
      </w:r>
      <w:r>
        <w:rPr>
          <w:rFonts w:ascii="宋体" w:hAnsi="宋体" w:eastAsia="宋体" w:cs="宋体"/>
          <w:color w:val="auto"/>
          <w:spacing w:val="-10"/>
          <w:sz w:val="24"/>
          <w:szCs w:val="24"/>
          <w:highlight w:val="none"/>
        </w:rPr>
        <w:t>民共和国政府采购法实</w:t>
      </w:r>
      <w:r>
        <w:rPr>
          <w:rFonts w:ascii="宋体" w:hAnsi="宋体" w:eastAsia="宋体" w:cs="宋体"/>
          <w:color w:val="auto"/>
          <w:sz w:val="24"/>
          <w:szCs w:val="24"/>
          <w:highlight w:val="none"/>
        </w:rPr>
        <w:t xml:space="preserve"> </w:t>
      </w:r>
      <w:r>
        <w:rPr>
          <w:rFonts w:ascii="宋体" w:hAnsi="宋体" w:eastAsia="宋体" w:cs="宋体"/>
          <w:color w:val="auto"/>
          <w:spacing w:val="-12"/>
          <w:sz w:val="24"/>
          <w:szCs w:val="24"/>
          <w:highlight w:val="none"/>
        </w:rPr>
        <w:t>施条例》中规定的参加政府采购活动的供应商应当具备的全部条件。</w:t>
      </w:r>
    </w:p>
    <w:p w14:paraId="11C92A5C">
      <w:pPr>
        <w:spacing w:before="35" w:line="219" w:lineRule="auto"/>
        <w:ind w:left="470"/>
        <w:rPr>
          <w:rFonts w:ascii="宋体" w:hAnsi="宋体" w:eastAsia="宋体" w:cs="宋体"/>
          <w:color w:val="auto"/>
          <w:sz w:val="24"/>
          <w:szCs w:val="24"/>
          <w:highlight w:val="none"/>
        </w:rPr>
      </w:pPr>
      <w:r>
        <w:rPr>
          <w:rFonts w:ascii="宋体" w:hAnsi="宋体" w:eastAsia="宋体" w:cs="宋体"/>
          <w:color w:val="auto"/>
          <w:spacing w:val="-11"/>
          <w:sz w:val="24"/>
          <w:szCs w:val="24"/>
          <w:highlight w:val="none"/>
        </w:rPr>
        <w:t>3.提供投标须知规定的全部投标文件。</w:t>
      </w:r>
    </w:p>
    <w:p w14:paraId="26562CB0">
      <w:pPr>
        <w:spacing w:before="169" w:line="216" w:lineRule="auto"/>
        <w:ind w:left="464"/>
        <w:rPr>
          <w:rFonts w:ascii="宋体" w:hAnsi="宋体" w:eastAsia="宋体" w:cs="宋体"/>
          <w:color w:val="auto"/>
          <w:sz w:val="24"/>
          <w:szCs w:val="24"/>
          <w:highlight w:val="none"/>
        </w:rPr>
      </w:pPr>
      <w:r>
        <w:rPr>
          <w:rFonts w:ascii="宋体" w:hAnsi="宋体" w:eastAsia="宋体" w:cs="宋体"/>
          <w:color w:val="auto"/>
          <w:spacing w:val="-11"/>
          <w:sz w:val="24"/>
          <w:szCs w:val="24"/>
          <w:highlight w:val="none"/>
        </w:rPr>
        <w:t>4.按招标文件要求提供货物的投标报价,详见开标一览表。</w:t>
      </w:r>
    </w:p>
    <w:p w14:paraId="186F5968">
      <w:pPr>
        <w:spacing w:before="170" w:line="218" w:lineRule="auto"/>
        <w:ind w:left="470"/>
        <w:rPr>
          <w:rFonts w:ascii="宋体" w:hAnsi="宋体" w:eastAsia="宋体" w:cs="宋体"/>
          <w:color w:val="auto"/>
          <w:sz w:val="24"/>
          <w:szCs w:val="24"/>
          <w:highlight w:val="none"/>
        </w:rPr>
      </w:pPr>
      <w:r>
        <w:rPr>
          <w:rFonts w:ascii="宋体" w:hAnsi="宋体" w:eastAsia="宋体" w:cs="宋体"/>
          <w:color w:val="auto"/>
          <w:spacing w:val="-11"/>
          <w:sz w:val="24"/>
          <w:szCs w:val="24"/>
          <w:highlight w:val="none"/>
        </w:rPr>
        <w:t>5.我方承诺：完全理解投标报价超过预算金</w:t>
      </w:r>
      <w:r>
        <w:rPr>
          <w:rFonts w:ascii="宋体" w:hAnsi="宋体" w:eastAsia="宋体" w:cs="宋体"/>
          <w:color w:val="auto"/>
          <w:spacing w:val="-12"/>
          <w:sz w:val="24"/>
          <w:szCs w:val="24"/>
          <w:highlight w:val="none"/>
        </w:rPr>
        <w:t>额时，投标将被拒绝。</w:t>
      </w:r>
    </w:p>
    <w:p w14:paraId="5F38449F">
      <w:pPr>
        <w:spacing w:before="171" w:line="219" w:lineRule="auto"/>
        <w:ind w:left="467"/>
        <w:rPr>
          <w:rFonts w:ascii="宋体" w:hAnsi="宋体" w:eastAsia="宋体" w:cs="宋体"/>
          <w:color w:val="auto"/>
          <w:sz w:val="24"/>
          <w:szCs w:val="24"/>
          <w:highlight w:val="none"/>
        </w:rPr>
      </w:pPr>
      <w:r>
        <w:rPr>
          <w:rFonts w:ascii="宋体" w:hAnsi="宋体" w:eastAsia="宋体" w:cs="宋体"/>
          <w:color w:val="auto"/>
          <w:spacing w:val="-11"/>
          <w:sz w:val="24"/>
          <w:szCs w:val="24"/>
          <w:highlight w:val="none"/>
        </w:rPr>
        <w:t>6.保证忠实地执行双方所签订的合同，并承担合同</w:t>
      </w:r>
      <w:r>
        <w:rPr>
          <w:rFonts w:ascii="宋体" w:hAnsi="宋体" w:eastAsia="宋体" w:cs="宋体"/>
          <w:color w:val="auto"/>
          <w:spacing w:val="-12"/>
          <w:sz w:val="24"/>
          <w:szCs w:val="24"/>
          <w:highlight w:val="none"/>
        </w:rPr>
        <w:t>规定的责任和义务。</w:t>
      </w:r>
    </w:p>
    <w:p w14:paraId="29285525">
      <w:pPr>
        <w:spacing w:before="165" w:line="336" w:lineRule="auto"/>
        <w:ind w:left="9" w:right="45" w:firstLine="461"/>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7.承诺完全满足和响应招标文件中的各项要求，若</w:t>
      </w:r>
      <w:r>
        <w:rPr>
          <w:rFonts w:ascii="宋体" w:hAnsi="宋体" w:eastAsia="宋体" w:cs="宋体"/>
          <w:color w:val="auto"/>
          <w:spacing w:val="-10"/>
          <w:sz w:val="24"/>
          <w:szCs w:val="24"/>
          <w:highlight w:val="none"/>
        </w:rPr>
        <w:t>有偏差，已在投标文件商务条款响</w:t>
      </w:r>
      <w:r>
        <w:rPr>
          <w:rFonts w:ascii="宋体" w:hAnsi="宋体" w:eastAsia="宋体" w:cs="宋体"/>
          <w:color w:val="auto"/>
          <w:sz w:val="24"/>
          <w:szCs w:val="24"/>
          <w:highlight w:val="none"/>
        </w:rPr>
        <w:t xml:space="preserve"> </w:t>
      </w:r>
      <w:r>
        <w:rPr>
          <w:rFonts w:ascii="宋体" w:hAnsi="宋体" w:eastAsia="宋体" w:cs="宋体"/>
          <w:color w:val="auto"/>
          <w:spacing w:val="-12"/>
          <w:sz w:val="24"/>
          <w:szCs w:val="24"/>
          <w:highlight w:val="none"/>
        </w:rPr>
        <w:t>应表和技术条款响应表中予以明确特别说明。</w:t>
      </w:r>
    </w:p>
    <w:p w14:paraId="5EF49830">
      <w:pPr>
        <w:spacing w:before="32" w:line="219" w:lineRule="auto"/>
        <w:ind w:left="466"/>
        <w:rPr>
          <w:rFonts w:ascii="宋体" w:hAnsi="宋体" w:eastAsia="宋体" w:cs="宋体"/>
          <w:color w:val="auto"/>
          <w:sz w:val="24"/>
          <w:szCs w:val="24"/>
          <w:highlight w:val="none"/>
        </w:rPr>
      </w:pPr>
      <w:r>
        <w:rPr>
          <w:rFonts w:ascii="宋体" w:hAnsi="宋体" w:eastAsia="宋体" w:cs="宋体"/>
          <w:color w:val="auto"/>
          <w:spacing w:val="-11"/>
          <w:sz w:val="24"/>
          <w:szCs w:val="24"/>
          <w:highlight w:val="none"/>
        </w:rPr>
        <w:t>8.保证遵守招标文件的所有规定。</w:t>
      </w:r>
    </w:p>
    <w:p w14:paraId="5BDD465D">
      <w:pPr>
        <w:spacing w:before="166" w:line="335" w:lineRule="auto"/>
        <w:ind w:left="482" w:right="296" w:hanging="16"/>
        <w:rPr>
          <w:rFonts w:ascii="宋体" w:hAnsi="宋体" w:eastAsia="宋体" w:cs="宋体"/>
          <w:color w:val="auto"/>
          <w:sz w:val="24"/>
          <w:szCs w:val="24"/>
          <w:highlight w:val="none"/>
        </w:rPr>
      </w:pPr>
      <w:r>
        <w:rPr>
          <w:rFonts w:ascii="宋体" w:hAnsi="宋体" w:eastAsia="宋体" w:cs="宋体"/>
          <w:color w:val="auto"/>
          <w:spacing w:val="-13"/>
          <w:sz w:val="24"/>
          <w:szCs w:val="24"/>
          <w:highlight w:val="none"/>
        </w:rPr>
        <w:t>9. 如果在开标后规定的投标有效期内撤回投标，我方的投标保证金可被贵方没收。</w:t>
      </w:r>
      <w:r>
        <w:rPr>
          <w:rFonts w:ascii="宋体" w:hAnsi="宋体" w:eastAsia="宋体" w:cs="宋体"/>
          <w:color w:val="auto"/>
          <w:spacing w:val="10"/>
          <w:sz w:val="24"/>
          <w:szCs w:val="24"/>
          <w:highlight w:val="none"/>
        </w:rPr>
        <w:t xml:space="preserve"> </w:t>
      </w:r>
      <w:r>
        <w:rPr>
          <w:rFonts w:ascii="宋体" w:hAnsi="宋体" w:eastAsia="宋体" w:cs="宋体"/>
          <w:color w:val="auto"/>
          <w:spacing w:val="-12"/>
          <w:sz w:val="24"/>
          <w:szCs w:val="24"/>
          <w:highlight w:val="none"/>
        </w:rPr>
        <w:t>10.我方完全理解贵方不接受可选择性报价。</w:t>
      </w:r>
    </w:p>
    <w:p w14:paraId="5297A03B">
      <w:pPr>
        <w:spacing w:before="35" w:line="335" w:lineRule="auto"/>
        <w:ind w:left="11" w:right="82" w:firstLine="471"/>
        <w:rPr>
          <w:rFonts w:ascii="宋体" w:hAnsi="宋体" w:eastAsia="宋体" w:cs="宋体"/>
          <w:color w:val="auto"/>
          <w:sz w:val="24"/>
          <w:szCs w:val="24"/>
          <w:highlight w:val="none"/>
        </w:rPr>
      </w:pPr>
      <w:r>
        <w:rPr>
          <w:rFonts w:ascii="宋体" w:hAnsi="宋体" w:eastAsia="宋体" w:cs="宋体"/>
          <w:color w:val="auto"/>
          <w:spacing w:val="-13"/>
          <w:sz w:val="24"/>
          <w:szCs w:val="24"/>
          <w:highlight w:val="none"/>
        </w:rPr>
        <w:t>11.我方愿意向贵方提供任何与本项投标有</w:t>
      </w:r>
      <w:r>
        <w:rPr>
          <w:rFonts w:ascii="宋体" w:hAnsi="宋体" w:eastAsia="宋体" w:cs="宋体"/>
          <w:color w:val="auto"/>
          <w:spacing w:val="-14"/>
          <w:sz w:val="24"/>
          <w:szCs w:val="24"/>
          <w:highlight w:val="none"/>
        </w:rPr>
        <w:t>关的数据、情况和技术资料。若贵方需要，</w:t>
      </w:r>
      <w:r>
        <w:rPr>
          <w:rFonts w:ascii="宋体" w:hAnsi="宋体" w:eastAsia="宋体" w:cs="宋体"/>
          <w:color w:val="auto"/>
          <w:sz w:val="24"/>
          <w:szCs w:val="24"/>
          <w:highlight w:val="none"/>
        </w:rPr>
        <w:t xml:space="preserve"> </w:t>
      </w:r>
      <w:r>
        <w:rPr>
          <w:rFonts w:ascii="宋体" w:hAnsi="宋体" w:eastAsia="宋体" w:cs="宋体"/>
          <w:color w:val="auto"/>
          <w:spacing w:val="-12"/>
          <w:sz w:val="24"/>
          <w:szCs w:val="24"/>
          <w:highlight w:val="none"/>
        </w:rPr>
        <w:t>我方愿意提供我方做出的一切承诺的证明材料。</w:t>
      </w:r>
    </w:p>
    <w:p w14:paraId="27D72200">
      <w:pPr>
        <w:spacing w:before="34" w:line="333" w:lineRule="auto"/>
        <w:ind w:left="13" w:right="43" w:firstLine="469"/>
        <w:rPr>
          <w:rFonts w:ascii="宋体" w:hAnsi="宋体" w:eastAsia="宋体" w:cs="宋体"/>
          <w:color w:val="auto"/>
          <w:sz w:val="24"/>
          <w:szCs w:val="24"/>
          <w:highlight w:val="none"/>
        </w:rPr>
      </w:pPr>
      <w:r>
        <w:rPr>
          <w:rFonts w:ascii="宋体" w:hAnsi="宋体" w:eastAsia="宋体" w:cs="宋体"/>
          <w:color w:val="auto"/>
          <w:spacing w:val="-12"/>
          <w:sz w:val="24"/>
          <w:szCs w:val="24"/>
          <w:highlight w:val="none"/>
        </w:rPr>
        <w:t>12.我方已详细审核全部投标文件，包括投</w:t>
      </w:r>
      <w:r>
        <w:rPr>
          <w:rFonts w:ascii="宋体" w:hAnsi="宋体" w:eastAsia="宋体" w:cs="宋体"/>
          <w:color w:val="auto"/>
          <w:spacing w:val="-13"/>
          <w:sz w:val="24"/>
          <w:szCs w:val="24"/>
          <w:highlight w:val="none"/>
        </w:rPr>
        <w:t>标文件修改书（如有的话）、参考资料及有</w:t>
      </w:r>
      <w:r>
        <w:rPr>
          <w:rFonts w:ascii="宋体" w:hAnsi="宋体" w:eastAsia="宋体" w:cs="宋体"/>
          <w:color w:val="auto"/>
          <w:sz w:val="24"/>
          <w:szCs w:val="24"/>
          <w:highlight w:val="none"/>
        </w:rPr>
        <w:t xml:space="preserve"> </w:t>
      </w:r>
      <w:r>
        <w:rPr>
          <w:rFonts w:ascii="宋体" w:hAnsi="宋体" w:eastAsia="宋体" w:cs="宋体"/>
          <w:color w:val="auto"/>
          <w:spacing w:val="-11"/>
          <w:sz w:val="24"/>
          <w:szCs w:val="24"/>
          <w:highlight w:val="none"/>
        </w:rPr>
        <w:t>关附件，确认无误。</w:t>
      </w:r>
    </w:p>
    <w:p w14:paraId="567FCFAC">
      <w:pPr>
        <w:spacing w:before="39" w:line="335" w:lineRule="auto"/>
        <w:ind w:left="10" w:right="43" w:firstLine="472"/>
        <w:rPr>
          <w:rFonts w:ascii="宋体" w:hAnsi="宋体" w:eastAsia="宋体" w:cs="宋体"/>
          <w:color w:val="auto"/>
          <w:sz w:val="24"/>
          <w:szCs w:val="24"/>
          <w:highlight w:val="none"/>
        </w:rPr>
      </w:pPr>
      <w:r>
        <w:rPr>
          <w:rFonts w:ascii="宋体" w:hAnsi="宋体" w:eastAsia="宋体" w:cs="宋体"/>
          <w:color w:val="auto"/>
          <w:spacing w:val="-12"/>
          <w:sz w:val="24"/>
          <w:szCs w:val="24"/>
          <w:highlight w:val="none"/>
        </w:rPr>
        <w:t>13.我方承诺：采购人若需追加采购本项目</w:t>
      </w:r>
      <w:r>
        <w:rPr>
          <w:rFonts w:ascii="宋体" w:hAnsi="宋体" w:eastAsia="宋体" w:cs="宋体"/>
          <w:color w:val="auto"/>
          <w:spacing w:val="-13"/>
          <w:sz w:val="24"/>
          <w:szCs w:val="24"/>
          <w:highlight w:val="none"/>
        </w:rPr>
        <w:t>招标文件所列货物及相关服务的，在不改变</w:t>
      </w:r>
      <w:r>
        <w:rPr>
          <w:rFonts w:ascii="宋体" w:hAnsi="宋体" w:eastAsia="宋体" w:cs="宋体"/>
          <w:color w:val="auto"/>
          <w:sz w:val="24"/>
          <w:szCs w:val="24"/>
          <w:highlight w:val="none"/>
        </w:rPr>
        <w:t xml:space="preserve"> </w:t>
      </w:r>
      <w:r>
        <w:rPr>
          <w:rFonts w:ascii="宋体" w:hAnsi="宋体" w:eastAsia="宋体" w:cs="宋体"/>
          <w:color w:val="auto"/>
          <w:spacing w:val="-12"/>
          <w:sz w:val="24"/>
          <w:szCs w:val="24"/>
          <w:highlight w:val="none"/>
        </w:rPr>
        <w:t>合同其他实质性条款的前提下，按相同或更优惠的折扣率保证供货。</w:t>
      </w:r>
    </w:p>
    <w:p w14:paraId="140EF676">
      <w:pPr>
        <w:spacing w:before="32" w:line="219" w:lineRule="auto"/>
        <w:ind w:left="483"/>
        <w:rPr>
          <w:rFonts w:ascii="宋体" w:hAnsi="宋体" w:eastAsia="宋体" w:cs="宋体"/>
          <w:color w:val="auto"/>
          <w:sz w:val="24"/>
          <w:szCs w:val="24"/>
          <w:highlight w:val="none"/>
        </w:rPr>
      </w:pPr>
      <w:r>
        <w:rPr>
          <w:rFonts w:ascii="宋体" w:hAnsi="宋体" w:eastAsia="宋体" w:cs="宋体"/>
          <w:color w:val="auto"/>
          <w:spacing w:val="-12"/>
          <w:sz w:val="24"/>
          <w:szCs w:val="24"/>
          <w:highlight w:val="none"/>
        </w:rPr>
        <w:t>14.我方承诺接受招标文件中《合同文本》的全部条款且无任何异议。</w:t>
      </w:r>
    </w:p>
    <w:p w14:paraId="19541123">
      <w:pPr>
        <w:spacing w:before="168" w:line="219" w:lineRule="auto"/>
        <w:ind w:left="483"/>
        <w:rPr>
          <w:rFonts w:ascii="宋体" w:hAnsi="宋体" w:eastAsia="宋体" w:cs="宋体"/>
          <w:color w:val="auto"/>
          <w:sz w:val="24"/>
          <w:szCs w:val="24"/>
          <w:highlight w:val="none"/>
        </w:rPr>
      </w:pPr>
      <w:r>
        <w:rPr>
          <w:rFonts w:ascii="宋体" w:hAnsi="宋体" w:eastAsia="宋体" w:cs="宋体"/>
          <w:color w:val="auto"/>
          <w:spacing w:val="-12"/>
          <w:sz w:val="24"/>
          <w:szCs w:val="24"/>
          <w:highlight w:val="none"/>
        </w:rPr>
        <w:t>15.我方承诺若中标后，在合同履行期内将严格按照合同约定的相关条款执行。</w:t>
      </w:r>
    </w:p>
    <w:p w14:paraId="61648232">
      <w:pPr>
        <w:spacing w:before="169" w:line="333" w:lineRule="auto"/>
        <w:ind w:left="8" w:right="43" w:firstLine="474"/>
        <w:rPr>
          <w:rFonts w:ascii="宋体" w:hAnsi="宋体" w:eastAsia="宋体" w:cs="宋体"/>
          <w:color w:val="auto"/>
          <w:sz w:val="24"/>
          <w:szCs w:val="24"/>
          <w:highlight w:val="none"/>
        </w:rPr>
      </w:pPr>
      <w:r>
        <w:rPr>
          <w:rFonts w:ascii="宋体" w:hAnsi="宋体" w:eastAsia="宋体" w:cs="宋体"/>
          <w:color w:val="auto"/>
          <w:spacing w:val="-12"/>
          <w:sz w:val="24"/>
          <w:szCs w:val="24"/>
          <w:highlight w:val="none"/>
        </w:rPr>
        <w:t>16.我方将严格遵守《中华人民共和国政府</w:t>
      </w:r>
      <w:r>
        <w:rPr>
          <w:rFonts w:ascii="宋体" w:hAnsi="宋体" w:eastAsia="宋体" w:cs="宋体"/>
          <w:color w:val="auto"/>
          <w:spacing w:val="-13"/>
          <w:sz w:val="24"/>
          <w:szCs w:val="24"/>
          <w:highlight w:val="none"/>
        </w:rPr>
        <w:t>采购法》及《中华人民共和国政府采购法实</w:t>
      </w:r>
      <w:r>
        <w:rPr>
          <w:rFonts w:ascii="宋体" w:hAnsi="宋体" w:eastAsia="宋体" w:cs="宋体"/>
          <w:color w:val="auto"/>
          <w:sz w:val="24"/>
          <w:szCs w:val="24"/>
          <w:highlight w:val="none"/>
        </w:rPr>
        <w:t xml:space="preserve"> </w:t>
      </w:r>
      <w:r>
        <w:rPr>
          <w:rFonts w:ascii="宋体" w:hAnsi="宋体" w:eastAsia="宋体" w:cs="宋体"/>
          <w:color w:val="auto"/>
          <w:spacing w:val="-10"/>
          <w:sz w:val="24"/>
          <w:szCs w:val="24"/>
          <w:highlight w:val="none"/>
        </w:rPr>
        <w:t>施条例》的有关规定，若有下列情形之一的，处以采购金额</w:t>
      </w:r>
      <w:r>
        <w:rPr>
          <w:rFonts w:ascii="宋体" w:hAnsi="宋体" w:eastAsia="宋体" w:cs="宋体"/>
          <w:color w:val="auto"/>
          <w:spacing w:val="-48"/>
          <w:sz w:val="24"/>
          <w:szCs w:val="24"/>
          <w:highlight w:val="none"/>
        </w:rPr>
        <w:t xml:space="preserve"> </w:t>
      </w:r>
      <w:r>
        <w:rPr>
          <w:rFonts w:ascii="宋体" w:hAnsi="宋体" w:eastAsia="宋体" w:cs="宋体"/>
          <w:color w:val="auto"/>
          <w:spacing w:val="-10"/>
          <w:sz w:val="24"/>
          <w:szCs w:val="24"/>
          <w:highlight w:val="none"/>
        </w:rPr>
        <w:t>5‰以上</w:t>
      </w:r>
      <w:r>
        <w:rPr>
          <w:rFonts w:ascii="宋体" w:hAnsi="宋体" w:eastAsia="宋体" w:cs="宋体"/>
          <w:color w:val="auto"/>
          <w:spacing w:val="-44"/>
          <w:sz w:val="24"/>
          <w:szCs w:val="24"/>
          <w:highlight w:val="none"/>
        </w:rPr>
        <w:t xml:space="preserve"> </w:t>
      </w:r>
      <w:r>
        <w:rPr>
          <w:rFonts w:ascii="宋体" w:hAnsi="宋体" w:eastAsia="宋体" w:cs="宋体"/>
          <w:color w:val="auto"/>
          <w:spacing w:val="-10"/>
          <w:sz w:val="24"/>
          <w:szCs w:val="24"/>
          <w:highlight w:val="none"/>
        </w:rPr>
        <w:t>10‰以下的罚款，列</w:t>
      </w:r>
    </w:p>
    <w:p w14:paraId="5E2F995E">
      <w:pPr>
        <w:spacing w:line="333" w:lineRule="auto"/>
        <w:rPr>
          <w:rFonts w:ascii="宋体" w:hAnsi="宋体" w:eastAsia="宋体" w:cs="宋体"/>
          <w:color w:val="auto"/>
          <w:sz w:val="24"/>
          <w:szCs w:val="24"/>
          <w:highlight w:val="none"/>
        </w:rPr>
        <w:sectPr>
          <w:footerReference r:id="rId47" w:type="default"/>
          <w:pgSz w:w="11905" w:h="16839"/>
          <w:pgMar w:top="1431" w:right="1361" w:bottom="1075" w:left="1501" w:header="0" w:footer="896" w:gutter="0"/>
          <w:pgBorders>
            <w:top w:val="none" w:sz="0" w:space="0"/>
            <w:left w:val="none" w:sz="0" w:space="0"/>
            <w:bottom w:val="none" w:sz="0" w:space="0"/>
            <w:right w:val="none" w:sz="0" w:space="0"/>
          </w:pgBorders>
          <w:pgNumType w:fmt="decimal"/>
          <w:cols w:space="720" w:num="1"/>
        </w:sectPr>
      </w:pPr>
    </w:p>
    <w:p w14:paraId="17EE2CF6">
      <w:pPr>
        <w:spacing w:before="262" w:line="335" w:lineRule="auto"/>
        <w:ind w:left="1" w:hanging="1"/>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入不良行为记录名单，在一至三年内禁止参加政府采购活动；有违法所得的，并处没收违</w:t>
      </w:r>
      <w:r>
        <w:rPr>
          <w:rFonts w:ascii="宋体" w:hAnsi="宋体" w:eastAsia="宋体" w:cs="宋体"/>
          <w:color w:val="auto"/>
          <w:spacing w:val="17"/>
          <w:sz w:val="24"/>
          <w:szCs w:val="24"/>
          <w:highlight w:val="none"/>
        </w:rPr>
        <w:t xml:space="preserve"> </w:t>
      </w:r>
      <w:r>
        <w:rPr>
          <w:rFonts w:ascii="宋体" w:hAnsi="宋体" w:eastAsia="宋体" w:cs="宋体"/>
          <w:color w:val="auto"/>
          <w:spacing w:val="-14"/>
          <w:sz w:val="24"/>
          <w:szCs w:val="24"/>
          <w:highlight w:val="none"/>
        </w:rPr>
        <w:t>法所得；情节严重的，由市场监督管理局吊销营业执照；构成犯罪的，依法追究刑事责</w:t>
      </w:r>
      <w:r>
        <w:rPr>
          <w:rFonts w:ascii="宋体" w:hAnsi="宋体" w:eastAsia="宋体" w:cs="宋体"/>
          <w:color w:val="auto"/>
          <w:spacing w:val="-15"/>
          <w:sz w:val="24"/>
          <w:szCs w:val="24"/>
          <w:highlight w:val="none"/>
        </w:rPr>
        <w:t>任：</w:t>
      </w:r>
    </w:p>
    <w:p w14:paraId="309FF689">
      <w:pPr>
        <w:spacing w:before="32" w:line="219" w:lineRule="auto"/>
        <w:ind w:left="468"/>
        <w:rPr>
          <w:rFonts w:ascii="宋体" w:hAnsi="宋体" w:eastAsia="宋体" w:cs="宋体"/>
          <w:color w:val="auto"/>
          <w:sz w:val="24"/>
          <w:szCs w:val="24"/>
          <w:highlight w:val="none"/>
        </w:rPr>
      </w:pPr>
      <w:r>
        <w:rPr>
          <w:rFonts w:ascii="宋体" w:hAnsi="宋体" w:eastAsia="宋体" w:cs="宋体"/>
          <w:color w:val="auto"/>
          <w:spacing w:val="-12"/>
          <w:sz w:val="24"/>
          <w:szCs w:val="24"/>
          <w:highlight w:val="none"/>
        </w:rPr>
        <w:t>（1）提供虚假材料谋取中标的；</w:t>
      </w:r>
    </w:p>
    <w:p w14:paraId="7F9A3F22">
      <w:pPr>
        <w:spacing w:before="166" w:line="219" w:lineRule="auto"/>
        <w:ind w:left="468"/>
        <w:rPr>
          <w:rFonts w:ascii="宋体" w:hAnsi="宋体" w:eastAsia="宋体" w:cs="宋体"/>
          <w:color w:val="auto"/>
          <w:sz w:val="24"/>
          <w:szCs w:val="24"/>
          <w:highlight w:val="none"/>
        </w:rPr>
      </w:pPr>
      <w:r>
        <w:rPr>
          <w:rFonts w:ascii="宋体" w:hAnsi="宋体" w:eastAsia="宋体" w:cs="宋体"/>
          <w:color w:val="auto"/>
          <w:spacing w:val="-12"/>
          <w:sz w:val="24"/>
          <w:szCs w:val="24"/>
          <w:highlight w:val="none"/>
        </w:rPr>
        <w:t>（2）采取不正当手段诋毁、排挤其他供应商的；</w:t>
      </w:r>
    </w:p>
    <w:p w14:paraId="7A2DD703">
      <w:pPr>
        <w:spacing w:before="168" w:line="219" w:lineRule="auto"/>
        <w:ind w:left="468"/>
        <w:rPr>
          <w:rFonts w:ascii="宋体" w:hAnsi="宋体" w:eastAsia="宋体" w:cs="宋体"/>
          <w:color w:val="auto"/>
          <w:sz w:val="24"/>
          <w:szCs w:val="24"/>
          <w:highlight w:val="none"/>
        </w:rPr>
      </w:pPr>
      <w:r>
        <w:rPr>
          <w:rFonts w:ascii="宋体" w:hAnsi="宋体" w:eastAsia="宋体" w:cs="宋体"/>
          <w:color w:val="auto"/>
          <w:spacing w:val="-12"/>
          <w:sz w:val="24"/>
          <w:szCs w:val="24"/>
          <w:highlight w:val="none"/>
        </w:rPr>
        <w:t>（3）与采购人、其它供应商或者采购代理机构恶意串通的；</w:t>
      </w:r>
    </w:p>
    <w:p w14:paraId="206D2D9F">
      <w:pPr>
        <w:spacing w:before="167" w:line="219" w:lineRule="auto"/>
        <w:ind w:left="468"/>
        <w:rPr>
          <w:rFonts w:ascii="宋体" w:hAnsi="宋体" w:eastAsia="宋体" w:cs="宋体"/>
          <w:color w:val="auto"/>
          <w:sz w:val="24"/>
          <w:szCs w:val="24"/>
          <w:highlight w:val="none"/>
        </w:rPr>
      </w:pPr>
      <w:r>
        <w:rPr>
          <w:rFonts w:ascii="宋体" w:hAnsi="宋体" w:eastAsia="宋体" w:cs="宋体"/>
          <w:color w:val="auto"/>
          <w:spacing w:val="-12"/>
          <w:sz w:val="24"/>
          <w:szCs w:val="24"/>
          <w:highlight w:val="none"/>
        </w:rPr>
        <w:t>（4）向采购人、采购代理机构行贿或者提供其他不正当利益的；</w:t>
      </w:r>
    </w:p>
    <w:p w14:paraId="78B9DD44">
      <w:pPr>
        <w:spacing w:before="169" w:line="219" w:lineRule="auto"/>
        <w:ind w:left="468"/>
        <w:rPr>
          <w:rFonts w:ascii="宋体" w:hAnsi="宋体" w:eastAsia="宋体" w:cs="宋体"/>
          <w:color w:val="auto"/>
          <w:sz w:val="24"/>
          <w:szCs w:val="24"/>
          <w:highlight w:val="none"/>
        </w:rPr>
      </w:pPr>
      <w:r>
        <w:rPr>
          <w:rFonts w:ascii="宋体" w:hAnsi="宋体" w:eastAsia="宋体" w:cs="宋体"/>
          <w:color w:val="auto"/>
          <w:spacing w:val="-12"/>
          <w:sz w:val="24"/>
          <w:szCs w:val="24"/>
          <w:highlight w:val="none"/>
        </w:rPr>
        <w:t>（5）在采购过程中与采购人进行协商谈判的；</w:t>
      </w:r>
    </w:p>
    <w:p w14:paraId="29D82A79">
      <w:pPr>
        <w:spacing w:before="166" w:line="219" w:lineRule="auto"/>
        <w:ind w:left="468"/>
        <w:rPr>
          <w:rFonts w:ascii="宋体" w:hAnsi="宋体" w:eastAsia="宋体" w:cs="宋体"/>
          <w:color w:val="auto"/>
          <w:sz w:val="24"/>
          <w:szCs w:val="24"/>
          <w:highlight w:val="none"/>
        </w:rPr>
      </w:pPr>
      <w:r>
        <w:rPr>
          <w:rFonts w:ascii="宋体" w:hAnsi="宋体" w:eastAsia="宋体" w:cs="宋体"/>
          <w:color w:val="auto"/>
          <w:spacing w:val="-12"/>
          <w:sz w:val="24"/>
          <w:szCs w:val="24"/>
          <w:highlight w:val="none"/>
        </w:rPr>
        <w:t>（6）向评标委员会成员行贿或者提供其他不正当利益；</w:t>
      </w:r>
    </w:p>
    <w:p w14:paraId="17631AD8">
      <w:pPr>
        <w:spacing w:before="169" w:line="219" w:lineRule="auto"/>
        <w:ind w:left="468"/>
        <w:rPr>
          <w:rFonts w:ascii="宋体" w:hAnsi="宋体" w:eastAsia="宋体" w:cs="宋体"/>
          <w:color w:val="auto"/>
          <w:sz w:val="24"/>
          <w:szCs w:val="24"/>
          <w:highlight w:val="none"/>
        </w:rPr>
      </w:pPr>
      <w:r>
        <w:rPr>
          <w:rFonts w:ascii="宋体" w:hAnsi="宋体" w:eastAsia="宋体" w:cs="宋体"/>
          <w:color w:val="auto"/>
          <w:spacing w:val="-12"/>
          <w:sz w:val="24"/>
          <w:szCs w:val="24"/>
          <w:highlight w:val="none"/>
        </w:rPr>
        <w:t>（7）拒绝有关部门监督检查或提供虚假情况的；</w:t>
      </w:r>
    </w:p>
    <w:p w14:paraId="5A3FAD38">
      <w:pPr>
        <w:spacing w:before="167" w:line="219" w:lineRule="auto"/>
        <w:ind w:left="468"/>
        <w:rPr>
          <w:rFonts w:ascii="宋体" w:hAnsi="宋体" w:eastAsia="宋体" w:cs="宋体"/>
          <w:color w:val="auto"/>
          <w:sz w:val="24"/>
          <w:szCs w:val="24"/>
          <w:highlight w:val="none"/>
        </w:rPr>
      </w:pPr>
      <w:r>
        <w:rPr>
          <w:rFonts w:ascii="宋体" w:hAnsi="宋体" w:eastAsia="宋体" w:cs="宋体"/>
          <w:color w:val="auto"/>
          <w:spacing w:val="-12"/>
          <w:sz w:val="24"/>
          <w:szCs w:val="24"/>
          <w:highlight w:val="none"/>
        </w:rPr>
        <w:t>（8）中标后无正当理由拒不与采购人签订政府采购合同；</w:t>
      </w:r>
    </w:p>
    <w:p w14:paraId="0475CB75">
      <w:pPr>
        <w:spacing w:before="166" w:line="219" w:lineRule="auto"/>
        <w:ind w:left="468"/>
        <w:rPr>
          <w:rFonts w:ascii="宋体" w:hAnsi="宋体" w:eastAsia="宋体" w:cs="宋体"/>
          <w:color w:val="auto"/>
          <w:sz w:val="24"/>
          <w:szCs w:val="24"/>
          <w:highlight w:val="none"/>
        </w:rPr>
      </w:pPr>
      <w:r>
        <w:rPr>
          <w:rFonts w:ascii="宋体" w:hAnsi="宋体" w:eastAsia="宋体" w:cs="宋体"/>
          <w:color w:val="auto"/>
          <w:spacing w:val="-12"/>
          <w:sz w:val="24"/>
          <w:szCs w:val="24"/>
          <w:highlight w:val="none"/>
        </w:rPr>
        <w:t>（9）未按照招标文件确定的事项签订政府采购合同；</w:t>
      </w:r>
    </w:p>
    <w:p w14:paraId="6F56612C">
      <w:pPr>
        <w:spacing w:before="169" w:line="219" w:lineRule="auto"/>
        <w:ind w:left="468"/>
        <w:rPr>
          <w:rFonts w:ascii="宋体" w:hAnsi="宋体" w:eastAsia="宋体" w:cs="宋体"/>
          <w:color w:val="auto"/>
          <w:sz w:val="24"/>
          <w:szCs w:val="24"/>
          <w:highlight w:val="none"/>
        </w:rPr>
      </w:pPr>
      <w:r>
        <w:rPr>
          <w:rFonts w:ascii="宋体" w:hAnsi="宋体" w:eastAsia="宋体" w:cs="宋体"/>
          <w:color w:val="auto"/>
          <w:spacing w:val="-11"/>
          <w:sz w:val="24"/>
          <w:szCs w:val="24"/>
          <w:highlight w:val="none"/>
        </w:rPr>
        <w:t>（10）将政府采购合同转包；</w:t>
      </w:r>
    </w:p>
    <w:p w14:paraId="15643FC8">
      <w:pPr>
        <w:spacing w:before="166" w:line="219" w:lineRule="auto"/>
        <w:ind w:left="468"/>
        <w:rPr>
          <w:rFonts w:ascii="宋体" w:hAnsi="宋体" w:eastAsia="宋体" w:cs="宋体"/>
          <w:color w:val="auto"/>
          <w:sz w:val="24"/>
          <w:szCs w:val="24"/>
          <w:highlight w:val="none"/>
        </w:rPr>
      </w:pPr>
      <w:r>
        <w:rPr>
          <w:rFonts w:ascii="宋体" w:hAnsi="宋体" w:eastAsia="宋体" w:cs="宋体"/>
          <w:color w:val="auto"/>
          <w:spacing w:val="-11"/>
          <w:sz w:val="24"/>
          <w:szCs w:val="24"/>
          <w:highlight w:val="none"/>
        </w:rPr>
        <w:t>（11）提供假冒伪劣产品；</w:t>
      </w:r>
    </w:p>
    <w:p w14:paraId="6CD2A9EF">
      <w:pPr>
        <w:spacing w:before="169" w:line="219" w:lineRule="auto"/>
        <w:ind w:left="468"/>
        <w:rPr>
          <w:rFonts w:ascii="宋体" w:hAnsi="宋体" w:eastAsia="宋体" w:cs="宋体"/>
          <w:color w:val="auto"/>
          <w:sz w:val="24"/>
          <w:szCs w:val="24"/>
          <w:highlight w:val="none"/>
        </w:rPr>
      </w:pPr>
      <w:r>
        <w:rPr>
          <w:rFonts w:ascii="宋体" w:hAnsi="宋体" w:eastAsia="宋体" w:cs="宋体"/>
          <w:color w:val="auto"/>
          <w:spacing w:val="-12"/>
          <w:sz w:val="24"/>
          <w:szCs w:val="24"/>
          <w:highlight w:val="none"/>
        </w:rPr>
        <w:t>（12）擅自变更、中止或者终止政府采购合同。</w:t>
      </w:r>
    </w:p>
    <w:p w14:paraId="44B40B06">
      <w:pPr>
        <w:pStyle w:val="2"/>
        <w:spacing w:line="429" w:lineRule="auto"/>
        <w:rPr>
          <w:color w:val="auto"/>
          <w:highlight w:val="none"/>
        </w:rPr>
      </w:pPr>
    </w:p>
    <w:p w14:paraId="6C426275">
      <w:pPr>
        <w:spacing w:before="78" w:line="219" w:lineRule="auto"/>
        <w:ind w:left="456"/>
        <w:rPr>
          <w:rFonts w:ascii="宋体" w:hAnsi="宋体" w:eastAsia="宋体" w:cs="宋体"/>
          <w:color w:val="auto"/>
          <w:sz w:val="24"/>
          <w:szCs w:val="24"/>
          <w:highlight w:val="none"/>
        </w:rPr>
      </w:pPr>
      <w:r>
        <w:rPr>
          <w:rFonts w:ascii="宋体" w:hAnsi="宋体" w:eastAsia="宋体" w:cs="宋体"/>
          <w:color w:val="auto"/>
          <w:spacing w:val="-12"/>
          <w:sz w:val="24"/>
          <w:szCs w:val="24"/>
          <w:highlight w:val="none"/>
        </w:rPr>
        <w:t>所有有关本投标的一切往来联系方式为：</w:t>
      </w:r>
    </w:p>
    <w:p w14:paraId="074708CE">
      <w:pPr>
        <w:pStyle w:val="2"/>
        <w:spacing w:line="375" w:lineRule="auto"/>
        <w:rPr>
          <w:color w:val="auto"/>
          <w:highlight w:val="none"/>
        </w:rPr>
      </w:pPr>
    </w:p>
    <w:p w14:paraId="36952710">
      <w:pPr>
        <w:spacing w:before="79" w:line="221" w:lineRule="auto"/>
        <w:ind w:left="456"/>
        <w:rPr>
          <w:rFonts w:ascii="宋体" w:hAnsi="宋体" w:eastAsia="宋体" w:cs="宋体"/>
          <w:color w:val="auto"/>
          <w:sz w:val="24"/>
          <w:szCs w:val="24"/>
          <w:highlight w:val="none"/>
        </w:rPr>
      </w:pPr>
      <w:r>
        <w:rPr>
          <w:rFonts w:ascii="宋体" w:hAnsi="宋体" w:eastAsia="宋体" w:cs="宋体"/>
          <w:color w:val="auto"/>
          <w:spacing w:val="-13"/>
          <w:sz w:val="24"/>
          <w:szCs w:val="24"/>
          <w:highlight w:val="none"/>
        </w:rPr>
        <w:t>地</w:t>
      </w:r>
      <w:r>
        <w:rPr>
          <w:rFonts w:ascii="宋体" w:hAnsi="宋体" w:eastAsia="宋体" w:cs="宋体"/>
          <w:color w:val="auto"/>
          <w:spacing w:val="4"/>
          <w:sz w:val="24"/>
          <w:szCs w:val="24"/>
          <w:highlight w:val="none"/>
        </w:rPr>
        <w:t xml:space="preserve">       </w:t>
      </w:r>
      <w:r>
        <w:rPr>
          <w:rFonts w:ascii="宋体" w:hAnsi="宋体" w:eastAsia="宋体" w:cs="宋体"/>
          <w:color w:val="auto"/>
          <w:spacing w:val="-13"/>
          <w:sz w:val="24"/>
          <w:szCs w:val="24"/>
          <w:highlight w:val="none"/>
        </w:rPr>
        <w:t>址：</w:t>
      </w:r>
      <w:r>
        <w:rPr>
          <w:rFonts w:ascii="宋体" w:hAnsi="宋体" w:eastAsia="宋体" w:cs="宋体"/>
          <w:color w:val="auto"/>
          <w:spacing w:val="9"/>
          <w:sz w:val="24"/>
          <w:szCs w:val="24"/>
          <w:highlight w:val="none"/>
          <w:u w:val="single" w:color="auto"/>
        </w:rPr>
        <w:t xml:space="preserve">          </w:t>
      </w:r>
      <w:r>
        <w:rPr>
          <w:rFonts w:ascii="宋体" w:hAnsi="宋体" w:eastAsia="宋体" w:cs="宋体"/>
          <w:color w:val="auto"/>
          <w:spacing w:val="-13"/>
          <w:sz w:val="24"/>
          <w:szCs w:val="24"/>
          <w:highlight w:val="none"/>
        </w:rPr>
        <w:t xml:space="preserve">      电</w:t>
      </w:r>
      <w:r>
        <w:rPr>
          <w:rFonts w:ascii="宋体" w:hAnsi="宋体" w:eastAsia="宋体" w:cs="宋体"/>
          <w:color w:val="auto"/>
          <w:spacing w:val="8"/>
          <w:sz w:val="24"/>
          <w:szCs w:val="24"/>
          <w:highlight w:val="none"/>
        </w:rPr>
        <w:t xml:space="preserve">           </w:t>
      </w:r>
      <w:r>
        <w:rPr>
          <w:rFonts w:ascii="宋体" w:hAnsi="宋体" w:eastAsia="宋体" w:cs="宋体"/>
          <w:color w:val="auto"/>
          <w:spacing w:val="-13"/>
          <w:sz w:val="24"/>
          <w:szCs w:val="24"/>
          <w:highlight w:val="none"/>
        </w:rPr>
        <w:t xml:space="preserve">话： </w:t>
      </w:r>
      <w:r>
        <w:rPr>
          <w:rFonts w:ascii="宋体" w:hAnsi="宋体" w:eastAsia="宋体" w:cs="宋体"/>
          <w:color w:val="auto"/>
          <w:sz w:val="24"/>
          <w:szCs w:val="24"/>
          <w:highlight w:val="none"/>
          <w:u w:val="single" w:color="auto"/>
        </w:rPr>
        <w:t xml:space="preserve">           </w:t>
      </w:r>
    </w:p>
    <w:p w14:paraId="7A80B1A7">
      <w:pPr>
        <w:pStyle w:val="2"/>
        <w:spacing w:line="301" w:lineRule="auto"/>
        <w:rPr>
          <w:color w:val="auto"/>
          <w:highlight w:val="none"/>
        </w:rPr>
      </w:pPr>
    </w:p>
    <w:p w14:paraId="1F44CCF4">
      <w:pPr>
        <w:spacing w:before="78" w:line="219" w:lineRule="auto"/>
        <w:ind w:left="456"/>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供应商代表姓名：</w:t>
      </w:r>
      <w:r>
        <w:rPr>
          <w:rFonts w:ascii="宋体" w:hAnsi="宋体" w:eastAsia="宋体" w:cs="宋体"/>
          <w:color w:val="auto"/>
          <w:spacing w:val="-7"/>
          <w:sz w:val="24"/>
          <w:szCs w:val="24"/>
          <w:highlight w:val="none"/>
          <w:u w:val="single" w:color="auto"/>
        </w:rPr>
        <w:t xml:space="preserve">         </w:t>
      </w:r>
      <w:r>
        <w:rPr>
          <w:rFonts w:ascii="宋体" w:hAnsi="宋体" w:eastAsia="宋体" w:cs="宋体"/>
          <w:color w:val="auto"/>
          <w:spacing w:val="-7"/>
          <w:sz w:val="24"/>
          <w:szCs w:val="24"/>
          <w:highlight w:val="none"/>
        </w:rPr>
        <w:t xml:space="preserve">   </w:t>
      </w:r>
      <w:r>
        <w:rPr>
          <w:rFonts w:ascii="宋体" w:hAnsi="宋体" w:eastAsia="宋体" w:cs="宋体"/>
          <w:color w:val="auto"/>
          <w:spacing w:val="-8"/>
          <w:sz w:val="24"/>
          <w:szCs w:val="24"/>
          <w:highlight w:val="none"/>
        </w:rPr>
        <w:t xml:space="preserve">  供应商代表联系电话</w:t>
      </w:r>
      <w:r>
        <w:rPr>
          <w:rFonts w:ascii="宋体" w:hAnsi="宋体" w:eastAsia="宋体" w:cs="宋体"/>
          <w:color w:val="auto"/>
          <w:spacing w:val="-30"/>
          <w:sz w:val="24"/>
          <w:szCs w:val="24"/>
          <w:highlight w:val="none"/>
        </w:rPr>
        <w:t>：</w:t>
      </w:r>
      <w:r>
        <w:rPr>
          <w:rFonts w:ascii="宋体" w:hAnsi="宋体" w:eastAsia="宋体" w:cs="宋体"/>
          <w:color w:val="auto"/>
          <w:spacing w:val="7"/>
          <w:sz w:val="24"/>
          <w:szCs w:val="24"/>
          <w:highlight w:val="none"/>
          <w:u w:val="single" w:color="auto"/>
        </w:rPr>
        <w:t xml:space="preserve">           </w:t>
      </w:r>
      <w:r>
        <w:rPr>
          <w:rFonts w:ascii="宋体" w:hAnsi="宋体" w:eastAsia="宋体" w:cs="宋体"/>
          <w:color w:val="auto"/>
          <w:spacing w:val="-30"/>
          <w:sz w:val="24"/>
          <w:szCs w:val="24"/>
          <w:highlight w:val="none"/>
        </w:rPr>
        <w:t>（</w:t>
      </w:r>
      <w:r>
        <w:rPr>
          <w:rFonts w:ascii="宋体" w:hAnsi="宋体" w:eastAsia="宋体" w:cs="宋体"/>
          <w:color w:val="auto"/>
          <w:spacing w:val="-8"/>
          <w:sz w:val="24"/>
          <w:szCs w:val="24"/>
          <w:highlight w:val="none"/>
        </w:rPr>
        <w:t>手机）</w:t>
      </w:r>
    </w:p>
    <w:p w14:paraId="7279FD18">
      <w:pPr>
        <w:pStyle w:val="2"/>
        <w:spacing w:line="305" w:lineRule="auto"/>
        <w:rPr>
          <w:color w:val="auto"/>
          <w:highlight w:val="none"/>
        </w:rPr>
      </w:pPr>
    </w:p>
    <w:p w14:paraId="7DFB9FCC">
      <w:pPr>
        <w:spacing w:before="79" w:line="235" w:lineRule="auto"/>
        <w:ind w:left="454"/>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E-mail：</w:t>
      </w:r>
      <w:r>
        <w:rPr>
          <w:rFonts w:ascii="宋体" w:hAnsi="宋体" w:eastAsia="宋体" w:cs="宋体"/>
          <w:color w:val="auto"/>
          <w:sz w:val="24"/>
          <w:szCs w:val="24"/>
          <w:highlight w:val="none"/>
          <w:u w:val="single" w:color="auto"/>
        </w:rPr>
        <w:t xml:space="preserve">            </w:t>
      </w:r>
    </w:p>
    <w:p w14:paraId="695884E8">
      <w:pPr>
        <w:pStyle w:val="2"/>
        <w:spacing w:line="261" w:lineRule="auto"/>
        <w:rPr>
          <w:color w:val="auto"/>
          <w:highlight w:val="none"/>
        </w:rPr>
      </w:pPr>
    </w:p>
    <w:p w14:paraId="684A7E86">
      <w:pPr>
        <w:pStyle w:val="2"/>
        <w:spacing w:line="261" w:lineRule="auto"/>
        <w:rPr>
          <w:color w:val="auto"/>
          <w:highlight w:val="none"/>
        </w:rPr>
      </w:pPr>
    </w:p>
    <w:p w14:paraId="4EE38E92">
      <w:pPr>
        <w:pStyle w:val="2"/>
        <w:spacing w:line="262" w:lineRule="auto"/>
        <w:rPr>
          <w:color w:val="auto"/>
          <w:highlight w:val="none"/>
        </w:rPr>
      </w:pPr>
    </w:p>
    <w:p w14:paraId="7CA1D23E">
      <w:pPr>
        <w:spacing w:before="78" w:line="219" w:lineRule="auto"/>
        <w:ind w:left="288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供应商全称(</w:t>
      </w:r>
      <w:r>
        <w:rPr>
          <w:rFonts w:hint="eastAsia" w:ascii="宋体" w:hAnsi="宋体" w:eastAsia="宋体" w:cs="宋体"/>
          <w:color w:val="auto"/>
          <w:spacing w:val="-2"/>
          <w:sz w:val="24"/>
          <w:szCs w:val="24"/>
          <w:highlight w:val="none"/>
          <w:lang w:eastAsia="zh-CN"/>
        </w:rPr>
        <w:t>加盖单位公章</w:t>
      </w:r>
      <w:r>
        <w:rPr>
          <w:rFonts w:ascii="宋体" w:hAnsi="宋体" w:eastAsia="宋体" w:cs="宋体"/>
          <w:color w:val="auto"/>
          <w:spacing w:val="-2"/>
          <w:sz w:val="24"/>
          <w:szCs w:val="24"/>
          <w:highlight w:val="none"/>
        </w:rPr>
        <w:t>)：</w:t>
      </w:r>
      <w:r>
        <w:rPr>
          <w:rFonts w:ascii="宋体" w:hAnsi="宋体" w:eastAsia="宋体" w:cs="宋体"/>
          <w:color w:val="auto"/>
          <w:spacing w:val="-2"/>
          <w:sz w:val="24"/>
          <w:szCs w:val="24"/>
          <w:highlight w:val="none"/>
          <w:u w:val="single" w:color="auto"/>
        </w:rPr>
        <w:t xml:space="preserve">          </w:t>
      </w:r>
    </w:p>
    <w:p w14:paraId="77F01D8D">
      <w:pPr>
        <w:pStyle w:val="2"/>
        <w:spacing w:line="305" w:lineRule="auto"/>
        <w:rPr>
          <w:color w:val="auto"/>
          <w:highlight w:val="none"/>
        </w:rPr>
      </w:pPr>
    </w:p>
    <w:p w14:paraId="2E0CAD90">
      <w:pPr>
        <w:spacing w:before="79" w:line="502" w:lineRule="auto"/>
        <w:ind w:left="2921" w:right="165" w:hanging="40"/>
        <w:rPr>
          <w:rFonts w:ascii="宋体" w:hAnsi="宋体" w:eastAsia="宋体" w:cs="宋体"/>
          <w:color w:val="auto"/>
          <w:sz w:val="24"/>
          <w:szCs w:val="24"/>
          <w:highlight w:val="none"/>
        </w:rPr>
      </w:pPr>
      <w:r>
        <w:rPr>
          <w:rFonts w:ascii="宋体" w:hAnsi="宋体" w:eastAsia="宋体" w:cs="宋体"/>
          <w:color w:val="auto"/>
          <w:spacing w:val="-13"/>
          <w:sz w:val="24"/>
          <w:szCs w:val="24"/>
          <w:highlight w:val="none"/>
        </w:rPr>
        <w:t>法定代表人（负责人）或委托代理人（签字或盖章)：</w:t>
      </w:r>
      <w:r>
        <w:rPr>
          <w:rFonts w:ascii="宋体" w:hAnsi="宋体" w:eastAsia="宋体" w:cs="宋体"/>
          <w:color w:val="auto"/>
          <w:spacing w:val="13"/>
          <w:sz w:val="24"/>
          <w:szCs w:val="24"/>
          <w:highlight w:val="none"/>
          <w:u w:val="single" w:color="auto"/>
        </w:rPr>
        <w:t xml:space="preserve">     </w:t>
      </w:r>
      <w:r>
        <w:rPr>
          <w:rFonts w:ascii="宋体" w:hAnsi="宋体" w:eastAsia="宋体" w:cs="宋体"/>
          <w:color w:val="auto"/>
          <w:sz w:val="24"/>
          <w:szCs w:val="24"/>
          <w:highlight w:val="none"/>
        </w:rPr>
        <w:t xml:space="preserve"> </w:t>
      </w:r>
      <w:r>
        <w:rPr>
          <w:rFonts w:ascii="宋体" w:hAnsi="宋体" w:eastAsia="宋体" w:cs="宋体"/>
          <w:color w:val="auto"/>
          <w:spacing w:val="-21"/>
          <w:sz w:val="24"/>
          <w:szCs w:val="24"/>
          <w:highlight w:val="none"/>
        </w:rPr>
        <w:t>日   期：</w:t>
      </w:r>
      <w:r>
        <w:rPr>
          <w:rFonts w:ascii="宋体" w:hAnsi="宋体" w:eastAsia="宋体" w:cs="宋体"/>
          <w:color w:val="auto"/>
          <w:sz w:val="24"/>
          <w:szCs w:val="24"/>
          <w:highlight w:val="none"/>
          <w:u w:val="single" w:color="auto"/>
        </w:rPr>
        <w:t xml:space="preserve">              </w:t>
      </w:r>
    </w:p>
    <w:p w14:paraId="786E059E">
      <w:pPr>
        <w:pStyle w:val="2"/>
        <w:spacing w:line="295" w:lineRule="auto"/>
        <w:rPr>
          <w:color w:val="auto"/>
          <w:highlight w:val="none"/>
        </w:rPr>
      </w:pPr>
    </w:p>
    <w:p w14:paraId="3434823E">
      <w:pPr>
        <w:pStyle w:val="2"/>
        <w:spacing w:line="296" w:lineRule="auto"/>
        <w:rPr>
          <w:color w:val="auto"/>
          <w:highlight w:val="none"/>
        </w:rPr>
      </w:pPr>
    </w:p>
    <w:p w14:paraId="45B2F40E">
      <w:pPr>
        <w:spacing w:before="72" w:line="410" w:lineRule="auto"/>
        <w:ind w:left="1" w:right="52" w:firstLine="416"/>
        <w:rPr>
          <w:rFonts w:ascii="宋体" w:hAnsi="宋体" w:eastAsia="宋体" w:cs="宋体"/>
          <w:color w:val="auto"/>
          <w:sz w:val="22"/>
          <w:szCs w:val="22"/>
          <w:highlight w:val="none"/>
        </w:rPr>
      </w:pPr>
      <w:r>
        <w:rPr>
          <w:rFonts w:ascii="宋体" w:hAnsi="宋体" w:eastAsia="宋体" w:cs="宋体"/>
          <w:b/>
          <w:bCs/>
          <w:color w:val="auto"/>
          <w:spacing w:val="-13"/>
          <w:sz w:val="22"/>
          <w:szCs w:val="22"/>
          <w:highlight w:val="none"/>
        </w:rPr>
        <w:t>说明：除可填报项目外，对本投标函的任何修改将被视为非实质性</w:t>
      </w:r>
      <w:r>
        <w:rPr>
          <w:rFonts w:ascii="宋体" w:hAnsi="宋体" w:eastAsia="宋体" w:cs="宋体"/>
          <w:b/>
          <w:bCs/>
          <w:color w:val="auto"/>
          <w:spacing w:val="-14"/>
          <w:sz w:val="22"/>
          <w:szCs w:val="22"/>
          <w:highlight w:val="none"/>
        </w:rPr>
        <w:t>响应投标，从而导致该投标</w:t>
      </w:r>
      <w:r>
        <w:rPr>
          <w:rFonts w:ascii="宋体" w:hAnsi="宋体" w:eastAsia="宋体" w:cs="宋体"/>
          <w:color w:val="auto"/>
          <w:sz w:val="22"/>
          <w:szCs w:val="22"/>
          <w:highlight w:val="none"/>
        </w:rPr>
        <w:t xml:space="preserve"> </w:t>
      </w:r>
      <w:r>
        <w:rPr>
          <w:rFonts w:ascii="宋体" w:hAnsi="宋体" w:eastAsia="宋体" w:cs="宋体"/>
          <w:b/>
          <w:bCs/>
          <w:color w:val="auto"/>
          <w:spacing w:val="-10"/>
          <w:sz w:val="22"/>
          <w:szCs w:val="22"/>
          <w:highlight w:val="none"/>
        </w:rPr>
        <w:t>无效。</w:t>
      </w:r>
    </w:p>
    <w:p w14:paraId="20149D4C">
      <w:pPr>
        <w:spacing w:line="410" w:lineRule="auto"/>
        <w:rPr>
          <w:rFonts w:ascii="宋体" w:hAnsi="宋体" w:eastAsia="宋体" w:cs="宋体"/>
          <w:color w:val="auto"/>
          <w:sz w:val="22"/>
          <w:szCs w:val="22"/>
          <w:highlight w:val="none"/>
        </w:rPr>
        <w:sectPr>
          <w:footerReference r:id="rId48" w:type="default"/>
          <w:pgSz w:w="11905" w:h="16839"/>
          <w:pgMar w:top="1431" w:right="1352" w:bottom="1075" w:left="1510" w:header="0" w:footer="896" w:gutter="0"/>
          <w:pgBorders>
            <w:top w:val="none" w:sz="0" w:space="0"/>
            <w:left w:val="none" w:sz="0" w:space="0"/>
            <w:bottom w:val="none" w:sz="0" w:space="0"/>
            <w:right w:val="none" w:sz="0" w:space="0"/>
          </w:pgBorders>
          <w:pgNumType w:fmt="decimal"/>
          <w:cols w:space="720" w:num="1"/>
        </w:sectPr>
      </w:pPr>
    </w:p>
    <w:p w14:paraId="43A2832C">
      <w:pPr>
        <w:spacing w:before="287" w:line="219" w:lineRule="auto"/>
        <w:jc w:val="center"/>
        <w:outlineLvl w:val="0"/>
        <w:rPr>
          <w:rFonts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lang w:val="en-US" w:eastAsia="zh-CN"/>
        </w:rPr>
        <w:t>2、</w:t>
      </w:r>
      <w:r>
        <w:rPr>
          <w:rFonts w:ascii="宋体" w:hAnsi="宋体" w:eastAsia="宋体" w:cs="宋体"/>
          <w:b/>
          <w:bCs/>
          <w:color w:val="auto"/>
          <w:spacing w:val="-3"/>
          <w:sz w:val="24"/>
          <w:szCs w:val="24"/>
          <w:highlight w:val="none"/>
        </w:rPr>
        <w:t>法定代表人（负责人）身份证明书（格式）</w:t>
      </w:r>
    </w:p>
    <w:p w14:paraId="3B477E4C">
      <w:pPr>
        <w:pStyle w:val="2"/>
        <w:rPr>
          <w:color w:val="auto"/>
          <w:highlight w:val="none"/>
        </w:rPr>
      </w:pPr>
    </w:p>
    <w:p w14:paraId="5B087209">
      <w:pPr>
        <w:pStyle w:val="2"/>
        <w:spacing w:line="241" w:lineRule="auto"/>
        <w:rPr>
          <w:color w:val="auto"/>
          <w:highlight w:val="none"/>
        </w:rPr>
      </w:pPr>
    </w:p>
    <w:p w14:paraId="0DC01D16">
      <w:pPr>
        <w:pStyle w:val="2"/>
        <w:spacing w:line="241" w:lineRule="auto"/>
        <w:rPr>
          <w:color w:val="auto"/>
          <w:highlight w:val="none"/>
        </w:rPr>
      </w:pPr>
    </w:p>
    <w:p w14:paraId="0562CFE7">
      <w:pPr>
        <w:tabs>
          <w:tab w:val="left" w:pos="3867"/>
          <w:tab w:val="left" w:pos="3892"/>
        </w:tabs>
        <w:spacing w:before="78" w:line="510" w:lineRule="auto"/>
        <w:ind w:left="602" w:right="5048" w:firstLine="1"/>
        <w:jc w:val="both"/>
        <w:rPr>
          <w:rFonts w:ascii="宋体" w:hAnsi="宋体" w:eastAsia="宋体" w:cs="宋体"/>
          <w:color w:val="auto"/>
          <w:sz w:val="24"/>
          <w:szCs w:val="24"/>
          <w:highlight w:val="none"/>
        </w:rPr>
      </w:pPr>
      <w:r>
        <w:rPr>
          <w:rFonts w:ascii="宋体" w:hAnsi="宋体" w:eastAsia="宋体" w:cs="宋体"/>
          <w:color w:val="auto"/>
          <w:spacing w:val="-15"/>
          <w:sz w:val="24"/>
          <w:szCs w:val="24"/>
          <w:highlight w:val="none"/>
        </w:rPr>
        <w:t>单位名称：</w:t>
      </w:r>
      <w:r>
        <w:rPr>
          <w:rFonts w:ascii="宋体" w:hAnsi="宋体" w:eastAsia="宋体" w:cs="宋体"/>
          <w:color w:val="auto"/>
          <w:sz w:val="24"/>
          <w:szCs w:val="24"/>
          <w:highlight w:val="none"/>
          <w:u w:val="single" w:color="auto"/>
        </w:rPr>
        <w:tab/>
      </w:r>
      <w:r>
        <w:rPr>
          <w:rFonts w:ascii="宋体" w:hAnsi="宋体" w:eastAsia="宋体" w:cs="宋体"/>
          <w:color w:val="auto"/>
          <w:sz w:val="24"/>
          <w:szCs w:val="24"/>
          <w:highlight w:val="none"/>
          <w:u w:val="single" w:color="auto"/>
        </w:rPr>
        <w:tab/>
      </w:r>
      <w:r>
        <w:rPr>
          <w:rFonts w:ascii="宋体" w:hAnsi="宋体" w:eastAsia="宋体" w:cs="宋体"/>
          <w:color w:val="auto"/>
          <w:sz w:val="24"/>
          <w:szCs w:val="24"/>
          <w:highlight w:val="none"/>
        </w:rPr>
        <w:t xml:space="preserve"> </w:t>
      </w:r>
      <w:r>
        <w:rPr>
          <w:rFonts w:ascii="宋体" w:hAnsi="宋体" w:eastAsia="宋体" w:cs="宋体"/>
          <w:color w:val="auto"/>
          <w:spacing w:val="-14"/>
          <w:sz w:val="24"/>
          <w:szCs w:val="24"/>
          <w:highlight w:val="none"/>
        </w:rPr>
        <w:t>单位性质：</w:t>
      </w:r>
      <w:r>
        <w:rPr>
          <w:rFonts w:ascii="宋体" w:hAnsi="宋体" w:eastAsia="宋体" w:cs="宋体"/>
          <w:color w:val="auto"/>
          <w:sz w:val="24"/>
          <w:szCs w:val="24"/>
          <w:highlight w:val="none"/>
          <w:u w:val="single" w:color="auto"/>
        </w:rPr>
        <w:tab/>
      </w:r>
      <w:r>
        <w:rPr>
          <w:rFonts w:ascii="宋体" w:hAnsi="宋体" w:eastAsia="宋体" w:cs="宋体"/>
          <w:color w:val="auto"/>
          <w:sz w:val="24"/>
          <w:szCs w:val="24"/>
          <w:highlight w:val="none"/>
          <w:u w:val="single" w:color="auto"/>
        </w:rPr>
        <w:tab/>
      </w:r>
      <w:r>
        <w:rPr>
          <w:rFonts w:ascii="宋体" w:hAnsi="宋体" w:eastAsia="宋体" w:cs="宋体"/>
          <w:color w:val="auto"/>
          <w:sz w:val="24"/>
          <w:szCs w:val="24"/>
          <w:highlight w:val="none"/>
        </w:rPr>
        <w:t xml:space="preserve"> </w:t>
      </w:r>
      <w:r>
        <w:rPr>
          <w:rFonts w:ascii="宋体" w:hAnsi="宋体" w:eastAsia="宋体" w:cs="宋体"/>
          <w:color w:val="auto"/>
          <w:spacing w:val="-15"/>
          <w:sz w:val="24"/>
          <w:szCs w:val="24"/>
          <w:highlight w:val="none"/>
        </w:rPr>
        <w:t>地</w:t>
      </w:r>
      <w:r>
        <w:rPr>
          <w:rFonts w:ascii="宋体" w:hAnsi="宋体" w:eastAsia="宋体" w:cs="宋体"/>
          <w:color w:val="auto"/>
          <w:spacing w:val="23"/>
          <w:sz w:val="24"/>
          <w:szCs w:val="24"/>
          <w:highlight w:val="none"/>
        </w:rPr>
        <w:t xml:space="preserve">   </w:t>
      </w:r>
      <w:r>
        <w:rPr>
          <w:rFonts w:ascii="宋体" w:hAnsi="宋体" w:eastAsia="宋体" w:cs="宋体"/>
          <w:color w:val="auto"/>
          <w:spacing w:val="-15"/>
          <w:sz w:val="24"/>
          <w:szCs w:val="24"/>
          <w:highlight w:val="none"/>
        </w:rPr>
        <w:t>址：</w:t>
      </w:r>
      <w:r>
        <w:rPr>
          <w:rFonts w:ascii="宋体" w:hAnsi="宋体" w:eastAsia="宋体" w:cs="宋体"/>
          <w:color w:val="auto"/>
          <w:sz w:val="24"/>
          <w:szCs w:val="24"/>
          <w:highlight w:val="none"/>
          <w:u w:val="single" w:color="auto"/>
        </w:rPr>
        <w:tab/>
      </w:r>
      <w:r>
        <w:rPr>
          <w:rFonts w:ascii="宋体" w:hAnsi="宋体" w:eastAsia="宋体" w:cs="宋体"/>
          <w:color w:val="auto"/>
          <w:sz w:val="24"/>
          <w:szCs w:val="24"/>
          <w:highlight w:val="none"/>
        </w:rPr>
        <w:t xml:space="preserve"> </w:t>
      </w:r>
      <w:r>
        <w:rPr>
          <w:rFonts w:ascii="宋体" w:hAnsi="宋体" w:eastAsia="宋体" w:cs="宋体"/>
          <w:color w:val="auto"/>
          <w:spacing w:val="-19"/>
          <w:sz w:val="24"/>
          <w:szCs w:val="24"/>
          <w:highlight w:val="none"/>
        </w:rPr>
        <w:t>成立时间：</w:t>
      </w:r>
      <w:r>
        <w:rPr>
          <w:rFonts w:ascii="宋体" w:hAnsi="宋体" w:eastAsia="宋体" w:cs="宋体"/>
          <w:color w:val="auto"/>
          <w:spacing w:val="10"/>
          <w:sz w:val="24"/>
          <w:szCs w:val="24"/>
          <w:highlight w:val="none"/>
          <w:u w:val="single" w:color="auto"/>
        </w:rPr>
        <w:t xml:space="preserve">     </w:t>
      </w:r>
      <w:r>
        <w:rPr>
          <w:rFonts w:ascii="宋体" w:hAnsi="宋体" w:eastAsia="宋体" w:cs="宋体"/>
          <w:color w:val="auto"/>
          <w:spacing w:val="-107"/>
          <w:sz w:val="24"/>
          <w:szCs w:val="24"/>
          <w:highlight w:val="none"/>
        </w:rPr>
        <w:t xml:space="preserve"> </w:t>
      </w:r>
      <w:r>
        <w:rPr>
          <w:rFonts w:ascii="宋体" w:hAnsi="宋体" w:eastAsia="宋体" w:cs="宋体"/>
          <w:color w:val="auto"/>
          <w:spacing w:val="-19"/>
          <w:sz w:val="24"/>
          <w:szCs w:val="24"/>
          <w:highlight w:val="none"/>
        </w:rPr>
        <w:t>年</w:t>
      </w:r>
      <w:r>
        <w:rPr>
          <w:rFonts w:ascii="宋体" w:hAnsi="宋体" w:eastAsia="宋体" w:cs="宋体"/>
          <w:color w:val="auto"/>
          <w:spacing w:val="20"/>
          <w:sz w:val="24"/>
          <w:szCs w:val="24"/>
          <w:highlight w:val="none"/>
          <w:u w:val="single" w:color="auto"/>
        </w:rPr>
        <w:t xml:space="preserve">   </w:t>
      </w:r>
      <w:r>
        <w:rPr>
          <w:rFonts w:ascii="宋体" w:hAnsi="宋体" w:eastAsia="宋体" w:cs="宋体"/>
          <w:color w:val="auto"/>
          <w:spacing w:val="-105"/>
          <w:sz w:val="24"/>
          <w:szCs w:val="24"/>
          <w:highlight w:val="none"/>
        </w:rPr>
        <w:t xml:space="preserve"> </w:t>
      </w:r>
      <w:r>
        <w:rPr>
          <w:rFonts w:ascii="宋体" w:hAnsi="宋体" w:eastAsia="宋体" w:cs="宋体"/>
          <w:color w:val="auto"/>
          <w:spacing w:val="-19"/>
          <w:sz w:val="24"/>
          <w:szCs w:val="24"/>
          <w:highlight w:val="none"/>
        </w:rPr>
        <w:t>月</w:t>
      </w:r>
      <w:r>
        <w:rPr>
          <w:rFonts w:ascii="宋体" w:hAnsi="宋体" w:eastAsia="宋体" w:cs="宋体"/>
          <w:color w:val="auto"/>
          <w:spacing w:val="20"/>
          <w:sz w:val="24"/>
          <w:szCs w:val="24"/>
          <w:highlight w:val="none"/>
          <w:u w:val="single" w:color="auto"/>
        </w:rPr>
        <w:t xml:space="preserve">   </w:t>
      </w:r>
      <w:r>
        <w:rPr>
          <w:rFonts w:ascii="宋体" w:hAnsi="宋体" w:eastAsia="宋体" w:cs="宋体"/>
          <w:color w:val="auto"/>
          <w:spacing w:val="-69"/>
          <w:sz w:val="24"/>
          <w:szCs w:val="24"/>
          <w:highlight w:val="none"/>
        </w:rPr>
        <w:t xml:space="preserve"> </w:t>
      </w:r>
      <w:r>
        <w:rPr>
          <w:rFonts w:ascii="宋体" w:hAnsi="宋体" w:eastAsia="宋体" w:cs="宋体"/>
          <w:color w:val="auto"/>
          <w:spacing w:val="-19"/>
          <w:sz w:val="24"/>
          <w:szCs w:val="24"/>
          <w:highlight w:val="none"/>
        </w:rPr>
        <w:t>日</w:t>
      </w:r>
      <w:r>
        <w:rPr>
          <w:rFonts w:ascii="宋体" w:hAnsi="宋体" w:eastAsia="宋体" w:cs="宋体"/>
          <w:color w:val="auto"/>
          <w:sz w:val="24"/>
          <w:szCs w:val="24"/>
          <w:highlight w:val="none"/>
        </w:rPr>
        <w:t xml:space="preserve"> </w:t>
      </w:r>
      <w:r>
        <w:rPr>
          <w:rFonts w:ascii="宋体" w:hAnsi="宋体" w:eastAsia="宋体" w:cs="宋体"/>
          <w:color w:val="auto"/>
          <w:spacing w:val="-14"/>
          <w:sz w:val="24"/>
          <w:szCs w:val="24"/>
          <w:highlight w:val="none"/>
        </w:rPr>
        <w:t>经营期限：</w:t>
      </w:r>
      <w:r>
        <w:rPr>
          <w:rFonts w:ascii="宋体" w:hAnsi="宋体" w:eastAsia="宋体" w:cs="宋体"/>
          <w:color w:val="auto"/>
          <w:sz w:val="24"/>
          <w:szCs w:val="24"/>
          <w:highlight w:val="none"/>
          <w:u w:val="single" w:color="auto"/>
        </w:rPr>
        <w:t xml:space="preserve">                  </w:t>
      </w:r>
    </w:p>
    <w:p w14:paraId="6B8A12A7">
      <w:pPr>
        <w:spacing w:before="33" w:line="219" w:lineRule="auto"/>
        <w:ind w:left="602"/>
        <w:rPr>
          <w:rFonts w:ascii="宋体" w:hAnsi="宋体" w:eastAsia="宋体" w:cs="宋体"/>
          <w:color w:val="auto"/>
          <w:sz w:val="24"/>
          <w:szCs w:val="24"/>
          <w:highlight w:val="none"/>
        </w:rPr>
      </w:pPr>
      <w:r>
        <w:rPr>
          <w:rFonts w:ascii="宋体" w:hAnsi="宋体" w:eastAsia="宋体" w:cs="宋体"/>
          <w:color w:val="auto"/>
          <w:spacing w:val="-16"/>
          <w:sz w:val="24"/>
          <w:szCs w:val="24"/>
          <w:highlight w:val="none"/>
        </w:rPr>
        <w:t>姓</w:t>
      </w:r>
      <w:r>
        <w:rPr>
          <w:rFonts w:ascii="宋体" w:hAnsi="宋体" w:eastAsia="宋体" w:cs="宋体"/>
          <w:color w:val="auto"/>
          <w:spacing w:val="24"/>
          <w:sz w:val="24"/>
          <w:szCs w:val="24"/>
          <w:highlight w:val="none"/>
        </w:rPr>
        <w:t xml:space="preserve">   </w:t>
      </w:r>
      <w:r>
        <w:rPr>
          <w:rFonts w:ascii="宋体" w:hAnsi="宋体" w:eastAsia="宋体" w:cs="宋体"/>
          <w:color w:val="auto"/>
          <w:spacing w:val="-16"/>
          <w:sz w:val="24"/>
          <w:szCs w:val="24"/>
          <w:highlight w:val="none"/>
        </w:rPr>
        <w:t>名：</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5"/>
          <w:sz w:val="24"/>
          <w:szCs w:val="24"/>
          <w:highlight w:val="none"/>
        </w:rPr>
        <w:t xml:space="preserve">       </w:t>
      </w:r>
      <w:r>
        <w:rPr>
          <w:rFonts w:ascii="宋体" w:hAnsi="宋体" w:eastAsia="宋体" w:cs="宋体"/>
          <w:color w:val="auto"/>
          <w:spacing w:val="-16"/>
          <w:sz w:val="24"/>
          <w:szCs w:val="24"/>
          <w:highlight w:val="none"/>
        </w:rPr>
        <w:t>性</w:t>
      </w:r>
      <w:r>
        <w:rPr>
          <w:rFonts w:ascii="宋体" w:hAnsi="宋体" w:eastAsia="宋体" w:cs="宋体"/>
          <w:color w:val="auto"/>
          <w:spacing w:val="102"/>
          <w:sz w:val="24"/>
          <w:szCs w:val="24"/>
          <w:highlight w:val="none"/>
        </w:rPr>
        <w:t xml:space="preserve"> </w:t>
      </w:r>
      <w:r>
        <w:rPr>
          <w:rFonts w:ascii="宋体" w:hAnsi="宋体" w:eastAsia="宋体" w:cs="宋体"/>
          <w:color w:val="auto"/>
          <w:spacing w:val="-16"/>
          <w:sz w:val="24"/>
          <w:szCs w:val="24"/>
          <w:highlight w:val="none"/>
        </w:rPr>
        <w:t>别：</w:t>
      </w:r>
      <w:r>
        <w:rPr>
          <w:rFonts w:ascii="宋体" w:hAnsi="宋体" w:eastAsia="宋体" w:cs="宋体"/>
          <w:color w:val="auto"/>
          <w:sz w:val="24"/>
          <w:szCs w:val="24"/>
          <w:highlight w:val="none"/>
          <w:u w:val="single" w:color="auto"/>
        </w:rPr>
        <w:t xml:space="preserve">         </w:t>
      </w:r>
    </w:p>
    <w:p w14:paraId="21793ACE">
      <w:pPr>
        <w:pStyle w:val="2"/>
        <w:spacing w:line="305" w:lineRule="auto"/>
        <w:rPr>
          <w:color w:val="auto"/>
          <w:highlight w:val="none"/>
        </w:rPr>
      </w:pPr>
    </w:p>
    <w:p w14:paraId="061C15CF">
      <w:pPr>
        <w:spacing w:before="78" w:line="219" w:lineRule="auto"/>
        <w:ind w:left="603"/>
        <w:rPr>
          <w:rFonts w:ascii="宋体" w:hAnsi="宋体" w:eastAsia="宋体" w:cs="宋体"/>
          <w:color w:val="auto"/>
          <w:sz w:val="24"/>
          <w:szCs w:val="24"/>
          <w:highlight w:val="none"/>
        </w:rPr>
      </w:pPr>
      <w:r>
        <w:rPr>
          <w:rFonts w:ascii="宋体" w:hAnsi="宋体" w:eastAsia="宋体" w:cs="宋体"/>
          <w:color w:val="auto"/>
          <w:spacing w:val="-15"/>
          <w:sz w:val="24"/>
          <w:szCs w:val="24"/>
          <w:highlight w:val="none"/>
        </w:rPr>
        <w:t>年</w:t>
      </w:r>
      <w:r>
        <w:rPr>
          <w:rFonts w:ascii="宋体" w:hAnsi="宋体" w:eastAsia="宋体" w:cs="宋体"/>
          <w:color w:val="auto"/>
          <w:spacing w:val="22"/>
          <w:sz w:val="24"/>
          <w:szCs w:val="24"/>
          <w:highlight w:val="none"/>
        </w:rPr>
        <w:t xml:space="preserve">   </w:t>
      </w:r>
      <w:r>
        <w:rPr>
          <w:rFonts w:ascii="宋体" w:hAnsi="宋体" w:eastAsia="宋体" w:cs="宋体"/>
          <w:color w:val="auto"/>
          <w:spacing w:val="-15"/>
          <w:sz w:val="24"/>
          <w:szCs w:val="24"/>
          <w:highlight w:val="none"/>
        </w:rPr>
        <w:t>龄：</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5"/>
          <w:sz w:val="24"/>
          <w:szCs w:val="24"/>
          <w:highlight w:val="none"/>
        </w:rPr>
        <w:t xml:space="preserve">       </w:t>
      </w:r>
      <w:r>
        <w:rPr>
          <w:rFonts w:ascii="宋体" w:hAnsi="宋体" w:eastAsia="宋体" w:cs="宋体"/>
          <w:color w:val="auto"/>
          <w:spacing w:val="-15"/>
          <w:sz w:val="24"/>
          <w:szCs w:val="24"/>
          <w:highlight w:val="none"/>
        </w:rPr>
        <w:t>职</w:t>
      </w:r>
      <w:r>
        <w:rPr>
          <w:rFonts w:ascii="宋体" w:hAnsi="宋体" w:eastAsia="宋体" w:cs="宋体"/>
          <w:color w:val="auto"/>
          <w:spacing w:val="101"/>
          <w:sz w:val="24"/>
          <w:szCs w:val="24"/>
          <w:highlight w:val="none"/>
        </w:rPr>
        <w:t xml:space="preserve"> </w:t>
      </w:r>
      <w:r>
        <w:rPr>
          <w:rFonts w:ascii="宋体" w:hAnsi="宋体" w:eastAsia="宋体" w:cs="宋体"/>
          <w:color w:val="auto"/>
          <w:spacing w:val="-15"/>
          <w:sz w:val="24"/>
          <w:szCs w:val="24"/>
          <w:highlight w:val="none"/>
        </w:rPr>
        <w:t>务：</w:t>
      </w:r>
      <w:r>
        <w:rPr>
          <w:rFonts w:ascii="宋体" w:hAnsi="宋体" w:eastAsia="宋体" w:cs="宋体"/>
          <w:color w:val="auto"/>
          <w:sz w:val="24"/>
          <w:szCs w:val="24"/>
          <w:highlight w:val="none"/>
          <w:u w:val="single" w:color="auto"/>
        </w:rPr>
        <w:t xml:space="preserve">         </w:t>
      </w:r>
    </w:p>
    <w:p w14:paraId="3991397C">
      <w:pPr>
        <w:pStyle w:val="2"/>
        <w:spacing w:line="306" w:lineRule="auto"/>
        <w:rPr>
          <w:color w:val="auto"/>
          <w:highlight w:val="none"/>
        </w:rPr>
      </w:pPr>
    </w:p>
    <w:p w14:paraId="5606C618">
      <w:pPr>
        <w:spacing w:before="78" w:line="219" w:lineRule="auto"/>
        <w:ind w:left="607"/>
        <w:rPr>
          <w:rFonts w:ascii="宋体" w:hAnsi="宋体" w:eastAsia="宋体" w:cs="宋体"/>
          <w:color w:val="auto"/>
          <w:sz w:val="24"/>
          <w:szCs w:val="24"/>
          <w:highlight w:val="none"/>
        </w:rPr>
      </w:pPr>
      <w:r>
        <w:rPr>
          <w:rFonts w:ascii="宋体" w:hAnsi="宋体" w:eastAsia="宋体" w:cs="宋体"/>
          <w:color w:val="auto"/>
          <w:spacing w:val="-12"/>
          <w:sz w:val="24"/>
          <w:szCs w:val="24"/>
          <w:highlight w:val="none"/>
        </w:rPr>
        <w:t>系</w:t>
      </w:r>
      <w:r>
        <w:rPr>
          <w:rFonts w:ascii="宋体" w:hAnsi="宋体" w:eastAsia="宋体" w:cs="宋体"/>
          <w:color w:val="auto"/>
          <w:spacing w:val="4"/>
          <w:sz w:val="24"/>
          <w:szCs w:val="24"/>
          <w:highlight w:val="none"/>
          <w:u w:val="single" w:color="auto"/>
        </w:rPr>
        <w:t xml:space="preserve">      </w:t>
      </w:r>
      <w:r>
        <w:rPr>
          <w:rFonts w:ascii="宋体" w:hAnsi="宋体" w:eastAsia="宋体" w:cs="宋体"/>
          <w:color w:val="auto"/>
          <w:spacing w:val="-12"/>
          <w:sz w:val="24"/>
          <w:szCs w:val="24"/>
          <w:highlight w:val="none"/>
          <w:u w:val="single" w:color="auto"/>
        </w:rPr>
        <w:t>（供应商名称）</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90"/>
          <w:sz w:val="24"/>
          <w:szCs w:val="24"/>
          <w:highlight w:val="none"/>
        </w:rPr>
        <w:t xml:space="preserve"> </w:t>
      </w:r>
      <w:r>
        <w:rPr>
          <w:rFonts w:ascii="宋体" w:hAnsi="宋体" w:eastAsia="宋体" w:cs="宋体"/>
          <w:color w:val="auto"/>
          <w:spacing w:val="-12"/>
          <w:sz w:val="24"/>
          <w:szCs w:val="24"/>
          <w:highlight w:val="none"/>
        </w:rPr>
        <w:t>的法定代表人（负责人）。</w:t>
      </w:r>
    </w:p>
    <w:p w14:paraId="047BB57E">
      <w:pPr>
        <w:pStyle w:val="2"/>
        <w:rPr>
          <w:color w:val="auto"/>
          <w:highlight w:val="none"/>
        </w:rPr>
      </w:pPr>
    </w:p>
    <w:p w14:paraId="139B2F3F">
      <w:pPr>
        <w:pStyle w:val="2"/>
        <w:rPr>
          <w:color w:val="auto"/>
          <w:highlight w:val="none"/>
        </w:rPr>
      </w:pPr>
    </w:p>
    <w:p w14:paraId="3760BF51">
      <w:pPr>
        <w:pStyle w:val="2"/>
        <w:rPr>
          <w:color w:val="auto"/>
          <w:highlight w:val="none"/>
        </w:rPr>
      </w:pPr>
    </w:p>
    <w:p w14:paraId="43D29F42">
      <w:pPr>
        <w:spacing w:before="79" w:line="219" w:lineRule="auto"/>
        <w:ind w:left="122"/>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特此证明！</w:t>
      </w:r>
    </w:p>
    <w:p w14:paraId="14EE1123">
      <w:pPr>
        <w:pStyle w:val="2"/>
        <w:spacing w:line="319" w:lineRule="auto"/>
        <w:rPr>
          <w:color w:val="auto"/>
          <w:highlight w:val="none"/>
        </w:rPr>
      </w:pPr>
    </w:p>
    <w:p w14:paraId="43785DF9">
      <w:pPr>
        <w:pStyle w:val="2"/>
        <w:spacing w:line="319" w:lineRule="auto"/>
        <w:rPr>
          <w:color w:val="auto"/>
          <w:highlight w:val="none"/>
        </w:rPr>
      </w:pPr>
    </w:p>
    <w:p w14:paraId="6DC0229A">
      <w:pPr>
        <w:spacing w:before="78" w:line="219" w:lineRule="auto"/>
        <w:ind w:left="141"/>
        <w:rPr>
          <w:rFonts w:ascii="宋体" w:hAnsi="宋体" w:eastAsia="宋体" w:cs="宋体"/>
          <w:color w:val="auto"/>
          <w:sz w:val="24"/>
          <w:szCs w:val="24"/>
          <w:highlight w:val="none"/>
        </w:rPr>
      </w:pPr>
      <w:r>
        <w:rPr>
          <w:rFonts w:ascii="宋体" w:hAnsi="宋体" w:eastAsia="宋体" w:cs="宋体"/>
          <w:b/>
          <w:bCs/>
          <w:color w:val="auto"/>
          <w:spacing w:val="-14"/>
          <w:sz w:val="24"/>
          <w:szCs w:val="24"/>
          <w:highlight w:val="none"/>
        </w:rPr>
        <w:t>附</w:t>
      </w:r>
      <w:r>
        <w:rPr>
          <w:rFonts w:ascii="宋体" w:hAnsi="宋体" w:eastAsia="宋体" w:cs="宋体"/>
          <w:color w:val="auto"/>
          <w:spacing w:val="-14"/>
          <w:sz w:val="24"/>
          <w:szCs w:val="24"/>
          <w:highlight w:val="none"/>
        </w:rPr>
        <w:t xml:space="preserve"> </w:t>
      </w:r>
      <w:r>
        <w:rPr>
          <w:rFonts w:ascii="宋体" w:hAnsi="宋体" w:eastAsia="宋体" w:cs="宋体"/>
          <w:b/>
          <w:bCs/>
          <w:color w:val="auto"/>
          <w:spacing w:val="-14"/>
          <w:sz w:val="24"/>
          <w:szCs w:val="24"/>
          <w:highlight w:val="none"/>
        </w:rPr>
        <w:t>法定代表人（负责人）有效的身份证正反两面复印件</w:t>
      </w:r>
    </w:p>
    <w:p w14:paraId="60C1D8B9">
      <w:pPr>
        <w:spacing w:line="87" w:lineRule="exact"/>
        <w:rPr>
          <w:color w:val="auto"/>
          <w:highlight w:val="none"/>
        </w:rPr>
      </w:pPr>
    </w:p>
    <w:tbl>
      <w:tblPr>
        <w:tblStyle w:val="10"/>
        <w:tblW w:w="89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92"/>
        <w:gridCol w:w="4492"/>
      </w:tblGrid>
      <w:tr w14:paraId="01FD6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1" w:hRule="atLeast"/>
        </w:trPr>
        <w:tc>
          <w:tcPr>
            <w:tcW w:w="4492" w:type="dxa"/>
            <w:vAlign w:val="top"/>
          </w:tcPr>
          <w:p w14:paraId="5869CFE1">
            <w:pPr>
              <w:rPr>
                <w:rFonts w:ascii="Arial"/>
                <w:color w:val="auto"/>
                <w:sz w:val="21"/>
                <w:highlight w:val="none"/>
              </w:rPr>
            </w:pPr>
          </w:p>
        </w:tc>
        <w:tc>
          <w:tcPr>
            <w:tcW w:w="4492" w:type="dxa"/>
            <w:vAlign w:val="top"/>
          </w:tcPr>
          <w:p w14:paraId="68E3C0E3">
            <w:pPr>
              <w:rPr>
                <w:rFonts w:ascii="Arial"/>
                <w:color w:val="auto"/>
                <w:sz w:val="21"/>
                <w:highlight w:val="none"/>
              </w:rPr>
            </w:pPr>
          </w:p>
        </w:tc>
      </w:tr>
    </w:tbl>
    <w:p w14:paraId="12AD7A02">
      <w:pPr>
        <w:pStyle w:val="2"/>
        <w:spacing w:line="284" w:lineRule="auto"/>
        <w:rPr>
          <w:color w:val="auto"/>
          <w:highlight w:val="none"/>
        </w:rPr>
      </w:pPr>
    </w:p>
    <w:p w14:paraId="3343EB29">
      <w:pPr>
        <w:pStyle w:val="2"/>
        <w:spacing w:line="284" w:lineRule="auto"/>
        <w:rPr>
          <w:color w:val="auto"/>
          <w:highlight w:val="none"/>
        </w:rPr>
      </w:pPr>
    </w:p>
    <w:p w14:paraId="4BE604D8">
      <w:pPr>
        <w:pStyle w:val="2"/>
        <w:spacing w:line="284" w:lineRule="auto"/>
        <w:rPr>
          <w:color w:val="auto"/>
          <w:highlight w:val="none"/>
        </w:rPr>
      </w:pPr>
    </w:p>
    <w:p w14:paraId="2EDD18A1">
      <w:pPr>
        <w:pStyle w:val="2"/>
        <w:spacing w:line="284" w:lineRule="auto"/>
        <w:rPr>
          <w:color w:val="auto"/>
          <w:highlight w:val="none"/>
        </w:rPr>
      </w:pPr>
    </w:p>
    <w:p w14:paraId="443C9802">
      <w:pPr>
        <w:spacing w:before="79" w:line="502" w:lineRule="auto"/>
        <w:ind w:left="4003" w:right="70" w:firstLine="16"/>
        <w:rPr>
          <w:rFonts w:ascii="宋体" w:hAnsi="宋体" w:eastAsia="宋体" w:cs="宋体"/>
          <w:color w:val="auto"/>
          <w:spacing w:val="6"/>
          <w:sz w:val="24"/>
          <w:szCs w:val="24"/>
          <w:highlight w:val="none"/>
        </w:rPr>
      </w:pPr>
      <w:r>
        <w:rPr>
          <w:rFonts w:ascii="宋体" w:hAnsi="宋体" w:eastAsia="宋体" w:cs="宋体"/>
          <w:color w:val="auto"/>
          <w:spacing w:val="-1"/>
          <w:sz w:val="24"/>
          <w:szCs w:val="24"/>
          <w:highlight w:val="none"/>
        </w:rPr>
        <w:t>供应商全称(</w:t>
      </w:r>
      <w:r>
        <w:rPr>
          <w:rFonts w:hint="eastAsia" w:ascii="宋体" w:hAnsi="宋体" w:eastAsia="宋体" w:cs="宋体"/>
          <w:color w:val="auto"/>
          <w:spacing w:val="-2"/>
          <w:sz w:val="24"/>
          <w:szCs w:val="24"/>
          <w:highlight w:val="none"/>
          <w:lang w:eastAsia="zh-CN"/>
        </w:rPr>
        <w:t>加盖单位公章</w:t>
      </w:r>
      <w:r>
        <w:rPr>
          <w:rFonts w:ascii="宋体" w:hAnsi="宋体" w:eastAsia="宋体" w:cs="宋体"/>
          <w:color w:val="auto"/>
          <w:spacing w:val="-1"/>
          <w:sz w:val="24"/>
          <w:szCs w:val="24"/>
          <w:highlight w:val="none"/>
        </w:rPr>
        <w:t>)：</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6"/>
          <w:sz w:val="24"/>
          <w:szCs w:val="24"/>
          <w:highlight w:val="none"/>
        </w:rPr>
        <w:t xml:space="preserve"> </w:t>
      </w:r>
    </w:p>
    <w:p w14:paraId="723B418A">
      <w:pPr>
        <w:spacing w:before="79" w:line="502" w:lineRule="auto"/>
        <w:ind w:left="4003" w:right="70" w:firstLine="16"/>
        <w:rPr>
          <w:rFonts w:ascii="宋体" w:hAnsi="宋体" w:eastAsia="宋体" w:cs="宋体"/>
          <w:color w:val="auto"/>
          <w:sz w:val="24"/>
          <w:szCs w:val="24"/>
          <w:highlight w:val="none"/>
        </w:rPr>
      </w:pPr>
      <w:r>
        <w:rPr>
          <w:rFonts w:ascii="宋体" w:hAnsi="宋体" w:eastAsia="宋体" w:cs="宋体"/>
          <w:color w:val="auto"/>
          <w:spacing w:val="-32"/>
          <w:sz w:val="24"/>
          <w:szCs w:val="24"/>
          <w:highlight w:val="none"/>
        </w:rPr>
        <w:t>日</w:t>
      </w:r>
      <w:r>
        <w:rPr>
          <w:rFonts w:ascii="宋体" w:hAnsi="宋体" w:eastAsia="宋体" w:cs="宋体"/>
          <w:color w:val="auto"/>
          <w:spacing w:val="4"/>
          <w:sz w:val="24"/>
          <w:szCs w:val="24"/>
          <w:highlight w:val="none"/>
        </w:rPr>
        <w:t xml:space="preserve">   </w:t>
      </w:r>
      <w:r>
        <w:rPr>
          <w:rFonts w:ascii="宋体" w:hAnsi="宋体" w:eastAsia="宋体" w:cs="宋体"/>
          <w:color w:val="auto"/>
          <w:spacing w:val="-32"/>
          <w:sz w:val="24"/>
          <w:szCs w:val="24"/>
          <w:highlight w:val="none"/>
        </w:rPr>
        <w:t>期</w:t>
      </w:r>
      <w:r>
        <w:rPr>
          <w:rFonts w:ascii="宋体" w:hAnsi="宋体" w:eastAsia="宋体" w:cs="宋体"/>
          <w:color w:val="auto"/>
          <w:spacing w:val="-89"/>
          <w:sz w:val="24"/>
          <w:szCs w:val="24"/>
          <w:highlight w:val="none"/>
        </w:rPr>
        <w:t xml:space="preserve"> </w:t>
      </w:r>
      <w:r>
        <w:rPr>
          <w:rFonts w:ascii="宋体" w:hAnsi="宋体" w:eastAsia="宋体" w:cs="宋体"/>
          <w:color w:val="auto"/>
          <w:spacing w:val="-32"/>
          <w:sz w:val="24"/>
          <w:szCs w:val="24"/>
          <w:highlight w:val="none"/>
        </w:rPr>
        <w:t>：</w:t>
      </w:r>
      <w:r>
        <w:rPr>
          <w:rFonts w:ascii="宋体" w:hAnsi="宋体" w:eastAsia="宋体" w:cs="宋体"/>
          <w:color w:val="auto"/>
          <w:sz w:val="24"/>
          <w:szCs w:val="24"/>
          <w:highlight w:val="none"/>
          <w:u w:val="single" w:color="auto"/>
        </w:rPr>
        <w:t xml:space="preserve">               </w:t>
      </w:r>
    </w:p>
    <w:p w14:paraId="675D6CE1">
      <w:pPr>
        <w:spacing w:line="502" w:lineRule="auto"/>
        <w:rPr>
          <w:rFonts w:ascii="宋体" w:hAnsi="宋体" w:eastAsia="宋体" w:cs="宋体"/>
          <w:color w:val="auto"/>
          <w:sz w:val="24"/>
          <w:szCs w:val="24"/>
          <w:highlight w:val="none"/>
        </w:rPr>
        <w:sectPr>
          <w:footerReference r:id="rId49" w:type="default"/>
          <w:pgSz w:w="11905" w:h="16839"/>
          <w:pgMar w:top="1431" w:right="1526" w:bottom="1075" w:left="1389" w:header="0" w:footer="896" w:gutter="0"/>
          <w:pgBorders>
            <w:top w:val="none" w:sz="0" w:space="0"/>
            <w:left w:val="none" w:sz="0" w:space="0"/>
            <w:bottom w:val="none" w:sz="0" w:space="0"/>
            <w:right w:val="none" w:sz="0" w:space="0"/>
          </w:pgBorders>
          <w:pgNumType w:fmt="decimal"/>
          <w:cols w:space="720" w:num="1"/>
        </w:sectPr>
      </w:pPr>
    </w:p>
    <w:p w14:paraId="34962EBD">
      <w:pPr>
        <w:spacing w:before="287" w:line="219" w:lineRule="auto"/>
        <w:jc w:val="center"/>
        <w:outlineLvl w:val="1"/>
        <w:rPr>
          <w:rFonts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lang w:val="en-US" w:eastAsia="zh-CN"/>
        </w:rPr>
        <w:t>3、</w:t>
      </w:r>
      <w:r>
        <w:rPr>
          <w:rFonts w:ascii="宋体" w:hAnsi="宋体" w:eastAsia="宋体" w:cs="宋体"/>
          <w:b/>
          <w:bCs/>
          <w:color w:val="auto"/>
          <w:spacing w:val="-3"/>
          <w:sz w:val="24"/>
          <w:szCs w:val="24"/>
          <w:highlight w:val="none"/>
        </w:rPr>
        <w:t>法定代表人（负责人）授权委托书（格式）</w:t>
      </w:r>
    </w:p>
    <w:p w14:paraId="1250CEA2">
      <w:pPr>
        <w:pStyle w:val="2"/>
        <w:spacing w:line="318" w:lineRule="auto"/>
        <w:rPr>
          <w:color w:val="auto"/>
          <w:highlight w:val="none"/>
        </w:rPr>
      </w:pPr>
    </w:p>
    <w:p w14:paraId="12ACECC7">
      <w:pPr>
        <w:pStyle w:val="2"/>
        <w:spacing w:line="318" w:lineRule="auto"/>
        <w:rPr>
          <w:color w:val="auto"/>
          <w:highlight w:val="none"/>
        </w:rPr>
      </w:pPr>
    </w:p>
    <w:p w14:paraId="1B5C6F9E">
      <w:pPr>
        <w:tabs>
          <w:tab w:val="left" w:pos="1403"/>
        </w:tabs>
        <w:spacing w:before="78" w:line="219" w:lineRule="auto"/>
        <w:rPr>
          <w:rFonts w:ascii="宋体" w:hAnsi="宋体" w:eastAsia="宋体" w:cs="宋体"/>
          <w:color w:val="auto"/>
          <w:sz w:val="24"/>
          <w:szCs w:val="24"/>
          <w:highlight w:val="none"/>
        </w:rPr>
      </w:pPr>
      <w:r>
        <w:rPr>
          <w:rFonts w:ascii="宋体" w:hAnsi="宋体" w:eastAsia="宋体" w:cs="宋体"/>
          <w:color w:val="auto"/>
          <w:sz w:val="24"/>
          <w:szCs w:val="24"/>
          <w:highlight w:val="none"/>
          <w:u w:val="single" w:color="auto"/>
        </w:rPr>
        <w:tab/>
      </w:r>
      <w:r>
        <w:rPr>
          <w:rFonts w:ascii="宋体" w:hAnsi="宋体" w:eastAsia="宋体" w:cs="宋体"/>
          <w:color w:val="auto"/>
          <w:spacing w:val="-10"/>
          <w:sz w:val="24"/>
          <w:szCs w:val="24"/>
          <w:highlight w:val="none"/>
        </w:rPr>
        <w:t>（采购人名称</w:t>
      </w:r>
      <w:r>
        <w:rPr>
          <w:rFonts w:ascii="宋体" w:hAnsi="宋体" w:eastAsia="宋体" w:cs="宋体"/>
          <w:color w:val="auto"/>
          <w:spacing w:val="2"/>
          <w:sz w:val="24"/>
          <w:szCs w:val="24"/>
          <w:highlight w:val="none"/>
        </w:rPr>
        <w:t>）：</w:t>
      </w:r>
    </w:p>
    <w:p w14:paraId="6AF81F96">
      <w:pPr>
        <w:pStyle w:val="2"/>
        <w:spacing w:line="393" w:lineRule="auto"/>
        <w:rPr>
          <w:color w:val="auto"/>
          <w:highlight w:val="none"/>
        </w:rPr>
      </w:pPr>
    </w:p>
    <w:p w14:paraId="672FBF57">
      <w:pPr>
        <w:tabs>
          <w:tab w:val="left" w:pos="136"/>
        </w:tabs>
        <w:spacing w:before="78" w:line="508" w:lineRule="auto"/>
        <w:ind w:firstLine="466"/>
        <w:jc w:val="both"/>
        <w:rPr>
          <w:rFonts w:ascii="宋体" w:hAnsi="宋体" w:eastAsia="宋体" w:cs="宋体"/>
          <w:color w:val="auto"/>
          <w:sz w:val="24"/>
          <w:szCs w:val="24"/>
          <w:highlight w:val="none"/>
        </w:rPr>
      </w:pPr>
      <w:r>
        <w:rPr>
          <w:rFonts w:ascii="宋体" w:hAnsi="宋体" w:eastAsia="宋体" w:cs="宋体"/>
          <w:color w:val="auto"/>
          <w:spacing w:val="-13"/>
          <w:sz w:val="24"/>
          <w:szCs w:val="24"/>
          <w:highlight w:val="none"/>
        </w:rPr>
        <w:t>本授权委托书声明：注册于</w:t>
      </w:r>
      <w:r>
        <w:rPr>
          <w:rFonts w:ascii="宋体" w:hAnsi="宋体" w:eastAsia="宋体" w:cs="宋体"/>
          <w:color w:val="auto"/>
          <w:spacing w:val="14"/>
          <w:sz w:val="24"/>
          <w:szCs w:val="24"/>
          <w:highlight w:val="none"/>
          <w:u w:val="single" w:color="auto"/>
        </w:rPr>
        <w:t xml:space="preserve">    </w:t>
      </w:r>
      <w:r>
        <w:rPr>
          <w:rFonts w:ascii="宋体" w:hAnsi="宋体" w:eastAsia="宋体" w:cs="宋体"/>
          <w:color w:val="auto"/>
          <w:spacing w:val="-13"/>
          <w:sz w:val="24"/>
          <w:szCs w:val="24"/>
          <w:highlight w:val="none"/>
          <w:u w:val="single" w:color="auto"/>
        </w:rPr>
        <w:t>（供应商住址）</w:t>
      </w:r>
      <w:r>
        <w:rPr>
          <w:rFonts w:ascii="宋体" w:hAnsi="宋体" w:eastAsia="宋体" w:cs="宋体"/>
          <w:color w:val="auto"/>
          <w:spacing w:val="12"/>
          <w:sz w:val="24"/>
          <w:szCs w:val="24"/>
          <w:highlight w:val="none"/>
          <w:u w:val="single" w:color="auto"/>
        </w:rPr>
        <w:t xml:space="preserve">    </w:t>
      </w:r>
      <w:r>
        <w:rPr>
          <w:rFonts w:ascii="宋体" w:hAnsi="宋体" w:eastAsia="宋体" w:cs="宋体"/>
          <w:color w:val="auto"/>
          <w:spacing w:val="-90"/>
          <w:sz w:val="24"/>
          <w:szCs w:val="24"/>
          <w:highlight w:val="none"/>
        </w:rPr>
        <w:t xml:space="preserve"> </w:t>
      </w:r>
      <w:r>
        <w:rPr>
          <w:rFonts w:ascii="宋体" w:hAnsi="宋体" w:eastAsia="宋体" w:cs="宋体"/>
          <w:color w:val="auto"/>
          <w:spacing w:val="-13"/>
          <w:sz w:val="24"/>
          <w:szCs w:val="24"/>
          <w:highlight w:val="none"/>
        </w:rPr>
        <w:t>的</w:t>
      </w:r>
      <w:r>
        <w:rPr>
          <w:rFonts w:ascii="宋体" w:hAnsi="宋体" w:eastAsia="宋体" w:cs="宋体"/>
          <w:color w:val="auto"/>
          <w:spacing w:val="11"/>
          <w:sz w:val="24"/>
          <w:szCs w:val="24"/>
          <w:highlight w:val="none"/>
          <w:u w:val="single" w:color="auto"/>
        </w:rPr>
        <w:t xml:space="preserve">    </w:t>
      </w:r>
      <w:r>
        <w:rPr>
          <w:rFonts w:ascii="宋体" w:hAnsi="宋体" w:eastAsia="宋体" w:cs="宋体"/>
          <w:color w:val="auto"/>
          <w:spacing w:val="-13"/>
          <w:sz w:val="24"/>
          <w:szCs w:val="24"/>
          <w:highlight w:val="none"/>
          <w:u w:val="single" w:color="auto"/>
        </w:rPr>
        <w:t>（供应商全称）</w:t>
      </w:r>
      <w:r>
        <w:rPr>
          <w:rFonts w:ascii="宋体" w:hAnsi="宋体" w:eastAsia="宋体" w:cs="宋体"/>
          <w:color w:val="auto"/>
          <w:spacing w:val="11"/>
          <w:sz w:val="24"/>
          <w:szCs w:val="24"/>
          <w:highlight w:val="none"/>
          <w:u w:val="single" w:color="auto"/>
        </w:rPr>
        <w:t xml:space="preserve">    </w:t>
      </w:r>
      <w:r>
        <w:rPr>
          <w:rFonts w:ascii="宋体" w:hAnsi="宋体" w:eastAsia="宋体" w:cs="宋体"/>
          <w:color w:val="auto"/>
          <w:spacing w:val="-88"/>
          <w:sz w:val="24"/>
          <w:szCs w:val="24"/>
          <w:highlight w:val="none"/>
        </w:rPr>
        <w:t xml:space="preserve"> </w:t>
      </w:r>
      <w:r>
        <w:rPr>
          <w:rFonts w:ascii="宋体" w:hAnsi="宋体" w:eastAsia="宋体" w:cs="宋体"/>
          <w:color w:val="auto"/>
          <w:spacing w:val="-13"/>
          <w:sz w:val="24"/>
          <w:szCs w:val="24"/>
          <w:highlight w:val="none"/>
        </w:rPr>
        <w:t>的</w:t>
      </w: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u w:val="single" w:color="auto"/>
        </w:rPr>
        <w:tab/>
      </w:r>
      <w:r>
        <w:rPr>
          <w:rFonts w:ascii="宋体" w:hAnsi="宋体" w:eastAsia="宋体" w:cs="宋体"/>
          <w:color w:val="auto"/>
          <w:spacing w:val="-20"/>
          <w:sz w:val="24"/>
          <w:szCs w:val="24"/>
          <w:highlight w:val="none"/>
          <w:u w:val="single" w:color="auto"/>
        </w:rPr>
        <w:t>（法定代表人</w:t>
      </w:r>
      <w:r>
        <w:rPr>
          <w:rFonts w:ascii="宋体" w:hAnsi="宋体" w:eastAsia="宋体" w:cs="宋体"/>
          <w:color w:val="auto"/>
          <w:spacing w:val="-19"/>
          <w:sz w:val="24"/>
          <w:szCs w:val="24"/>
          <w:highlight w:val="none"/>
          <w:u w:val="single" w:color="auto"/>
        </w:rPr>
        <w:t xml:space="preserve">（负责人）姓名、职务）  </w:t>
      </w:r>
      <w:r>
        <w:rPr>
          <w:rFonts w:ascii="宋体" w:hAnsi="宋体" w:eastAsia="宋体" w:cs="宋体"/>
          <w:color w:val="auto"/>
          <w:spacing w:val="-105"/>
          <w:sz w:val="24"/>
          <w:szCs w:val="24"/>
          <w:highlight w:val="none"/>
        </w:rPr>
        <w:t xml:space="preserve"> </w:t>
      </w:r>
      <w:r>
        <w:rPr>
          <w:rFonts w:ascii="宋体" w:hAnsi="宋体" w:eastAsia="宋体" w:cs="宋体"/>
          <w:color w:val="auto"/>
          <w:spacing w:val="-19"/>
          <w:sz w:val="24"/>
          <w:szCs w:val="24"/>
          <w:highlight w:val="none"/>
        </w:rPr>
        <w:t>代表本公司授权</w:t>
      </w:r>
      <w:r>
        <w:rPr>
          <w:rFonts w:ascii="宋体" w:hAnsi="宋体" w:eastAsia="宋体" w:cs="宋体"/>
          <w:color w:val="auto"/>
          <w:spacing w:val="-19"/>
          <w:sz w:val="24"/>
          <w:szCs w:val="24"/>
          <w:highlight w:val="none"/>
          <w:u w:val="single" w:color="auto"/>
        </w:rPr>
        <w:t xml:space="preserve">  （供应商代表姓名、职务）</w:t>
      </w:r>
      <w:r>
        <w:rPr>
          <w:rFonts w:ascii="宋体" w:hAnsi="宋体" w:eastAsia="宋体" w:cs="宋体"/>
          <w:color w:val="auto"/>
          <w:spacing w:val="6"/>
          <w:sz w:val="24"/>
          <w:szCs w:val="24"/>
          <w:highlight w:val="none"/>
          <w:u w:val="single" w:color="auto"/>
        </w:rPr>
        <w:t xml:space="preserve">  </w:t>
      </w:r>
      <w:r>
        <w:rPr>
          <w:rFonts w:ascii="宋体" w:hAnsi="宋体" w:eastAsia="宋体" w:cs="宋体"/>
          <w:color w:val="auto"/>
          <w:spacing w:val="-107"/>
          <w:sz w:val="24"/>
          <w:szCs w:val="24"/>
          <w:highlight w:val="none"/>
        </w:rPr>
        <w:t xml:space="preserve"> </w:t>
      </w:r>
      <w:r>
        <w:rPr>
          <w:rFonts w:ascii="宋体" w:hAnsi="宋体" w:eastAsia="宋体" w:cs="宋体"/>
          <w:color w:val="auto"/>
          <w:spacing w:val="-13"/>
          <w:sz w:val="24"/>
          <w:szCs w:val="24"/>
          <w:highlight w:val="none"/>
        </w:rPr>
        <w:t>为</w:t>
      </w:r>
      <w:r>
        <w:rPr>
          <w:rFonts w:ascii="宋体" w:hAnsi="宋体" w:eastAsia="宋体" w:cs="宋体"/>
          <w:color w:val="auto"/>
          <w:sz w:val="24"/>
          <w:szCs w:val="24"/>
          <w:highlight w:val="none"/>
        </w:rPr>
        <w:t xml:space="preserve"> </w:t>
      </w:r>
      <w:r>
        <w:rPr>
          <w:rFonts w:ascii="宋体" w:hAnsi="宋体" w:eastAsia="宋体" w:cs="宋体"/>
          <w:color w:val="auto"/>
          <w:spacing w:val="-12"/>
          <w:sz w:val="24"/>
          <w:szCs w:val="24"/>
          <w:highlight w:val="none"/>
        </w:rPr>
        <w:t>本公司的合法代理人，就贵方组织的</w:t>
      </w:r>
      <w:r>
        <w:rPr>
          <w:rFonts w:ascii="宋体" w:hAnsi="宋体" w:eastAsia="宋体" w:cs="宋体"/>
          <w:color w:val="auto"/>
          <w:spacing w:val="77"/>
          <w:sz w:val="24"/>
          <w:szCs w:val="24"/>
          <w:highlight w:val="none"/>
          <w:u w:val="single" w:color="auto"/>
        </w:rPr>
        <w:t xml:space="preserve"> </w:t>
      </w:r>
      <w:r>
        <w:rPr>
          <w:rFonts w:ascii="宋体" w:hAnsi="宋体" w:eastAsia="宋体" w:cs="宋体"/>
          <w:color w:val="auto"/>
          <w:spacing w:val="-12"/>
          <w:sz w:val="24"/>
          <w:szCs w:val="24"/>
          <w:highlight w:val="none"/>
          <w:u w:val="single" w:color="auto"/>
        </w:rPr>
        <w:t>（项目名称</w:t>
      </w:r>
      <w:r>
        <w:rPr>
          <w:rFonts w:ascii="宋体" w:hAnsi="宋体" w:eastAsia="宋体" w:cs="宋体"/>
          <w:color w:val="auto"/>
          <w:spacing w:val="-3"/>
          <w:sz w:val="24"/>
          <w:szCs w:val="24"/>
          <w:highlight w:val="none"/>
          <w:u w:val="single" w:color="auto"/>
        </w:rPr>
        <w:t>）</w:t>
      </w:r>
      <w:r>
        <w:rPr>
          <w:rFonts w:ascii="宋体" w:hAnsi="宋体" w:eastAsia="宋体" w:cs="宋体"/>
          <w:color w:val="auto"/>
          <w:spacing w:val="32"/>
          <w:sz w:val="24"/>
          <w:szCs w:val="24"/>
          <w:highlight w:val="none"/>
          <w:u w:val="single" w:color="auto"/>
        </w:rPr>
        <w:t xml:space="preserve">  </w:t>
      </w:r>
      <w:r>
        <w:rPr>
          <w:rFonts w:ascii="宋体" w:hAnsi="宋体" w:eastAsia="宋体" w:cs="宋体"/>
          <w:color w:val="auto"/>
          <w:spacing w:val="-91"/>
          <w:sz w:val="24"/>
          <w:szCs w:val="24"/>
          <w:highlight w:val="none"/>
        </w:rPr>
        <w:t xml:space="preserve"> </w:t>
      </w:r>
      <w:r>
        <w:rPr>
          <w:rFonts w:ascii="宋体" w:hAnsi="宋体" w:eastAsia="宋体" w:cs="宋体"/>
          <w:color w:val="auto"/>
          <w:spacing w:val="-3"/>
          <w:sz w:val="24"/>
          <w:szCs w:val="24"/>
          <w:highlight w:val="none"/>
        </w:rPr>
        <w:t>，</w:t>
      </w:r>
      <w:r>
        <w:rPr>
          <w:rFonts w:ascii="宋体" w:hAnsi="宋体" w:eastAsia="宋体" w:cs="宋体"/>
          <w:color w:val="auto"/>
          <w:spacing w:val="-12"/>
          <w:sz w:val="24"/>
          <w:szCs w:val="24"/>
          <w:highlight w:val="none"/>
        </w:rPr>
        <w:t>以本公司名义处理一切与本项目</w:t>
      </w:r>
      <w:r>
        <w:rPr>
          <w:rFonts w:ascii="宋体" w:hAnsi="宋体" w:eastAsia="宋体" w:cs="宋体"/>
          <w:color w:val="auto"/>
          <w:sz w:val="24"/>
          <w:szCs w:val="24"/>
          <w:highlight w:val="none"/>
        </w:rPr>
        <w:t xml:space="preserve"> </w:t>
      </w:r>
      <w:r>
        <w:rPr>
          <w:rFonts w:ascii="宋体" w:hAnsi="宋体" w:eastAsia="宋体" w:cs="宋体"/>
          <w:color w:val="auto"/>
          <w:spacing w:val="-5"/>
          <w:sz w:val="24"/>
          <w:szCs w:val="24"/>
          <w:highlight w:val="none"/>
        </w:rPr>
        <w:t>投标活动有关的事务。</w:t>
      </w:r>
    </w:p>
    <w:p w14:paraId="1B57AB63">
      <w:pPr>
        <w:spacing w:before="36" w:line="219" w:lineRule="auto"/>
        <w:ind w:left="466"/>
        <w:rPr>
          <w:rFonts w:ascii="宋体" w:hAnsi="宋体" w:eastAsia="宋体" w:cs="宋体"/>
          <w:color w:val="auto"/>
          <w:sz w:val="24"/>
          <w:szCs w:val="24"/>
          <w:highlight w:val="none"/>
        </w:rPr>
      </w:pPr>
      <w:r>
        <w:rPr>
          <w:rFonts w:ascii="宋体" w:hAnsi="宋体" w:eastAsia="宋体" w:cs="宋体"/>
          <w:color w:val="auto"/>
          <w:spacing w:val="-14"/>
          <w:sz w:val="24"/>
          <w:szCs w:val="24"/>
          <w:highlight w:val="none"/>
        </w:rPr>
        <w:t>本授权书于</w:t>
      </w:r>
      <w:r>
        <w:rPr>
          <w:rFonts w:ascii="宋体" w:hAnsi="宋体" w:eastAsia="宋体" w:cs="宋体"/>
          <w:color w:val="auto"/>
          <w:spacing w:val="4"/>
          <w:sz w:val="24"/>
          <w:szCs w:val="24"/>
          <w:highlight w:val="none"/>
          <w:u w:val="single" w:color="auto"/>
        </w:rPr>
        <w:t xml:space="preserve">      </w:t>
      </w:r>
      <w:r>
        <w:rPr>
          <w:rFonts w:ascii="宋体" w:hAnsi="宋体" w:eastAsia="宋体" w:cs="宋体"/>
          <w:color w:val="auto"/>
          <w:spacing w:val="-106"/>
          <w:sz w:val="24"/>
          <w:szCs w:val="24"/>
          <w:highlight w:val="none"/>
        </w:rPr>
        <w:t xml:space="preserve"> </w:t>
      </w:r>
      <w:r>
        <w:rPr>
          <w:rFonts w:ascii="宋体" w:hAnsi="宋体" w:eastAsia="宋体" w:cs="宋体"/>
          <w:color w:val="auto"/>
          <w:spacing w:val="-14"/>
          <w:sz w:val="24"/>
          <w:szCs w:val="24"/>
          <w:highlight w:val="none"/>
        </w:rPr>
        <w:t>年</w:t>
      </w:r>
      <w:r>
        <w:rPr>
          <w:rFonts w:ascii="宋体" w:hAnsi="宋体" w:eastAsia="宋体" w:cs="宋体"/>
          <w:color w:val="auto"/>
          <w:spacing w:val="20"/>
          <w:sz w:val="24"/>
          <w:szCs w:val="24"/>
          <w:highlight w:val="none"/>
          <w:u w:val="single" w:color="auto"/>
        </w:rPr>
        <w:t xml:space="preserve">   </w:t>
      </w:r>
      <w:r>
        <w:rPr>
          <w:rFonts w:ascii="宋体" w:hAnsi="宋体" w:eastAsia="宋体" w:cs="宋体"/>
          <w:color w:val="auto"/>
          <w:spacing w:val="-104"/>
          <w:sz w:val="24"/>
          <w:szCs w:val="24"/>
          <w:highlight w:val="none"/>
        </w:rPr>
        <w:t xml:space="preserve"> </w:t>
      </w:r>
      <w:r>
        <w:rPr>
          <w:rFonts w:ascii="宋体" w:hAnsi="宋体" w:eastAsia="宋体" w:cs="宋体"/>
          <w:color w:val="auto"/>
          <w:spacing w:val="-14"/>
          <w:sz w:val="24"/>
          <w:szCs w:val="24"/>
          <w:highlight w:val="none"/>
        </w:rPr>
        <w:t>月</w:t>
      </w:r>
      <w:r>
        <w:rPr>
          <w:rFonts w:ascii="宋体" w:hAnsi="宋体" w:eastAsia="宋体" w:cs="宋体"/>
          <w:color w:val="auto"/>
          <w:spacing w:val="19"/>
          <w:sz w:val="24"/>
          <w:szCs w:val="24"/>
          <w:highlight w:val="none"/>
          <w:u w:val="single" w:color="auto"/>
        </w:rPr>
        <w:t xml:space="preserve">   </w:t>
      </w:r>
      <w:r>
        <w:rPr>
          <w:rFonts w:ascii="宋体" w:hAnsi="宋体" w:eastAsia="宋体" w:cs="宋体"/>
          <w:color w:val="auto"/>
          <w:spacing w:val="-67"/>
          <w:sz w:val="24"/>
          <w:szCs w:val="24"/>
          <w:highlight w:val="none"/>
        </w:rPr>
        <w:t xml:space="preserve"> </w:t>
      </w:r>
      <w:r>
        <w:rPr>
          <w:rFonts w:ascii="宋体" w:hAnsi="宋体" w:eastAsia="宋体" w:cs="宋体"/>
          <w:color w:val="auto"/>
          <w:spacing w:val="-14"/>
          <w:sz w:val="24"/>
          <w:szCs w:val="24"/>
          <w:highlight w:val="none"/>
        </w:rPr>
        <w:t>日生效，特此声明！</w:t>
      </w:r>
    </w:p>
    <w:p w14:paraId="6AB0A5F9">
      <w:pPr>
        <w:pStyle w:val="2"/>
        <w:spacing w:line="276" w:lineRule="auto"/>
        <w:rPr>
          <w:color w:val="auto"/>
          <w:highlight w:val="none"/>
        </w:rPr>
      </w:pPr>
    </w:p>
    <w:p w14:paraId="593EF105">
      <w:pPr>
        <w:pStyle w:val="2"/>
        <w:spacing w:line="277" w:lineRule="auto"/>
        <w:rPr>
          <w:color w:val="auto"/>
          <w:highlight w:val="none"/>
        </w:rPr>
      </w:pPr>
    </w:p>
    <w:p w14:paraId="6434EBBE">
      <w:pPr>
        <w:spacing w:before="78" w:line="219" w:lineRule="auto"/>
        <w:ind w:left="256"/>
        <w:rPr>
          <w:rFonts w:ascii="宋体" w:hAnsi="宋体" w:eastAsia="宋体" w:cs="宋体"/>
          <w:color w:val="auto"/>
          <w:sz w:val="24"/>
          <w:szCs w:val="24"/>
          <w:highlight w:val="none"/>
        </w:rPr>
      </w:pPr>
      <w:r>
        <w:rPr>
          <w:rFonts w:ascii="宋体" w:hAnsi="宋体" w:eastAsia="宋体" w:cs="宋体"/>
          <w:b/>
          <w:bCs/>
          <w:color w:val="auto"/>
          <w:spacing w:val="-14"/>
          <w:sz w:val="24"/>
          <w:szCs w:val="24"/>
          <w:highlight w:val="none"/>
        </w:rPr>
        <w:t>附</w:t>
      </w:r>
      <w:r>
        <w:rPr>
          <w:rFonts w:ascii="宋体" w:hAnsi="宋体" w:eastAsia="宋体" w:cs="宋体"/>
          <w:color w:val="auto"/>
          <w:spacing w:val="95"/>
          <w:sz w:val="24"/>
          <w:szCs w:val="24"/>
          <w:highlight w:val="none"/>
        </w:rPr>
        <w:t xml:space="preserve"> </w:t>
      </w:r>
      <w:r>
        <w:rPr>
          <w:rFonts w:ascii="宋体" w:hAnsi="宋体" w:eastAsia="宋体" w:cs="宋体"/>
          <w:b/>
          <w:bCs/>
          <w:color w:val="auto"/>
          <w:spacing w:val="-14"/>
          <w:sz w:val="24"/>
          <w:szCs w:val="24"/>
          <w:highlight w:val="none"/>
        </w:rPr>
        <w:t>供应商代表有效的身份证正反两面复印件</w:t>
      </w:r>
    </w:p>
    <w:p w14:paraId="2833E580">
      <w:pPr>
        <w:spacing w:before="15"/>
        <w:rPr>
          <w:color w:val="auto"/>
          <w:highlight w:val="none"/>
        </w:rPr>
      </w:pPr>
    </w:p>
    <w:tbl>
      <w:tblPr>
        <w:tblStyle w:val="10"/>
        <w:tblW w:w="8463" w:type="dxa"/>
        <w:tblInd w:w="26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31"/>
        <w:gridCol w:w="4232"/>
      </w:tblGrid>
      <w:tr w14:paraId="47223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6" w:hRule="atLeast"/>
        </w:trPr>
        <w:tc>
          <w:tcPr>
            <w:tcW w:w="4231" w:type="dxa"/>
            <w:vAlign w:val="top"/>
          </w:tcPr>
          <w:p w14:paraId="74F663D8">
            <w:pPr>
              <w:rPr>
                <w:rFonts w:ascii="Arial"/>
                <w:color w:val="auto"/>
                <w:sz w:val="21"/>
                <w:highlight w:val="none"/>
              </w:rPr>
            </w:pPr>
          </w:p>
        </w:tc>
        <w:tc>
          <w:tcPr>
            <w:tcW w:w="4232" w:type="dxa"/>
            <w:vAlign w:val="top"/>
          </w:tcPr>
          <w:p w14:paraId="3B4C0B41">
            <w:pPr>
              <w:rPr>
                <w:rFonts w:ascii="Arial"/>
                <w:color w:val="auto"/>
                <w:sz w:val="21"/>
                <w:highlight w:val="none"/>
              </w:rPr>
            </w:pPr>
          </w:p>
        </w:tc>
      </w:tr>
    </w:tbl>
    <w:p w14:paraId="70357F19">
      <w:pPr>
        <w:pStyle w:val="2"/>
        <w:spacing w:line="284" w:lineRule="auto"/>
        <w:rPr>
          <w:color w:val="auto"/>
          <w:highlight w:val="none"/>
        </w:rPr>
      </w:pPr>
    </w:p>
    <w:p w14:paraId="0D3647AB">
      <w:pPr>
        <w:pStyle w:val="2"/>
        <w:spacing w:line="284" w:lineRule="auto"/>
        <w:rPr>
          <w:color w:val="auto"/>
          <w:highlight w:val="none"/>
        </w:rPr>
      </w:pPr>
    </w:p>
    <w:p w14:paraId="2B5A771A">
      <w:pPr>
        <w:pStyle w:val="2"/>
        <w:spacing w:line="284" w:lineRule="auto"/>
        <w:rPr>
          <w:color w:val="auto"/>
          <w:highlight w:val="none"/>
        </w:rPr>
      </w:pPr>
    </w:p>
    <w:p w14:paraId="2198267C">
      <w:pPr>
        <w:pStyle w:val="2"/>
        <w:spacing w:line="284" w:lineRule="auto"/>
        <w:rPr>
          <w:color w:val="auto"/>
          <w:highlight w:val="none"/>
        </w:rPr>
      </w:pPr>
    </w:p>
    <w:p w14:paraId="3ECBB2C2">
      <w:pPr>
        <w:tabs>
          <w:tab w:val="left" w:pos="7452"/>
          <w:tab w:val="left" w:pos="7475"/>
          <w:tab w:val="left" w:pos="7522"/>
        </w:tabs>
        <w:spacing w:before="78" w:line="487" w:lineRule="auto"/>
        <w:ind w:left="2408" w:right="1474"/>
        <w:jc w:val="both"/>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供应商全称(</w:t>
      </w:r>
      <w:r>
        <w:rPr>
          <w:rFonts w:hint="eastAsia" w:ascii="宋体" w:hAnsi="宋体" w:eastAsia="宋体" w:cs="宋体"/>
          <w:color w:val="auto"/>
          <w:spacing w:val="-2"/>
          <w:sz w:val="24"/>
          <w:szCs w:val="24"/>
          <w:highlight w:val="none"/>
          <w:lang w:eastAsia="zh-CN"/>
        </w:rPr>
        <w:t>加盖单位公章</w:t>
      </w:r>
      <w:r>
        <w:rPr>
          <w:rFonts w:ascii="宋体" w:hAnsi="宋体" w:eastAsia="宋体" w:cs="宋体"/>
          <w:color w:val="auto"/>
          <w:spacing w:val="-2"/>
          <w:sz w:val="24"/>
          <w:szCs w:val="24"/>
          <w:highlight w:val="none"/>
        </w:rPr>
        <w:t>)：</w:t>
      </w:r>
      <w:r>
        <w:rPr>
          <w:rFonts w:ascii="宋体" w:hAnsi="宋体" w:eastAsia="宋体" w:cs="宋体"/>
          <w:color w:val="auto"/>
          <w:sz w:val="24"/>
          <w:szCs w:val="24"/>
          <w:highlight w:val="none"/>
          <w:u w:val="single" w:color="auto"/>
        </w:rPr>
        <w:tab/>
      </w:r>
      <w:r>
        <w:rPr>
          <w:rFonts w:ascii="宋体" w:hAnsi="宋体" w:eastAsia="宋体" w:cs="宋体"/>
          <w:color w:val="auto"/>
          <w:sz w:val="24"/>
          <w:szCs w:val="24"/>
          <w:highlight w:val="none"/>
        </w:rPr>
        <w:t xml:space="preserve"> </w:t>
      </w:r>
      <w:r>
        <w:rPr>
          <w:rFonts w:ascii="宋体" w:hAnsi="宋体" w:eastAsia="宋体" w:cs="宋体"/>
          <w:color w:val="auto"/>
          <w:spacing w:val="-10"/>
          <w:sz w:val="24"/>
          <w:szCs w:val="24"/>
          <w:highlight w:val="none"/>
        </w:rPr>
        <w:t>法定代表人（负责人</w:t>
      </w:r>
      <w:r>
        <w:rPr>
          <w:rFonts w:ascii="宋体" w:hAnsi="宋体" w:eastAsia="宋体" w:cs="宋体"/>
          <w:color w:val="auto"/>
          <w:spacing w:val="-22"/>
          <w:sz w:val="24"/>
          <w:szCs w:val="24"/>
          <w:highlight w:val="none"/>
        </w:rPr>
        <w:t>）（</w:t>
      </w:r>
      <w:r>
        <w:rPr>
          <w:rFonts w:ascii="宋体" w:hAnsi="宋体" w:eastAsia="宋体" w:cs="宋体"/>
          <w:color w:val="auto"/>
          <w:spacing w:val="-10"/>
          <w:sz w:val="24"/>
          <w:szCs w:val="24"/>
          <w:highlight w:val="none"/>
        </w:rPr>
        <w:t>签字或盖章</w:t>
      </w:r>
      <w:r>
        <w:rPr>
          <w:rFonts w:ascii="宋体" w:hAnsi="宋体" w:eastAsia="宋体" w:cs="宋体"/>
          <w:color w:val="auto"/>
          <w:spacing w:val="-22"/>
          <w:sz w:val="24"/>
          <w:szCs w:val="24"/>
          <w:highlight w:val="none"/>
        </w:rPr>
        <w:t>）：</w:t>
      </w:r>
      <w:r>
        <w:rPr>
          <w:rFonts w:ascii="宋体" w:hAnsi="宋体" w:eastAsia="宋体" w:cs="宋体"/>
          <w:color w:val="auto"/>
          <w:sz w:val="24"/>
          <w:szCs w:val="24"/>
          <w:highlight w:val="none"/>
          <w:u w:val="single" w:color="auto"/>
        </w:rPr>
        <w:tab/>
      </w:r>
      <w:r>
        <w:rPr>
          <w:rFonts w:ascii="宋体" w:hAnsi="宋体" w:eastAsia="宋体" w:cs="宋体"/>
          <w:color w:val="auto"/>
          <w:sz w:val="24"/>
          <w:szCs w:val="24"/>
          <w:highlight w:val="none"/>
          <w:u w:val="single" w:color="auto"/>
        </w:rPr>
        <w:tab/>
      </w:r>
      <w:r>
        <w:rPr>
          <w:rFonts w:ascii="宋体" w:hAnsi="宋体" w:eastAsia="宋体" w:cs="宋体"/>
          <w:color w:val="auto"/>
          <w:sz w:val="24"/>
          <w:szCs w:val="24"/>
          <w:highlight w:val="none"/>
        </w:rPr>
        <w:t xml:space="preserve"> </w:t>
      </w:r>
      <w:r>
        <w:rPr>
          <w:rFonts w:ascii="宋体" w:hAnsi="宋体" w:eastAsia="宋体" w:cs="宋体"/>
          <w:color w:val="auto"/>
          <w:spacing w:val="-12"/>
          <w:sz w:val="24"/>
          <w:szCs w:val="24"/>
          <w:highlight w:val="none"/>
        </w:rPr>
        <w:t>委托代理人（签字或盖章</w:t>
      </w:r>
      <w:r>
        <w:rPr>
          <w:rFonts w:ascii="宋体" w:hAnsi="宋体" w:eastAsia="宋体" w:cs="宋体"/>
          <w:color w:val="auto"/>
          <w:spacing w:val="-17"/>
          <w:sz w:val="24"/>
          <w:szCs w:val="24"/>
          <w:highlight w:val="none"/>
        </w:rPr>
        <w:t>）：</w:t>
      </w:r>
      <w:r>
        <w:rPr>
          <w:rFonts w:ascii="宋体" w:hAnsi="宋体" w:eastAsia="宋体" w:cs="宋体"/>
          <w:color w:val="auto"/>
          <w:sz w:val="24"/>
          <w:szCs w:val="24"/>
          <w:highlight w:val="none"/>
          <w:u w:val="single" w:color="auto"/>
        </w:rPr>
        <w:tab/>
      </w:r>
      <w:r>
        <w:rPr>
          <w:rFonts w:ascii="宋体" w:hAnsi="宋体" w:eastAsia="宋体" w:cs="宋体"/>
          <w:color w:val="auto"/>
          <w:sz w:val="24"/>
          <w:szCs w:val="24"/>
          <w:highlight w:val="none"/>
          <w:u w:val="single" w:color="auto"/>
        </w:rPr>
        <w:tab/>
      </w:r>
      <w:r>
        <w:rPr>
          <w:rFonts w:ascii="宋体" w:hAnsi="宋体" w:eastAsia="宋体" w:cs="宋体"/>
          <w:color w:val="auto"/>
          <w:sz w:val="24"/>
          <w:szCs w:val="24"/>
          <w:highlight w:val="none"/>
          <w:u w:val="single" w:color="auto"/>
        </w:rPr>
        <w:tab/>
      </w:r>
      <w:r>
        <w:rPr>
          <w:rFonts w:ascii="宋体" w:hAnsi="宋体" w:eastAsia="宋体" w:cs="宋体"/>
          <w:color w:val="auto"/>
          <w:sz w:val="24"/>
          <w:szCs w:val="24"/>
          <w:highlight w:val="none"/>
        </w:rPr>
        <w:t xml:space="preserve"> </w:t>
      </w:r>
      <w:r>
        <w:rPr>
          <w:rFonts w:ascii="宋体" w:hAnsi="宋体" w:eastAsia="宋体" w:cs="宋体"/>
          <w:color w:val="auto"/>
          <w:spacing w:val="-18"/>
          <w:sz w:val="24"/>
          <w:szCs w:val="24"/>
          <w:highlight w:val="none"/>
        </w:rPr>
        <w:t>日</w:t>
      </w:r>
      <w:r>
        <w:rPr>
          <w:rFonts w:ascii="宋体" w:hAnsi="宋体" w:eastAsia="宋体" w:cs="宋体"/>
          <w:color w:val="auto"/>
          <w:spacing w:val="4"/>
          <w:sz w:val="24"/>
          <w:szCs w:val="24"/>
          <w:highlight w:val="none"/>
        </w:rPr>
        <w:t xml:space="preserve">   </w:t>
      </w:r>
      <w:r>
        <w:rPr>
          <w:rFonts w:ascii="宋体" w:hAnsi="宋体" w:eastAsia="宋体" w:cs="宋体"/>
          <w:color w:val="auto"/>
          <w:spacing w:val="-18"/>
          <w:sz w:val="24"/>
          <w:szCs w:val="24"/>
          <w:highlight w:val="none"/>
        </w:rPr>
        <w:t>期</w:t>
      </w:r>
      <w:r>
        <w:rPr>
          <w:rFonts w:ascii="宋体" w:hAnsi="宋体" w:eastAsia="宋体" w:cs="宋体"/>
          <w:color w:val="auto"/>
          <w:spacing w:val="-88"/>
          <w:sz w:val="24"/>
          <w:szCs w:val="24"/>
          <w:highlight w:val="none"/>
        </w:rPr>
        <w:t xml:space="preserve"> </w:t>
      </w:r>
      <w:r>
        <w:rPr>
          <w:rFonts w:ascii="宋体" w:hAnsi="宋体" w:eastAsia="宋体" w:cs="宋体"/>
          <w:color w:val="auto"/>
          <w:spacing w:val="-18"/>
          <w:sz w:val="24"/>
          <w:szCs w:val="24"/>
          <w:highlight w:val="none"/>
        </w:rPr>
        <w:t>：</w:t>
      </w:r>
      <w:r>
        <w:rPr>
          <w:rFonts w:ascii="宋体" w:hAnsi="宋体" w:eastAsia="宋体" w:cs="宋体"/>
          <w:color w:val="auto"/>
          <w:sz w:val="24"/>
          <w:szCs w:val="24"/>
          <w:highlight w:val="none"/>
          <w:u w:val="single" w:color="auto"/>
        </w:rPr>
        <w:t xml:space="preserve">                  </w:t>
      </w:r>
    </w:p>
    <w:p w14:paraId="76FCDB5A">
      <w:pPr>
        <w:spacing w:line="487" w:lineRule="auto"/>
        <w:rPr>
          <w:rFonts w:ascii="宋体" w:hAnsi="宋体" w:eastAsia="宋体" w:cs="宋体"/>
          <w:color w:val="auto"/>
          <w:sz w:val="24"/>
          <w:szCs w:val="24"/>
          <w:highlight w:val="none"/>
        </w:rPr>
        <w:sectPr>
          <w:footerReference r:id="rId50" w:type="default"/>
          <w:pgSz w:w="11905" w:h="16839"/>
          <w:pgMar w:top="1431" w:right="1405" w:bottom="1075" w:left="1501" w:header="0" w:footer="896" w:gutter="0"/>
          <w:pgBorders>
            <w:top w:val="none" w:sz="0" w:space="0"/>
            <w:left w:val="none" w:sz="0" w:space="0"/>
            <w:bottom w:val="none" w:sz="0" w:space="0"/>
            <w:right w:val="none" w:sz="0" w:space="0"/>
          </w:pgBorders>
          <w:pgNumType w:fmt="decimal"/>
          <w:cols w:space="720" w:num="1"/>
        </w:sectPr>
      </w:pPr>
    </w:p>
    <w:p w14:paraId="2E1C9AA3">
      <w:pPr>
        <w:spacing w:before="78" w:line="219" w:lineRule="auto"/>
        <w:jc w:val="center"/>
        <w:outlineLvl w:val="1"/>
        <w:rPr>
          <w:rFonts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lang w:val="en-US" w:eastAsia="zh-CN"/>
        </w:rPr>
        <w:t>4、</w:t>
      </w:r>
      <w:r>
        <w:rPr>
          <w:rFonts w:ascii="宋体" w:hAnsi="宋体" w:eastAsia="宋体" w:cs="宋体"/>
          <w:b/>
          <w:bCs/>
          <w:color w:val="auto"/>
          <w:spacing w:val="-3"/>
          <w:sz w:val="24"/>
          <w:szCs w:val="24"/>
          <w:highlight w:val="none"/>
        </w:rPr>
        <w:t>开标一览表（格式）</w:t>
      </w:r>
    </w:p>
    <w:p w14:paraId="7F181A36">
      <w:pPr>
        <w:pStyle w:val="2"/>
        <w:spacing w:line="284" w:lineRule="auto"/>
        <w:rPr>
          <w:color w:val="auto"/>
          <w:highlight w:val="none"/>
        </w:rPr>
      </w:pPr>
    </w:p>
    <w:p w14:paraId="6B34BDE2">
      <w:pPr>
        <w:pStyle w:val="2"/>
        <w:spacing w:line="284" w:lineRule="auto"/>
        <w:rPr>
          <w:color w:val="auto"/>
          <w:highlight w:val="none"/>
        </w:rPr>
      </w:pPr>
    </w:p>
    <w:p w14:paraId="2BF8E26F">
      <w:pPr>
        <w:pStyle w:val="2"/>
        <w:spacing w:line="285" w:lineRule="auto"/>
        <w:rPr>
          <w:color w:val="auto"/>
          <w:highlight w:val="none"/>
        </w:rPr>
      </w:pPr>
    </w:p>
    <w:p w14:paraId="119DE3EF">
      <w:pPr>
        <w:pStyle w:val="2"/>
        <w:spacing w:line="285" w:lineRule="auto"/>
        <w:rPr>
          <w:color w:val="auto"/>
          <w:highlight w:val="none"/>
        </w:rPr>
      </w:pPr>
    </w:p>
    <w:p w14:paraId="7BA45722">
      <w:pPr>
        <w:spacing w:before="78" w:line="219" w:lineRule="auto"/>
        <w:jc w:val="right"/>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货币：人民币/元</w:t>
      </w:r>
    </w:p>
    <w:p w14:paraId="10911845">
      <w:pPr>
        <w:spacing w:before="12"/>
        <w:rPr>
          <w:color w:val="auto"/>
          <w:highlight w:val="none"/>
        </w:rPr>
      </w:pPr>
    </w:p>
    <w:tbl>
      <w:tblPr>
        <w:tblStyle w:val="10"/>
        <w:tblW w:w="87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18"/>
        <w:gridCol w:w="1192"/>
      </w:tblGrid>
      <w:tr w14:paraId="14ADC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1" w:hRule="atLeast"/>
        </w:trPr>
        <w:tc>
          <w:tcPr>
            <w:tcW w:w="7518" w:type="dxa"/>
            <w:vAlign w:val="top"/>
          </w:tcPr>
          <w:p w14:paraId="22BF1DC3">
            <w:pPr>
              <w:spacing w:line="314" w:lineRule="auto"/>
              <w:rPr>
                <w:rFonts w:ascii="Arial"/>
                <w:color w:val="auto"/>
                <w:sz w:val="21"/>
                <w:highlight w:val="none"/>
              </w:rPr>
            </w:pPr>
          </w:p>
          <w:p w14:paraId="233ADDC7">
            <w:pPr>
              <w:pStyle w:val="11"/>
              <w:spacing w:before="78" w:line="218" w:lineRule="auto"/>
              <w:ind w:left="2811"/>
              <w:rPr>
                <w:color w:val="auto"/>
                <w:sz w:val="24"/>
                <w:szCs w:val="24"/>
                <w:highlight w:val="none"/>
              </w:rPr>
            </w:pPr>
            <w:r>
              <w:rPr>
                <w:b/>
                <w:bCs/>
                <w:color w:val="auto"/>
                <w:spacing w:val="-4"/>
                <w:sz w:val="24"/>
                <w:szCs w:val="24"/>
                <w:highlight w:val="none"/>
              </w:rPr>
              <w:t>总报价（含税价）</w:t>
            </w:r>
          </w:p>
        </w:tc>
        <w:tc>
          <w:tcPr>
            <w:tcW w:w="1192" w:type="dxa"/>
            <w:vAlign w:val="top"/>
          </w:tcPr>
          <w:p w14:paraId="2E934B6D">
            <w:pPr>
              <w:spacing w:line="314" w:lineRule="auto"/>
              <w:rPr>
                <w:rFonts w:ascii="Arial"/>
                <w:color w:val="auto"/>
                <w:sz w:val="21"/>
                <w:highlight w:val="none"/>
              </w:rPr>
            </w:pPr>
          </w:p>
          <w:p w14:paraId="56113706">
            <w:pPr>
              <w:pStyle w:val="11"/>
              <w:spacing w:before="78" w:line="221" w:lineRule="auto"/>
              <w:ind w:left="365"/>
              <w:rPr>
                <w:color w:val="auto"/>
                <w:sz w:val="24"/>
                <w:szCs w:val="24"/>
                <w:highlight w:val="none"/>
              </w:rPr>
            </w:pPr>
            <w:r>
              <w:rPr>
                <w:b/>
                <w:bCs/>
                <w:color w:val="auto"/>
                <w:spacing w:val="-9"/>
                <w:sz w:val="24"/>
                <w:szCs w:val="24"/>
                <w:highlight w:val="none"/>
              </w:rPr>
              <w:t>备注</w:t>
            </w:r>
          </w:p>
        </w:tc>
      </w:tr>
      <w:tr w14:paraId="33591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9" w:hRule="atLeast"/>
        </w:trPr>
        <w:tc>
          <w:tcPr>
            <w:tcW w:w="7518" w:type="dxa"/>
            <w:vAlign w:val="top"/>
          </w:tcPr>
          <w:p w14:paraId="6B2541C7">
            <w:pPr>
              <w:spacing w:line="298" w:lineRule="auto"/>
              <w:rPr>
                <w:rFonts w:ascii="Arial"/>
                <w:color w:val="auto"/>
                <w:sz w:val="21"/>
                <w:highlight w:val="none"/>
              </w:rPr>
            </w:pPr>
          </w:p>
          <w:p w14:paraId="562F98B1">
            <w:pPr>
              <w:pStyle w:val="11"/>
              <w:spacing w:before="78" w:line="219" w:lineRule="auto"/>
              <w:ind w:left="119"/>
              <w:rPr>
                <w:color w:val="auto"/>
                <w:sz w:val="24"/>
                <w:szCs w:val="24"/>
                <w:highlight w:val="none"/>
              </w:rPr>
            </w:pPr>
            <w:r>
              <w:rPr>
                <w:color w:val="auto"/>
                <w:spacing w:val="-1"/>
                <w:sz w:val="24"/>
                <w:szCs w:val="24"/>
                <w:highlight w:val="none"/>
              </w:rPr>
              <w:t>大写：人民币</w:t>
            </w:r>
            <w:r>
              <w:rPr>
                <w:color w:val="auto"/>
                <w:spacing w:val="-1"/>
                <w:sz w:val="24"/>
                <w:szCs w:val="24"/>
                <w:highlight w:val="none"/>
                <w:u w:val="single" w:color="auto"/>
              </w:rPr>
              <w:t xml:space="preserve">          </w:t>
            </w:r>
            <w:r>
              <w:rPr>
                <w:color w:val="auto"/>
                <w:spacing w:val="-105"/>
                <w:sz w:val="24"/>
                <w:szCs w:val="24"/>
                <w:highlight w:val="none"/>
              </w:rPr>
              <w:t xml:space="preserve"> </w:t>
            </w:r>
          </w:p>
          <w:p w14:paraId="5C0FE396">
            <w:pPr>
              <w:pStyle w:val="11"/>
              <w:spacing w:before="217" w:line="220" w:lineRule="auto"/>
              <w:ind w:left="123"/>
              <w:rPr>
                <w:color w:val="auto"/>
                <w:sz w:val="24"/>
                <w:szCs w:val="24"/>
                <w:highlight w:val="none"/>
              </w:rPr>
            </w:pPr>
            <w:r>
              <w:rPr>
                <w:color w:val="auto"/>
                <w:spacing w:val="-4"/>
                <w:sz w:val="24"/>
                <w:szCs w:val="24"/>
                <w:highlight w:val="none"/>
              </w:rPr>
              <w:t>小写：</w:t>
            </w:r>
            <w:r>
              <w:rPr>
                <w:rFonts w:ascii="Arial" w:hAnsi="Arial" w:eastAsia="Arial" w:cs="Arial"/>
                <w:color w:val="auto"/>
                <w:spacing w:val="-4"/>
                <w:sz w:val="24"/>
                <w:szCs w:val="24"/>
                <w:highlight w:val="none"/>
              </w:rPr>
              <w:t>¥</w:t>
            </w:r>
            <w:r>
              <w:rPr>
                <w:rFonts w:ascii="Arial" w:hAnsi="Arial" w:eastAsia="Arial" w:cs="Arial"/>
                <w:color w:val="auto"/>
                <w:spacing w:val="-63"/>
                <w:sz w:val="24"/>
                <w:szCs w:val="24"/>
                <w:highlight w:val="none"/>
              </w:rPr>
              <w:t xml:space="preserve"> </w:t>
            </w:r>
            <w:r>
              <w:rPr>
                <w:rFonts w:ascii="Arial" w:hAnsi="Arial" w:eastAsia="Arial" w:cs="Arial"/>
                <w:color w:val="auto"/>
                <w:sz w:val="24"/>
                <w:szCs w:val="24"/>
                <w:highlight w:val="none"/>
                <w:u w:val="single" w:color="auto"/>
              </w:rPr>
              <w:t xml:space="preserve">                         </w:t>
            </w:r>
            <w:r>
              <w:rPr>
                <w:rFonts w:ascii="Arial" w:hAnsi="Arial" w:eastAsia="Arial" w:cs="Arial"/>
                <w:color w:val="auto"/>
                <w:spacing w:val="-42"/>
                <w:sz w:val="24"/>
                <w:szCs w:val="24"/>
                <w:highlight w:val="none"/>
              </w:rPr>
              <w:t xml:space="preserve"> </w:t>
            </w:r>
            <w:r>
              <w:rPr>
                <w:color w:val="auto"/>
                <w:spacing w:val="-4"/>
                <w:sz w:val="24"/>
                <w:szCs w:val="24"/>
                <w:highlight w:val="none"/>
              </w:rPr>
              <w:t>元</w:t>
            </w:r>
          </w:p>
        </w:tc>
        <w:tc>
          <w:tcPr>
            <w:tcW w:w="1192" w:type="dxa"/>
            <w:vMerge w:val="restart"/>
            <w:vAlign w:val="top"/>
          </w:tcPr>
          <w:p w14:paraId="155812CF">
            <w:pPr>
              <w:rPr>
                <w:rFonts w:ascii="Arial"/>
                <w:color w:val="auto"/>
                <w:sz w:val="21"/>
                <w:highlight w:val="none"/>
              </w:rPr>
            </w:pPr>
          </w:p>
        </w:tc>
      </w:tr>
      <w:tr w14:paraId="0B8C4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6" w:hRule="atLeast"/>
        </w:trPr>
        <w:tc>
          <w:tcPr>
            <w:tcW w:w="7518" w:type="dxa"/>
            <w:vAlign w:val="center"/>
          </w:tcPr>
          <w:p w14:paraId="176F6CDE">
            <w:pPr>
              <w:pStyle w:val="11"/>
              <w:spacing w:before="78" w:line="220" w:lineRule="auto"/>
              <w:ind w:left="117"/>
              <w:jc w:val="left"/>
              <w:rPr>
                <w:rFonts w:hint="eastAsia" w:eastAsia="宋体"/>
                <w:color w:val="auto"/>
                <w:sz w:val="24"/>
                <w:szCs w:val="24"/>
                <w:highlight w:val="none"/>
                <w:lang w:eastAsia="zh-CN"/>
              </w:rPr>
            </w:pPr>
            <w:r>
              <w:rPr>
                <w:rFonts w:hint="eastAsia"/>
                <w:color w:val="auto"/>
                <w:sz w:val="24"/>
                <w:szCs w:val="24"/>
                <w:highlight w:val="none"/>
                <w:lang w:eastAsia="zh-CN"/>
              </w:rPr>
              <w:t>交货期限：</w:t>
            </w:r>
          </w:p>
        </w:tc>
        <w:tc>
          <w:tcPr>
            <w:tcW w:w="1192" w:type="dxa"/>
            <w:vMerge w:val="continue"/>
            <w:vAlign w:val="top"/>
          </w:tcPr>
          <w:p w14:paraId="50A6664A">
            <w:pPr>
              <w:rPr>
                <w:rFonts w:ascii="Arial"/>
                <w:color w:val="auto"/>
                <w:sz w:val="21"/>
                <w:highlight w:val="none"/>
              </w:rPr>
            </w:pPr>
          </w:p>
        </w:tc>
      </w:tr>
      <w:tr w14:paraId="30D97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5" w:hRule="atLeast"/>
        </w:trPr>
        <w:tc>
          <w:tcPr>
            <w:tcW w:w="7518" w:type="dxa"/>
            <w:tcBorders>
              <w:right w:val="single" w:color="auto" w:sz="4" w:space="0"/>
            </w:tcBorders>
            <w:shd w:val="clear" w:color="auto" w:fill="auto"/>
            <w:vAlign w:val="top"/>
          </w:tcPr>
          <w:p w14:paraId="717EB443">
            <w:pPr>
              <w:spacing w:line="347" w:lineRule="auto"/>
              <w:rPr>
                <w:rFonts w:ascii="Arial"/>
                <w:color w:val="auto"/>
                <w:sz w:val="21"/>
                <w:highlight w:val="none"/>
              </w:rPr>
            </w:pPr>
          </w:p>
          <w:p w14:paraId="25823478">
            <w:pPr>
              <w:pStyle w:val="11"/>
              <w:spacing w:before="78" w:line="220" w:lineRule="auto"/>
              <w:ind w:left="117" w:leftChars="0"/>
              <w:rPr>
                <w:rFonts w:ascii="宋体" w:hAnsi="宋体" w:eastAsia="宋体" w:cs="宋体"/>
                <w:snapToGrid w:val="0"/>
                <w:color w:val="auto"/>
                <w:kern w:val="0"/>
                <w:sz w:val="24"/>
                <w:szCs w:val="24"/>
                <w:highlight w:val="none"/>
                <w:lang w:val="en-US" w:eastAsia="en-US" w:bidi="ar-SA"/>
              </w:rPr>
            </w:pPr>
            <w:r>
              <w:rPr>
                <w:color w:val="auto"/>
                <w:spacing w:val="-3"/>
                <w:sz w:val="24"/>
                <w:szCs w:val="24"/>
                <w:highlight w:val="none"/>
              </w:rPr>
              <w:t>质量标准：</w:t>
            </w:r>
          </w:p>
        </w:tc>
        <w:tc>
          <w:tcPr>
            <w:tcW w:w="1192" w:type="dxa"/>
            <w:vMerge w:val="continue"/>
            <w:vAlign w:val="top"/>
          </w:tcPr>
          <w:p w14:paraId="5EACD8B9">
            <w:pPr>
              <w:rPr>
                <w:rFonts w:ascii="Arial"/>
                <w:color w:val="auto"/>
                <w:sz w:val="21"/>
                <w:highlight w:val="none"/>
              </w:rPr>
            </w:pPr>
          </w:p>
        </w:tc>
      </w:tr>
      <w:tr w14:paraId="51F3E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5" w:hRule="atLeast"/>
        </w:trPr>
        <w:tc>
          <w:tcPr>
            <w:tcW w:w="7518" w:type="dxa"/>
            <w:tcBorders>
              <w:right w:val="single" w:color="auto" w:sz="4" w:space="0"/>
            </w:tcBorders>
            <w:shd w:val="clear" w:color="auto" w:fill="auto"/>
            <w:vAlign w:val="top"/>
          </w:tcPr>
          <w:p w14:paraId="5A31A8ED">
            <w:pPr>
              <w:spacing w:line="349" w:lineRule="auto"/>
              <w:rPr>
                <w:rFonts w:ascii="Arial"/>
                <w:color w:val="auto"/>
                <w:sz w:val="21"/>
                <w:highlight w:val="none"/>
              </w:rPr>
            </w:pPr>
          </w:p>
          <w:p w14:paraId="467953ED">
            <w:pPr>
              <w:pStyle w:val="11"/>
              <w:spacing w:before="78" w:line="220" w:lineRule="auto"/>
              <w:ind w:left="117" w:leftChars="0"/>
              <w:rPr>
                <w:rFonts w:ascii="宋体" w:hAnsi="宋体" w:eastAsia="宋体" w:cs="宋体"/>
                <w:snapToGrid w:val="0"/>
                <w:color w:val="auto"/>
                <w:kern w:val="0"/>
                <w:sz w:val="24"/>
                <w:szCs w:val="24"/>
                <w:highlight w:val="none"/>
                <w:lang w:val="en-US" w:eastAsia="en-US" w:bidi="ar-SA"/>
              </w:rPr>
            </w:pPr>
            <w:r>
              <w:rPr>
                <w:color w:val="auto"/>
                <w:spacing w:val="-3"/>
                <w:sz w:val="24"/>
                <w:szCs w:val="24"/>
                <w:highlight w:val="none"/>
              </w:rPr>
              <w:t>质保期：</w:t>
            </w:r>
          </w:p>
        </w:tc>
        <w:tc>
          <w:tcPr>
            <w:tcW w:w="1192" w:type="dxa"/>
            <w:vMerge w:val="continue"/>
            <w:vAlign w:val="top"/>
          </w:tcPr>
          <w:p w14:paraId="5B1A1C2B">
            <w:pPr>
              <w:rPr>
                <w:rFonts w:ascii="Arial"/>
                <w:color w:val="auto"/>
                <w:sz w:val="21"/>
                <w:highlight w:val="none"/>
              </w:rPr>
            </w:pPr>
          </w:p>
        </w:tc>
      </w:tr>
    </w:tbl>
    <w:p w14:paraId="6A8FA10B">
      <w:pPr>
        <w:pStyle w:val="2"/>
        <w:spacing w:line="255" w:lineRule="auto"/>
        <w:rPr>
          <w:color w:val="auto"/>
          <w:highlight w:val="none"/>
        </w:rPr>
      </w:pPr>
    </w:p>
    <w:p w14:paraId="7F3C79E7">
      <w:pPr>
        <w:pStyle w:val="2"/>
        <w:spacing w:line="255" w:lineRule="auto"/>
        <w:rPr>
          <w:color w:val="auto"/>
          <w:highlight w:val="none"/>
        </w:rPr>
      </w:pPr>
    </w:p>
    <w:p w14:paraId="3B4D570C">
      <w:pPr>
        <w:pStyle w:val="2"/>
        <w:spacing w:line="255" w:lineRule="auto"/>
        <w:rPr>
          <w:color w:val="auto"/>
          <w:highlight w:val="none"/>
        </w:rPr>
      </w:pPr>
    </w:p>
    <w:p w14:paraId="6E8489F6">
      <w:pPr>
        <w:pStyle w:val="2"/>
        <w:spacing w:line="255" w:lineRule="auto"/>
        <w:rPr>
          <w:color w:val="auto"/>
          <w:highlight w:val="none"/>
        </w:rPr>
      </w:pPr>
    </w:p>
    <w:p w14:paraId="2213F1AA">
      <w:pPr>
        <w:pStyle w:val="2"/>
        <w:spacing w:line="255" w:lineRule="auto"/>
        <w:rPr>
          <w:color w:val="auto"/>
          <w:highlight w:val="none"/>
        </w:rPr>
      </w:pPr>
    </w:p>
    <w:p w14:paraId="24FF0629">
      <w:pPr>
        <w:pStyle w:val="2"/>
        <w:spacing w:line="255" w:lineRule="auto"/>
        <w:rPr>
          <w:color w:val="auto"/>
          <w:highlight w:val="none"/>
        </w:rPr>
      </w:pPr>
    </w:p>
    <w:p w14:paraId="1D26D6D5">
      <w:pPr>
        <w:pStyle w:val="2"/>
        <w:spacing w:line="256" w:lineRule="auto"/>
        <w:rPr>
          <w:color w:val="auto"/>
          <w:highlight w:val="none"/>
        </w:rPr>
      </w:pPr>
    </w:p>
    <w:p w14:paraId="322B2F9C">
      <w:pPr>
        <w:pStyle w:val="2"/>
        <w:spacing w:line="256" w:lineRule="auto"/>
        <w:rPr>
          <w:color w:val="auto"/>
          <w:highlight w:val="none"/>
        </w:rPr>
      </w:pPr>
    </w:p>
    <w:p w14:paraId="38C49C31">
      <w:pPr>
        <w:pStyle w:val="2"/>
        <w:spacing w:line="256" w:lineRule="auto"/>
        <w:rPr>
          <w:color w:val="auto"/>
          <w:highlight w:val="none"/>
        </w:rPr>
      </w:pPr>
    </w:p>
    <w:p w14:paraId="27A5F383">
      <w:pPr>
        <w:pStyle w:val="2"/>
        <w:spacing w:line="256" w:lineRule="auto"/>
        <w:rPr>
          <w:color w:val="auto"/>
          <w:highlight w:val="none"/>
        </w:rPr>
      </w:pPr>
    </w:p>
    <w:p w14:paraId="0B983533">
      <w:pPr>
        <w:tabs>
          <w:tab w:val="left" w:pos="8624"/>
        </w:tabs>
        <w:spacing w:before="78" w:line="506" w:lineRule="auto"/>
        <w:ind w:left="2034" w:right="226"/>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供应商全称(</w:t>
      </w:r>
      <w:r>
        <w:rPr>
          <w:rFonts w:hint="eastAsia" w:ascii="宋体" w:hAnsi="宋体" w:eastAsia="宋体" w:cs="宋体"/>
          <w:color w:val="auto"/>
          <w:spacing w:val="-2"/>
          <w:sz w:val="24"/>
          <w:szCs w:val="24"/>
          <w:highlight w:val="none"/>
          <w:lang w:eastAsia="zh-CN"/>
        </w:rPr>
        <w:t>加盖单位公章</w:t>
      </w:r>
      <w:r>
        <w:rPr>
          <w:rFonts w:ascii="宋体" w:hAnsi="宋体" w:eastAsia="宋体" w:cs="宋体"/>
          <w:color w:val="auto"/>
          <w:spacing w:val="-1"/>
          <w:sz w:val="24"/>
          <w:szCs w:val="24"/>
          <w:highlight w:val="none"/>
        </w:rPr>
        <w:t>)：</w:t>
      </w:r>
      <w:r>
        <w:rPr>
          <w:rFonts w:ascii="宋体" w:hAnsi="宋体" w:eastAsia="宋体" w:cs="宋体"/>
          <w:color w:val="auto"/>
          <w:sz w:val="24"/>
          <w:szCs w:val="24"/>
          <w:highlight w:val="none"/>
          <w:u w:val="single" w:color="auto"/>
        </w:rPr>
        <w:tab/>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法定代表人（负责人）或授权代表(签字或盖章)：</w:t>
      </w:r>
      <w:r>
        <w:rPr>
          <w:rFonts w:ascii="宋体" w:hAnsi="宋体" w:eastAsia="宋体" w:cs="宋体"/>
          <w:color w:val="auto"/>
          <w:sz w:val="24"/>
          <w:szCs w:val="24"/>
          <w:highlight w:val="none"/>
          <w:u w:val="single" w:color="auto"/>
        </w:rPr>
        <w:tab/>
      </w:r>
      <w:r>
        <w:rPr>
          <w:rFonts w:ascii="宋体" w:hAnsi="宋体" w:eastAsia="宋体" w:cs="宋体"/>
          <w:color w:val="auto"/>
          <w:sz w:val="24"/>
          <w:szCs w:val="24"/>
          <w:highlight w:val="none"/>
        </w:rPr>
        <w:t xml:space="preserve"> </w:t>
      </w:r>
      <w:r>
        <w:rPr>
          <w:rFonts w:ascii="宋体" w:hAnsi="宋体" w:eastAsia="宋体" w:cs="宋体"/>
          <w:color w:val="auto"/>
          <w:spacing w:val="-18"/>
          <w:sz w:val="24"/>
          <w:szCs w:val="24"/>
          <w:highlight w:val="none"/>
        </w:rPr>
        <w:t>日</w:t>
      </w:r>
      <w:r>
        <w:rPr>
          <w:rFonts w:ascii="宋体" w:hAnsi="宋体" w:eastAsia="宋体" w:cs="宋体"/>
          <w:color w:val="auto"/>
          <w:spacing w:val="4"/>
          <w:sz w:val="24"/>
          <w:szCs w:val="24"/>
          <w:highlight w:val="none"/>
        </w:rPr>
        <w:t xml:space="preserve">   </w:t>
      </w:r>
      <w:r>
        <w:rPr>
          <w:rFonts w:ascii="宋体" w:hAnsi="宋体" w:eastAsia="宋体" w:cs="宋体"/>
          <w:color w:val="auto"/>
          <w:spacing w:val="-18"/>
          <w:sz w:val="24"/>
          <w:szCs w:val="24"/>
          <w:highlight w:val="none"/>
        </w:rPr>
        <w:t>期</w:t>
      </w:r>
      <w:r>
        <w:rPr>
          <w:rFonts w:ascii="宋体" w:hAnsi="宋体" w:eastAsia="宋体" w:cs="宋体"/>
          <w:color w:val="auto"/>
          <w:spacing w:val="-90"/>
          <w:sz w:val="24"/>
          <w:szCs w:val="24"/>
          <w:highlight w:val="none"/>
        </w:rPr>
        <w:t xml:space="preserve"> </w:t>
      </w:r>
      <w:r>
        <w:rPr>
          <w:rFonts w:ascii="宋体" w:hAnsi="宋体" w:eastAsia="宋体" w:cs="宋体"/>
          <w:color w:val="auto"/>
          <w:spacing w:val="-18"/>
          <w:sz w:val="24"/>
          <w:szCs w:val="24"/>
          <w:highlight w:val="none"/>
        </w:rPr>
        <w:t>：</w:t>
      </w:r>
      <w:r>
        <w:rPr>
          <w:rFonts w:ascii="宋体" w:hAnsi="宋体" w:eastAsia="宋体" w:cs="宋体"/>
          <w:color w:val="auto"/>
          <w:sz w:val="24"/>
          <w:szCs w:val="24"/>
          <w:highlight w:val="none"/>
          <w:u w:val="single" w:color="auto"/>
        </w:rPr>
        <w:t xml:space="preserve">               </w:t>
      </w:r>
    </w:p>
    <w:p w14:paraId="1C562AF9">
      <w:pPr>
        <w:spacing w:line="506" w:lineRule="auto"/>
        <w:rPr>
          <w:rFonts w:ascii="宋体" w:hAnsi="宋体" w:eastAsia="宋体" w:cs="宋体"/>
          <w:color w:val="auto"/>
          <w:sz w:val="24"/>
          <w:szCs w:val="24"/>
          <w:highlight w:val="none"/>
        </w:rPr>
        <w:sectPr>
          <w:footerReference r:id="rId51" w:type="default"/>
          <w:pgSz w:w="11905" w:h="16839"/>
          <w:pgMar w:top="1431" w:right="1416" w:bottom="1075" w:left="1637" w:header="0" w:footer="896" w:gutter="0"/>
          <w:pgBorders>
            <w:top w:val="none" w:sz="0" w:space="0"/>
            <w:left w:val="none" w:sz="0" w:space="0"/>
            <w:bottom w:val="none" w:sz="0" w:space="0"/>
            <w:right w:val="none" w:sz="0" w:space="0"/>
          </w:pgBorders>
          <w:pgNumType w:fmt="decimal"/>
          <w:cols w:space="720" w:num="1"/>
        </w:sectPr>
      </w:pPr>
    </w:p>
    <w:p w14:paraId="52F832D1">
      <w:pPr>
        <w:spacing w:before="288" w:line="218" w:lineRule="auto"/>
        <w:ind w:left="3626"/>
        <w:outlineLvl w:val="1"/>
        <w:rPr>
          <w:rFonts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lang w:val="en-US" w:eastAsia="zh-CN"/>
        </w:rPr>
        <w:t>5、</w:t>
      </w:r>
      <w:r>
        <w:rPr>
          <w:rFonts w:ascii="宋体" w:hAnsi="宋体" w:eastAsia="宋体" w:cs="宋体"/>
          <w:b/>
          <w:bCs/>
          <w:color w:val="auto"/>
          <w:spacing w:val="-3"/>
          <w:sz w:val="24"/>
          <w:szCs w:val="24"/>
          <w:highlight w:val="none"/>
        </w:rPr>
        <w:t>报价明细表（格式</w:t>
      </w:r>
      <w:r>
        <w:rPr>
          <w:rFonts w:hint="eastAsia" w:ascii="宋体" w:hAnsi="宋体" w:eastAsia="宋体" w:cs="宋体"/>
          <w:b/>
          <w:bCs/>
          <w:color w:val="auto"/>
          <w:spacing w:val="-3"/>
          <w:sz w:val="24"/>
          <w:szCs w:val="24"/>
          <w:highlight w:val="none"/>
          <w:lang w:eastAsia="zh-CN"/>
        </w:rPr>
        <w:t>自拟</w:t>
      </w:r>
      <w:r>
        <w:rPr>
          <w:rFonts w:ascii="宋体" w:hAnsi="宋体" w:eastAsia="宋体" w:cs="宋体"/>
          <w:b/>
          <w:bCs/>
          <w:color w:val="auto"/>
          <w:spacing w:val="-3"/>
          <w:sz w:val="24"/>
          <w:szCs w:val="24"/>
          <w:highlight w:val="none"/>
        </w:rPr>
        <w:t>）</w:t>
      </w:r>
    </w:p>
    <w:p w14:paraId="4F7B6474">
      <w:pPr>
        <w:pStyle w:val="2"/>
        <w:spacing w:line="277" w:lineRule="auto"/>
        <w:rPr>
          <w:color w:val="auto"/>
          <w:highlight w:val="none"/>
        </w:rPr>
      </w:pPr>
    </w:p>
    <w:p w14:paraId="2F61B44D">
      <w:pPr>
        <w:spacing w:before="78" w:line="218" w:lineRule="auto"/>
        <w:ind w:left="7297"/>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（价格单位：元）</w:t>
      </w:r>
    </w:p>
    <w:p w14:paraId="3B7D5FC1">
      <w:pPr>
        <w:spacing w:line="147" w:lineRule="exact"/>
        <w:rPr>
          <w:color w:val="auto"/>
          <w:highlight w:val="none"/>
        </w:rPr>
      </w:pPr>
    </w:p>
    <w:p w14:paraId="621A5309">
      <w:pPr>
        <w:spacing w:before="133" w:line="372" w:lineRule="auto"/>
        <w:ind w:left="222" w:right="210" w:firstLine="718"/>
        <w:rPr>
          <w:rFonts w:ascii="宋体" w:hAnsi="宋体" w:eastAsia="宋体" w:cs="宋体"/>
          <w:b/>
          <w:bCs/>
          <w:color w:val="auto"/>
          <w:sz w:val="24"/>
          <w:szCs w:val="24"/>
          <w:highlight w:val="none"/>
        </w:rPr>
      </w:pPr>
    </w:p>
    <w:p w14:paraId="3A8AAD07">
      <w:pPr>
        <w:spacing w:before="133" w:line="372" w:lineRule="auto"/>
        <w:ind w:left="222" w:right="210" w:firstLine="718"/>
        <w:rPr>
          <w:rFonts w:ascii="宋体" w:hAnsi="宋体" w:eastAsia="宋体" w:cs="宋体"/>
          <w:b/>
          <w:bCs/>
          <w:color w:val="auto"/>
          <w:sz w:val="24"/>
          <w:szCs w:val="24"/>
          <w:highlight w:val="none"/>
        </w:rPr>
      </w:pPr>
    </w:p>
    <w:p w14:paraId="7D73C0A7">
      <w:pPr>
        <w:spacing w:before="133" w:line="372" w:lineRule="auto"/>
        <w:ind w:left="222" w:right="210" w:firstLine="718"/>
        <w:rPr>
          <w:rFonts w:ascii="宋体" w:hAnsi="宋体" w:eastAsia="宋体" w:cs="宋体"/>
          <w:b/>
          <w:bCs/>
          <w:color w:val="auto"/>
          <w:sz w:val="24"/>
          <w:szCs w:val="24"/>
          <w:highlight w:val="none"/>
        </w:rPr>
      </w:pPr>
    </w:p>
    <w:p w14:paraId="5294C795">
      <w:pPr>
        <w:pStyle w:val="2"/>
        <w:spacing w:line="254" w:lineRule="auto"/>
        <w:rPr>
          <w:color w:val="auto"/>
          <w:highlight w:val="none"/>
        </w:rPr>
      </w:pPr>
    </w:p>
    <w:p w14:paraId="44EE4E36">
      <w:pPr>
        <w:pStyle w:val="2"/>
        <w:spacing w:line="254" w:lineRule="auto"/>
        <w:rPr>
          <w:color w:val="auto"/>
          <w:highlight w:val="none"/>
        </w:rPr>
      </w:pPr>
    </w:p>
    <w:p w14:paraId="016C31B9">
      <w:pPr>
        <w:pStyle w:val="2"/>
        <w:spacing w:line="254" w:lineRule="auto"/>
        <w:rPr>
          <w:color w:val="auto"/>
          <w:highlight w:val="none"/>
        </w:rPr>
      </w:pPr>
    </w:p>
    <w:p w14:paraId="49FD9455">
      <w:pPr>
        <w:pStyle w:val="2"/>
        <w:spacing w:line="254" w:lineRule="auto"/>
        <w:rPr>
          <w:color w:val="auto"/>
          <w:highlight w:val="none"/>
        </w:rPr>
      </w:pPr>
    </w:p>
    <w:p w14:paraId="6439A2B7">
      <w:pPr>
        <w:pStyle w:val="2"/>
        <w:spacing w:line="254" w:lineRule="auto"/>
        <w:rPr>
          <w:color w:val="auto"/>
          <w:highlight w:val="none"/>
        </w:rPr>
      </w:pPr>
    </w:p>
    <w:p w14:paraId="1EF46BD4">
      <w:pPr>
        <w:pStyle w:val="2"/>
        <w:spacing w:line="254" w:lineRule="auto"/>
        <w:rPr>
          <w:color w:val="auto"/>
          <w:highlight w:val="none"/>
        </w:rPr>
      </w:pPr>
    </w:p>
    <w:p w14:paraId="00051BA3">
      <w:pPr>
        <w:pStyle w:val="2"/>
        <w:spacing w:line="254" w:lineRule="auto"/>
        <w:rPr>
          <w:color w:val="auto"/>
          <w:highlight w:val="none"/>
        </w:rPr>
      </w:pPr>
    </w:p>
    <w:p w14:paraId="2624741F">
      <w:pPr>
        <w:pStyle w:val="2"/>
        <w:spacing w:line="254" w:lineRule="auto"/>
        <w:rPr>
          <w:color w:val="auto"/>
          <w:highlight w:val="none"/>
        </w:rPr>
      </w:pPr>
    </w:p>
    <w:p w14:paraId="3E14B5A5">
      <w:pPr>
        <w:pStyle w:val="2"/>
        <w:spacing w:line="254" w:lineRule="auto"/>
        <w:rPr>
          <w:color w:val="auto"/>
          <w:highlight w:val="none"/>
        </w:rPr>
      </w:pPr>
    </w:p>
    <w:p w14:paraId="6CB42F44">
      <w:pPr>
        <w:pStyle w:val="2"/>
        <w:spacing w:line="254" w:lineRule="auto"/>
        <w:rPr>
          <w:color w:val="auto"/>
          <w:highlight w:val="none"/>
        </w:rPr>
      </w:pPr>
    </w:p>
    <w:p w14:paraId="220335E5">
      <w:pPr>
        <w:spacing w:before="78" w:line="502" w:lineRule="auto"/>
        <w:ind w:left="2901" w:right="210" w:hanging="41"/>
        <w:rPr>
          <w:rFonts w:ascii="宋体" w:hAnsi="宋体" w:eastAsia="宋体" w:cs="宋体"/>
          <w:color w:val="auto"/>
          <w:spacing w:val="4"/>
          <w:sz w:val="24"/>
          <w:szCs w:val="24"/>
          <w:highlight w:val="none"/>
          <w:u w:val="single" w:color="auto"/>
        </w:rPr>
      </w:pPr>
      <w:r>
        <w:rPr>
          <w:rFonts w:ascii="宋体" w:hAnsi="宋体" w:eastAsia="宋体" w:cs="宋体"/>
          <w:color w:val="auto"/>
          <w:spacing w:val="-1"/>
          <w:sz w:val="24"/>
          <w:szCs w:val="24"/>
          <w:highlight w:val="none"/>
        </w:rPr>
        <w:t>供应商全称(</w:t>
      </w:r>
      <w:r>
        <w:rPr>
          <w:rFonts w:hint="eastAsia" w:ascii="宋体" w:hAnsi="宋体" w:eastAsia="宋体" w:cs="宋体"/>
          <w:color w:val="auto"/>
          <w:spacing w:val="-2"/>
          <w:sz w:val="24"/>
          <w:szCs w:val="24"/>
          <w:highlight w:val="none"/>
          <w:lang w:eastAsia="zh-CN"/>
        </w:rPr>
        <w:t>加盖单位公章</w:t>
      </w:r>
      <w:r>
        <w:rPr>
          <w:rFonts w:ascii="宋体" w:hAnsi="宋体" w:eastAsia="宋体" w:cs="宋体"/>
          <w:color w:val="auto"/>
          <w:spacing w:val="-1"/>
          <w:sz w:val="24"/>
          <w:szCs w:val="24"/>
          <w:highlight w:val="none"/>
        </w:rPr>
        <w:t>)：</w:t>
      </w:r>
      <w:r>
        <w:rPr>
          <w:rFonts w:ascii="宋体" w:hAnsi="宋体" w:eastAsia="宋体" w:cs="宋体"/>
          <w:color w:val="auto"/>
          <w:spacing w:val="4"/>
          <w:sz w:val="24"/>
          <w:szCs w:val="24"/>
          <w:highlight w:val="none"/>
          <w:u w:val="single" w:color="auto"/>
        </w:rPr>
        <w:t xml:space="preserve">                   </w:t>
      </w:r>
    </w:p>
    <w:p w14:paraId="5CD11FF4">
      <w:pPr>
        <w:spacing w:before="78" w:line="502" w:lineRule="auto"/>
        <w:ind w:left="2901" w:right="210" w:hanging="41"/>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 xml:space="preserve"> </w:t>
      </w:r>
      <w:r>
        <w:rPr>
          <w:rFonts w:ascii="宋体" w:hAnsi="宋体" w:eastAsia="宋体" w:cs="宋体"/>
          <w:color w:val="auto"/>
          <w:spacing w:val="-32"/>
          <w:sz w:val="24"/>
          <w:szCs w:val="24"/>
          <w:highlight w:val="none"/>
        </w:rPr>
        <w:t>日</w:t>
      </w:r>
      <w:r>
        <w:rPr>
          <w:rFonts w:ascii="宋体" w:hAnsi="宋体" w:eastAsia="宋体" w:cs="宋体"/>
          <w:color w:val="auto"/>
          <w:spacing w:val="4"/>
          <w:sz w:val="24"/>
          <w:szCs w:val="24"/>
          <w:highlight w:val="none"/>
        </w:rPr>
        <w:t xml:space="preserve">   </w:t>
      </w:r>
      <w:r>
        <w:rPr>
          <w:rFonts w:ascii="宋体" w:hAnsi="宋体" w:eastAsia="宋体" w:cs="宋体"/>
          <w:color w:val="auto"/>
          <w:spacing w:val="-32"/>
          <w:sz w:val="24"/>
          <w:szCs w:val="24"/>
          <w:highlight w:val="none"/>
        </w:rPr>
        <w:t>期</w:t>
      </w:r>
      <w:r>
        <w:rPr>
          <w:rFonts w:ascii="宋体" w:hAnsi="宋体" w:eastAsia="宋体" w:cs="宋体"/>
          <w:color w:val="auto"/>
          <w:spacing w:val="-89"/>
          <w:sz w:val="24"/>
          <w:szCs w:val="24"/>
          <w:highlight w:val="none"/>
        </w:rPr>
        <w:t xml:space="preserve"> </w:t>
      </w:r>
      <w:r>
        <w:rPr>
          <w:rFonts w:ascii="宋体" w:hAnsi="宋体" w:eastAsia="宋体" w:cs="宋体"/>
          <w:color w:val="auto"/>
          <w:spacing w:val="-32"/>
          <w:sz w:val="24"/>
          <w:szCs w:val="24"/>
          <w:highlight w:val="none"/>
        </w:rPr>
        <w:t>：</w:t>
      </w:r>
      <w:r>
        <w:rPr>
          <w:rFonts w:ascii="宋体" w:hAnsi="宋体" w:eastAsia="宋体" w:cs="宋体"/>
          <w:color w:val="auto"/>
          <w:sz w:val="24"/>
          <w:szCs w:val="24"/>
          <w:highlight w:val="none"/>
          <w:u w:val="single" w:color="auto"/>
        </w:rPr>
        <w:t xml:space="preserve">               </w:t>
      </w:r>
    </w:p>
    <w:p w14:paraId="1E7C50C5">
      <w:pPr>
        <w:spacing w:line="502" w:lineRule="auto"/>
        <w:rPr>
          <w:rFonts w:ascii="宋体" w:hAnsi="宋体" w:eastAsia="宋体" w:cs="宋体"/>
          <w:color w:val="auto"/>
          <w:sz w:val="24"/>
          <w:szCs w:val="24"/>
          <w:highlight w:val="none"/>
        </w:rPr>
        <w:sectPr>
          <w:footerReference r:id="rId52" w:type="default"/>
          <w:pgSz w:w="11905" w:h="16839"/>
          <w:pgMar w:top="1431" w:right="1206" w:bottom="1075" w:left="1291" w:header="0" w:footer="896" w:gutter="0"/>
          <w:pgBorders>
            <w:top w:val="none" w:sz="0" w:space="0"/>
            <w:left w:val="none" w:sz="0" w:space="0"/>
            <w:bottom w:val="none" w:sz="0" w:space="0"/>
            <w:right w:val="none" w:sz="0" w:space="0"/>
          </w:pgBorders>
          <w:pgNumType w:fmt="decimal"/>
          <w:cols w:space="720" w:num="1"/>
        </w:sectPr>
      </w:pPr>
    </w:p>
    <w:p w14:paraId="1BE8DA10">
      <w:pPr>
        <w:pStyle w:val="2"/>
        <w:spacing w:line="442" w:lineRule="auto"/>
        <w:rPr>
          <w:color w:val="auto"/>
          <w:highlight w:val="none"/>
        </w:rPr>
      </w:pPr>
    </w:p>
    <w:p w14:paraId="240C1E60">
      <w:pPr>
        <w:spacing w:before="78" w:line="219" w:lineRule="auto"/>
        <w:ind w:left="3176"/>
        <w:outlineLvl w:val="1"/>
        <w:rPr>
          <w:rFonts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lang w:val="en-US" w:eastAsia="zh-CN"/>
        </w:rPr>
        <w:t>6、</w:t>
      </w:r>
      <w:r>
        <w:rPr>
          <w:rFonts w:ascii="宋体" w:hAnsi="宋体" w:eastAsia="宋体" w:cs="宋体"/>
          <w:b/>
          <w:bCs/>
          <w:color w:val="auto"/>
          <w:spacing w:val="-3"/>
          <w:sz w:val="24"/>
          <w:szCs w:val="24"/>
          <w:highlight w:val="none"/>
        </w:rPr>
        <w:t>供应商基本情况表（格式）</w:t>
      </w:r>
    </w:p>
    <w:p w14:paraId="5B9A015B">
      <w:pPr>
        <w:spacing w:before="53"/>
        <w:rPr>
          <w:color w:val="auto"/>
          <w:highlight w:val="none"/>
        </w:rPr>
      </w:pPr>
    </w:p>
    <w:p w14:paraId="364562A2">
      <w:pPr>
        <w:spacing w:before="53"/>
        <w:rPr>
          <w:color w:val="auto"/>
          <w:highlight w:val="none"/>
        </w:rPr>
      </w:pPr>
    </w:p>
    <w:tbl>
      <w:tblPr>
        <w:tblStyle w:val="10"/>
        <w:tblW w:w="920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03"/>
        <w:gridCol w:w="1097"/>
        <w:gridCol w:w="1097"/>
        <w:gridCol w:w="747"/>
        <w:gridCol w:w="350"/>
        <w:gridCol w:w="1097"/>
        <w:gridCol w:w="1091"/>
        <w:gridCol w:w="1120"/>
      </w:tblGrid>
      <w:tr w14:paraId="3E019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atLeast"/>
        </w:trPr>
        <w:tc>
          <w:tcPr>
            <w:tcW w:w="2603" w:type="dxa"/>
            <w:tcBorders>
              <w:top w:val="single" w:color="000000" w:sz="10" w:space="0"/>
              <w:left w:val="single" w:color="000000" w:sz="10" w:space="0"/>
            </w:tcBorders>
            <w:vAlign w:val="top"/>
          </w:tcPr>
          <w:p w14:paraId="37CA4BE2">
            <w:pPr>
              <w:pStyle w:val="11"/>
              <w:spacing w:before="268" w:line="227" w:lineRule="auto"/>
              <w:ind w:left="769"/>
              <w:rPr>
                <w:color w:val="auto"/>
                <w:highlight w:val="none"/>
              </w:rPr>
            </w:pPr>
            <w:r>
              <w:rPr>
                <w:color w:val="auto"/>
                <w:spacing w:val="7"/>
                <w:highlight w:val="none"/>
              </w:rPr>
              <w:t>供应商名称</w:t>
            </w:r>
          </w:p>
        </w:tc>
        <w:tc>
          <w:tcPr>
            <w:tcW w:w="6599" w:type="dxa"/>
            <w:gridSpan w:val="7"/>
            <w:tcBorders>
              <w:top w:val="single" w:color="000000" w:sz="10" w:space="0"/>
              <w:right w:val="single" w:color="000000" w:sz="10" w:space="0"/>
            </w:tcBorders>
            <w:vAlign w:val="top"/>
          </w:tcPr>
          <w:p w14:paraId="7B8885C2">
            <w:pPr>
              <w:rPr>
                <w:rFonts w:ascii="Arial"/>
                <w:color w:val="auto"/>
                <w:sz w:val="21"/>
                <w:highlight w:val="none"/>
              </w:rPr>
            </w:pPr>
          </w:p>
        </w:tc>
      </w:tr>
      <w:tr w14:paraId="5CAD0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2603" w:type="dxa"/>
            <w:tcBorders>
              <w:left w:val="single" w:color="000000" w:sz="10" w:space="0"/>
            </w:tcBorders>
            <w:vAlign w:val="top"/>
          </w:tcPr>
          <w:p w14:paraId="1330FB96">
            <w:pPr>
              <w:pStyle w:val="11"/>
              <w:spacing w:before="262" w:line="229" w:lineRule="auto"/>
              <w:ind w:left="875"/>
              <w:rPr>
                <w:color w:val="auto"/>
                <w:highlight w:val="none"/>
              </w:rPr>
            </w:pPr>
            <w:r>
              <w:rPr>
                <w:color w:val="auto"/>
                <w:spacing w:val="7"/>
                <w:highlight w:val="none"/>
              </w:rPr>
              <w:t>注册地址</w:t>
            </w:r>
          </w:p>
        </w:tc>
        <w:tc>
          <w:tcPr>
            <w:tcW w:w="6599" w:type="dxa"/>
            <w:gridSpan w:val="7"/>
            <w:tcBorders>
              <w:right w:val="single" w:color="000000" w:sz="10" w:space="0"/>
            </w:tcBorders>
            <w:vAlign w:val="top"/>
          </w:tcPr>
          <w:p w14:paraId="7C417549">
            <w:pPr>
              <w:rPr>
                <w:rFonts w:ascii="Arial"/>
                <w:color w:val="auto"/>
                <w:sz w:val="21"/>
                <w:highlight w:val="none"/>
              </w:rPr>
            </w:pPr>
          </w:p>
        </w:tc>
      </w:tr>
      <w:tr w14:paraId="74E66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2603" w:type="dxa"/>
            <w:tcBorders>
              <w:left w:val="single" w:color="000000" w:sz="10" w:space="0"/>
            </w:tcBorders>
            <w:vAlign w:val="top"/>
          </w:tcPr>
          <w:p w14:paraId="24377AA2">
            <w:pPr>
              <w:pStyle w:val="11"/>
              <w:spacing w:before="264" w:line="230" w:lineRule="auto"/>
              <w:ind w:left="979"/>
              <w:rPr>
                <w:color w:val="auto"/>
                <w:highlight w:val="none"/>
              </w:rPr>
            </w:pPr>
            <w:r>
              <w:rPr>
                <w:color w:val="auto"/>
                <w:spacing w:val="6"/>
                <w:highlight w:val="none"/>
              </w:rPr>
              <w:t>联系人</w:t>
            </w:r>
          </w:p>
        </w:tc>
        <w:tc>
          <w:tcPr>
            <w:tcW w:w="2941" w:type="dxa"/>
            <w:gridSpan w:val="3"/>
            <w:vAlign w:val="top"/>
          </w:tcPr>
          <w:p w14:paraId="17EC6E86">
            <w:pPr>
              <w:rPr>
                <w:rFonts w:ascii="Arial"/>
                <w:color w:val="auto"/>
                <w:sz w:val="21"/>
                <w:highlight w:val="none"/>
              </w:rPr>
            </w:pPr>
          </w:p>
        </w:tc>
        <w:tc>
          <w:tcPr>
            <w:tcW w:w="1447" w:type="dxa"/>
            <w:gridSpan w:val="2"/>
            <w:vAlign w:val="top"/>
          </w:tcPr>
          <w:p w14:paraId="68121F26">
            <w:pPr>
              <w:pStyle w:val="11"/>
              <w:spacing w:before="264" w:line="230" w:lineRule="auto"/>
              <w:ind w:left="549"/>
              <w:rPr>
                <w:color w:val="auto"/>
                <w:highlight w:val="none"/>
              </w:rPr>
            </w:pPr>
            <w:r>
              <w:rPr>
                <w:color w:val="auto"/>
                <w:spacing w:val="-8"/>
                <w:highlight w:val="none"/>
              </w:rPr>
              <w:t>电话</w:t>
            </w:r>
          </w:p>
        </w:tc>
        <w:tc>
          <w:tcPr>
            <w:tcW w:w="2211" w:type="dxa"/>
            <w:gridSpan w:val="2"/>
            <w:tcBorders>
              <w:right w:val="single" w:color="000000" w:sz="10" w:space="0"/>
            </w:tcBorders>
            <w:vAlign w:val="top"/>
          </w:tcPr>
          <w:p w14:paraId="0BBC264D">
            <w:pPr>
              <w:rPr>
                <w:rFonts w:ascii="Arial"/>
                <w:color w:val="auto"/>
                <w:sz w:val="21"/>
                <w:highlight w:val="none"/>
              </w:rPr>
            </w:pPr>
          </w:p>
        </w:tc>
      </w:tr>
      <w:tr w14:paraId="431C3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2603" w:type="dxa"/>
            <w:tcBorders>
              <w:left w:val="single" w:color="000000" w:sz="10" w:space="0"/>
            </w:tcBorders>
            <w:vAlign w:val="top"/>
          </w:tcPr>
          <w:p w14:paraId="45CCA442">
            <w:pPr>
              <w:pStyle w:val="11"/>
              <w:spacing w:before="268" w:line="228" w:lineRule="auto"/>
              <w:ind w:left="244"/>
              <w:rPr>
                <w:color w:val="auto"/>
                <w:highlight w:val="none"/>
              </w:rPr>
            </w:pPr>
            <w:r>
              <w:rPr>
                <w:color w:val="auto"/>
                <w:spacing w:val="7"/>
                <w:highlight w:val="none"/>
              </w:rPr>
              <w:t>法定代表人（负责人）</w:t>
            </w:r>
          </w:p>
        </w:tc>
        <w:tc>
          <w:tcPr>
            <w:tcW w:w="1097" w:type="dxa"/>
            <w:vAlign w:val="top"/>
          </w:tcPr>
          <w:p w14:paraId="39F014F2">
            <w:pPr>
              <w:pStyle w:val="11"/>
              <w:spacing w:before="268" w:line="228" w:lineRule="auto"/>
              <w:ind w:left="336"/>
              <w:rPr>
                <w:color w:val="auto"/>
                <w:highlight w:val="none"/>
              </w:rPr>
            </w:pPr>
            <w:r>
              <w:rPr>
                <w:color w:val="auto"/>
                <w:spacing w:val="4"/>
                <w:highlight w:val="none"/>
              </w:rPr>
              <w:t>姓名</w:t>
            </w:r>
          </w:p>
        </w:tc>
        <w:tc>
          <w:tcPr>
            <w:tcW w:w="1097" w:type="dxa"/>
            <w:vAlign w:val="top"/>
          </w:tcPr>
          <w:p w14:paraId="24806E76">
            <w:pPr>
              <w:rPr>
                <w:rFonts w:ascii="Arial"/>
                <w:color w:val="auto"/>
                <w:sz w:val="21"/>
                <w:highlight w:val="none"/>
              </w:rPr>
            </w:pPr>
          </w:p>
        </w:tc>
        <w:tc>
          <w:tcPr>
            <w:tcW w:w="1097" w:type="dxa"/>
            <w:gridSpan w:val="2"/>
            <w:vAlign w:val="top"/>
          </w:tcPr>
          <w:p w14:paraId="66EDFEDC">
            <w:pPr>
              <w:pStyle w:val="11"/>
              <w:spacing w:before="268" w:line="228" w:lineRule="auto"/>
              <w:ind w:left="133"/>
              <w:rPr>
                <w:color w:val="auto"/>
                <w:highlight w:val="none"/>
              </w:rPr>
            </w:pPr>
            <w:r>
              <w:rPr>
                <w:color w:val="auto"/>
                <w:spacing w:val="7"/>
                <w:highlight w:val="none"/>
              </w:rPr>
              <w:t>技术职称</w:t>
            </w:r>
          </w:p>
        </w:tc>
        <w:tc>
          <w:tcPr>
            <w:tcW w:w="1097" w:type="dxa"/>
            <w:vAlign w:val="top"/>
          </w:tcPr>
          <w:p w14:paraId="619DBAC8">
            <w:pPr>
              <w:rPr>
                <w:rFonts w:ascii="Arial"/>
                <w:color w:val="auto"/>
                <w:sz w:val="21"/>
                <w:highlight w:val="none"/>
              </w:rPr>
            </w:pPr>
          </w:p>
        </w:tc>
        <w:tc>
          <w:tcPr>
            <w:tcW w:w="1091" w:type="dxa"/>
            <w:vAlign w:val="top"/>
          </w:tcPr>
          <w:p w14:paraId="429A9698">
            <w:pPr>
              <w:pStyle w:val="11"/>
              <w:spacing w:before="268" w:line="230" w:lineRule="auto"/>
              <w:ind w:left="372"/>
              <w:rPr>
                <w:color w:val="auto"/>
                <w:highlight w:val="none"/>
              </w:rPr>
            </w:pPr>
            <w:r>
              <w:rPr>
                <w:color w:val="auto"/>
                <w:spacing w:val="-8"/>
                <w:highlight w:val="none"/>
              </w:rPr>
              <w:t>电话</w:t>
            </w:r>
          </w:p>
        </w:tc>
        <w:tc>
          <w:tcPr>
            <w:tcW w:w="1120" w:type="dxa"/>
            <w:tcBorders>
              <w:right w:val="single" w:color="000000" w:sz="10" w:space="0"/>
            </w:tcBorders>
            <w:vAlign w:val="top"/>
          </w:tcPr>
          <w:p w14:paraId="181C3945">
            <w:pPr>
              <w:rPr>
                <w:rFonts w:ascii="Arial"/>
                <w:color w:val="auto"/>
                <w:sz w:val="21"/>
                <w:highlight w:val="none"/>
              </w:rPr>
            </w:pPr>
          </w:p>
        </w:tc>
      </w:tr>
      <w:tr w14:paraId="1FC7A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2603" w:type="dxa"/>
            <w:tcBorders>
              <w:left w:val="single" w:color="000000" w:sz="10" w:space="0"/>
            </w:tcBorders>
            <w:vAlign w:val="top"/>
          </w:tcPr>
          <w:p w14:paraId="33D025E0">
            <w:pPr>
              <w:pStyle w:val="11"/>
              <w:spacing w:before="269" w:line="228" w:lineRule="auto"/>
              <w:ind w:left="773"/>
              <w:rPr>
                <w:color w:val="auto"/>
                <w:highlight w:val="none"/>
              </w:rPr>
            </w:pPr>
            <w:r>
              <w:rPr>
                <w:color w:val="auto"/>
                <w:spacing w:val="7"/>
                <w:highlight w:val="none"/>
              </w:rPr>
              <w:t>项目负责人</w:t>
            </w:r>
          </w:p>
        </w:tc>
        <w:tc>
          <w:tcPr>
            <w:tcW w:w="1097" w:type="dxa"/>
            <w:vAlign w:val="top"/>
          </w:tcPr>
          <w:p w14:paraId="67EC2EC6">
            <w:pPr>
              <w:pStyle w:val="11"/>
              <w:spacing w:before="269" w:line="228" w:lineRule="auto"/>
              <w:ind w:left="336"/>
              <w:rPr>
                <w:color w:val="auto"/>
                <w:highlight w:val="none"/>
              </w:rPr>
            </w:pPr>
            <w:r>
              <w:rPr>
                <w:color w:val="auto"/>
                <w:spacing w:val="4"/>
                <w:highlight w:val="none"/>
              </w:rPr>
              <w:t>姓名</w:t>
            </w:r>
          </w:p>
        </w:tc>
        <w:tc>
          <w:tcPr>
            <w:tcW w:w="1097" w:type="dxa"/>
            <w:vAlign w:val="top"/>
          </w:tcPr>
          <w:p w14:paraId="06848E98">
            <w:pPr>
              <w:rPr>
                <w:rFonts w:ascii="Arial"/>
                <w:color w:val="auto"/>
                <w:sz w:val="21"/>
                <w:highlight w:val="none"/>
              </w:rPr>
            </w:pPr>
          </w:p>
        </w:tc>
        <w:tc>
          <w:tcPr>
            <w:tcW w:w="1097" w:type="dxa"/>
            <w:gridSpan w:val="2"/>
            <w:vAlign w:val="top"/>
          </w:tcPr>
          <w:p w14:paraId="48BCD7BF">
            <w:pPr>
              <w:pStyle w:val="11"/>
              <w:spacing w:before="269" w:line="228" w:lineRule="auto"/>
              <w:ind w:left="133"/>
              <w:rPr>
                <w:color w:val="auto"/>
                <w:highlight w:val="none"/>
              </w:rPr>
            </w:pPr>
            <w:r>
              <w:rPr>
                <w:color w:val="auto"/>
                <w:spacing w:val="7"/>
                <w:highlight w:val="none"/>
              </w:rPr>
              <w:t>技术职称</w:t>
            </w:r>
          </w:p>
        </w:tc>
        <w:tc>
          <w:tcPr>
            <w:tcW w:w="1097" w:type="dxa"/>
            <w:vAlign w:val="top"/>
          </w:tcPr>
          <w:p w14:paraId="37D20B5C">
            <w:pPr>
              <w:rPr>
                <w:rFonts w:ascii="Arial"/>
                <w:color w:val="auto"/>
                <w:sz w:val="21"/>
                <w:highlight w:val="none"/>
              </w:rPr>
            </w:pPr>
          </w:p>
        </w:tc>
        <w:tc>
          <w:tcPr>
            <w:tcW w:w="1091" w:type="dxa"/>
            <w:vAlign w:val="top"/>
          </w:tcPr>
          <w:p w14:paraId="527FC1B6">
            <w:pPr>
              <w:pStyle w:val="11"/>
              <w:spacing w:before="269" w:line="230" w:lineRule="auto"/>
              <w:ind w:left="372"/>
              <w:rPr>
                <w:color w:val="auto"/>
                <w:highlight w:val="none"/>
              </w:rPr>
            </w:pPr>
            <w:r>
              <w:rPr>
                <w:color w:val="auto"/>
                <w:spacing w:val="-8"/>
                <w:highlight w:val="none"/>
              </w:rPr>
              <w:t>电话</w:t>
            </w:r>
          </w:p>
        </w:tc>
        <w:tc>
          <w:tcPr>
            <w:tcW w:w="1120" w:type="dxa"/>
            <w:tcBorders>
              <w:right w:val="single" w:color="000000" w:sz="10" w:space="0"/>
            </w:tcBorders>
            <w:vAlign w:val="top"/>
          </w:tcPr>
          <w:p w14:paraId="23B7D739">
            <w:pPr>
              <w:rPr>
                <w:rFonts w:ascii="Arial"/>
                <w:color w:val="auto"/>
                <w:sz w:val="21"/>
                <w:highlight w:val="none"/>
              </w:rPr>
            </w:pPr>
          </w:p>
        </w:tc>
      </w:tr>
      <w:tr w14:paraId="68277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2603" w:type="dxa"/>
            <w:tcBorders>
              <w:left w:val="single" w:color="000000" w:sz="10" w:space="0"/>
            </w:tcBorders>
            <w:vAlign w:val="top"/>
          </w:tcPr>
          <w:p w14:paraId="005D74F7">
            <w:pPr>
              <w:pStyle w:val="11"/>
              <w:spacing w:before="270" w:line="229" w:lineRule="auto"/>
              <w:ind w:left="877"/>
              <w:rPr>
                <w:color w:val="auto"/>
                <w:highlight w:val="none"/>
              </w:rPr>
            </w:pPr>
            <w:r>
              <w:rPr>
                <w:color w:val="auto"/>
                <w:spacing w:val="6"/>
                <w:highlight w:val="none"/>
              </w:rPr>
              <w:t>成立时间</w:t>
            </w:r>
          </w:p>
        </w:tc>
        <w:tc>
          <w:tcPr>
            <w:tcW w:w="6599" w:type="dxa"/>
            <w:gridSpan w:val="7"/>
            <w:tcBorders>
              <w:right w:val="single" w:color="000000" w:sz="10" w:space="0"/>
            </w:tcBorders>
            <w:vAlign w:val="top"/>
          </w:tcPr>
          <w:p w14:paraId="46CB9968">
            <w:pPr>
              <w:rPr>
                <w:rFonts w:ascii="Arial"/>
                <w:color w:val="auto"/>
                <w:sz w:val="21"/>
                <w:highlight w:val="none"/>
              </w:rPr>
            </w:pPr>
          </w:p>
        </w:tc>
      </w:tr>
      <w:tr w14:paraId="751F7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2603" w:type="dxa"/>
            <w:tcBorders>
              <w:left w:val="single" w:color="000000" w:sz="10" w:space="0"/>
            </w:tcBorders>
            <w:vAlign w:val="top"/>
          </w:tcPr>
          <w:p w14:paraId="6F95155C">
            <w:pPr>
              <w:pStyle w:val="11"/>
              <w:spacing w:before="274" w:line="228" w:lineRule="auto"/>
              <w:ind w:left="776"/>
              <w:rPr>
                <w:color w:val="auto"/>
                <w:highlight w:val="none"/>
              </w:rPr>
            </w:pPr>
            <w:r>
              <w:rPr>
                <w:color w:val="auto"/>
                <w:spacing w:val="6"/>
                <w:highlight w:val="none"/>
              </w:rPr>
              <w:t>营业执照号</w:t>
            </w:r>
          </w:p>
        </w:tc>
        <w:tc>
          <w:tcPr>
            <w:tcW w:w="6599" w:type="dxa"/>
            <w:gridSpan w:val="7"/>
            <w:tcBorders>
              <w:right w:val="single" w:color="000000" w:sz="10" w:space="0"/>
            </w:tcBorders>
            <w:vAlign w:val="top"/>
          </w:tcPr>
          <w:p w14:paraId="7564FB65">
            <w:pPr>
              <w:rPr>
                <w:rFonts w:ascii="Arial"/>
                <w:color w:val="auto"/>
                <w:sz w:val="21"/>
                <w:highlight w:val="none"/>
              </w:rPr>
            </w:pPr>
          </w:p>
        </w:tc>
      </w:tr>
      <w:tr w14:paraId="47AB1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2603" w:type="dxa"/>
            <w:tcBorders>
              <w:left w:val="single" w:color="000000" w:sz="10" w:space="0"/>
            </w:tcBorders>
            <w:vAlign w:val="top"/>
          </w:tcPr>
          <w:p w14:paraId="4FF10525">
            <w:pPr>
              <w:pStyle w:val="11"/>
              <w:spacing w:before="275" w:line="229" w:lineRule="auto"/>
              <w:ind w:left="875"/>
              <w:rPr>
                <w:color w:val="auto"/>
                <w:highlight w:val="none"/>
              </w:rPr>
            </w:pPr>
            <w:r>
              <w:rPr>
                <w:color w:val="auto"/>
                <w:spacing w:val="7"/>
                <w:highlight w:val="none"/>
              </w:rPr>
              <w:t>注册资金</w:t>
            </w:r>
          </w:p>
        </w:tc>
        <w:tc>
          <w:tcPr>
            <w:tcW w:w="6599" w:type="dxa"/>
            <w:gridSpan w:val="7"/>
            <w:tcBorders>
              <w:right w:val="single" w:color="000000" w:sz="10" w:space="0"/>
            </w:tcBorders>
            <w:vAlign w:val="top"/>
          </w:tcPr>
          <w:p w14:paraId="1884FA2A">
            <w:pPr>
              <w:rPr>
                <w:rFonts w:ascii="Arial"/>
                <w:color w:val="auto"/>
                <w:sz w:val="21"/>
                <w:highlight w:val="none"/>
              </w:rPr>
            </w:pPr>
          </w:p>
        </w:tc>
      </w:tr>
      <w:tr w14:paraId="12649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2603" w:type="dxa"/>
            <w:tcBorders>
              <w:left w:val="single" w:color="000000" w:sz="10" w:space="0"/>
            </w:tcBorders>
            <w:vAlign w:val="top"/>
          </w:tcPr>
          <w:p w14:paraId="3EBC4902">
            <w:pPr>
              <w:pStyle w:val="11"/>
              <w:spacing w:before="276" w:line="227" w:lineRule="auto"/>
              <w:ind w:left="455"/>
              <w:rPr>
                <w:color w:val="auto"/>
                <w:highlight w:val="none"/>
              </w:rPr>
            </w:pPr>
            <w:r>
              <w:rPr>
                <w:color w:val="auto"/>
                <w:spacing w:val="8"/>
                <w:highlight w:val="none"/>
              </w:rPr>
              <w:t>基本账户开户银行</w:t>
            </w:r>
          </w:p>
        </w:tc>
        <w:tc>
          <w:tcPr>
            <w:tcW w:w="6599" w:type="dxa"/>
            <w:gridSpan w:val="7"/>
            <w:tcBorders>
              <w:right w:val="single" w:color="000000" w:sz="10" w:space="0"/>
            </w:tcBorders>
            <w:vAlign w:val="top"/>
          </w:tcPr>
          <w:p w14:paraId="4BC16286">
            <w:pPr>
              <w:rPr>
                <w:rFonts w:ascii="Arial"/>
                <w:color w:val="auto"/>
                <w:sz w:val="21"/>
                <w:highlight w:val="none"/>
              </w:rPr>
            </w:pPr>
          </w:p>
        </w:tc>
      </w:tr>
      <w:tr w14:paraId="4E631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2603" w:type="dxa"/>
            <w:tcBorders>
              <w:left w:val="single" w:color="000000" w:sz="10" w:space="0"/>
            </w:tcBorders>
            <w:vAlign w:val="top"/>
          </w:tcPr>
          <w:p w14:paraId="15E57611">
            <w:pPr>
              <w:pStyle w:val="11"/>
              <w:spacing w:before="280" w:line="227" w:lineRule="auto"/>
              <w:ind w:left="664"/>
              <w:rPr>
                <w:color w:val="auto"/>
                <w:highlight w:val="none"/>
              </w:rPr>
            </w:pPr>
            <w:r>
              <w:rPr>
                <w:color w:val="auto"/>
                <w:spacing w:val="8"/>
                <w:highlight w:val="none"/>
              </w:rPr>
              <w:t>基本账户账号</w:t>
            </w:r>
          </w:p>
        </w:tc>
        <w:tc>
          <w:tcPr>
            <w:tcW w:w="6599" w:type="dxa"/>
            <w:gridSpan w:val="7"/>
            <w:tcBorders>
              <w:right w:val="single" w:color="000000" w:sz="10" w:space="0"/>
            </w:tcBorders>
            <w:vAlign w:val="top"/>
          </w:tcPr>
          <w:p w14:paraId="6B48A860">
            <w:pPr>
              <w:rPr>
                <w:rFonts w:ascii="Arial"/>
                <w:color w:val="auto"/>
                <w:sz w:val="21"/>
                <w:highlight w:val="none"/>
              </w:rPr>
            </w:pPr>
          </w:p>
        </w:tc>
      </w:tr>
      <w:tr w14:paraId="24FFF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2603" w:type="dxa"/>
            <w:tcBorders>
              <w:left w:val="single" w:color="000000" w:sz="10" w:space="0"/>
            </w:tcBorders>
            <w:vAlign w:val="top"/>
          </w:tcPr>
          <w:p w14:paraId="644CC9B1">
            <w:pPr>
              <w:pStyle w:val="11"/>
              <w:spacing w:before="282" w:line="228" w:lineRule="auto"/>
              <w:ind w:left="877"/>
              <w:rPr>
                <w:color w:val="auto"/>
                <w:highlight w:val="none"/>
              </w:rPr>
            </w:pPr>
            <w:r>
              <w:rPr>
                <w:color w:val="auto"/>
                <w:spacing w:val="6"/>
                <w:highlight w:val="none"/>
              </w:rPr>
              <w:t>经营范围</w:t>
            </w:r>
          </w:p>
        </w:tc>
        <w:tc>
          <w:tcPr>
            <w:tcW w:w="6599" w:type="dxa"/>
            <w:gridSpan w:val="7"/>
            <w:tcBorders>
              <w:right w:val="single" w:color="000000" w:sz="10" w:space="0"/>
            </w:tcBorders>
            <w:vAlign w:val="top"/>
          </w:tcPr>
          <w:p w14:paraId="6DCD0A5D">
            <w:pPr>
              <w:rPr>
                <w:rFonts w:ascii="Arial"/>
                <w:color w:val="auto"/>
                <w:sz w:val="21"/>
                <w:highlight w:val="none"/>
              </w:rPr>
            </w:pPr>
          </w:p>
        </w:tc>
      </w:tr>
      <w:tr w14:paraId="67BAE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1" w:hRule="atLeast"/>
        </w:trPr>
        <w:tc>
          <w:tcPr>
            <w:tcW w:w="2603" w:type="dxa"/>
            <w:tcBorders>
              <w:left w:val="single" w:color="000000" w:sz="10" w:space="0"/>
              <w:bottom w:val="single" w:color="000000" w:sz="10" w:space="0"/>
            </w:tcBorders>
            <w:vAlign w:val="top"/>
          </w:tcPr>
          <w:p w14:paraId="7001A58A">
            <w:pPr>
              <w:pStyle w:val="11"/>
              <w:spacing w:before="282" w:line="229" w:lineRule="auto"/>
              <w:ind w:left="1086"/>
              <w:rPr>
                <w:color w:val="auto"/>
                <w:highlight w:val="none"/>
              </w:rPr>
            </w:pPr>
            <w:r>
              <w:rPr>
                <w:color w:val="auto"/>
                <w:spacing w:val="3"/>
                <w:highlight w:val="none"/>
              </w:rPr>
              <w:t>备注</w:t>
            </w:r>
          </w:p>
        </w:tc>
        <w:tc>
          <w:tcPr>
            <w:tcW w:w="6599" w:type="dxa"/>
            <w:gridSpan w:val="7"/>
            <w:tcBorders>
              <w:bottom w:val="single" w:color="000000" w:sz="10" w:space="0"/>
              <w:right w:val="single" w:color="000000" w:sz="10" w:space="0"/>
            </w:tcBorders>
            <w:vAlign w:val="top"/>
          </w:tcPr>
          <w:p w14:paraId="7D612E3A">
            <w:pPr>
              <w:rPr>
                <w:rFonts w:ascii="Arial"/>
                <w:color w:val="auto"/>
                <w:sz w:val="21"/>
                <w:highlight w:val="none"/>
              </w:rPr>
            </w:pPr>
          </w:p>
        </w:tc>
      </w:tr>
    </w:tbl>
    <w:p w14:paraId="423F630E">
      <w:pPr>
        <w:pStyle w:val="2"/>
        <w:rPr>
          <w:color w:val="auto"/>
          <w:highlight w:val="none"/>
        </w:rPr>
      </w:pPr>
    </w:p>
    <w:p w14:paraId="3FC6D9CF">
      <w:pPr>
        <w:rPr>
          <w:color w:val="auto"/>
          <w:highlight w:val="none"/>
        </w:rPr>
        <w:sectPr>
          <w:footerReference r:id="rId53" w:type="default"/>
          <w:pgSz w:w="11905" w:h="16839"/>
          <w:pgMar w:top="1431" w:right="1296" w:bottom="1075" w:left="1380" w:header="0" w:footer="896" w:gutter="0"/>
          <w:pgBorders>
            <w:top w:val="none" w:sz="0" w:space="0"/>
            <w:left w:val="none" w:sz="0" w:space="0"/>
            <w:bottom w:val="none" w:sz="0" w:space="0"/>
            <w:right w:val="none" w:sz="0" w:space="0"/>
          </w:pgBorders>
          <w:pgNumType w:fmt="decimal"/>
          <w:cols w:space="720" w:num="1"/>
        </w:sectPr>
      </w:pPr>
    </w:p>
    <w:p w14:paraId="254C3D20">
      <w:pPr>
        <w:pStyle w:val="2"/>
        <w:spacing w:line="407" w:lineRule="auto"/>
        <w:rPr>
          <w:color w:val="auto"/>
          <w:highlight w:val="none"/>
        </w:rPr>
      </w:pPr>
    </w:p>
    <w:p w14:paraId="4212F983">
      <w:pPr>
        <w:spacing w:before="78" w:line="219" w:lineRule="auto"/>
        <w:ind w:left="3295"/>
        <w:outlineLvl w:val="1"/>
        <w:rPr>
          <w:rFonts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lang w:val="en-US" w:eastAsia="zh-CN"/>
        </w:rPr>
        <w:t>7、</w:t>
      </w:r>
      <w:r>
        <w:rPr>
          <w:rFonts w:ascii="宋体" w:hAnsi="宋体" w:eastAsia="宋体" w:cs="宋体"/>
          <w:b/>
          <w:bCs/>
          <w:color w:val="auto"/>
          <w:spacing w:val="-3"/>
          <w:sz w:val="24"/>
          <w:szCs w:val="24"/>
          <w:highlight w:val="none"/>
        </w:rPr>
        <w:t>商务条款响应表（格式）</w:t>
      </w:r>
    </w:p>
    <w:p w14:paraId="526D985A">
      <w:pPr>
        <w:spacing w:before="54"/>
        <w:rPr>
          <w:color w:val="auto"/>
          <w:highlight w:val="none"/>
        </w:rPr>
      </w:pPr>
    </w:p>
    <w:p w14:paraId="097B0C67">
      <w:pPr>
        <w:spacing w:before="53"/>
        <w:rPr>
          <w:color w:val="auto"/>
          <w:highlight w:val="none"/>
        </w:rPr>
      </w:pPr>
    </w:p>
    <w:tbl>
      <w:tblPr>
        <w:tblStyle w:val="10"/>
        <w:tblW w:w="87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6"/>
        <w:gridCol w:w="2521"/>
        <w:gridCol w:w="1862"/>
        <w:gridCol w:w="2989"/>
      </w:tblGrid>
      <w:tr w14:paraId="6C744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1396" w:type="dxa"/>
            <w:vAlign w:val="top"/>
          </w:tcPr>
          <w:p w14:paraId="1241FAD4">
            <w:pPr>
              <w:spacing w:line="272" w:lineRule="auto"/>
              <w:rPr>
                <w:rFonts w:ascii="Arial"/>
                <w:color w:val="auto"/>
                <w:sz w:val="21"/>
                <w:highlight w:val="none"/>
              </w:rPr>
            </w:pPr>
          </w:p>
          <w:p w14:paraId="31D700EB">
            <w:pPr>
              <w:pStyle w:val="11"/>
              <w:spacing w:before="65" w:line="228" w:lineRule="auto"/>
              <w:ind w:left="496"/>
              <w:rPr>
                <w:color w:val="auto"/>
                <w:highlight w:val="none"/>
              </w:rPr>
            </w:pPr>
            <w:r>
              <w:rPr>
                <w:b/>
                <w:bCs/>
                <w:color w:val="auto"/>
                <w:spacing w:val="-2"/>
                <w:highlight w:val="none"/>
              </w:rPr>
              <w:t>序号</w:t>
            </w:r>
          </w:p>
        </w:tc>
        <w:tc>
          <w:tcPr>
            <w:tcW w:w="2521" w:type="dxa"/>
            <w:vAlign w:val="top"/>
          </w:tcPr>
          <w:p w14:paraId="3AB78BC4">
            <w:pPr>
              <w:pStyle w:val="11"/>
              <w:spacing w:before="65" w:line="228" w:lineRule="auto"/>
              <w:ind w:left="768"/>
              <w:rPr>
                <w:color w:val="auto"/>
                <w:highlight w:val="none"/>
              </w:rPr>
            </w:pPr>
            <w:r>
              <w:rPr>
                <w:b/>
                <w:bCs/>
                <w:color w:val="auto"/>
                <w:spacing w:val="-3"/>
                <w:highlight w:val="none"/>
              </w:rPr>
              <w:t>招标文件中</w:t>
            </w:r>
          </w:p>
          <w:p w14:paraId="3CC8153A">
            <w:pPr>
              <w:pStyle w:val="11"/>
              <w:spacing w:before="58" w:line="227" w:lineRule="auto"/>
              <w:ind w:left="172"/>
              <w:rPr>
                <w:color w:val="auto"/>
                <w:highlight w:val="none"/>
              </w:rPr>
            </w:pPr>
            <w:r>
              <w:rPr>
                <w:b/>
                <w:bCs/>
                <w:color w:val="auto"/>
                <w:spacing w:val="-3"/>
                <w:highlight w:val="none"/>
              </w:rPr>
              <w:t>第四章商务、技术要求中</w:t>
            </w:r>
          </w:p>
          <w:p w14:paraId="26BDAB3B">
            <w:pPr>
              <w:pStyle w:val="11"/>
              <w:spacing w:before="25" w:line="218" w:lineRule="auto"/>
              <w:ind w:left="659"/>
              <w:rPr>
                <w:color w:val="auto"/>
                <w:highlight w:val="none"/>
              </w:rPr>
            </w:pPr>
            <w:r>
              <w:rPr>
                <w:b/>
                <w:bCs/>
                <w:color w:val="auto"/>
                <w:spacing w:val="15"/>
                <w:highlight w:val="none"/>
              </w:rPr>
              <w:t>“商务要求”</w:t>
            </w:r>
          </w:p>
        </w:tc>
        <w:tc>
          <w:tcPr>
            <w:tcW w:w="1862" w:type="dxa"/>
            <w:vAlign w:val="top"/>
          </w:tcPr>
          <w:p w14:paraId="61919F27">
            <w:pPr>
              <w:spacing w:line="272" w:lineRule="auto"/>
              <w:rPr>
                <w:rFonts w:ascii="Arial"/>
                <w:color w:val="auto"/>
                <w:sz w:val="21"/>
                <w:highlight w:val="none"/>
              </w:rPr>
            </w:pPr>
          </w:p>
          <w:p w14:paraId="2FE839F0">
            <w:pPr>
              <w:pStyle w:val="11"/>
              <w:spacing w:before="65" w:line="228" w:lineRule="auto"/>
              <w:ind w:left="520"/>
              <w:rPr>
                <w:color w:val="auto"/>
                <w:highlight w:val="none"/>
              </w:rPr>
            </w:pPr>
            <w:r>
              <w:rPr>
                <w:b/>
                <w:bCs/>
                <w:color w:val="auto"/>
                <w:spacing w:val="5"/>
                <w:highlight w:val="none"/>
              </w:rPr>
              <w:t>是否响应</w:t>
            </w:r>
          </w:p>
        </w:tc>
        <w:tc>
          <w:tcPr>
            <w:tcW w:w="2989" w:type="dxa"/>
            <w:vAlign w:val="top"/>
          </w:tcPr>
          <w:p w14:paraId="327A2EC8">
            <w:pPr>
              <w:spacing w:line="272" w:lineRule="auto"/>
              <w:rPr>
                <w:rFonts w:ascii="Arial"/>
                <w:color w:val="auto"/>
                <w:sz w:val="21"/>
                <w:highlight w:val="none"/>
              </w:rPr>
            </w:pPr>
          </w:p>
          <w:p w14:paraId="7914ED4B">
            <w:pPr>
              <w:pStyle w:val="11"/>
              <w:spacing w:before="65" w:line="228" w:lineRule="auto"/>
              <w:ind w:left="342"/>
              <w:rPr>
                <w:color w:val="auto"/>
                <w:highlight w:val="none"/>
              </w:rPr>
            </w:pPr>
            <w:r>
              <w:rPr>
                <w:b/>
                <w:bCs/>
                <w:color w:val="auto"/>
                <w:spacing w:val="7"/>
                <w:highlight w:val="none"/>
              </w:rPr>
              <w:t>投标响应方的承诺或说明</w:t>
            </w:r>
          </w:p>
        </w:tc>
      </w:tr>
      <w:tr w14:paraId="47445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396" w:type="dxa"/>
            <w:vAlign w:val="top"/>
          </w:tcPr>
          <w:p w14:paraId="6AAA3D7B">
            <w:pPr>
              <w:rPr>
                <w:rFonts w:ascii="Arial"/>
                <w:color w:val="auto"/>
                <w:sz w:val="21"/>
                <w:highlight w:val="none"/>
              </w:rPr>
            </w:pPr>
          </w:p>
        </w:tc>
        <w:tc>
          <w:tcPr>
            <w:tcW w:w="2521" w:type="dxa"/>
            <w:vAlign w:val="top"/>
          </w:tcPr>
          <w:p w14:paraId="4B5DD2E8">
            <w:pPr>
              <w:rPr>
                <w:rFonts w:ascii="Arial"/>
                <w:color w:val="auto"/>
                <w:sz w:val="21"/>
                <w:highlight w:val="none"/>
              </w:rPr>
            </w:pPr>
          </w:p>
        </w:tc>
        <w:tc>
          <w:tcPr>
            <w:tcW w:w="1862" w:type="dxa"/>
            <w:vAlign w:val="top"/>
          </w:tcPr>
          <w:p w14:paraId="0A4B2E9A">
            <w:pPr>
              <w:rPr>
                <w:rFonts w:ascii="Arial"/>
                <w:color w:val="auto"/>
                <w:sz w:val="21"/>
                <w:highlight w:val="none"/>
              </w:rPr>
            </w:pPr>
          </w:p>
        </w:tc>
        <w:tc>
          <w:tcPr>
            <w:tcW w:w="2989" w:type="dxa"/>
            <w:vAlign w:val="top"/>
          </w:tcPr>
          <w:p w14:paraId="4E10DD8B">
            <w:pPr>
              <w:rPr>
                <w:rFonts w:ascii="Arial"/>
                <w:color w:val="auto"/>
                <w:sz w:val="21"/>
                <w:highlight w:val="none"/>
              </w:rPr>
            </w:pPr>
          </w:p>
        </w:tc>
      </w:tr>
      <w:tr w14:paraId="0ACB4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396" w:type="dxa"/>
            <w:vAlign w:val="top"/>
          </w:tcPr>
          <w:p w14:paraId="37E2107C">
            <w:pPr>
              <w:rPr>
                <w:rFonts w:ascii="Arial"/>
                <w:color w:val="auto"/>
                <w:sz w:val="21"/>
                <w:highlight w:val="none"/>
              </w:rPr>
            </w:pPr>
          </w:p>
        </w:tc>
        <w:tc>
          <w:tcPr>
            <w:tcW w:w="2521" w:type="dxa"/>
            <w:vAlign w:val="top"/>
          </w:tcPr>
          <w:p w14:paraId="24CD47B4">
            <w:pPr>
              <w:rPr>
                <w:rFonts w:ascii="Arial"/>
                <w:color w:val="auto"/>
                <w:sz w:val="21"/>
                <w:highlight w:val="none"/>
              </w:rPr>
            </w:pPr>
          </w:p>
        </w:tc>
        <w:tc>
          <w:tcPr>
            <w:tcW w:w="1862" w:type="dxa"/>
            <w:vAlign w:val="top"/>
          </w:tcPr>
          <w:p w14:paraId="5506A074">
            <w:pPr>
              <w:rPr>
                <w:rFonts w:ascii="Arial"/>
                <w:color w:val="auto"/>
                <w:sz w:val="21"/>
                <w:highlight w:val="none"/>
              </w:rPr>
            </w:pPr>
          </w:p>
        </w:tc>
        <w:tc>
          <w:tcPr>
            <w:tcW w:w="2989" w:type="dxa"/>
            <w:vAlign w:val="top"/>
          </w:tcPr>
          <w:p w14:paraId="2AC0AA35">
            <w:pPr>
              <w:rPr>
                <w:rFonts w:ascii="Arial"/>
                <w:color w:val="auto"/>
                <w:sz w:val="21"/>
                <w:highlight w:val="none"/>
              </w:rPr>
            </w:pPr>
          </w:p>
        </w:tc>
      </w:tr>
      <w:tr w14:paraId="63E26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396" w:type="dxa"/>
            <w:vAlign w:val="top"/>
          </w:tcPr>
          <w:p w14:paraId="2CFD92DE">
            <w:pPr>
              <w:rPr>
                <w:rFonts w:ascii="Arial"/>
                <w:color w:val="auto"/>
                <w:sz w:val="21"/>
                <w:highlight w:val="none"/>
              </w:rPr>
            </w:pPr>
          </w:p>
        </w:tc>
        <w:tc>
          <w:tcPr>
            <w:tcW w:w="2521" w:type="dxa"/>
            <w:vAlign w:val="top"/>
          </w:tcPr>
          <w:p w14:paraId="3B3ADA57">
            <w:pPr>
              <w:rPr>
                <w:rFonts w:ascii="Arial"/>
                <w:color w:val="auto"/>
                <w:sz w:val="21"/>
                <w:highlight w:val="none"/>
              </w:rPr>
            </w:pPr>
          </w:p>
        </w:tc>
        <w:tc>
          <w:tcPr>
            <w:tcW w:w="1862" w:type="dxa"/>
            <w:vAlign w:val="top"/>
          </w:tcPr>
          <w:p w14:paraId="72AF7937">
            <w:pPr>
              <w:rPr>
                <w:rFonts w:ascii="Arial"/>
                <w:color w:val="auto"/>
                <w:sz w:val="21"/>
                <w:highlight w:val="none"/>
              </w:rPr>
            </w:pPr>
          </w:p>
        </w:tc>
        <w:tc>
          <w:tcPr>
            <w:tcW w:w="2989" w:type="dxa"/>
            <w:vAlign w:val="top"/>
          </w:tcPr>
          <w:p w14:paraId="64F95976">
            <w:pPr>
              <w:rPr>
                <w:rFonts w:ascii="Arial"/>
                <w:color w:val="auto"/>
                <w:sz w:val="21"/>
                <w:highlight w:val="none"/>
              </w:rPr>
            </w:pPr>
          </w:p>
        </w:tc>
      </w:tr>
      <w:tr w14:paraId="37AEA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396" w:type="dxa"/>
            <w:vAlign w:val="top"/>
          </w:tcPr>
          <w:p w14:paraId="129F1189">
            <w:pPr>
              <w:rPr>
                <w:rFonts w:ascii="Arial"/>
                <w:color w:val="auto"/>
                <w:sz w:val="21"/>
                <w:highlight w:val="none"/>
              </w:rPr>
            </w:pPr>
          </w:p>
        </w:tc>
        <w:tc>
          <w:tcPr>
            <w:tcW w:w="2521" w:type="dxa"/>
            <w:vAlign w:val="top"/>
          </w:tcPr>
          <w:p w14:paraId="18373136">
            <w:pPr>
              <w:rPr>
                <w:rFonts w:ascii="Arial"/>
                <w:color w:val="auto"/>
                <w:sz w:val="21"/>
                <w:highlight w:val="none"/>
              </w:rPr>
            </w:pPr>
          </w:p>
        </w:tc>
        <w:tc>
          <w:tcPr>
            <w:tcW w:w="1862" w:type="dxa"/>
            <w:vAlign w:val="top"/>
          </w:tcPr>
          <w:p w14:paraId="26375CC3">
            <w:pPr>
              <w:rPr>
                <w:rFonts w:ascii="Arial"/>
                <w:color w:val="auto"/>
                <w:sz w:val="21"/>
                <w:highlight w:val="none"/>
              </w:rPr>
            </w:pPr>
          </w:p>
        </w:tc>
        <w:tc>
          <w:tcPr>
            <w:tcW w:w="2989" w:type="dxa"/>
            <w:vAlign w:val="top"/>
          </w:tcPr>
          <w:p w14:paraId="71D639A5">
            <w:pPr>
              <w:rPr>
                <w:rFonts w:ascii="Arial"/>
                <w:color w:val="auto"/>
                <w:sz w:val="21"/>
                <w:highlight w:val="none"/>
              </w:rPr>
            </w:pPr>
          </w:p>
        </w:tc>
      </w:tr>
      <w:tr w14:paraId="3A909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396" w:type="dxa"/>
            <w:vAlign w:val="top"/>
          </w:tcPr>
          <w:p w14:paraId="57C6B83C">
            <w:pPr>
              <w:rPr>
                <w:rFonts w:ascii="Arial"/>
                <w:color w:val="auto"/>
                <w:sz w:val="21"/>
                <w:highlight w:val="none"/>
              </w:rPr>
            </w:pPr>
          </w:p>
        </w:tc>
        <w:tc>
          <w:tcPr>
            <w:tcW w:w="2521" w:type="dxa"/>
            <w:vAlign w:val="top"/>
          </w:tcPr>
          <w:p w14:paraId="1D3D3D49">
            <w:pPr>
              <w:rPr>
                <w:rFonts w:ascii="Arial"/>
                <w:color w:val="auto"/>
                <w:sz w:val="21"/>
                <w:highlight w:val="none"/>
              </w:rPr>
            </w:pPr>
          </w:p>
        </w:tc>
        <w:tc>
          <w:tcPr>
            <w:tcW w:w="1862" w:type="dxa"/>
            <w:vAlign w:val="top"/>
          </w:tcPr>
          <w:p w14:paraId="654B64CF">
            <w:pPr>
              <w:rPr>
                <w:rFonts w:ascii="Arial"/>
                <w:color w:val="auto"/>
                <w:sz w:val="21"/>
                <w:highlight w:val="none"/>
              </w:rPr>
            </w:pPr>
          </w:p>
        </w:tc>
        <w:tc>
          <w:tcPr>
            <w:tcW w:w="2989" w:type="dxa"/>
            <w:vAlign w:val="top"/>
          </w:tcPr>
          <w:p w14:paraId="13A453DF">
            <w:pPr>
              <w:rPr>
                <w:rFonts w:ascii="Arial"/>
                <w:color w:val="auto"/>
                <w:sz w:val="21"/>
                <w:highlight w:val="none"/>
              </w:rPr>
            </w:pPr>
          </w:p>
        </w:tc>
      </w:tr>
      <w:tr w14:paraId="53836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396" w:type="dxa"/>
            <w:vAlign w:val="top"/>
          </w:tcPr>
          <w:p w14:paraId="0CE9586B">
            <w:pPr>
              <w:rPr>
                <w:rFonts w:ascii="Arial"/>
                <w:color w:val="auto"/>
                <w:sz w:val="21"/>
                <w:highlight w:val="none"/>
              </w:rPr>
            </w:pPr>
          </w:p>
        </w:tc>
        <w:tc>
          <w:tcPr>
            <w:tcW w:w="2521" w:type="dxa"/>
            <w:vAlign w:val="top"/>
          </w:tcPr>
          <w:p w14:paraId="2386E423">
            <w:pPr>
              <w:rPr>
                <w:rFonts w:ascii="Arial"/>
                <w:color w:val="auto"/>
                <w:sz w:val="21"/>
                <w:highlight w:val="none"/>
              </w:rPr>
            </w:pPr>
          </w:p>
        </w:tc>
        <w:tc>
          <w:tcPr>
            <w:tcW w:w="1862" w:type="dxa"/>
            <w:vAlign w:val="top"/>
          </w:tcPr>
          <w:p w14:paraId="67E1B041">
            <w:pPr>
              <w:rPr>
                <w:rFonts w:ascii="Arial"/>
                <w:color w:val="auto"/>
                <w:sz w:val="21"/>
                <w:highlight w:val="none"/>
              </w:rPr>
            </w:pPr>
          </w:p>
        </w:tc>
        <w:tc>
          <w:tcPr>
            <w:tcW w:w="2989" w:type="dxa"/>
            <w:vAlign w:val="top"/>
          </w:tcPr>
          <w:p w14:paraId="79F56BE6">
            <w:pPr>
              <w:rPr>
                <w:rFonts w:ascii="Arial"/>
                <w:color w:val="auto"/>
                <w:sz w:val="21"/>
                <w:highlight w:val="none"/>
              </w:rPr>
            </w:pPr>
          </w:p>
        </w:tc>
      </w:tr>
    </w:tbl>
    <w:p w14:paraId="09B2A318">
      <w:pPr>
        <w:pStyle w:val="2"/>
        <w:rPr>
          <w:rFonts w:hint="eastAsia" w:eastAsia="宋体"/>
          <w:color w:val="auto"/>
          <w:highlight w:val="none"/>
          <w:lang w:val="en-US" w:eastAsia="zh-CN"/>
        </w:rPr>
      </w:pPr>
      <w:r>
        <w:rPr>
          <w:rFonts w:hint="eastAsia" w:eastAsia="宋体"/>
          <w:color w:val="auto"/>
          <w:highlight w:val="none"/>
          <w:lang w:val="en-US" w:eastAsia="zh-CN"/>
        </w:rPr>
        <w:t>注：表格可根据实际情况自行添加。</w:t>
      </w:r>
    </w:p>
    <w:p w14:paraId="0155C5E0">
      <w:pPr>
        <w:pStyle w:val="2"/>
        <w:rPr>
          <w:color w:val="auto"/>
          <w:highlight w:val="none"/>
        </w:rPr>
      </w:pPr>
    </w:p>
    <w:p w14:paraId="6201012F">
      <w:pPr>
        <w:pStyle w:val="2"/>
        <w:rPr>
          <w:color w:val="auto"/>
          <w:highlight w:val="none"/>
        </w:rPr>
      </w:pPr>
    </w:p>
    <w:p w14:paraId="123C1760">
      <w:pPr>
        <w:pStyle w:val="2"/>
        <w:rPr>
          <w:color w:val="auto"/>
          <w:highlight w:val="none"/>
        </w:rPr>
      </w:pPr>
    </w:p>
    <w:p w14:paraId="482C2156">
      <w:pPr>
        <w:pStyle w:val="2"/>
        <w:rPr>
          <w:color w:val="auto"/>
          <w:highlight w:val="none"/>
        </w:rPr>
      </w:pPr>
    </w:p>
    <w:p w14:paraId="7715B364">
      <w:pPr>
        <w:pStyle w:val="2"/>
        <w:rPr>
          <w:color w:val="auto"/>
          <w:highlight w:val="none"/>
        </w:rPr>
      </w:pPr>
    </w:p>
    <w:p w14:paraId="6BFA7397">
      <w:pPr>
        <w:pStyle w:val="2"/>
        <w:rPr>
          <w:color w:val="auto"/>
          <w:highlight w:val="none"/>
        </w:rPr>
      </w:pPr>
    </w:p>
    <w:p w14:paraId="139B4199">
      <w:pPr>
        <w:pStyle w:val="2"/>
        <w:spacing w:line="241" w:lineRule="auto"/>
        <w:rPr>
          <w:color w:val="auto"/>
          <w:highlight w:val="none"/>
        </w:rPr>
      </w:pPr>
    </w:p>
    <w:p w14:paraId="323C7380">
      <w:pPr>
        <w:pStyle w:val="2"/>
        <w:spacing w:line="241" w:lineRule="auto"/>
        <w:rPr>
          <w:color w:val="auto"/>
          <w:highlight w:val="none"/>
        </w:rPr>
      </w:pPr>
    </w:p>
    <w:p w14:paraId="607EC9D4">
      <w:pPr>
        <w:spacing w:before="79" w:line="219" w:lineRule="auto"/>
        <w:ind w:left="276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供应商全称(</w:t>
      </w:r>
      <w:r>
        <w:rPr>
          <w:rFonts w:hint="eastAsia" w:ascii="宋体" w:hAnsi="宋体" w:eastAsia="宋体" w:cs="宋体"/>
          <w:color w:val="auto"/>
          <w:spacing w:val="-2"/>
          <w:sz w:val="24"/>
          <w:szCs w:val="24"/>
          <w:highlight w:val="none"/>
          <w:lang w:eastAsia="zh-CN"/>
        </w:rPr>
        <w:t>加盖单位公章</w:t>
      </w:r>
      <w:r>
        <w:rPr>
          <w:rFonts w:ascii="宋体" w:hAnsi="宋体" w:eastAsia="宋体" w:cs="宋体"/>
          <w:color w:val="auto"/>
          <w:spacing w:val="-1"/>
          <w:sz w:val="24"/>
          <w:szCs w:val="24"/>
          <w:highlight w:val="none"/>
        </w:rPr>
        <w:t>)：</w:t>
      </w:r>
      <w:r>
        <w:rPr>
          <w:rFonts w:ascii="宋体" w:hAnsi="宋体" w:eastAsia="宋体" w:cs="宋体"/>
          <w:color w:val="auto"/>
          <w:spacing w:val="-1"/>
          <w:sz w:val="24"/>
          <w:szCs w:val="24"/>
          <w:highlight w:val="none"/>
          <w:u w:val="single" w:color="auto"/>
        </w:rPr>
        <w:t xml:space="preserve">                     </w:t>
      </w:r>
    </w:p>
    <w:p w14:paraId="1ECDDD48">
      <w:pPr>
        <w:pStyle w:val="2"/>
        <w:spacing w:line="472" w:lineRule="auto"/>
        <w:rPr>
          <w:color w:val="auto"/>
          <w:highlight w:val="none"/>
        </w:rPr>
      </w:pPr>
    </w:p>
    <w:p w14:paraId="6BABA105">
      <w:pPr>
        <w:spacing w:before="79" w:line="220" w:lineRule="auto"/>
        <w:ind w:left="2803"/>
        <w:rPr>
          <w:rFonts w:ascii="宋体" w:hAnsi="宋体" w:eastAsia="宋体" w:cs="宋体"/>
          <w:color w:val="auto"/>
          <w:sz w:val="24"/>
          <w:szCs w:val="24"/>
          <w:highlight w:val="none"/>
        </w:rPr>
      </w:pPr>
      <w:r>
        <w:rPr>
          <w:rFonts w:ascii="宋体" w:hAnsi="宋体" w:eastAsia="宋体" w:cs="宋体"/>
          <w:color w:val="auto"/>
          <w:spacing w:val="-32"/>
          <w:sz w:val="24"/>
          <w:szCs w:val="24"/>
          <w:highlight w:val="none"/>
        </w:rPr>
        <w:t>日</w:t>
      </w:r>
      <w:r>
        <w:rPr>
          <w:rFonts w:ascii="宋体" w:hAnsi="宋体" w:eastAsia="宋体" w:cs="宋体"/>
          <w:color w:val="auto"/>
          <w:spacing w:val="4"/>
          <w:sz w:val="24"/>
          <w:szCs w:val="24"/>
          <w:highlight w:val="none"/>
        </w:rPr>
        <w:t xml:space="preserve">   </w:t>
      </w:r>
      <w:r>
        <w:rPr>
          <w:rFonts w:ascii="宋体" w:hAnsi="宋体" w:eastAsia="宋体" w:cs="宋体"/>
          <w:color w:val="auto"/>
          <w:spacing w:val="-32"/>
          <w:sz w:val="24"/>
          <w:szCs w:val="24"/>
          <w:highlight w:val="none"/>
        </w:rPr>
        <w:t>期</w:t>
      </w:r>
      <w:r>
        <w:rPr>
          <w:rFonts w:ascii="宋体" w:hAnsi="宋体" w:eastAsia="宋体" w:cs="宋体"/>
          <w:color w:val="auto"/>
          <w:spacing w:val="-89"/>
          <w:sz w:val="24"/>
          <w:szCs w:val="24"/>
          <w:highlight w:val="none"/>
        </w:rPr>
        <w:t xml:space="preserve"> </w:t>
      </w:r>
      <w:r>
        <w:rPr>
          <w:rFonts w:ascii="宋体" w:hAnsi="宋体" w:eastAsia="宋体" w:cs="宋体"/>
          <w:color w:val="auto"/>
          <w:spacing w:val="-32"/>
          <w:sz w:val="24"/>
          <w:szCs w:val="24"/>
          <w:highlight w:val="none"/>
        </w:rPr>
        <w:t>：</w:t>
      </w:r>
      <w:r>
        <w:rPr>
          <w:rFonts w:ascii="宋体" w:hAnsi="宋体" w:eastAsia="宋体" w:cs="宋体"/>
          <w:color w:val="auto"/>
          <w:sz w:val="24"/>
          <w:szCs w:val="24"/>
          <w:highlight w:val="none"/>
          <w:u w:val="single" w:color="auto"/>
        </w:rPr>
        <w:t xml:space="preserve">               </w:t>
      </w:r>
    </w:p>
    <w:p w14:paraId="745C44DC">
      <w:pPr>
        <w:spacing w:line="220" w:lineRule="auto"/>
        <w:rPr>
          <w:rFonts w:ascii="宋体" w:hAnsi="宋体" w:eastAsia="宋体" w:cs="宋体"/>
          <w:color w:val="auto"/>
          <w:sz w:val="24"/>
          <w:szCs w:val="24"/>
          <w:highlight w:val="none"/>
        </w:rPr>
        <w:sectPr>
          <w:footerReference r:id="rId54" w:type="default"/>
          <w:pgSz w:w="11905" w:h="16839"/>
          <w:pgMar w:top="1431" w:right="1416" w:bottom="1075" w:left="1389" w:header="0" w:footer="896" w:gutter="0"/>
          <w:pgBorders>
            <w:top w:val="none" w:sz="0" w:space="0"/>
            <w:left w:val="none" w:sz="0" w:space="0"/>
            <w:bottom w:val="none" w:sz="0" w:space="0"/>
            <w:right w:val="none" w:sz="0" w:space="0"/>
          </w:pgBorders>
          <w:pgNumType w:fmt="decimal"/>
          <w:cols w:space="720" w:num="1"/>
        </w:sectPr>
      </w:pPr>
    </w:p>
    <w:p w14:paraId="57B928DA">
      <w:pPr>
        <w:spacing w:before="288" w:line="219" w:lineRule="auto"/>
        <w:jc w:val="center"/>
        <w:outlineLvl w:val="1"/>
        <w:rPr>
          <w:rFonts w:ascii="宋体" w:hAnsi="宋体" w:eastAsia="宋体" w:cs="宋体"/>
          <w:color w:val="auto"/>
          <w:sz w:val="24"/>
          <w:szCs w:val="24"/>
          <w:highlight w:val="none"/>
        </w:rPr>
      </w:pPr>
      <w:bookmarkStart w:id="19" w:name="bookmark19"/>
      <w:bookmarkEnd w:id="19"/>
      <w:r>
        <w:rPr>
          <w:rFonts w:hint="eastAsia" w:ascii="宋体" w:hAnsi="宋体" w:eastAsia="宋体" w:cs="宋体"/>
          <w:b/>
          <w:bCs/>
          <w:color w:val="auto"/>
          <w:spacing w:val="-3"/>
          <w:sz w:val="24"/>
          <w:szCs w:val="24"/>
          <w:highlight w:val="none"/>
          <w:lang w:val="en-US" w:eastAsia="zh-CN"/>
        </w:rPr>
        <w:t>8、</w:t>
      </w:r>
      <w:r>
        <w:rPr>
          <w:rFonts w:ascii="宋体" w:hAnsi="宋体" w:eastAsia="宋体" w:cs="宋体"/>
          <w:b/>
          <w:bCs/>
          <w:color w:val="auto"/>
          <w:spacing w:val="-3"/>
          <w:sz w:val="24"/>
          <w:szCs w:val="24"/>
          <w:highlight w:val="none"/>
        </w:rPr>
        <w:t>技术条款响应表（格式）</w:t>
      </w:r>
    </w:p>
    <w:p w14:paraId="2435FE4F">
      <w:pPr>
        <w:spacing w:before="53"/>
        <w:rPr>
          <w:color w:val="auto"/>
          <w:highlight w:val="none"/>
        </w:rPr>
      </w:pPr>
    </w:p>
    <w:p w14:paraId="41B088DA">
      <w:pPr>
        <w:spacing w:before="52"/>
        <w:rPr>
          <w:color w:val="auto"/>
          <w:highlight w:val="none"/>
        </w:rPr>
      </w:pPr>
    </w:p>
    <w:tbl>
      <w:tblPr>
        <w:tblStyle w:val="10"/>
        <w:tblW w:w="8794" w:type="dxa"/>
        <w:tblInd w:w="1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0"/>
        <w:gridCol w:w="1780"/>
        <w:gridCol w:w="2567"/>
        <w:gridCol w:w="2222"/>
        <w:gridCol w:w="1325"/>
      </w:tblGrid>
      <w:tr w14:paraId="2EC7C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7" w:hRule="atLeast"/>
        </w:trPr>
        <w:tc>
          <w:tcPr>
            <w:tcW w:w="900" w:type="dxa"/>
            <w:vAlign w:val="top"/>
          </w:tcPr>
          <w:p w14:paraId="569CABBE">
            <w:pPr>
              <w:spacing w:line="360" w:lineRule="auto"/>
              <w:rPr>
                <w:rFonts w:ascii="Arial"/>
                <w:color w:val="auto"/>
                <w:sz w:val="21"/>
                <w:highlight w:val="none"/>
              </w:rPr>
            </w:pPr>
          </w:p>
          <w:p w14:paraId="529A0510">
            <w:pPr>
              <w:pStyle w:val="11"/>
              <w:spacing w:before="65" w:line="229" w:lineRule="auto"/>
              <w:ind w:left="255"/>
              <w:rPr>
                <w:color w:val="auto"/>
                <w:highlight w:val="none"/>
              </w:rPr>
            </w:pPr>
            <w:r>
              <w:rPr>
                <w:b/>
                <w:bCs/>
                <w:color w:val="auto"/>
                <w:spacing w:val="-2"/>
                <w:highlight w:val="none"/>
              </w:rPr>
              <w:t>序号</w:t>
            </w:r>
          </w:p>
        </w:tc>
        <w:tc>
          <w:tcPr>
            <w:tcW w:w="1780" w:type="dxa"/>
            <w:vAlign w:val="top"/>
          </w:tcPr>
          <w:p w14:paraId="049D8D48">
            <w:pPr>
              <w:spacing w:line="360" w:lineRule="auto"/>
              <w:rPr>
                <w:rFonts w:ascii="Arial"/>
                <w:color w:val="auto"/>
                <w:sz w:val="21"/>
                <w:highlight w:val="none"/>
              </w:rPr>
            </w:pPr>
          </w:p>
          <w:p w14:paraId="104B9839">
            <w:pPr>
              <w:pStyle w:val="11"/>
              <w:spacing w:before="65" w:line="227" w:lineRule="auto"/>
              <w:ind w:left="501"/>
              <w:rPr>
                <w:color w:val="auto"/>
                <w:highlight w:val="none"/>
              </w:rPr>
            </w:pPr>
            <w:r>
              <w:rPr>
                <w:b/>
                <w:bCs/>
                <w:color w:val="auto"/>
                <w:spacing w:val="-4"/>
                <w:highlight w:val="none"/>
              </w:rPr>
              <w:t>货物名称</w:t>
            </w:r>
          </w:p>
        </w:tc>
        <w:tc>
          <w:tcPr>
            <w:tcW w:w="2567" w:type="dxa"/>
            <w:vAlign w:val="top"/>
          </w:tcPr>
          <w:p w14:paraId="306470DF">
            <w:pPr>
              <w:pStyle w:val="11"/>
              <w:spacing w:before="259" w:line="228" w:lineRule="auto"/>
              <w:ind w:left="793"/>
              <w:rPr>
                <w:color w:val="auto"/>
                <w:highlight w:val="none"/>
              </w:rPr>
            </w:pPr>
            <w:r>
              <w:rPr>
                <w:b/>
                <w:bCs/>
                <w:color w:val="auto"/>
                <w:spacing w:val="-3"/>
                <w:highlight w:val="none"/>
              </w:rPr>
              <w:t>招标文件中</w:t>
            </w:r>
          </w:p>
          <w:p w14:paraId="6D8B7BEF">
            <w:pPr>
              <w:pStyle w:val="11"/>
              <w:spacing w:before="89" w:line="228" w:lineRule="auto"/>
              <w:ind w:left="395"/>
              <w:rPr>
                <w:color w:val="auto"/>
                <w:highlight w:val="none"/>
              </w:rPr>
            </w:pPr>
            <w:r>
              <w:rPr>
                <w:b/>
                <w:bCs/>
                <w:color w:val="auto"/>
                <w:spacing w:val="-3"/>
                <w:highlight w:val="none"/>
              </w:rPr>
              <w:t>技术参数、性能要求</w:t>
            </w:r>
          </w:p>
        </w:tc>
        <w:tc>
          <w:tcPr>
            <w:tcW w:w="2222" w:type="dxa"/>
            <w:vAlign w:val="top"/>
          </w:tcPr>
          <w:p w14:paraId="40AC0D25">
            <w:pPr>
              <w:pStyle w:val="11"/>
              <w:spacing w:before="259" w:line="228" w:lineRule="auto"/>
              <w:ind w:left="525"/>
              <w:rPr>
                <w:color w:val="auto"/>
                <w:highlight w:val="none"/>
              </w:rPr>
            </w:pPr>
            <w:r>
              <w:rPr>
                <w:b/>
                <w:bCs/>
                <w:color w:val="auto"/>
                <w:spacing w:val="-4"/>
                <w:highlight w:val="none"/>
              </w:rPr>
              <w:t>投标文件对应</w:t>
            </w:r>
          </w:p>
          <w:p w14:paraId="245758F8">
            <w:pPr>
              <w:pStyle w:val="11"/>
              <w:spacing w:before="89" w:line="228" w:lineRule="auto"/>
              <w:ind w:left="334"/>
              <w:rPr>
                <w:color w:val="auto"/>
                <w:highlight w:val="none"/>
              </w:rPr>
            </w:pPr>
            <w:r>
              <w:rPr>
                <w:b/>
                <w:bCs/>
                <w:color w:val="auto"/>
                <w:spacing w:val="-5"/>
                <w:highlight w:val="none"/>
              </w:rPr>
              <w:t>响应技术指标内容</w:t>
            </w:r>
          </w:p>
        </w:tc>
        <w:tc>
          <w:tcPr>
            <w:tcW w:w="1325" w:type="dxa"/>
            <w:vAlign w:val="top"/>
          </w:tcPr>
          <w:p w14:paraId="09876D35">
            <w:pPr>
              <w:spacing w:line="359" w:lineRule="auto"/>
              <w:rPr>
                <w:rFonts w:ascii="Arial"/>
                <w:color w:val="auto"/>
                <w:sz w:val="21"/>
                <w:highlight w:val="none"/>
              </w:rPr>
            </w:pPr>
          </w:p>
          <w:p w14:paraId="67A55139">
            <w:pPr>
              <w:pStyle w:val="11"/>
              <w:spacing w:before="65" w:line="228" w:lineRule="auto"/>
              <w:ind w:left="270"/>
              <w:rPr>
                <w:color w:val="auto"/>
                <w:highlight w:val="none"/>
              </w:rPr>
            </w:pPr>
            <w:r>
              <w:rPr>
                <w:b/>
                <w:bCs/>
                <w:color w:val="auto"/>
                <w:spacing w:val="-3"/>
                <w:highlight w:val="none"/>
              </w:rPr>
              <w:t>偏离说明</w:t>
            </w:r>
          </w:p>
        </w:tc>
      </w:tr>
      <w:tr w14:paraId="212E8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900" w:type="dxa"/>
            <w:vAlign w:val="top"/>
          </w:tcPr>
          <w:p w14:paraId="0064CBEE">
            <w:pPr>
              <w:pStyle w:val="11"/>
              <w:spacing w:before="297" w:line="189" w:lineRule="auto"/>
              <w:ind w:left="421"/>
              <w:rPr>
                <w:color w:val="auto"/>
                <w:highlight w:val="none"/>
              </w:rPr>
            </w:pPr>
          </w:p>
        </w:tc>
        <w:tc>
          <w:tcPr>
            <w:tcW w:w="1780" w:type="dxa"/>
            <w:vAlign w:val="top"/>
          </w:tcPr>
          <w:p w14:paraId="597023ED">
            <w:pPr>
              <w:rPr>
                <w:rFonts w:ascii="Arial"/>
                <w:color w:val="auto"/>
                <w:sz w:val="21"/>
                <w:highlight w:val="none"/>
              </w:rPr>
            </w:pPr>
          </w:p>
        </w:tc>
        <w:tc>
          <w:tcPr>
            <w:tcW w:w="2567" w:type="dxa"/>
            <w:vAlign w:val="top"/>
          </w:tcPr>
          <w:p w14:paraId="134D8275">
            <w:pPr>
              <w:rPr>
                <w:rFonts w:ascii="Arial"/>
                <w:color w:val="auto"/>
                <w:sz w:val="21"/>
                <w:highlight w:val="none"/>
              </w:rPr>
            </w:pPr>
          </w:p>
        </w:tc>
        <w:tc>
          <w:tcPr>
            <w:tcW w:w="2222" w:type="dxa"/>
            <w:vAlign w:val="top"/>
          </w:tcPr>
          <w:p w14:paraId="3D0F6594">
            <w:pPr>
              <w:rPr>
                <w:rFonts w:ascii="Arial"/>
                <w:color w:val="auto"/>
                <w:sz w:val="21"/>
                <w:highlight w:val="none"/>
              </w:rPr>
            </w:pPr>
          </w:p>
        </w:tc>
        <w:tc>
          <w:tcPr>
            <w:tcW w:w="1325" w:type="dxa"/>
            <w:vAlign w:val="top"/>
          </w:tcPr>
          <w:p w14:paraId="1E7E874C">
            <w:pPr>
              <w:rPr>
                <w:rFonts w:ascii="Arial"/>
                <w:color w:val="auto"/>
                <w:sz w:val="21"/>
                <w:highlight w:val="none"/>
              </w:rPr>
            </w:pPr>
          </w:p>
        </w:tc>
      </w:tr>
      <w:tr w14:paraId="0B645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900" w:type="dxa"/>
            <w:vAlign w:val="top"/>
          </w:tcPr>
          <w:p w14:paraId="17604E8E">
            <w:pPr>
              <w:pStyle w:val="11"/>
              <w:spacing w:before="298" w:line="189" w:lineRule="auto"/>
              <w:ind w:left="408"/>
              <w:rPr>
                <w:color w:val="auto"/>
                <w:highlight w:val="none"/>
              </w:rPr>
            </w:pPr>
          </w:p>
        </w:tc>
        <w:tc>
          <w:tcPr>
            <w:tcW w:w="1780" w:type="dxa"/>
            <w:vAlign w:val="top"/>
          </w:tcPr>
          <w:p w14:paraId="381EED10">
            <w:pPr>
              <w:rPr>
                <w:rFonts w:ascii="Arial"/>
                <w:color w:val="auto"/>
                <w:sz w:val="21"/>
                <w:highlight w:val="none"/>
              </w:rPr>
            </w:pPr>
          </w:p>
        </w:tc>
        <w:tc>
          <w:tcPr>
            <w:tcW w:w="2567" w:type="dxa"/>
            <w:vAlign w:val="top"/>
          </w:tcPr>
          <w:p w14:paraId="3073A26C">
            <w:pPr>
              <w:rPr>
                <w:rFonts w:ascii="Arial"/>
                <w:color w:val="auto"/>
                <w:sz w:val="21"/>
                <w:highlight w:val="none"/>
              </w:rPr>
            </w:pPr>
          </w:p>
        </w:tc>
        <w:tc>
          <w:tcPr>
            <w:tcW w:w="2222" w:type="dxa"/>
            <w:vAlign w:val="top"/>
          </w:tcPr>
          <w:p w14:paraId="30D6581B">
            <w:pPr>
              <w:rPr>
                <w:rFonts w:ascii="Arial"/>
                <w:color w:val="auto"/>
                <w:sz w:val="21"/>
                <w:highlight w:val="none"/>
              </w:rPr>
            </w:pPr>
          </w:p>
        </w:tc>
        <w:tc>
          <w:tcPr>
            <w:tcW w:w="1325" w:type="dxa"/>
            <w:vAlign w:val="top"/>
          </w:tcPr>
          <w:p w14:paraId="6CA9E638">
            <w:pPr>
              <w:rPr>
                <w:rFonts w:ascii="Arial"/>
                <w:color w:val="auto"/>
                <w:sz w:val="21"/>
                <w:highlight w:val="none"/>
              </w:rPr>
            </w:pPr>
          </w:p>
        </w:tc>
      </w:tr>
      <w:tr w14:paraId="203C6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900" w:type="dxa"/>
            <w:vAlign w:val="top"/>
          </w:tcPr>
          <w:p w14:paraId="7DB93FD4">
            <w:pPr>
              <w:pStyle w:val="11"/>
              <w:spacing w:before="65" w:line="84" w:lineRule="exact"/>
              <w:ind w:left="312"/>
              <w:rPr>
                <w:color w:val="auto"/>
                <w:highlight w:val="none"/>
              </w:rPr>
            </w:pPr>
          </w:p>
        </w:tc>
        <w:tc>
          <w:tcPr>
            <w:tcW w:w="1780" w:type="dxa"/>
            <w:vAlign w:val="top"/>
          </w:tcPr>
          <w:p w14:paraId="3862F854">
            <w:pPr>
              <w:rPr>
                <w:rFonts w:ascii="Arial"/>
                <w:color w:val="auto"/>
                <w:sz w:val="21"/>
                <w:highlight w:val="none"/>
              </w:rPr>
            </w:pPr>
          </w:p>
        </w:tc>
        <w:tc>
          <w:tcPr>
            <w:tcW w:w="2567" w:type="dxa"/>
            <w:vAlign w:val="top"/>
          </w:tcPr>
          <w:p w14:paraId="2F8F977D">
            <w:pPr>
              <w:rPr>
                <w:rFonts w:ascii="Arial"/>
                <w:color w:val="auto"/>
                <w:sz w:val="21"/>
                <w:highlight w:val="none"/>
              </w:rPr>
            </w:pPr>
          </w:p>
        </w:tc>
        <w:tc>
          <w:tcPr>
            <w:tcW w:w="2222" w:type="dxa"/>
            <w:vAlign w:val="top"/>
          </w:tcPr>
          <w:p w14:paraId="6E3FE337">
            <w:pPr>
              <w:rPr>
                <w:rFonts w:ascii="Arial"/>
                <w:color w:val="auto"/>
                <w:sz w:val="21"/>
                <w:highlight w:val="none"/>
              </w:rPr>
            </w:pPr>
          </w:p>
        </w:tc>
        <w:tc>
          <w:tcPr>
            <w:tcW w:w="1325" w:type="dxa"/>
            <w:vAlign w:val="top"/>
          </w:tcPr>
          <w:p w14:paraId="3C3B2E5D">
            <w:pPr>
              <w:rPr>
                <w:rFonts w:ascii="Arial"/>
                <w:color w:val="auto"/>
                <w:sz w:val="21"/>
                <w:highlight w:val="none"/>
              </w:rPr>
            </w:pPr>
          </w:p>
        </w:tc>
      </w:tr>
      <w:tr w14:paraId="03929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900" w:type="dxa"/>
            <w:vAlign w:val="top"/>
          </w:tcPr>
          <w:p w14:paraId="1998D75A">
            <w:pPr>
              <w:rPr>
                <w:rFonts w:ascii="Arial"/>
                <w:color w:val="auto"/>
                <w:sz w:val="21"/>
                <w:highlight w:val="none"/>
              </w:rPr>
            </w:pPr>
          </w:p>
        </w:tc>
        <w:tc>
          <w:tcPr>
            <w:tcW w:w="1780" w:type="dxa"/>
            <w:vAlign w:val="top"/>
          </w:tcPr>
          <w:p w14:paraId="23CAC7E4">
            <w:pPr>
              <w:rPr>
                <w:rFonts w:ascii="Arial"/>
                <w:color w:val="auto"/>
                <w:sz w:val="21"/>
                <w:highlight w:val="none"/>
              </w:rPr>
            </w:pPr>
          </w:p>
        </w:tc>
        <w:tc>
          <w:tcPr>
            <w:tcW w:w="2567" w:type="dxa"/>
            <w:vAlign w:val="top"/>
          </w:tcPr>
          <w:p w14:paraId="13DDD647">
            <w:pPr>
              <w:rPr>
                <w:rFonts w:ascii="Arial"/>
                <w:color w:val="auto"/>
                <w:sz w:val="21"/>
                <w:highlight w:val="none"/>
              </w:rPr>
            </w:pPr>
          </w:p>
        </w:tc>
        <w:tc>
          <w:tcPr>
            <w:tcW w:w="2222" w:type="dxa"/>
            <w:vAlign w:val="top"/>
          </w:tcPr>
          <w:p w14:paraId="68C6C063">
            <w:pPr>
              <w:rPr>
                <w:rFonts w:ascii="Arial"/>
                <w:color w:val="auto"/>
                <w:sz w:val="21"/>
                <w:highlight w:val="none"/>
              </w:rPr>
            </w:pPr>
          </w:p>
        </w:tc>
        <w:tc>
          <w:tcPr>
            <w:tcW w:w="1325" w:type="dxa"/>
            <w:vAlign w:val="top"/>
          </w:tcPr>
          <w:p w14:paraId="208640D8">
            <w:pPr>
              <w:rPr>
                <w:rFonts w:ascii="Arial"/>
                <w:color w:val="auto"/>
                <w:sz w:val="21"/>
                <w:highlight w:val="none"/>
              </w:rPr>
            </w:pPr>
          </w:p>
        </w:tc>
      </w:tr>
    </w:tbl>
    <w:p w14:paraId="47B2268D">
      <w:pPr>
        <w:pStyle w:val="2"/>
        <w:spacing w:line="252" w:lineRule="auto"/>
        <w:rPr>
          <w:color w:val="auto"/>
          <w:highlight w:val="none"/>
        </w:rPr>
      </w:pPr>
    </w:p>
    <w:p w14:paraId="4348D963">
      <w:pPr>
        <w:pStyle w:val="2"/>
        <w:rPr>
          <w:rFonts w:hint="eastAsia" w:eastAsia="宋体"/>
          <w:color w:val="auto"/>
          <w:highlight w:val="none"/>
          <w:lang w:val="en-US" w:eastAsia="zh-CN"/>
        </w:rPr>
      </w:pPr>
      <w:r>
        <w:rPr>
          <w:rFonts w:hint="eastAsia" w:eastAsia="宋体"/>
          <w:color w:val="auto"/>
          <w:highlight w:val="none"/>
          <w:lang w:val="en-US" w:eastAsia="zh-CN"/>
        </w:rPr>
        <w:t>注：表格可根据实际情况自行添加。</w:t>
      </w:r>
    </w:p>
    <w:p w14:paraId="474629C4">
      <w:pPr>
        <w:pStyle w:val="2"/>
        <w:spacing w:line="252" w:lineRule="auto"/>
        <w:rPr>
          <w:color w:val="auto"/>
          <w:highlight w:val="none"/>
        </w:rPr>
      </w:pPr>
    </w:p>
    <w:p w14:paraId="7C0C85B9">
      <w:pPr>
        <w:pStyle w:val="2"/>
        <w:spacing w:line="252" w:lineRule="auto"/>
        <w:rPr>
          <w:color w:val="auto"/>
          <w:highlight w:val="none"/>
        </w:rPr>
      </w:pPr>
    </w:p>
    <w:p w14:paraId="47F202C9">
      <w:pPr>
        <w:pStyle w:val="2"/>
        <w:spacing w:line="252" w:lineRule="auto"/>
        <w:rPr>
          <w:color w:val="auto"/>
          <w:highlight w:val="none"/>
        </w:rPr>
      </w:pPr>
    </w:p>
    <w:p w14:paraId="0A1F3361">
      <w:pPr>
        <w:pStyle w:val="2"/>
        <w:spacing w:line="252" w:lineRule="auto"/>
        <w:rPr>
          <w:color w:val="auto"/>
          <w:highlight w:val="none"/>
        </w:rPr>
      </w:pPr>
    </w:p>
    <w:p w14:paraId="18923E29">
      <w:pPr>
        <w:pStyle w:val="2"/>
        <w:spacing w:line="252" w:lineRule="auto"/>
        <w:rPr>
          <w:color w:val="auto"/>
          <w:highlight w:val="none"/>
        </w:rPr>
      </w:pPr>
    </w:p>
    <w:p w14:paraId="0CA60D56">
      <w:pPr>
        <w:pStyle w:val="2"/>
        <w:spacing w:line="253" w:lineRule="auto"/>
        <w:rPr>
          <w:color w:val="auto"/>
          <w:highlight w:val="none"/>
        </w:rPr>
      </w:pPr>
    </w:p>
    <w:p w14:paraId="7953CE70">
      <w:pPr>
        <w:pStyle w:val="2"/>
        <w:spacing w:line="253" w:lineRule="auto"/>
        <w:rPr>
          <w:color w:val="auto"/>
          <w:highlight w:val="none"/>
        </w:rPr>
      </w:pPr>
    </w:p>
    <w:p w14:paraId="38BFC1DE">
      <w:pPr>
        <w:pStyle w:val="2"/>
        <w:spacing w:line="253" w:lineRule="auto"/>
        <w:rPr>
          <w:color w:val="auto"/>
          <w:highlight w:val="none"/>
        </w:rPr>
      </w:pPr>
    </w:p>
    <w:p w14:paraId="29E2AAA7">
      <w:pPr>
        <w:pStyle w:val="2"/>
        <w:spacing w:line="253" w:lineRule="auto"/>
        <w:rPr>
          <w:color w:val="auto"/>
          <w:highlight w:val="none"/>
        </w:rPr>
      </w:pPr>
    </w:p>
    <w:p w14:paraId="0271E6C9">
      <w:pPr>
        <w:spacing w:before="78" w:line="504" w:lineRule="auto"/>
        <w:ind w:left="2680" w:right="11" w:hanging="41"/>
        <w:rPr>
          <w:rFonts w:ascii="宋体" w:hAnsi="宋体" w:eastAsia="宋体" w:cs="宋体"/>
          <w:color w:val="auto"/>
          <w:spacing w:val="5"/>
          <w:sz w:val="24"/>
          <w:szCs w:val="24"/>
          <w:highlight w:val="none"/>
        </w:rPr>
      </w:pPr>
      <w:r>
        <w:rPr>
          <w:rFonts w:ascii="宋体" w:hAnsi="宋体" w:eastAsia="宋体" w:cs="宋体"/>
          <w:color w:val="auto"/>
          <w:spacing w:val="-1"/>
          <w:sz w:val="24"/>
          <w:szCs w:val="24"/>
          <w:highlight w:val="none"/>
        </w:rPr>
        <w:t>供应商全称(</w:t>
      </w:r>
      <w:r>
        <w:rPr>
          <w:rFonts w:hint="eastAsia" w:ascii="宋体" w:hAnsi="宋体" w:eastAsia="宋体" w:cs="宋体"/>
          <w:color w:val="auto"/>
          <w:spacing w:val="-2"/>
          <w:sz w:val="24"/>
          <w:szCs w:val="24"/>
          <w:highlight w:val="none"/>
          <w:lang w:eastAsia="zh-CN"/>
        </w:rPr>
        <w:t>加盖单位公章</w:t>
      </w:r>
      <w:r>
        <w:rPr>
          <w:rFonts w:ascii="宋体" w:hAnsi="宋体" w:eastAsia="宋体" w:cs="宋体"/>
          <w:color w:val="auto"/>
          <w:spacing w:val="-1"/>
          <w:sz w:val="24"/>
          <w:szCs w:val="24"/>
          <w:highlight w:val="none"/>
        </w:rPr>
        <w:t>)：</w:t>
      </w:r>
      <w:r>
        <w:rPr>
          <w:rFonts w:ascii="宋体" w:hAnsi="宋体" w:eastAsia="宋体" w:cs="宋体"/>
          <w:color w:val="auto"/>
          <w:spacing w:val="4"/>
          <w:sz w:val="24"/>
          <w:szCs w:val="24"/>
          <w:highlight w:val="none"/>
          <w:u w:val="single" w:color="auto"/>
        </w:rPr>
        <w:t xml:space="preserve">                </w:t>
      </w:r>
    </w:p>
    <w:p w14:paraId="10A2802F">
      <w:pPr>
        <w:spacing w:before="78" w:line="504" w:lineRule="auto"/>
        <w:ind w:left="2680" w:right="11" w:hanging="41"/>
        <w:rPr>
          <w:rFonts w:ascii="宋体" w:hAnsi="宋体" w:eastAsia="宋体" w:cs="宋体"/>
          <w:color w:val="auto"/>
          <w:sz w:val="24"/>
          <w:szCs w:val="24"/>
          <w:highlight w:val="none"/>
        </w:rPr>
      </w:pPr>
      <w:r>
        <w:rPr>
          <w:rFonts w:ascii="宋体" w:hAnsi="宋体" w:eastAsia="宋体" w:cs="宋体"/>
          <w:color w:val="auto"/>
          <w:spacing w:val="-32"/>
          <w:sz w:val="24"/>
          <w:szCs w:val="24"/>
          <w:highlight w:val="none"/>
        </w:rPr>
        <w:t>日</w:t>
      </w:r>
      <w:r>
        <w:rPr>
          <w:rFonts w:ascii="宋体" w:hAnsi="宋体" w:eastAsia="宋体" w:cs="宋体"/>
          <w:color w:val="auto"/>
          <w:spacing w:val="4"/>
          <w:sz w:val="24"/>
          <w:szCs w:val="24"/>
          <w:highlight w:val="none"/>
        </w:rPr>
        <w:t xml:space="preserve">   </w:t>
      </w:r>
      <w:r>
        <w:rPr>
          <w:rFonts w:ascii="宋体" w:hAnsi="宋体" w:eastAsia="宋体" w:cs="宋体"/>
          <w:color w:val="auto"/>
          <w:spacing w:val="-32"/>
          <w:sz w:val="24"/>
          <w:szCs w:val="24"/>
          <w:highlight w:val="none"/>
        </w:rPr>
        <w:t>期</w:t>
      </w:r>
      <w:r>
        <w:rPr>
          <w:rFonts w:ascii="宋体" w:hAnsi="宋体" w:eastAsia="宋体" w:cs="宋体"/>
          <w:color w:val="auto"/>
          <w:spacing w:val="-89"/>
          <w:sz w:val="24"/>
          <w:szCs w:val="24"/>
          <w:highlight w:val="none"/>
        </w:rPr>
        <w:t xml:space="preserve"> </w:t>
      </w:r>
      <w:r>
        <w:rPr>
          <w:rFonts w:ascii="宋体" w:hAnsi="宋体" w:eastAsia="宋体" w:cs="宋体"/>
          <w:color w:val="auto"/>
          <w:spacing w:val="-32"/>
          <w:sz w:val="24"/>
          <w:szCs w:val="24"/>
          <w:highlight w:val="none"/>
        </w:rPr>
        <w:t>：</w:t>
      </w:r>
      <w:r>
        <w:rPr>
          <w:rFonts w:ascii="宋体" w:hAnsi="宋体" w:eastAsia="宋体" w:cs="宋体"/>
          <w:color w:val="auto"/>
          <w:sz w:val="24"/>
          <w:szCs w:val="24"/>
          <w:highlight w:val="none"/>
          <w:u w:val="single" w:color="auto"/>
        </w:rPr>
        <w:t xml:space="preserve">               </w:t>
      </w:r>
    </w:p>
    <w:p w14:paraId="0A091FEF">
      <w:pPr>
        <w:spacing w:line="504" w:lineRule="auto"/>
        <w:rPr>
          <w:rFonts w:ascii="宋体" w:hAnsi="宋体" w:eastAsia="宋体" w:cs="宋体"/>
          <w:color w:val="auto"/>
          <w:sz w:val="24"/>
          <w:szCs w:val="24"/>
          <w:highlight w:val="none"/>
        </w:rPr>
        <w:sectPr>
          <w:footerReference r:id="rId55" w:type="default"/>
          <w:pgSz w:w="11905" w:h="16839"/>
          <w:pgMar w:top="1431" w:right="1405" w:bottom="1075" w:left="1512" w:header="0" w:footer="896" w:gutter="0"/>
          <w:pgBorders>
            <w:top w:val="none" w:sz="0" w:space="0"/>
            <w:left w:val="none" w:sz="0" w:space="0"/>
            <w:bottom w:val="none" w:sz="0" w:space="0"/>
            <w:right w:val="none" w:sz="0" w:space="0"/>
          </w:pgBorders>
          <w:pgNumType w:fmt="decimal"/>
          <w:cols w:space="720" w:num="1"/>
        </w:sectPr>
      </w:pPr>
    </w:p>
    <w:p w14:paraId="128F082C">
      <w:pPr>
        <w:pStyle w:val="2"/>
        <w:spacing w:line="407" w:lineRule="auto"/>
        <w:rPr>
          <w:color w:val="auto"/>
          <w:highlight w:val="none"/>
        </w:rPr>
      </w:pPr>
    </w:p>
    <w:p w14:paraId="78F4CBC2">
      <w:pPr>
        <w:spacing w:before="78" w:line="219" w:lineRule="auto"/>
        <w:ind w:left="3326"/>
        <w:outlineLvl w:val="1"/>
        <w:rPr>
          <w:rFonts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lang w:val="en-US" w:eastAsia="zh-CN"/>
        </w:rPr>
        <w:t>9、</w:t>
      </w:r>
      <w:r>
        <w:rPr>
          <w:rFonts w:ascii="宋体" w:hAnsi="宋体" w:eastAsia="宋体" w:cs="宋体"/>
          <w:b/>
          <w:bCs/>
          <w:color w:val="auto"/>
          <w:spacing w:val="-3"/>
          <w:sz w:val="24"/>
          <w:szCs w:val="24"/>
          <w:highlight w:val="none"/>
        </w:rPr>
        <w:t>业绩一览表（格式）</w:t>
      </w:r>
    </w:p>
    <w:p w14:paraId="40282E48">
      <w:pPr>
        <w:spacing w:before="11"/>
        <w:rPr>
          <w:color w:val="auto"/>
          <w:highlight w:val="none"/>
        </w:rPr>
      </w:pPr>
    </w:p>
    <w:p w14:paraId="5250EBA7">
      <w:pPr>
        <w:spacing w:before="11"/>
        <w:rPr>
          <w:color w:val="auto"/>
          <w:highlight w:val="none"/>
        </w:rPr>
      </w:pPr>
    </w:p>
    <w:p w14:paraId="459DC784">
      <w:pPr>
        <w:spacing w:before="10"/>
        <w:rPr>
          <w:color w:val="auto"/>
          <w:highlight w:val="none"/>
        </w:rPr>
      </w:pPr>
    </w:p>
    <w:tbl>
      <w:tblPr>
        <w:tblStyle w:val="10"/>
        <w:tblW w:w="88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3"/>
        <w:gridCol w:w="1094"/>
        <w:gridCol w:w="1713"/>
        <w:gridCol w:w="1983"/>
        <w:gridCol w:w="1094"/>
        <w:gridCol w:w="1094"/>
        <w:gridCol w:w="1099"/>
      </w:tblGrid>
      <w:tr w14:paraId="72659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723" w:type="dxa"/>
            <w:vMerge w:val="restart"/>
            <w:tcBorders>
              <w:bottom w:val="nil"/>
            </w:tcBorders>
            <w:vAlign w:val="top"/>
          </w:tcPr>
          <w:p w14:paraId="4D83BA61">
            <w:pPr>
              <w:spacing w:line="285" w:lineRule="auto"/>
              <w:rPr>
                <w:rFonts w:ascii="Arial"/>
                <w:color w:val="auto"/>
                <w:sz w:val="21"/>
                <w:highlight w:val="none"/>
              </w:rPr>
            </w:pPr>
          </w:p>
          <w:p w14:paraId="1E38BBED">
            <w:pPr>
              <w:spacing w:line="286" w:lineRule="auto"/>
              <w:rPr>
                <w:rFonts w:ascii="Arial"/>
                <w:color w:val="auto"/>
                <w:sz w:val="21"/>
                <w:highlight w:val="none"/>
              </w:rPr>
            </w:pPr>
          </w:p>
          <w:p w14:paraId="44D25A09">
            <w:pPr>
              <w:pStyle w:val="11"/>
              <w:spacing w:before="65" w:line="229" w:lineRule="auto"/>
              <w:ind w:left="166"/>
              <w:rPr>
                <w:color w:val="auto"/>
                <w:highlight w:val="none"/>
              </w:rPr>
            </w:pPr>
            <w:r>
              <w:rPr>
                <w:b/>
                <w:bCs/>
                <w:color w:val="auto"/>
                <w:spacing w:val="-2"/>
                <w:highlight w:val="none"/>
              </w:rPr>
              <w:t>序号</w:t>
            </w:r>
          </w:p>
        </w:tc>
        <w:tc>
          <w:tcPr>
            <w:tcW w:w="1094" w:type="dxa"/>
            <w:vMerge w:val="restart"/>
            <w:tcBorders>
              <w:bottom w:val="nil"/>
            </w:tcBorders>
            <w:vAlign w:val="top"/>
          </w:tcPr>
          <w:p w14:paraId="3E7F0DBF">
            <w:pPr>
              <w:spacing w:line="285" w:lineRule="auto"/>
              <w:rPr>
                <w:rFonts w:ascii="Arial"/>
                <w:color w:val="auto"/>
                <w:sz w:val="21"/>
                <w:highlight w:val="none"/>
              </w:rPr>
            </w:pPr>
          </w:p>
          <w:p w14:paraId="784658DF">
            <w:pPr>
              <w:spacing w:line="286" w:lineRule="auto"/>
              <w:rPr>
                <w:rFonts w:ascii="Arial"/>
                <w:color w:val="auto"/>
                <w:sz w:val="21"/>
                <w:highlight w:val="none"/>
              </w:rPr>
            </w:pPr>
          </w:p>
          <w:p w14:paraId="1F1679B0">
            <w:pPr>
              <w:pStyle w:val="11"/>
              <w:spacing w:before="65" w:line="228" w:lineRule="auto"/>
              <w:ind w:left="352"/>
              <w:rPr>
                <w:color w:val="auto"/>
                <w:highlight w:val="none"/>
              </w:rPr>
            </w:pPr>
            <w:r>
              <w:rPr>
                <w:b/>
                <w:bCs/>
                <w:color w:val="auto"/>
                <w:spacing w:val="-3"/>
                <w:highlight w:val="none"/>
              </w:rPr>
              <w:t>年份</w:t>
            </w:r>
          </w:p>
        </w:tc>
        <w:tc>
          <w:tcPr>
            <w:tcW w:w="1713" w:type="dxa"/>
            <w:vMerge w:val="restart"/>
            <w:tcBorders>
              <w:bottom w:val="nil"/>
            </w:tcBorders>
            <w:vAlign w:val="top"/>
          </w:tcPr>
          <w:p w14:paraId="2902E810">
            <w:pPr>
              <w:spacing w:line="286" w:lineRule="auto"/>
              <w:rPr>
                <w:rFonts w:ascii="Arial"/>
                <w:color w:val="auto"/>
                <w:sz w:val="21"/>
                <w:highlight w:val="none"/>
              </w:rPr>
            </w:pPr>
          </w:p>
          <w:p w14:paraId="78695154">
            <w:pPr>
              <w:spacing w:line="286" w:lineRule="auto"/>
              <w:rPr>
                <w:rFonts w:ascii="Arial"/>
                <w:color w:val="auto"/>
                <w:sz w:val="21"/>
                <w:highlight w:val="none"/>
              </w:rPr>
            </w:pPr>
          </w:p>
          <w:p w14:paraId="263EB186">
            <w:pPr>
              <w:pStyle w:val="11"/>
              <w:spacing w:before="65" w:line="228" w:lineRule="auto"/>
              <w:ind w:left="466"/>
              <w:rPr>
                <w:color w:val="auto"/>
                <w:highlight w:val="none"/>
              </w:rPr>
            </w:pPr>
            <w:r>
              <w:rPr>
                <w:b/>
                <w:bCs/>
                <w:color w:val="auto"/>
                <w:spacing w:val="-4"/>
                <w:highlight w:val="none"/>
              </w:rPr>
              <w:t>项目名称</w:t>
            </w:r>
          </w:p>
        </w:tc>
        <w:tc>
          <w:tcPr>
            <w:tcW w:w="1983" w:type="dxa"/>
            <w:vMerge w:val="restart"/>
            <w:tcBorders>
              <w:bottom w:val="nil"/>
            </w:tcBorders>
            <w:vAlign w:val="top"/>
          </w:tcPr>
          <w:p w14:paraId="10E1E449">
            <w:pPr>
              <w:spacing w:line="285" w:lineRule="auto"/>
              <w:rPr>
                <w:rFonts w:ascii="Arial"/>
                <w:color w:val="auto"/>
                <w:sz w:val="21"/>
                <w:highlight w:val="none"/>
              </w:rPr>
            </w:pPr>
          </w:p>
          <w:p w14:paraId="230C0338">
            <w:pPr>
              <w:spacing w:line="286" w:lineRule="auto"/>
              <w:rPr>
                <w:rFonts w:ascii="Arial"/>
                <w:color w:val="auto"/>
                <w:sz w:val="21"/>
                <w:highlight w:val="none"/>
              </w:rPr>
            </w:pPr>
          </w:p>
          <w:p w14:paraId="238F452B">
            <w:pPr>
              <w:pStyle w:val="11"/>
              <w:spacing w:before="65" w:line="228" w:lineRule="auto"/>
              <w:ind w:left="202"/>
              <w:rPr>
                <w:color w:val="auto"/>
                <w:highlight w:val="none"/>
              </w:rPr>
            </w:pPr>
            <w:r>
              <w:rPr>
                <w:b/>
                <w:bCs/>
                <w:color w:val="auto"/>
                <w:spacing w:val="-4"/>
                <w:highlight w:val="none"/>
              </w:rPr>
              <w:t>合同金额（万元）</w:t>
            </w:r>
          </w:p>
        </w:tc>
        <w:tc>
          <w:tcPr>
            <w:tcW w:w="3287" w:type="dxa"/>
            <w:gridSpan w:val="3"/>
            <w:vAlign w:val="top"/>
          </w:tcPr>
          <w:p w14:paraId="5D67ABF9">
            <w:pPr>
              <w:pStyle w:val="11"/>
              <w:spacing w:before="268" w:line="228" w:lineRule="auto"/>
              <w:ind w:left="1249"/>
              <w:rPr>
                <w:color w:val="auto"/>
                <w:highlight w:val="none"/>
              </w:rPr>
            </w:pPr>
            <w:r>
              <w:rPr>
                <w:b/>
                <w:bCs/>
                <w:color w:val="auto"/>
                <w:spacing w:val="-3"/>
                <w:highlight w:val="none"/>
              </w:rPr>
              <w:t>业主情况</w:t>
            </w:r>
          </w:p>
        </w:tc>
      </w:tr>
      <w:tr w14:paraId="0264D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723" w:type="dxa"/>
            <w:vMerge w:val="continue"/>
            <w:tcBorders>
              <w:top w:val="nil"/>
            </w:tcBorders>
            <w:vAlign w:val="top"/>
          </w:tcPr>
          <w:p w14:paraId="0276026A">
            <w:pPr>
              <w:rPr>
                <w:rFonts w:ascii="Arial"/>
                <w:color w:val="auto"/>
                <w:sz w:val="21"/>
                <w:highlight w:val="none"/>
              </w:rPr>
            </w:pPr>
          </w:p>
        </w:tc>
        <w:tc>
          <w:tcPr>
            <w:tcW w:w="1094" w:type="dxa"/>
            <w:vMerge w:val="continue"/>
            <w:tcBorders>
              <w:top w:val="nil"/>
            </w:tcBorders>
            <w:vAlign w:val="top"/>
          </w:tcPr>
          <w:p w14:paraId="7CA2C805">
            <w:pPr>
              <w:rPr>
                <w:rFonts w:ascii="Arial"/>
                <w:color w:val="auto"/>
                <w:sz w:val="21"/>
                <w:highlight w:val="none"/>
              </w:rPr>
            </w:pPr>
          </w:p>
        </w:tc>
        <w:tc>
          <w:tcPr>
            <w:tcW w:w="1713" w:type="dxa"/>
            <w:vMerge w:val="continue"/>
            <w:tcBorders>
              <w:top w:val="nil"/>
            </w:tcBorders>
            <w:vAlign w:val="top"/>
          </w:tcPr>
          <w:p w14:paraId="4EF36C38">
            <w:pPr>
              <w:rPr>
                <w:rFonts w:ascii="Arial"/>
                <w:color w:val="auto"/>
                <w:sz w:val="21"/>
                <w:highlight w:val="none"/>
              </w:rPr>
            </w:pPr>
          </w:p>
        </w:tc>
        <w:tc>
          <w:tcPr>
            <w:tcW w:w="1983" w:type="dxa"/>
            <w:vMerge w:val="continue"/>
            <w:tcBorders>
              <w:top w:val="nil"/>
            </w:tcBorders>
            <w:vAlign w:val="top"/>
          </w:tcPr>
          <w:p w14:paraId="6CA9EE57">
            <w:pPr>
              <w:rPr>
                <w:rFonts w:ascii="Arial"/>
                <w:color w:val="auto"/>
                <w:sz w:val="21"/>
                <w:highlight w:val="none"/>
              </w:rPr>
            </w:pPr>
          </w:p>
        </w:tc>
        <w:tc>
          <w:tcPr>
            <w:tcW w:w="1094" w:type="dxa"/>
            <w:vAlign w:val="top"/>
          </w:tcPr>
          <w:p w14:paraId="0285133C">
            <w:pPr>
              <w:pStyle w:val="11"/>
              <w:spacing w:before="264" w:line="228" w:lineRule="auto"/>
              <w:ind w:left="157"/>
              <w:rPr>
                <w:color w:val="auto"/>
                <w:highlight w:val="none"/>
              </w:rPr>
            </w:pPr>
            <w:r>
              <w:rPr>
                <w:b/>
                <w:bCs/>
                <w:color w:val="auto"/>
                <w:spacing w:val="-3"/>
                <w:highlight w:val="none"/>
              </w:rPr>
              <w:t>单位名称</w:t>
            </w:r>
          </w:p>
        </w:tc>
        <w:tc>
          <w:tcPr>
            <w:tcW w:w="1094" w:type="dxa"/>
            <w:vAlign w:val="top"/>
          </w:tcPr>
          <w:p w14:paraId="0E292962">
            <w:pPr>
              <w:pStyle w:val="11"/>
              <w:spacing w:before="263" w:line="228" w:lineRule="auto"/>
              <w:ind w:left="258"/>
              <w:rPr>
                <w:color w:val="auto"/>
                <w:highlight w:val="none"/>
              </w:rPr>
            </w:pPr>
            <w:r>
              <w:rPr>
                <w:b/>
                <w:bCs/>
                <w:color w:val="auto"/>
                <w:spacing w:val="-3"/>
                <w:highlight w:val="none"/>
              </w:rPr>
              <w:t>经办人</w:t>
            </w:r>
          </w:p>
        </w:tc>
        <w:tc>
          <w:tcPr>
            <w:tcW w:w="1099" w:type="dxa"/>
            <w:vAlign w:val="top"/>
          </w:tcPr>
          <w:p w14:paraId="100D754C">
            <w:pPr>
              <w:pStyle w:val="11"/>
              <w:spacing w:before="263" w:line="229" w:lineRule="auto"/>
              <w:ind w:left="159"/>
              <w:rPr>
                <w:color w:val="auto"/>
                <w:highlight w:val="none"/>
              </w:rPr>
            </w:pPr>
            <w:r>
              <w:rPr>
                <w:b/>
                <w:bCs/>
                <w:color w:val="auto"/>
                <w:spacing w:val="-3"/>
                <w:highlight w:val="none"/>
              </w:rPr>
              <w:t>联系方式</w:t>
            </w:r>
          </w:p>
        </w:tc>
      </w:tr>
      <w:tr w14:paraId="445A2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723" w:type="dxa"/>
            <w:vAlign w:val="top"/>
          </w:tcPr>
          <w:p w14:paraId="2CFEDC32">
            <w:pPr>
              <w:spacing w:line="301" w:lineRule="auto"/>
              <w:rPr>
                <w:rFonts w:ascii="Arial"/>
                <w:color w:val="auto"/>
                <w:sz w:val="21"/>
                <w:highlight w:val="none"/>
              </w:rPr>
            </w:pPr>
          </w:p>
          <w:p w14:paraId="01121765">
            <w:pPr>
              <w:pStyle w:val="11"/>
              <w:spacing w:before="65" w:line="189" w:lineRule="auto"/>
              <w:ind w:left="332"/>
              <w:rPr>
                <w:color w:val="auto"/>
                <w:highlight w:val="none"/>
              </w:rPr>
            </w:pPr>
            <w:r>
              <w:rPr>
                <w:color w:val="auto"/>
                <w:highlight w:val="none"/>
              </w:rPr>
              <w:t>1</w:t>
            </w:r>
          </w:p>
        </w:tc>
        <w:tc>
          <w:tcPr>
            <w:tcW w:w="1094" w:type="dxa"/>
            <w:vAlign w:val="top"/>
          </w:tcPr>
          <w:p w14:paraId="260B94B5">
            <w:pPr>
              <w:rPr>
                <w:rFonts w:ascii="Arial"/>
                <w:color w:val="auto"/>
                <w:sz w:val="21"/>
                <w:highlight w:val="none"/>
              </w:rPr>
            </w:pPr>
          </w:p>
        </w:tc>
        <w:tc>
          <w:tcPr>
            <w:tcW w:w="1713" w:type="dxa"/>
            <w:vAlign w:val="top"/>
          </w:tcPr>
          <w:p w14:paraId="0525EE21">
            <w:pPr>
              <w:rPr>
                <w:rFonts w:ascii="Arial"/>
                <w:color w:val="auto"/>
                <w:sz w:val="21"/>
                <w:highlight w:val="none"/>
              </w:rPr>
            </w:pPr>
          </w:p>
        </w:tc>
        <w:tc>
          <w:tcPr>
            <w:tcW w:w="1983" w:type="dxa"/>
            <w:vAlign w:val="top"/>
          </w:tcPr>
          <w:p w14:paraId="59ABE698">
            <w:pPr>
              <w:rPr>
                <w:rFonts w:ascii="Arial"/>
                <w:color w:val="auto"/>
                <w:sz w:val="21"/>
                <w:highlight w:val="none"/>
              </w:rPr>
            </w:pPr>
          </w:p>
        </w:tc>
        <w:tc>
          <w:tcPr>
            <w:tcW w:w="1094" w:type="dxa"/>
            <w:vAlign w:val="top"/>
          </w:tcPr>
          <w:p w14:paraId="1908A426">
            <w:pPr>
              <w:rPr>
                <w:rFonts w:ascii="Arial"/>
                <w:color w:val="auto"/>
                <w:sz w:val="21"/>
                <w:highlight w:val="none"/>
              </w:rPr>
            </w:pPr>
          </w:p>
        </w:tc>
        <w:tc>
          <w:tcPr>
            <w:tcW w:w="1094" w:type="dxa"/>
            <w:vAlign w:val="top"/>
          </w:tcPr>
          <w:p w14:paraId="1ACF0500">
            <w:pPr>
              <w:rPr>
                <w:rFonts w:ascii="Arial"/>
                <w:color w:val="auto"/>
                <w:sz w:val="21"/>
                <w:highlight w:val="none"/>
              </w:rPr>
            </w:pPr>
          </w:p>
        </w:tc>
        <w:tc>
          <w:tcPr>
            <w:tcW w:w="1099" w:type="dxa"/>
            <w:vAlign w:val="top"/>
          </w:tcPr>
          <w:p w14:paraId="26544712">
            <w:pPr>
              <w:rPr>
                <w:rFonts w:ascii="Arial"/>
                <w:color w:val="auto"/>
                <w:sz w:val="21"/>
                <w:highlight w:val="none"/>
              </w:rPr>
            </w:pPr>
          </w:p>
        </w:tc>
      </w:tr>
      <w:tr w14:paraId="54625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723" w:type="dxa"/>
            <w:vAlign w:val="top"/>
          </w:tcPr>
          <w:p w14:paraId="5B05E3C2">
            <w:pPr>
              <w:spacing w:line="303" w:lineRule="auto"/>
              <w:rPr>
                <w:rFonts w:ascii="Arial"/>
                <w:color w:val="auto"/>
                <w:sz w:val="21"/>
                <w:highlight w:val="none"/>
              </w:rPr>
            </w:pPr>
          </w:p>
          <w:p w14:paraId="4271A645">
            <w:pPr>
              <w:pStyle w:val="11"/>
              <w:spacing w:before="65" w:line="189" w:lineRule="auto"/>
              <w:ind w:left="319"/>
              <w:rPr>
                <w:color w:val="auto"/>
                <w:highlight w:val="none"/>
              </w:rPr>
            </w:pPr>
            <w:r>
              <w:rPr>
                <w:color w:val="auto"/>
                <w:highlight w:val="none"/>
              </w:rPr>
              <w:t>2</w:t>
            </w:r>
          </w:p>
        </w:tc>
        <w:tc>
          <w:tcPr>
            <w:tcW w:w="1094" w:type="dxa"/>
            <w:vAlign w:val="top"/>
          </w:tcPr>
          <w:p w14:paraId="51A2AB42">
            <w:pPr>
              <w:rPr>
                <w:rFonts w:ascii="Arial"/>
                <w:color w:val="auto"/>
                <w:sz w:val="21"/>
                <w:highlight w:val="none"/>
              </w:rPr>
            </w:pPr>
          </w:p>
        </w:tc>
        <w:tc>
          <w:tcPr>
            <w:tcW w:w="1713" w:type="dxa"/>
            <w:vAlign w:val="top"/>
          </w:tcPr>
          <w:p w14:paraId="7F008EF9">
            <w:pPr>
              <w:rPr>
                <w:rFonts w:ascii="Arial"/>
                <w:color w:val="auto"/>
                <w:sz w:val="21"/>
                <w:highlight w:val="none"/>
              </w:rPr>
            </w:pPr>
          </w:p>
        </w:tc>
        <w:tc>
          <w:tcPr>
            <w:tcW w:w="1983" w:type="dxa"/>
            <w:vAlign w:val="top"/>
          </w:tcPr>
          <w:p w14:paraId="1624D03F">
            <w:pPr>
              <w:rPr>
                <w:rFonts w:ascii="Arial"/>
                <w:color w:val="auto"/>
                <w:sz w:val="21"/>
                <w:highlight w:val="none"/>
              </w:rPr>
            </w:pPr>
          </w:p>
        </w:tc>
        <w:tc>
          <w:tcPr>
            <w:tcW w:w="1094" w:type="dxa"/>
            <w:vAlign w:val="top"/>
          </w:tcPr>
          <w:p w14:paraId="1826B225">
            <w:pPr>
              <w:rPr>
                <w:rFonts w:ascii="Arial"/>
                <w:color w:val="auto"/>
                <w:sz w:val="21"/>
                <w:highlight w:val="none"/>
              </w:rPr>
            </w:pPr>
          </w:p>
        </w:tc>
        <w:tc>
          <w:tcPr>
            <w:tcW w:w="1094" w:type="dxa"/>
            <w:vAlign w:val="top"/>
          </w:tcPr>
          <w:p w14:paraId="0ADCC20E">
            <w:pPr>
              <w:rPr>
                <w:rFonts w:ascii="Arial"/>
                <w:color w:val="auto"/>
                <w:sz w:val="21"/>
                <w:highlight w:val="none"/>
              </w:rPr>
            </w:pPr>
          </w:p>
        </w:tc>
        <w:tc>
          <w:tcPr>
            <w:tcW w:w="1099" w:type="dxa"/>
            <w:vAlign w:val="top"/>
          </w:tcPr>
          <w:p w14:paraId="0E6C9124">
            <w:pPr>
              <w:rPr>
                <w:rFonts w:ascii="Arial"/>
                <w:color w:val="auto"/>
                <w:sz w:val="21"/>
                <w:highlight w:val="none"/>
              </w:rPr>
            </w:pPr>
          </w:p>
        </w:tc>
      </w:tr>
      <w:tr w14:paraId="13524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723" w:type="dxa"/>
            <w:vAlign w:val="top"/>
          </w:tcPr>
          <w:p w14:paraId="4FFAAF12">
            <w:pPr>
              <w:spacing w:line="302" w:lineRule="auto"/>
              <w:rPr>
                <w:rFonts w:ascii="Arial"/>
                <w:color w:val="auto"/>
                <w:sz w:val="21"/>
                <w:highlight w:val="none"/>
              </w:rPr>
            </w:pPr>
          </w:p>
          <w:p w14:paraId="612B2911">
            <w:pPr>
              <w:pStyle w:val="11"/>
              <w:spacing w:before="65" w:line="189" w:lineRule="auto"/>
              <w:ind w:left="320"/>
              <w:rPr>
                <w:color w:val="auto"/>
                <w:highlight w:val="none"/>
              </w:rPr>
            </w:pPr>
            <w:r>
              <w:rPr>
                <w:color w:val="auto"/>
                <w:highlight w:val="none"/>
              </w:rPr>
              <w:t>3</w:t>
            </w:r>
          </w:p>
        </w:tc>
        <w:tc>
          <w:tcPr>
            <w:tcW w:w="1094" w:type="dxa"/>
            <w:vAlign w:val="top"/>
          </w:tcPr>
          <w:p w14:paraId="54D4393F">
            <w:pPr>
              <w:rPr>
                <w:rFonts w:ascii="Arial"/>
                <w:color w:val="auto"/>
                <w:sz w:val="21"/>
                <w:highlight w:val="none"/>
              </w:rPr>
            </w:pPr>
          </w:p>
        </w:tc>
        <w:tc>
          <w:tcPr>
            <w:tcW w:w="1713" w:type="dxa"/>
            <w:vAlign w:val="top"/>
          </w:tcPr>
          <w:p w14:paraId="660DDA4B">
            <w:pPr>
              <w:rPr>
                <w:rFonts w:ascii="Arial"/>
                <w:color w:val="auto"/>
                <w:sz w:val="21"/>
                <w:highlight w:val="none"/>
              </w:rPr>
            </w:pPr>
          </w:p>
        </w:tc>
        <w:tc>
          <w:tcPr>
            <w:tcW w:w="1983" w:type="dxa"/>
            <w:vAlign w:val="top"/>
          </w:tcPr>
          <w:p w14:paraId="3987C3B7">
            <w:pPr>
              <w:rPr>
                <w:rFonts w:ascii="Arial"/>
                <w:color w:val="auto"/>
                <w:sz w:val="21"/>
                <w:highlight w:val="none"/>
              </w:rPr>
            </w:pPr>
          </w:p>
        </w:tc>
        <w:tc>
          <w:tcPr>
            <w:tcW w:w="1094" w:type="dxa"/>
            <w:vAlign w:val="top"/>
          </w:tcPr>
          <w:p w14:paraId="6A7EB3D2">
            <w:pPr>
              <w:rPr>
                <w:rFonts w:ascii="Arial"/>
                <w:color w:val="auto"/>
                <w:sz w:val="21"/>
                <w:highlight w:val="none"/>
              </w:rPr>
            </w:pPr>
          </w:p>
        </w:tc>
        <w:tc>
          <w:tcPr>
            <w:tcW w:w="1094" w:type="dxa"/>
            <w:vAlign w:val="top"/>
          </w:tcPr>
          <w:p w14:paraId="04A903EE">
            <w:pPr>
              <w:rPr>
                <w:rFonts w:ascii="Arial"/>
                <w:color w:val="auto"/>
                <w:sz w:val="21"/>
                <w:highlight w:val="none"/>
              </w:rPr>
            </w:pPr>
          </w:p>
        </w:tc>
        <w:tc>
          <w:tcPr>
            <w:tcW w:w="1099" w:type="dxa"/>
            <w:vAlign w:val="top"/>
          </w:tcPr>
          <w:p w14:paraId="106861E8">
            <w:pPr>
              <w:rPr>
                <w:rFonts w:ascii="Arial"/>
                <w:color w:val="auto"/>
                <w:sz w:val="21"/>
                <w:highlight w:val="none"/>
              </w:rPr>
            </w:pPr>
          </w:p>
        </w:tc>
      </w:tr>
      <w:tr w14:paraId="5AD5C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1" w:hRule="atLeast"/>
        </w:trPr>
        <w:tc>
          <w:tcPr>
            <w:tcW w:w="723" w:type="dxa"/>
            <w:vAlign w:val="top"/>
          </w:tcPr>
          <w:p w14:paraId="2FB71C87">
            <w:pPr>
              <w:spacing w:line="315" w:lineRule="auto"/>
              <w:rPr>
                <w:rFonts w:ascii="Arial"/>
                <w:color w:val="auto"/>
                <w:sz w:val="21"/>
                <w:highlight w:val="none"/>
              </w:rPr>
            </w:pPr>
          </w:p>
          <w:p w14:paraId="5BC397AB">
            <w:pPr>
              <w:pStyle w:val="11"/>
              <w:spacing w:before="65" w:line="189" w:lineRule="auto"/>
              <w:ind w:left="315"/>
              <w:rPr>
                <w:color w:val="auto"/>
                <w:highlight w:val="none"/>
              </w:rPr>
            </w:pPr>
            <w:r>
              <w:rPr>
                <w:color w:val="auto"/>
                <w:highlight w:val="none"/>
              </w:rPr>
              <w:t>4</w:t>
            </w:r>
          </w:p>
        </w:tc>
        <w:tc>
          <w:tcPr>
            <w:tcW w:w="1094" w:type="dxa"/>
            <w:vAlign w:val="top"/>
          </w:tcPr>
          <w:p w14:paraId="52004CB5">
            <w:pPr>
              <w:rPr>
                <w:rFonts w:ascii="Arial"/>
                <w:color w:val="auto"/>
                <w:sz w:val="21"/>
                <w:highlight w:val="none"/>
              </w:rPr>
            </w:pPr>
          </w:p>
        </w:tc>
        <w:tc>
          <w:tcPr>
            <w:tcW w:w="1713" w:type="dxa"/>
            <w:vAlign w:val="top"/>
          </w:tcPr>
          <w:p w14:paraId="25B14A53">
            <w:pPr>
              <w:rPr>
                <w:rFonts w:ascii="Arial"/>
                <w:color w:val="auto"/>
                <w:sz w:val="21"/>
                <w:highlight w:val="none"/>
              </w:rPr>
            </w:pPr>
          </w:p>
        </w:tc>
        <w:tc>
          <w:tcPr>
            <w:tcW w:w="1983" w:type="dxa"/>
            <w:vAlign w:val="top"/>
          </w:tcPr>
          <w:p w14:paraId="40B19B43">
            <w:pPr>
              <w:rPr>
                <w:rFonts w:ascii="Arial"/>
                <w:color w:val="auto"/>
                <w:sz w:val="21"/>
                <w:highlight w:val="none"/>
              </w:rPr>
            </w:pPr>
          </w:p>
        </w:tc>
        <w:tc>
          <w:tcPr>
            <w:tcW w:w="1094" w:type="dxa"/>
            <w:vAlign w:val="top"/>
          </w:tcPr>
          <w:p w14:paraId="1D371D79">
            <w:pPr>
              <w:rPr>
                <w:rFonts w:ascii="Arial"/>
                <w:color w:val="auto"/>
                <w:sz w:val="21"/>
                <w:highlight w:val="none"/>
              </w:rPr>
            </w:pPr>
          </w:p>
        </w:tc>
        <w:tc>
          <w:tcPr>
            <w:tcW w:w="1094" w:type="dxa"/>
            <w:vAlign w:val="top"/>
          </w:tcPr>
          <w:p w14:paraId="0AE5BFEE">
            <w:pPr>
              <w:rPr>
                <w:rFonts w:ascii="Arial"/>
                <w:color w:val="auto"/>
                <w:sz w:val="21"/>
                <w:highlight w:val="none"/>
              </w:rPr>
            </w:pPr>
          </w:p>
        </w:tc>
        <w:tc>
          <w:tcPr>
            <w:tcW w:w="1099" w:type="dxa"/>
            <w:vAlign w:val="top"/>
          </w:tcPr>
          <w:p w14:paraId="2086F9C5">
            <w:pPr>
              <w:rPr>
                <w:rFonts w:ascii="Arial"/>
                <w:color w:val="auto"/>
                <w:sz w:val="21"/>
                <w:highlight w:val="none"/>
              </w:rPr>
            </w:pPr>
          </w:p>
        </w:tc>
      </w:tr>
    </w:tbl>
    <w:p w14:paraId="6D7E21E6">
      <w:pPr>
        <w:spacing w:before="130" w:line="219" w:lineRule="auto"/>
        <w:ind w:left="40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后附相应资料。</w:t>
      </w:r>
    </w:p>
    <w:p w14:paraId="013F307A">
      <w:pPr>
        <w:pStyle w:val="2"/>
        <w:spacing w:line="254" w:lineRule="auto"/>
        <w:rPr>
          <w:color w:val="auto"/>
          <w:highlight w:val="none"/>
        </w:rPr>
      </w:pPr>
    </w:p>
    <w:p w14:paraId="185F5A8E">
      <w:pPr>
        <w:pStyle w:val="2"/>
        <w:spacing w:line="254" w:lineRule="auto"/>
        <w:rPr>
          <w:color w:val="auto"/>
          <w:highlight w:val="none"/>
        </w:rPr>
      </w:pPr>
    </w:p>
    <w:p w14:paraId="120838ED">
      <w:pPr>
        <w:pStyle w:val="2"/>
        <w:spacing w:line="254" w:lineRule="auto"/>
        <w:rPr>
          <w:color w:val="auto"/>
          <w:highlight w:val="none"/>
        </w:rPr>
      </w:pPr>
    </w:p>
    <w:p w14:paraId="16E95AB6">
      <w:pPr>
        <w:pStyle w:val="2"/>
        <w:spacing w:line="254" w:lineRule="auto"/>
        <w:rPr>
          <w:color w:val="auto"/>
          <w:highlight w:val="none"/>
        </w:rPr>
      </w:pPr>
    </w:p>
    <w:p w14:paraId="0AB22D17">
      <w:pPr>
        <w:pStyle w:val="2"/>
        <w:spacing w:line="254" w:lineRule="auto"/>
        <w:rPr>
          <w:color w:val="auto"/>
          <w:highlight w:val="none"/>
        </w:rPr>
      </w:pPr>
    </w:p>
    <w:p w14:paraId="5A58298D">
      <w:pPr>
        <w:pStyle w:val="2"/>
        <w:spacing w:line="254" w:lineRule="auto"/>
        <w:rPr>
          <w:color w:val="auto"/>
          <w:highlight w:val="none"/>
        </w:rPr>
      </w:pPr>
    </w:p>
    <w:p w14:paraId="01D3DDB7">
      <w:pPr>
        <w:pStyle w:val="2"/>
        <w:spacing w:line="254" w:lineRule="auto"/>
        <w:rPr>
          <w:color w:val="auto"/>
          <w:highlight w:val="none"/>
        </w:rPr>
      </w:pPr>
    </w:p>
    <w:p w14:paraId="07F045BC">
      <w:pPr>
        <w:pStyle w:val="2"/>
        <w:spacing w:line="255" w:lineRule="auto"/>
        <w:rPr>
          <w:color w:val="auto"/>
          <w:highlight w:val="none"/>
        </w:rPr>
      </w:pPr>
    </w:p>
    <w:p w14:paraId="321B6A8B">
      <w:pPr>
        <w:pStyle w:val="2"/>
        <w:spacing w:line="255" w:lineRule="auto"/>
        <w:rPr>
          <w:color w:val="auto"/>
          <w:highlight w:val="none"/>
        </w:rPr>
      </w:pPr>
    </w:p>
    <w:p w14:paraId="48261285">
      <w:pPr>
        <w:pStyle w:val="2"/>
        <w:spacing w:line="255" w:lineRule="auto"/>
        <w:rPr>
          <w:color w:val="auto"/>
          <w:highlight w:val="none"/>
        </w:rPr>
      </w:pPr>
    </w:p>
    <w:p w14:paraId="6636C5A7">
      <w:pPr>
        <w:pStyle w:val="2"/>
        <w:spacing w:line="255" w:lineRule="auto"/>
        <w:rPr>
          <w:color w:val="auto"/>
          <w:highlight w:val="none"/>
        </w:rPr>
      </w:pPr>
    </w:p>
    <w:p w14:paraId="2ED1F6CD">
      <w:pPr>
        <w:pStyle w:val="2"/>
        <w:spacing w:line="255" w:lineRule="auto"/>
        <w:rPr>
          <w:color w:val="auto"/>
          <w:highlight w:val="none"/>
        </w:rPr>
      </w:pPr>
    </w:p>
    <w:p w14:paraId="66D1073A">
      <w:pPr>
        <w:spacing w:before="78" w:line="502" w:lineRule="auto"/>
        <w:ind w:left="2600" w:hanging="41"/>
        <w:rPr>
          <w:rFonts w:ascii="宋体" w:hAnsi="宋体" w:eastAsia="宋体" w:cs="宋体"/>
          <w:color w:val="auto"/>
          <w:spacing w:val="5"/>
          <w:sz w:val="24"/>
          <w:szCs w:val="24"/>
          <w:highlight w:val="none"/>
        </w:rPr>
      </w:pPr>
      <w:r>
        <w:rPr>
          <w:rFonts w:ascii="宋体" w:hAnsi="宋体" w:eastAsia="宋体" w:cs="宋体"/>
          <w:color w:val="auto"/>
          <w:spacing w:val="-1"/>
          <w:sz w:val="24"/>
          <w:szCs w:val="24"/>
          <w:highlight w:val="none"/>
        </w:rPr>
        <w:t>供应商全称(</w:t>
      </w:r>
      <w:r>
        <w:rPr>
          <w:rFonts w:hint="eastAsia" w:ascii="宋体" w:hAnsi="宋体" w:eastAsia="宋体" w:cs="宋体"/>
          <w:color w:val="auto"/>
          <w:spacing w:val="-2"/>
          <w:sz w:val="24"/>
          <w:szCs w:val="24"/>
          <w:highlight w:val="none"/>
          <w:lang w:eastAsia="zh-CN"/>
        </w:rPr>
        <w:t>加盖单位公章</w:t>
      </w:r>
      <w:r>
        <w:rPr>
          <w:rFonts w:ascii="宋体" w:hAnsi="宋体" w:eastAsia="宋体" w:cs="宋体"/>
          <w:color w:val="auto"/>
          <w:spacing w:val="-1"/>
          <w:sz w:val="24"/>
          <w:szCs w:val="24"/>
          <w:highlight w:val="none"/>
        </w:rPr>
        <w:t>)：</w:t>
      </w:r>
      <w:r>
        <w:rPr>
          <w:rFonts w:ascii="宋体" w:hAnsi="宋体" w:eastAsia="宋体" w:cs="宋体"/>
          <w:color w:val="auto"/>
          <w:spacing w:val="4"/>
          <w:sz w:val="24"/>
          <w:szCs w:val="24"/>
          <w:highlight w:val="none"/>
          <w:u w:val="single" w:color="auto"/>
        </w:rPr>
        <w:t xml:space="preserve">                     </w:t>
      </w:r>
    </w:p>
    <w:p w14:paraId="43B06FD2">
      <w:pPr>
        <w:spacing w:before="78" w:line="502" w:lineRule="auto"/>
        <w:ind w:left="2600" w:hanging="41"/>
        <w:rPr>
          <w:rFonts w:ascii="宋体" w:hAnsi="宋体" w:eastAsia="宋体" w:cs="宋体"/>
          <w:color w:val="auto"/>
          <w:sz w:val="24"/>
          <w:szCs w:val="24"/>
          <w:highlight w:val="none"/>
        </w:rPr>
      </w:pPr>
      <w:r>
        <w:rPr>
          <w:rFonts w:ascii="宋体" w:hAnsi="宋体" w:eastAsia="宋体" w:cs="宋体"/>
          <w:color w:val="auto"/>
          <w:spacing w:val="-32"/>
          <w:sz w:val="24"/>
          <w:szCs w:val="24"/>
          <w:highlight w:val="none"/>
        </w:rPr>
        <w:t>日</w:t>
      </w:r>
      <w:r>
        <w:rPr>
          <w:rFonts w:ascii="宋体" w:hAnsi="宋体" w:eastAsia="宋体" w:cs="宋体"/>
          <w:color w:val="auto"/>
          <w:spacing w:val="4"/>
          <w:sz w:val="24"/>
          <w:szCs w:val="24"/>
          <w:highlight w:val="none"/>
        </w:rPr>
        <w:t xml:space="preserve">   </w:t>
      </w:r>
      <w:r>
        <w:rPr>
          <w:rFonts w:ascii="宋体" w:hAnsi="宋体" w:eastAsia="宋体" w:cs="宋体"/>
          <w:color w:val="auto"/>
          <w:spacing w:val="-32"/>
          <w:sz w:val="24"/>
          <w:szCs w:val="24"/>
          <w:highlight w:val="none"/>
        </w:rPr>
        <w:t>期</w:t>
      </w:r>
      <w:r>
        <w:rPr>
          <w:rFonts w:ascii="宋体" w:hAnsi="宋体" w:eastAsia="宋体" w:cs="宋体"/>
          <w:color w:val="auto"/>
          <w:spacing w:val="-89"/>
          <w:sz w:val="24"/>
          <w:szCs w:val="24"/>
          <w:highlight w:val="none"/>
        </w:rPr>
        <w:t xml:space="preserve"> </w:t>
      </w:r>
      <w:r>
        <w:rPr>
          <w:rFonts w:ascii="宋体" w:hAnsi="宋体" w:eastAsia="宋体" w:cs="宋体"/>
          <w:color w:val="auto"/>
          <w:spacing w:val="-32"/>
          <w:sz w:val="24"/>
          <w:szCs w:val="24"/>
          <w:highlight w:val="none"/>
        </w:rPr>
        <w:t>：</w:t>
      </w:r>
      <w:r>
        <w:rPr>
          <w:rFonts w:ascii="宋体" w:hAnsi="宋体" w:eastAsia="宋体" w:cs="宋体"/>
          <w:color w:val="auto"/>
          <w:sz w:val="24"/>
          <w:szCs w:val="24"/>
          <w:highlight w:val="none"/>
          <w:u w:val="single" w:color="auto"/>
        </w:rPr>
        <w:t xml:space="preserve">               </w:t>
      </w:r>
    </w:p>
    <w:p w14:paraId="5D2A8FB1">
      <w:pPr>
        <w:spacing w:line="502" w:lineRule="auto"/>
        <w:rPr>
          <w:rFonts w:ascii="宋体" w:hAnsi="宋体" w:eastAsia="宋体" w:cs="宋体"/>
          <w:color w:val="auto"/>
          <w:sz w:val="24"/>
          <w:szCs w:val="24"/>
          <w:highlight w:val="none"/>
        </w:rPr>
      </w:pPr>
    </w:p>
    <w:p w14:paraId="0E23E8B7">
      <w:pPr>
        <w:bidi w:val="0"/>
        <w:rPr>
          <w:rFonts w:ascii="Arial" w:hAnsi="Arial" w:eastAsia="Arial" w:cs="Arial"/>
          <w:snapToGrid w:val="0"/>
          <w:color w:val="000000"/>
          <w:kern w:val="0"/>
          <w:sz w:val="21"/>
          <w:szCs w:val="21"/>
          <w:highlight w:val="none"/>
          <w:lang w:val="en-US" w:eastAsia="en-US" w:bidi="ar-SA"/>
        </w:rPr>
      </w:pPr>
    </w:p>
    <w:p w14:paraId="6086833F">
      <w:pPr>
        <w:bidi w:val="0"/>
        <w:rPr>
          <w:highlight w:val="none"/>
          <w:lang w:val="en-US" w:eastAsia="en-US"/>
        </w:rPr>
      </w:pPr>
    </w:p>
    <w:p w14:paraId="041507FD">
      <w:pPr>
        <w:bidi w:val="0"/>
        <w:rPr>
          <w:highlight w:val="none"/>
          <w:lang w:val="en-US" w:eastAsia="en-US"/>
        </w:rPr>
      </w:pPr>
    </w:p>
    <w:p w14:paraId="6FFAE4E9">
      <w:pPr>
        <w:bidi w:val="0"/>
        <w:rPr>
          <w:highlight w:val="none"/>
          <w:lang w:val="en-US" w:eastAsia="en-US"/>
        </w:rPr>
      </w:pPr>
    </w:p>
    <w:p w14:paraId="1ED1837F">
      <w:pPr>
        <w:bidi w:val="0"/>
        <w:rPr>
          <w:highlight w:val="none"/>
          <w:lang w:val="en-US" w:eastAsia="en-US"/>
        </w:rPr>
      </w:pPr>
    </w:p>
    <w:p w14:paraId="3E0F85B1">
      <w:pPr>
        <w:tabs>
          <w:tab w:val="left" w:pos="1068"/>
        </w:tabs>
        <w:bidi w:val="0"/>
        <w:jc w:val="left"/>
        <w:rPr>
          <w:rFonts w:hint="eastAsia" w:eastAsia="宋体"/>
          <w:highlight w:val="none"/>
          <w:lang w:val="en-US" w:eastAsia="zh-CN"/>
        </w:rPr>
      </w:pPr>
      <w:r>
        <w:rPr>
          <w:rFonts w:hint="eastAsia" w:eastAsia="宋体"/>
          <w:highlight w:val="none"/>
          <w:lang w:val="en-US" w:eastAsia="zh-CN"/>
        </w:rPr>
        <w:tab/>
      </w:r>
    </w:p>
    <w:p w14:paraId="44367566">
      <w:pPr>
        <w:tabs>
          <w:tab w:val="left" w:pos="1068"/>
        </w:tabs>
        <w:bidi w:val="0"/>
        <w:jc w:val="left"/>
        <w:rPr>
          <w:rFonts w:hint="eastAsia" w:eastAsia="宋体"/>
          <w:highlight w:val="none"/>
          <w:lang w:val="en-US" w:eastAsia="zh-CN"/>
        </w:rPr>
      </w:pPr>
    </w:p>
    <w:p w14:paraId="75787C7C">
      <w:pPr>
        <w:tabs>
          <w:tab w:val="left" w:pos="1068"/>
        </w:tabs>
        <w:bidi w:val="0"/>
        <w:jc w:val="left"/>
        <w:rPr>
          <w:rFonts w:hint="eastAsia" w:eastAsia="宋体"/>
          <w:highlight w:val="none"/>
          <w:lang w:val="en-US" w:eastAsia="zh-CN"/>
        </w:rPr>
      </w:pPr>
    </w:p>
    <w:p w14:paraId="7264D395">
      <w:pPr>
        <w:tabs>
          <w:tab w:val="left" w:pos="1068"/>
        </w:tabs>
        <w:bidi w:val="0"/>
        <w:jc w:val="center"/>
        <w:rPr>
          <w:rFonts w:hint="eastAsia" w:eastAsia="宋体"/>
          <w:highlight w:val="none"/>
          <w:lang w:val="en-US" w:eastAsia="zh-CN"/>
        </w:rPr>
      </w:pPr>
    </w:p>
    <w:p w14:paraId="467ECCD5">
      <w:pPr>
        <w:pStyle w:val="11"/>
        <w:spacing w:before="31" w:line="228" w:lineRule="auto"/>
        <w:jc w:val="center"/>
        <w:rPr>
          <w:rFonts w:ascii="宋体" w:hAnsi="宋体" w:eastAsia="宋体" w:cs="宋体"/>
          <w:b/>
          <w:bCs/>
          <w:snapToGrid w:val="0"/>
          <w:color w:val="auto"/>
          <w:spacing w:val="-3"/>
          <w:kern w:val="0"/>
          <w:sz w:val="24"/>
          <w:szCs w:val="24"/>
          <w:highlight w:val="none"/>
          <w:lang w:val="en-US" w:eastAsia="en-US" w:bidi="ar-SA"/>
        </w:rPr>
      </w:pPr>
      <w:r>
        <w:rPr>
          <w:rFonts w:hint="eastAsia" w:cs="宋体"/>
          <w:b/>
          <w:bCs/>
          <w:snapToGrid w:val="0"/>
          <w:color w:val="auto"/>
          <w:spacing w:val="-3"/>
          <w:kern w:val="0"/>
          <w:sz w:val="24"/>
          <w:szCs w:val="24"/>
          <w:highlight w:val="none"/>
          <w:lang w:val="en-US" w:eastAsia="zh-CN" w:bidi="ar-SA"/>
        </w:rPr>
        <w:t>10、技术服务</w:t>
      </w:r>
      <w:r>
        <w:rPr>
          <w:rFonts w:ascii="宋体" w:hAnsi="宋体" w:eastAsia="宋体" w:cs="宋体"/>
          <w:b/>
          <w:bCs/>
          <w:snapToGrid w:val="0"/>
          <w:color w:val="auto"/>
          <w:spacing w:val="-3"/>
          <w:kern w:val="0"/>
          <w:sz w:val="24"/>
          <w:szCs w:val="24"/>
          <w:highlight w:val="none"/>
          <w:lang w:val="en-US" w:eastAsia="en-US" w:bidi="ar-SA"/>
        </w:rPr>
        <w:t>方案</w:t>
      </w:r>
    </w:p>
    <w:p w14:paraId="406A068D">
      <w:pPr>
        <w:pStyle w:val="11"/>
        <w:spacing w:before="31" w:line="228" w:lineRule="auto"/>
        <w:jc w:val="center"/>
        <w:rPr>
          <w:rFonts w:hint="eastAsia" w:ascii="宋体" w:hAnsi="宋体" w:eastAsia="宋体" w:cs="宋体"/>
          <w:b/>
          <w:bCs/>
          <w:snapToGrid w:val="0"/>
          <w:color w:val="auto"/>
          <w:spacing w:val="-3"/>
          <w:kern w:val="0"/>
          <w:sz w:val="24"/>
          <w:szCs w:val="24"/>
          <w:highlight w:val="none"/>
          <w:lang w:val="en-US" w:eastAsia="zh-CN" w:bidi="ar-SA"/>
        </w:rPr>
      </w:pPr>
      <w:r>
        <w:rPr>
          <w:rFonts w:hint="eastAsia" w:cs="宋体"/>
          <w:b/>
          <w:bCs/>
          <w:snapToGrid w:val="0"/>
          <w:color w:val="auto"/>
          <w:spacing w:val="-3"/>
          <w:kern w:val="0"/>
          <w:sz w:val="24"/>
          <w:szCs w:val="24"/>
          <w:highlight w:val="none"/>
          <w:lang w:val="en-US" w:eastAsia="zh-CN" w:bidi="ar-SA"/>
        </w:rPr>
        <w:t>（格式自拟）</w:t>
      </w:r>
    </w:p>
    <w:p w14:paraId="75B06387">
      <w:pPr>
        <w:tabs>
          <w:tab w:val="left" w:pos="1068"/>
        </w:tabs>
        <w:bidi w:val="0"/>
        <w:jc w:val="left"/>
        <w:rPr>
          <w:rFonts w:ascii="宋体" w:hAnsi="宋体" w:eastAsia="宋体" w:cs="宋体"/>
          <w:b/>
          <w:bCs/>
          <w:snapToGrid w:val="0"/>
          <w:color w:val="auto"/>
          <w:spacing w:val="-3"/>
          <w:kern w:val="0"/>
          <w:sz w:val="24"/>
          <w:szCs w:val="24"/>
          <w:highlight w:val="none"/>
          <w:lang w:val="en-US" w:eastAsia="en-US" w:bidi="ar-SA"/>
        </w:rPr>
      </w:pPr>
    </w:p>
    <w:p w14:paraId="3FE7A9FB">
      <w:pPr>
        <w:rPr>
          <w:rFonts w:ascii="宋体" w:hAnsi="宋体" w:eastAsia="宋体" w:cs="宋体"/>
          <w:b/>
          <w:bCs/>
          <w:snapToGrid w:val="0"/>
          <w:color w:val="auto"/>
          <w:spacing w:val="-3"/>
          <w:kern w:val="0"/>
          <w:sz w:val="24"/>
          <w:szCs w:val="24"/>
          <w:highlight w:val="none"/>
          <w:lang w:val="en-US" w:eastAsia="en-US" w:bidi="ar-SA"/>
        </w:rPr>
      </w:pPr>
      <w:r>
        <w:rPr>
          <w:rFonts w:ascii="宋体" w:hAnsi="宋体" w:eastAsia="宋体" w:cs="宋体"/>
          <w:b/>
          <w:bCs/>
          <w:snapToGrid w:val="0"/>
          <w:color w:val="auto"/>
          <w:spacing w:val="-3"/>
          <w:kern w:val="0"/>
          <w:sz w:val="24"/>
          <w:szCs w:val="24"/>
          <w:highlight w:val="none"/>
          <w:lang w:val="en-US" w:eastAsia="en-US" w:bidi="ar-SA"/>
        </w:rPr>
        <w:br w:type="page"/>
      </w:r>
    </w:p>
    <w:p w14:paraId="13FDEE8A">
      <w:pPr>
        <w:tabs>
          <w:tab w:val="left" w:pos="1068"/>
        </w:tabs>
        <w:bidi w:val="0"/>
        <w:jc w:val="center"/>
        <w:rPr>
          <w:rFonts w:hint="eastAsia" w:ascii="宋体" w:hAnsi="宋体" w:eastAsia="宋体" w:cs="宋体"/>
          <w:b/>
          <w:bCs/>
          <w:snapToGrid w:val="0"/>
          <w:color w:val="auto"/>
          <w:spacing w:val="-3"/>
          <w:kern w:val="0"/>
          <w:sz w:val="24"/>
          <w:szCs w:val="24"/>
          <w:highlight w:val="none"/>
          <w:lang w:val="en-US" w:eastAsia="zh-CN" w:bidi="ar-SA"/>
        </w:rPr>
        <w:sectPr>
          <w:footerReference r:id="rId56" w:type="default"/>
          <w:pgSz w:w="11905" w:h="16839"/>
          <w:pgMar w:top="1431" w:right="1416" w:bottom="1073" w:left="1592" w:header="0" w:footer="896"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b/>
          <w:bCs/>
          <w:snapToGrid w:val="0"/>
          <w:color w:val="auto"/>
          <w:spacing w:val="-3"/>
          <w:kern w:val="0"/>
          <w:sz w:val="24"/>
          <w:szCs w:val="24"/>
          <w:highlight w:val="none"/>
          <w:lang w:val="en-US" w:eastAsia="zh-CN" w:bidi="ar-SA"/>
        </w:rPr>
        <w:t>11、</w:t>
      </w:r>
      <w:r>
        <w:rPr>
          <w:rFonts w:ascii="宋体" w:hAnsi="宋体" w:eastAsia="宋体" w:cs="宋体"/>
          <w:b/>
          <w:bCs/>
          <w:snapToGrid w:val="0"/>
          <w:color w:val="auto"/>
          <w:spacing w:val="-3"/>
          <w:kern w:val="0"/>
          <w:sz w:val="24"/>
          <w:szCs w:val="24"/>
          <w:highlight w:val="none"/>
          <w:lang w:val="en-US" w:eastAsia="en-US" w:bidi="ar-SA"/>
        </w:rPr>
        <w:t>供应商认为需要提供的其他商务技术资料。</w:t>
      </w:r>
    </w:p>
    <w:p w14:paraId="6FBE232C">
      <w:pPr>
        <w:pStyle w:val="2"/>
        <w:spacing w:line="245" w:lineRule="auto"/>
        <w:rPr>
          <w:color w:val="auto"/>
          <w:highlight w:val="none"/>
        </w:rPr>
      </w:pPr>
    </w:p>
    <w:p w14:paraId="317DA3FB">
      <w:pPr>
        <w:pStyle w:val="2"/>
        <w:spacing w:line="245" w:lineRule="auto"/>
        <w:rPr>
          <w:color w:val="auto"/>
          <w:highlight w:val="none"/>
        </w:rPr>
      </w:pPr>
    </w:p>
    <w:p w14:paraId="4620E7C6">
      <w:pPr>
        <w:pStyle w:val="2"/>
        <w:spacing w:line="245" w:lineRule="auto"/>
        <w:rPr>
          <w:color w:val="auto"/>
          <w:highlight w:val="none"/>
        </w:rPr>
      </w:pPr>
    </w:p>
    <w:p w14:paraId="25A8A9F6">
      <w:pPr>
        <w:pStyle w:val="2"/>
        <w:spacing w:line="245" w:lineRule="auto"/>
        <w:rPr>
          <w:color w:val="auto"/>
          <w:highlight w:val="none"/>
        </w:rPr>
      </w:pPr>
    </w:p>
    <w:p w14:paraId="37F00CE6">
      <w:pPr>
        <w:pStyle w:val="2"/>
        <w:spacing w:line="245" w:lineRule="auto"/>
        <w:rPr>
          <w:color w:val="auto"/>
          <w:highlight w:val="none"/>
        </w:rPr>
      </w:pPr>
    </w:p>
    <w:p w14:paraId="72B9458F">
      <w:pPr>
        <w:pStyle w:val="2"/>
        <w:spacing w:line="245" w:lineRule="auto"/>
        <w:rPr>
          <w:color w:val="auto"/>
          <w:highlight w:val="none"/>
        </w:rPr>
      </w:pPr>
    </w:p>
    <w:p w14:paraId="267F7EAC">
      <w:pPr>
        <w:pStyle w:val="2"/>
        <w:spacing w:line="245" w:lineRule="auto"/>
        <w:rPr>
          <w:color w:val="auto"/>
          <w:highlight w:val="none"/>
        </w:rPr>
      </w:pPr>
    </w:p>
    <w:p w14:paraId="5780A98C">
      <w:pPr>
        <w:pStyle w:val="2"/>
        <w:spacing w:line="245" w:lineRule="auto"/>
        <w:rPr>
          <w:color w:val="auto"/>
          <w:highlight w:val="none"/>
        </w:rPr>
      </w:pPr>
    </w:p>
    <w:p w14:paraId="7B0D1280">
      <w:pPr>
        <w:pStyle w:val="2"/>
        <w:spacing w:line="245" w:lineRule="auto"/>
        <w:rPr>
          <w:color w:val="auto"/>
          <w:highlight w:val="none"/>
        </w:rPr>
      </w:pPr>
    </w:p>
    <w:p w14:paraId="0AFD1991">
      <w:pPr>
        <w:pStyle w:val="2"/>
        <w:spacing w:line="245" w:lineRule="auto"/>
        <w:rPr>
          <w:color w:val="auto"/>
          <w:highlight w:val="none"/>
        </w:rPr>
      </w:pPr>
    </w:p>
    <w:p w14:paraId="022D6D97">
      <w:pPr>
        <w:pStyle w:val="2"/>
        <w:spacing w:line="245" w:lineRule="auto"/>
        <w:rPr>
          <w:color w:val="auto"/>
          <w:highlight w:val="none"/>
        </w:rPr>
      </w:pPr>
    </w:p>
    <w:p w14:paraId="261D03F9">
      <w:pPr>
        <w:pStyle w:val="2"/>
        <w:spacing w:line="245" w:lineRule="auto"/>
        <w:rPr>
          <w:color w:val="auto"/>
          <w:highlight w:val="none"/>
        </w:rPr>
      </w:pPr>
    </w:p>
    <w:p w14:paraId="2F7240F7">
      <w:pPr>
        <w:pStyle w:val="2"/>
        <w:spacing w:line="245" w:lineRule="auto"/>
        <w:rPr>
          <w:color w:val="auto"/>
          <w:highlight w:val="none"/>
        </w:rPr>
      </w:pPr>
    </w:p>
    <w:p w14:paraId="15097576">
      <w:pPr>
        <w:pStyle w:val="2"/>
        <w:spacing w:line="245" w:lineRule="auto"/>
        <w:rPr>
          <w:color w:val="auto"/>
          <w:highlight w:val="none"/>
        </w:rPr>
      </w:pPr>
    </w:p>
    <w:p w14:paraId="1148D503">
      <w:pPr>
        <w:pStyle w:val="2"/>
        <w:spacing w:line="245" w:lineRule="auto"/>
        <w:rPr>
          <w:color w:val="auto"/>
          <w:highlight w:val="none"/>
        </w:rPr>
      </w:pPr>
    </w:p>
    <w:p w14:paraId="4C60F9B1">
      <w:pPr>
        <w:pStyle w:val="2"/>
        <w:spacing w:line="245" w:lineRule="auto"/>
        <w:rPr>
          <w:color w:val="auto"/>
          <w:highlight w:val="none"/>
        </w:rPr>
      </w:pPr>
    </w:p>
    <w:p w14:paraId="0B7EF524">
      <w:pPr>
        <w:pStyle w:val="2"/>
        <w:spacing w:line="246" w:lineRule="auto"/>
        <w:rPr>
          <w:color w:val="auto"/>
          <w:highlight w:val="none"/>
        </w:rPr>
      </w:pPr>
    </w:p>
    <w:p w14:paraId="71FCE8AF">
      <w:pPr>
        <w:spacing w:before="238" w:line="211" w:lineRule="auto"/>
        <w:ind w:left="3053"/>
        <w:rPr>
          <w:rFonts w:ascii="宋体" w:hAnsi="宋体" w:eastAsia="宋体" w:cs="宋体"/>
          <w:color w:val="auto"/>
          <w:sz w:val="71"/>
          <w:szCs w:val="71"/>
          <w:highlight w:val="none"/>
        </w:rPr>
      </w:pPr>
      <w:r>
        <w:rPr>
          <w:color w:val="auto"/>
          <w:highlight w:val="none"/>
        </w:rPr>
        <w:pict>
          <v:shape id="_x0000_s1026" o:spid="_x0000_s1026" o:spt="202" type="#_x0000_t202" style="position:absolute;left:0pt;margin-left:-147.05pt;margin-top:-1pt;height:20.85pt;width:234.3pt;z-index:251663360;mso-width-relative:page;mso-height-relative:page;" filled="f" stroked="f" coordsize="21600,21600">
            <v:path/>
            <v:fill on="f" focussize="0,0"/>
            <v:stroke on="f"/>
            <v:imagedata o:title=""/>
            <o:lock v:ext="edit" aspectratio="f"/>
            <v:textbox inset="0mm,0mm,0mm,0mm">
              <w:txbxContent>
                <w:p w14:paraId="100E2684">
                  <w:pPr>
                    <w:spacing w:before="19" w:line="224" w:lineRule="auto"/>
                    <w:ind w:left="20"/>
                    <w:outlineLvl w:val="0"/>
                    <w:rPr>
                      <w:rFonts w:ascii="宋体" w:hAnsi="宋体" w:eastAsia="宋体" w:cs="宋体"/>
                      <w:sz w:val="31"/>
                      <w:szCs w:val="31"/>
                    </w:rPr>
                  </w:pPr>
                  <w:bookmarkStart w:id="23" w:name="bookmark14"/>
                  <w:bookmarkEnd w:id="23"/>
                  <w:bookmarkStart w:id="24" w:name="bookmark13"/>
                  <w:bookmarkEnd w:id="24"/>
                  <w:r>
                    <w:rPr>
                      <w:rFonts w:ascii="宋体" w:hAnsi="宋体" w:eastAsia="宋体" w:cs="宋体"/>
                      <w:b/>
                      <w:bCs/>
                      <w:spacing w:val="7"/>
                      <w:sz w:val="31"/>
                      <w:szCs w:val="31"/>
                    </w:rPr>
                    <w:t>第七章</w:t>
                  </w:r>
                  <w:r>
                    <w:rPr>
                      <w:rFonts w:ascii="宋体" w:hAnsi="宋体" w:eastAsia="宋体" w:cs="宋体"/>
                      <w:spacing w:val="7"/>
                      <w:sz w:val="31"/>
                      <w:szCs w:val="31"/>
                    </w:rPr>
                    <w:t xml:space="preserve"> </w:t>
                  </w:r>
                  <w:r>
                    <w:rPr>
                      <w:rFonts w:ascii="宋体" w:hAnsi="宋体" w:eastAsia="宋体" w:cs="宋体"/>
                      <w:b/>
                      <w:bCs/>
                      <w:spacing w:val="7"/>
                      <w:sz w:val="31"/>
                      <w:szCs w:val="31"/>
                    </w:rPr>
                    <w:t>政府采购政策性要求文件</w:t>
                  </w:r>
                </w:p>
              </w:txbxContent>
            </v:textbox>
          </v:shape>
        </w:pict>
      </w:r>
      <w:r>
        <w:rPr>
          <w:rFonts w:ascii="宋体" w:hAnsi="宋体" w:eastAsia="宋体" w:cs="宋体"/>
          <w:b/>
          <w:bCs/>
          <w:color w:val="auto"/>
          <w:spacing w:val="1"/>
          <w:sz w:val="71"/>
          <w:szCs w:val="71"/>
          <w:highlight w:val="none"/>
        </w:rPr>
        <w:t>政</w:t>
      </w:r>
      <w:r>
        <w:rPr>
          <w:rFonts w:ascii="宋体" w:hAnsi="宋体" w:eastAsia="宋体" w:cs="宋体"/>
          <w:color w:val="auto"/>
          <w:spacing w:val="-64"/>
          <w:sz w:val="71"/>
          <w:szCs w:val="71"/>
          <w:highlight w:val="none"/>
        </w:rPr>
        <w:t xml:space="preserve"> </w:t>
      </w:r>
      <w:r>
        <w:rPr>
          <w:rFonts w:ascii="宋体" w:hAnsi="宋体" w:eastAsia="宋体" w:cs="宋体"/>
          <w:b/>
          <w:bCs/>
          <w:color w:val="auto"/>
          <w:spacing w:val="1"/>
          <w:sz w:val="71"/>
          <w:szCs w:val="71"/>
          <w:highlight w:val="none"/>
        </w:rPr>
        <w:t>策</w:t>
      </w:r>
      <w:r>
        <w:rPr>
          <w:rFonts w:ascii="宋体" w:hAnsi="宋体" w:eastAsia="宋体" w:cs="宋体"/>
          <w:color w:val="auto"/>
          <w:spacing w:val="-71"/>
          <w:sz w:val="71"/>
          <w:szCs w:val="71"/>
          <w:highlight w:val="none"/>
        </w:rPr>
        <w:t xml:space="preserve"> </w:t>
      </w:r>
      <w:r>
        <w:rPr>
          <w:rFonts w:ascii="宋体" w:hAnsi="宋体" w:eastAsia="宋体" w:cs="宋体"/>
          <w:b/>
          <w:bCs/>
          <w:color w:val="auto"/>
          <w:spacing w:val="1"/>
          <w:sz w:val="71"/>
          <w:szCs w:val="71"/>
          <w:highlight w:val="none"/>
        </w:rPr>
        <w:t>性</w:t>
      </w:r>
      <w:r>
        <w:rPr>
          <w:rFonts w:ascii="宋体" w:hAnsi="宋体" w:eastAsia="宋体" w:cs="宋体"/>
          <w:color w:val="auto"/>
          <w:spacing w:val="-69"/>
          <w:sz w:val="71"/>
          <w:szCs w:val="71"/>
          <w:highlight w:val="none"/>
        </w:rPr>
        <w:t xml:space="preserve"> </w:t>
      </w:r>
      <w:r>
        <w:rPr>
          <w:rFonts w:ascii="宋体" w:hAnsi="宋体" w:eastAsia="宋体" w:cs="宋体"/>
          <w:b/>
          <w:bCs/>
          <w:color w:val="auto"/>
          <w:spacing w:val="1"/>
          <w:sz w:val="71"/>
          <w:szCs w:val="71"/>
          <w:highlight w:val="none"/>
        </w:rPr>
        <w:t>要</w:t>
      </w:r>
      <w:r>
        <w:rPr>
          <w:rFonts w:ascii="宋体" w:hAnsi="宋体" w:eastAsia="宋体" w:cs="宋体"/>
          <w:color w:val="auto"/>
          <w:spacing w:val="-69"/>
          <w:sz w:val="71"/>
          <w:szCs w:val="71"/>
          <w:highlight w:val="none"/>
        </w:rPr>
        <w:t xml:space="preserve"> </w:t>
      </w:r>
      <w:r>
        <w:rPr>
          <w:rFonts w:ascii="宋体" w:hAnsi="宋体" w:eastAsia="宋体" w:cs="宋体"/>
          <w:b/>
          <w:bCs/>
          <w:color w:val="auto"/>
          <w:spacing w:val="1"/>
          <w:sz w:val="71"/>
          <w:szCs w:val="71"/>
          <w:highlight w:val="none"/>
        </w:rPr>
        <w:t>求</w:t>
      </w:r>
      <w:r>
        <w:rPr>
          <w:rFonts w:ascii="宋体" w:hAnsi="宋体" w:eastAsia="宋体" w:cs="宋体"/>
          <w:color w:val="auto"/>
          <w:spacing w:val="-69"/>
          <w:sz w:val="71"/>
          <w:szCs w:val="71"/>
          <w:highlight w:val="none"/>
        </w:rPr>
        <w:t xml:space="preserve"> </w:t>
      </w:r>
      <w:r>
        <w:rPr>
          <w:rFonts w:ascii="宋体" w:hAnsi="宋体" w:eastAsia="宋体" w:cs="宋体"/>
          <w:b/>
          <w:bCs/>
          <w:color w:val="auto"/>
          <w:spacing w:val="1"/>
          <w:sz w:val="71"/>
          <w:szCs w:val="71"/>
          <w:highlight w:val="none"/>
        </w:rPr>
        <w:t>文</w:t>
      </w:r>
      <w:r>
        <w:rPr>
          <w:rFonts w:ascii="宋体" w:hAnsi="宋体" w:eastAsia="宋体" w:cs="宋体"/>
          <w:color w:val="auto"/>
          <w:spacing w:val="-71"/>
          <w:sz w:val="71"/>
          <w:szCs w:val="71"/>
          <w:highlight w:val="none"/>
        </w:rPr>
        <w:t xml:space="preserve"> </w:t>
      </w:r>
      <w:r>
        <w:rPr>
          <w:rFonts w:ascii="宋体" w:hAnsi="宋体" w:eastAsia="宋体" w:cs="宋体"/>
          <w:b/>
          <w:bCs/>
          <w:color w:val="auto"/>
          <w:spacing w:val="1"/>
          <w:sz w:val="71"/>
          <w:szCs w:val="71"/>
          <w:highlight w:val="none"/>
        </w:rPr>
        <w:t>件</w:t>
      </w:r>
    </w:p>
    <w:p w14:paraId="532F9268">
      <w:pPr>
        <w:spacing w:line="211" w:lineRule="auto"/>
        <w:rPr>
          <w:rFonts w:ascii="宋体" w:hAnsi="宋体" w:eastAsia="宋体" w:cs="宋体"/>
          <w:color w:val="auto"/>
          <w:sz w:val="71"/>
          <w:szCs w:val="71"/>
          <w:highlight w:val="none"/>
        </w:rPr>
        <w:sectPr>
          <w:footerReference r:id="rId57" w:type="default"/>
          <w:pgSz w:w="11905" w:h="16839"/>
          <w:pgMar w:top="1764" w:right="1011" w:bottom="1075" w:left="0" w:header="0" w:footer="896" w:gutter="0"/>
          <w:pgBorders>
            <w:top w:val="none" w:sz="0" w:space="0"/>
            <w:left w:val="none" w:sz="0" w:space="0"/>
            <w:bottom w:val="none" w:sz="0" w:space="0"/>
            <w:right w:val="none" w:sz="0" w:space="0"/>
          </w:pgBorders>
          <w:pgNumType w:fmt="decimal"/>
          <w:cols w:space="720" w:num="1"/>
          <w:textDirection w:val="tbRl"/>
        </w:sectPr>
      </w:pPr>
    </w:p>
    <w:p w14:paraId="0A8027A3">
      <w:pPr>
        <w:spacing w:before="287" w:line="219" w:lineRule="auto"/>
        <w:ind w:left="545"/>
        <w:outlineLvl w:val="1"/>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（一）强制节能产品证明材料(如不涉及，可不提供）</w:t>
      </w:r>
    </w:p>
    <w:p w14:paraId="071F6C9A">
      <w:pPr>
        <w:pStyle w:val="2"/>
        <w:spacing w:line="318" w:lineRule="auto"/>
        <w:rPr>
          <w:color w:val="auto"/>
          <w:highlight w:val="none"/>
        </w:rPr>
      </w:pPr>
    </w:p>
    <w:p w14:paraId="365D8B5F">
      <w:pPr>
        <w:pStyle w:val="2"/>
        <w:spacing w:line="319" w:lineRule="auto"/>
        <w:rPr>
          <w:color w:val="auto"/>
          <w:highlight w:val="none"/>
        </w:rPr>
      </w:pPr>
    </w:p>
    <w:p w14:paraId="4F1F2684">
      <w:pPr>
        <w:spacing w:before="78" w:line="219" w:lineRule="auto"/>
        <w:ind w:left="3467"/>
        <w:outlineLvl w:val="2"/>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强制节能产品明细表</w:t>
      </w:r>
    </w:p>
    <w:p w14:paraId="46A5989F">
      <w:pPr>
        <w:spacing w:before="13"/>
        <w:rPr>
          <w:color w:val="auto"/>
          <w:highlight w:val="none"/>
        </w:rPr>
      </w:pPr>
    </w:p>
    <w:tbl>
      <w:tblPr>
        <w:tblStyle w:val="10"/>
        <w:tblW w:w="90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2"/>
        <w:gridCol w:w="1133"/>
        <w:gridCol w:w="955"/>
        <w:gridCol w:w="1133"/>
        <w:gridCol w:w="1700"/>
        <w:gridCol w:w="1700"/>
        <w:gridCol w:w="1705"/>
      </w:tblGrid>
      <w:tr w14:paraId="7CF23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742" w:type="dxa"/>
            <w:vAlign w:val="top"/>
          </w:tcPr>
          <w:p w14:paraId="6382CE97">
            <w:pPr>
              <w:spacing w:line="254" w:lineRule="auto"/>
              <w:rPr>
                <w:rFonts w:ascii="Arial"/>
                <w:color w:val="auto"/>
                <w:sz w:val="21"/>
                <w:highlight w:val="none"/>
              </w:rPr>
            </w:pPr>
          </w:p>
          <w:p w14:paraId="7F07B93B">
            <w:pPr>
              <w:pStyle w:val="11"/>
              <w:spacing w:before="65" w:line="229" w:lineRule="auto"/>
              <w:ind w:left="164"/>
              <w:rPr>
                <w:color w:val="auto"/>
                <w:highlight w:val="none"/>
              </w:rPr>
            </w:pPr>
            <w:r>
              <w:rPr>
                <w:b/>
                <w:bCs/>
                <w:color w:val="auto"/>
                <w:spacing w:val="4"/>
                <w:highlight w:val="none"/>
              </w:rPr>
              <w:t>序号</w:t>
            </w:r>
          </w:p>
        </w:tc>
        <w:tc>
          <w:tcPr>
            <w:tcW w:w="1133" w:type="dxa"/>
            <w:vAlign w:val="top"/>
          </w:tcPr>
          <w:p w14:paraId="377F4148">
            <w:pPr>
              <w:spacing w:line="254" w:lineRule="auto"/>
              <w:rPr>
                <w:rFonts w:ascii="Arial"/>
                <w:color w:val="auto"/>
                <w:sz w:val="21"/>
                <w:highlight w:val="none"/>
              </w:rPr>
            </w:pPr>
          </w:p>
          <w:p w14:paraId="22B83DDD">
            <w:pPr>
              <w:pStyle w:val="11"/>
              <w:spacing w:before="65" w:line="228" w:lineRule="auto"/>
              <w:ind w:left="147"/>
              <w:rPr>
                <w:color w:val="auto"/>
                <w:highlight w:val="none"/>
              </w:rPr>
            </w:pPr>
            <w:r>
              <w:rPr>
                <w:b/>
                <w:bCs/>
                <w:color w:val="auto"/>
                <w:spacing w:val="6"/>
                <w:highlight w:val="none"/>
              </w:rPr>
              <w:t>产品名称</w:t>
            </w:r>
          </w:p>
        </w:tc>
        <w:tc>
          <w:tcPr>
            <w:tcW w:w="955" w:type="dxa"/>
            <w:vAlign w:val="top"/>
          </w:tcPr>
          <w:p w14:paraId="041DFD2C">
            <w:pPr>
              <w:spacing w:line="255" w:lineRule="auto"/>
              <w:rPr>
                <w:rFonts w:ascii="Arial"/>
                <w:color w:val="auto"/>
                <w:sz w:val="21"/>
                <w:highlight w:val="none"/>
              </w:rPr>
            </w:pPr>
          </w:p>
          <w:p w14:paraId="03F3B755">
            <w:pPr>
              <w:pStyle w:val="11"/>
              <w:spacing w:before="65" w:line="228" w:lineRule="auto"/>
              <w:ind w:left="167"/>
              <w:rPr>
                <w:color w:val="auto"/>
                <w:highlight w:val="none"/>
              </w:rPr>
            </w:pPr>
            <w:r>
              <w:rPr>
                <w:b/>
                <w:bCs/>
                <w:color w:val="auto"/>
                <w:spacing w:val="5"/>
                <w:highlight w:val="none"/>
              </w:rPr>
              <w:t>制造商</w:t>
            </w:r>
          </w:p>
        </w:tc>
        <w:tc>
          <w:tcPr>
            <w:tcW w:w="1133" w:type="dxa"/>
            <w:vAlign w:val="top"/>
          </w:tcPr>
          <w:p w14:paraId="58DC0F25">
            <w:pPr>
              <w:spacing w:line="254" w:lineRule="auto"/>
              <w:rPr>
                <w:rFonts w:ascii="Arial"/>
                <w:color w:val="auto"/>
                <w:sz w:val="21"/>
                <w:highlight w:val="none"/>
              </w:rPr>
            </w:pPr>
          </w:p>
          <w:p w14:paraId="00FF3A6F">
            <w:pPr>
              <w:pStyle w:val="11"/>
              <w:spacing w:before="65" w:line="228" w:lineRule="auto"/>
              <w:ind w:left="150"/>
              <w:rPr>
                <w:color w:val="auto"/>
                <w:highlight w:val="none"/>
              </w:rPr>
            </w:pPr>
            <w:r>
              <w:rPr>
                <w:b/>
                <w:bCs/>
                <w:color w:val="auto"/>
                <w:spacing w:val="6"/>
                <w:highlight w:val="none"/>
              </w:rPr>
              <w:t>产品型号</w:t>
            </w:r>
          </w:p>
        </w:tc>
        <w:tc>
          <w:tcPr>
            <w:tcW w:w="1700" w:type="dxa"/>
            <w:vAlign w:val="top"/>
          </w:tcPr>
          <w:p w14:paraId="1BB93B16">
            <w:pPr>
              <w:pStyle w:val="11"/>
              <w:spacing w:before="201" w:line="224" w:lineRule="auto"/>
              <w:ind w:left="329" w:right="321" w:firstLine="105"/>
              <w:rPr>
                <w:color w:val="auto"/>
                <w:highlight w:val="none"/>
              </w:rPr>
            </w:pPr>
            <w:r>
              <w:rPr>
                <w:b/>
                <w:bCs/>
                <w:color w:val="auto"/>
                <w:spacing w:val="6"/>
                <w:highlight w:val="none"/>
              </w:rPr>
              <w:t>节能产品</w:t>
            </w:r>
            <w:r>
              <w:rPr>
                <w:color w:val="auto"/>
                <w:highlight w:val="none"/>
              </w:rPr>
              <w:t xml:space="preserve">  </w:t>
            </w:r>
            <w:r>
              <w:rPr>
                <w:b/>
                <w:bCs/>
                <w:color w:val="auto"/>
                <w:spacing w:val="6"/>
                <w:highlight w:val="none"/>
              </w:rPr>
              <w:t>认证证书号</w:t>
            </w:r>
          </w:p>
        </w:tc>
        <w:tc>
          <w:tcPr>
            <w:tcW w:w="1700" w:type="dxa"/>
            <w:vAlign w:val="top"/>
          </w:tcPr>
          <w:p w14:paraId="40EC94F3">
            <w:pPr>
              <w:pStyle w:val="11"/>
              <w:spacing w:before="200" w:line="222" w:lineRule="auto"/>
              <w:ind w:left="434"/>
              <w:rPr>
                <w:color w:val="auto"/>
                <w:highlight w:val="none"/>
              </w:rPr>
            </w:pPr>
            <w:r>
              <w:rPr>
                <w:b/>
                <w:bCs/>
                <w:color w:val="auto"/>
                <w:spacing w:val="6"/>
                <w:highlight w:val="none"/>
              </w:rPr>
              <w:t>认证证书</w:t>
            </w:r>
          </w:p>
          <w:p w14:paraId="1261A801">
            <w:pPr>
              <w:pStyle w:val="11"/>
              <w:spacing w:line="228" w:lineRule="auto"/>
              <w:ind w:left="226"/>
              <w:rPr>
                <w:color w:val="auto"/>
                <w:highlight w:val="none"/>
              </w:rPr>
            </w:pPr>
            <w:r>
              <w:rPr>
                <w:b/>
                <w:bCs/>
                <w:color w:val="auto"/>
                <w:spacing w:val="6"/>
                <w:highlight w:val="none"/>
              </w:rPr>
              <w:t>有效截止日期</w:t>
            </w:r>
          </w:p>
        </w:tc>
        <w:tc>
          <w:tcPr>
            <w:tcW w:w="1705" w:type="dxa"/>
            <w:vAlign w:val="top"/>
          </w:tcPr>
          <w:p w14:paraId="571F0626">
            <w:pPr>
              <w:spacing w:line="254" w:lineRule="auto"/>
              <w:rPr>
                <w:rFonts w:ascii="Arial"/>
                <w:color w:val="auto"/>
                <w:sz w:val="21"/>
                <w:highlight w:val="none"/>
              </w:rPr>
            </w:pPr>
          </w:p>
          <w:p w14:paraId="62EC44D0">
            <w:pPr>
              <w:pStyle w:val="11"/>
              <w:spacing w:before="65" w:line="227" w:lineRule="auto"/>
              <w:ind w:left="225"/>
              <w:rPr>
                <w:color w:val="auto"/>
                <w:highlight w:val="none"/>
              </w:rPr>
            </w:pPr>
            <w:r>
              <w:rPr>
                <w:b/>
                <w:bCs/>
                <w:color w:val="auto"/>
                <w:spacing w:val="6"/>
                <w:highlight w:val="none"/>
              </w:rPr>
              <w:t>认证机构名录</w:t>
            </w:r>
          </w:p>
        </w:tc>
      </w:tr>
      <w:tr w14:paraId="49F8A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742" w:type="dxa"/>
            <w:vAlign w:val="top"/>
          </w:tcPr>
          <w:p w14:paraId="5D97B864">
            <w:pPr>
              <w:rPr>
                <w:rFonts w:ascii="Arial"/>
                <w:color w:val="auto"/>
                <w:sz w:val="21"/>
                <w:highlight w:val="none"/>
              </w:rPr>
            </w:pPr>
          </w:p>
        </w:tc>
        <w:tc>
          <w:tcPr>
            <w:tcW w:w="1133" w:type="dxa"/>
            <w:vAlign w:val="top"/>
          </w:tcPr>
          <w:p w14:paraId="30880E06">
            <w:pPr>
              <w:rPr>
                <w:rFonts w:ascii="Arial"/>
                <w:color w:val="auto"/>
                <w:sz w:val="21"/>
                <w:highlight w:val="none"/>
              </w:rPr>
            </w:pPr>
          </w:p>
        </w:tc>
        <w:tc>
          <w:tcPr>
            <w:tcW w:w="955" w:type="dxa"/>
            <w:vAlign w:val="top"/>
          </w:tcPr>
          <w:p w14:paraId="59C36702">
            <w:pPr>
              <w:rPr>
                <w:rFonts w:ascii="Arial"/>
                <w:color w:val="auto"/>
                <w:sz w:val="21"/>
                <w:highlight w:val="none"/>
              </w:rPr>
            </w:pPr>
          </w:p>
        </w:tc>
        <w:tc>
          <w:tcPr>
            <w:tcW w:w="1133" w:type="dxa"/>
            <w:vAlign w:val="top"/>
          </w:tcPr>
          <w:p w14:paraId="0CA3B637">
            <w:pPr>
              <w:rPr>
                <w:rFonts w:ascii="Arial"/>
                <w:color w:val="auto"/>
                <w:sz w:val="21"/>
                <w:highlight w:val="none"/>
              </w:rPr>
            </w:pPr>
          </w:p>
        </w:tc>
        <w:tc>
          <w:tcPr>
            <w:tcW w:w="1700" w:type="dxa"/>
            <w:vAlign w:val="top"/>
          </w:tcPr>
          <w:p w14:paraId="33E8517B">
            <w:pPr>
              <w:rPr>
                <w:rFonts w:ascii="Arial"/>
                <w:color w:val="auto"/>
                <w:sz w:val="21"/>
                <w:highlight w:val="none"/>
              </w:rPr>
            </w:pPr>
          </w:p>
        </w:tc>
        <w:tc>
          <w:tcPr>
            <w:tcW w:w="1700" w:type="dxa"/>
            <w:vAlign w:val="top"/>
          </w:tcPr>
          <w:p w14:paraId="5AE95DAE">
            <w:pPr>
              <w:rPr>
                <w:rFonts w:ascii="Arial"/>
                <w:color w:val="auto"/>
                <w:sz w:val="21"/>
                <w:highlight w:val="none"/>
              </w:rPr>
            </w:pPr>
          </w:p>
        </w:tc>
        <w:tc>
          <w:tcPr>
            <w:tcW w:w="1705" w:type="dxa"/>
            <w:vAlign w:val="top"/>
          </w:tcPr>
          <w:p w14:paraId="6786C7A7">
            <w:pPr>
              <w:rPr>
                <w:rFonts w:ascii="Arial"/>
                <w:color w:val="auto"/>
                <w:sz w:val="21"/>
                <w:highlight w:val="none"/>
              </w:rPr>
            </w:pPr>
          </w:p>
        </w:tc>
      </w:tr>
      <w:tr w14:paraId="35468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742" w:type="dxa"/>
            <w:vAlign w:val="top"/>
          </w:tcPr>
          <w:p w14:paraId="446F76EA">
            <w:pPr>
              <w:rPr>
                <w:rFonts w:ascii="Arial"/>
                <w:color w:val="auto"/>
                <w:sz w:val="21"/>
                <w:highlight w:val="none"/>
              </w:rPr>
            </w:pPr>
          </w:p>
        </w:tc>
        <w:tc>
          <w:tcPr>
            <w:tcW w:w="1133" w:type="dxa"/>
            <w:vAlign w:val="top"/>
          </w:tcPr>
          <w:p w14:paraId="3249A400">
            <w:pPr>
              <w:rPr>
                <w:rFonts w:ascii="Arial"/>
                <w:color w:val="auto"/>
                <w:sz w:val="21"/>
                <w:highlight w:val="none"/>
              </w:rPr>
            </w:pPr>
          </w:p>
        </w:tc>
        <w:tc>
          <w:tcPr>
            <w:tcW w:w="955" w:type="dxa"/>
            <w:vAlign w:val="top"/>
          </w:tcPr>
          <w:p w14:paraId="558F0B00">
            <w:pPr>
              <w:rPr>
                <w:rFonts w:ascii="Arial"/>
                <w:color w:val="auto"/>
                <w:sz w:val="21"/>
                <w:highlight w:val="none"/>
              </w:rPr>
            </w:pPr>
          </w:p>
        </w:tc>
        <w:tc>
          <w:tcPr>
            <w:tcW w:w="1133" w:type="dxa"/>
            <w:vAlign w:val="top"/>
          </w:tcPr>
          <w:p w14:paraId="53F175C9">
            <w:pPr>
              <w:rPr>
                <w:rFonts w:ascii="Arial"/>
                <w:color w:val="auto"/>
                <w:sz w:val="21"/>
                <w:highlight w:val="none"/>
              </w:rPr>
            </w:pPr>
          </w:p>
        </w:tc>
        <w:tc>
          <w:tcPr>
            <w:tcW w:w="1700" w:type="dxa"/>
            <w:vAlign w:val="top"/>
          </w:tcPr>
          <w:p w14:paraId="679C1488">
            <w:pPr>
              <w:rPr>
                <w:rFonts w:ascii="Arial"/>
                <w:color w:val="auto"/>
                <w:sz w:val="21"/>
                <w:highlight w:val="none"/>
              </w:rPr>
            </w:pPr>
          </w:p>
        </w:tc>
        <w:tc>
          <w:tcPr>
            <w:tcW w:w="1700" w:type="dxa"/>
            <w:vAlign w:val="top"/>
          </w:tcPr>
          <w:p w14:paraId="23496EFA">
            <w:pPr>
              <w:rPr>
                <w:rFonts w:ascii="Arial"/>
                <w:color w:val="auto"/>
                <w:sz w:val="21"/>
                <w:highlight w:val="none"/>
              </w:rPr>
            </w:pPr>
          </w:p>
        </w:tc>
        <w:tc>
          <w:tcPr>
            <w:tcW w:w="1705" w:type="dxa"/>
            <w:vAlign w:val="top"/>
          </w:tcPr>
          <w:p w14:paraId="2A313B28">
            <w:pPr>
              <w:rPr>
                <w:rFonts w:ascii="Arial"/>
                <w:color w:val="auto"/>
                <w:sz w:val="21"/>
                <w:highlight w:val="none"/>
              </w:rPr>
            </w:pPr>
          </w:p>
        </w:tc>
      </w:tr>
      <w:tr w14:paraId="195C1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742" w:type="dxa"/>
            <w:vAlign w:val="top"/>
          </w:tcPr>
          <w:p w14:paraId="13A8C507">
            <w:pPr>
              <w:rPr>
                <w:rFonts w:ascii="Arial"/>
                <w:color w:val="auto"/>
                <w:sz w:val="21"/>
                <w:highlight w:val="none"/>
              </w:rPr>
            </w:pPr>
          </w:p>
        </w:tc>
        <w:tc>
          <w:tcPr>
            <w:tcW w:w="1133" w:type="dxa"/>
            <w:vAlign w:val="top"/>
          </w:tcPr>
          <w:p w14:paraId="1AD191C0">
            <w:pPr>
              <w:rPr>
                <w:rFonts w:ascii="Arial"/>
                <w:color w:val="auto"/>
                <w:sz w:val="21"/>
                <w:highlight w:val="none"/>
              </w:rPr>
            </w:pPr>
          </w:p>
        </w:tc>
        <w:tc>
          <w:tcPr>
            <w:tcW w:w="955" w:type="dxa"/>
            <w:vAlign w:val="top"/>
          </w:tcPr>
          <w:p w14:paraId="5ADF014A">
            <w:pPr>
              <w:rPr>
                <w:rFonts w:ascii="Arial"/>
                <w:color w:val="auto"/>
                <w:sz w:val="21"/>
                <w:highlight w:val="none"/>
              </w:rPr>
            </w:pPr>
          </w:p>
        </w:tc>
        <w:tc>
          <w:tcPr>
            <w:tcW w:w="1133" w:type="dxa"/>
            <w:vAlign w:val="top"/>
          </w:tcPr>
          <w:p w14:paraId="5D14D79A">
            <w:pPr>
              <w:rPr>
                <w:rFonts w:ascii="Arial"/>
                <w:color w:val="auto"/>
                <w:sz w:val="21"/>
                <w:highlight w:val="none"/>
              </w:rPr>
            </w:pPr>
          </w:p>
        </w:tc>
        <w:tc>
          <w:tcPr>
            <w:tcW w:w="1700" w:type="dxa"/>
            <w:vAlign w:val="top"/>
          </w:tcPr>
          <w:p w14:paraId="13FC05A5">
            <w:pPr>
              <w:rPr>
                <w:rFonts w:ascii="Arial"/>
                <w:color w:val="auto"/>
                <w:sz w:val="21"/>
                <w:highlight w:val="none"/>
              </w:rPr>
            </w:pPr>
          </w:p>
        </w:tc>
        <w:tc>
          <w:tcPr>
            <w:tcW w:w="1700" w:type="dxa"/>
            <w:vAlign w:val="top"/>
          </w:tcPr>
          <w:p w14:paraId="06F44BE4">
            <w:pPr>
              <w:rPr>
                <w:rFonts w:ascii="Arial"/>
                <w:color w:val="auto"/>
                <w:sz w:val="21"/>
                <w:highlight w:val="none"/>
              </w:rPr>
            </w:pPr>
          </w:p>
        </w:tc>
        <w:tc>
          <w:tcPr>
            <w:tcW w:w="1705" w:type="dxa"/>
            <w:vAlign w:val="top"/>
          </w:tcPr>
          <w:p w14:paraId="2B2F9128">
            <w:pPr>
              <w:rPr>
                <w:rFonts w:ascii="Arial"/>
                <w:color w:val="auto"/>
                <w:sz w:val="21"/>
                <w:highlight w:val="none"/>
              </w:rPr>
            </w:pPr>
          </w:p>
        </w:tc>
      </w:tr>
    </w:tbl>
    <w:p w14:paraId="4991DA9E">
      <w:pPr>
        <w:spacing w:before="301" w:line="381" w:lineRule="auto"/>
        <w:ind w:left="53" w:right="43" w:firstLine="468"/>
        <w:jc w:val="both"/>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w:t>
      </w:r>
      <w:r>
        <w:rPr>
          <w:rFonts w:ascii="宋体" w:hAnsi="宋体" w:eastAsia="宋体" w:cs="宋体"/>
          <w:color w:val="auto"/>
          <w:spacing w:val="-83"/>
          <w:sz w:val="24"/>
          <w:szCs w:val="24"/>
          <w:highlight w:val="none"/>
        </w:rPr>
        <w:t xml:space="preserve"> </w:t>
      </w:r>
      <w:r>
        <w:rPr>
          <w:rFonts w:ascii="宋体" w:hAnsi="宋体" w:eastAsia="宋体" w:cs="宋体"/>
          <w:color w:val="auto"/>
          <w:spacing w:val="2"/>
          <w:sz w:val="24"/>
          <w:szCs w:val="24"/>
          <w:highlight w:val="none"/>
        </w:rPr>
        <w:t>台式计算机、便携式计算机和平板式微型计算机、激光打印机、针式打印机、</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rPr>
        <w:t>液晶显示器、制冷压缩机、空调机组、专用制</w:t>
      </w:r>
      <w:r>
        <w:rPr>
          <w:rFonts w:ascii="宋体" w:hAnsi="宋体" w:eastAsia="宋体" w:cs="宋体"/>
          <w:color w:val="auto"/>
          <w:spacing w:val="2"/>
          <w:sz w:val="24"/>
          <w:szCs w:val="24"/>
          <w:highlight w:val="none"/>
        </w:rPr>
        <w:t>冷空调设备、镇流器、空调机、电热水</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器、普通照明用双端荧光灯、电视设备、视频设备以及便器</w:t>
      </w:r>
      <w:r>
        <w:rPr>
          <w:rFonts w:ascii="宋体" w:hAnsi="宋体" w:eastAsia="宋体" w:cs="宋体"/>
          <w:color w:val="auto"/>
          <w:spacing w:val="1"/>
          <w:sz w:val="24"/>
          <w:szCs w:val="24"/>
          <w:highlight w:val="none"/>
        </w:rPr>
        <w:t>、水嘴等</w:t>
      </w:r>
      <w:r>
        <w:rPr>
          <w:rFonts w:ascii="宋体" w:hAnsi="宋体" w:eastAsia="宋体" w:cs="宋体"/>
          <w:color w:val="auto"/>
          <w:spacing w:val="-88"/>
          <w:sz w:val="24"/>
          <w:szCs w:val="24"/>
          <w:highlight w:val="none"/>
        </w:rPr>
        <w:t xml:space="preserve"> </w:t>
      </w:r>
      <w:r>
        <w:rPr>
          <w:rFonts w:ascii="宋体" w:hAnsi="宋体" w:eastAsia="宋体" w:cs="宋体"/>
          <w:color w:val="auto"/>
          <w:spacing w:val="1"/>
          <w:sz w:val="24"/>
          <w:szCs w:val="24"/>
          <w:highlight w:val="none"/>
        </w:rPr>
        <w:t>”，属于国家强</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rPr>
        <w:t>制性采购产品，必须提供获得国家确定的认证</w:t>
      </w:r>
      <w:r>
        <w:rPr>
          <w:rFonts w:ascii="宋体" w:hAnsi="宋体" w:eastAsia="宋体" w:cs="宋体"/>
          <w:color w:val="auto"/>
          <w:spacing w:val="2"/>
          <w:sz w:val="24"/>
          <w:szCs w:val="24"/>
          <w:highlight w:val="none"/>
        </w:rPr>
        <w:t>机构出具的处于有效期之内的节能产品</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认证证书。</w:t>
      </w:r>
    </w:p>
    <w:p w14:paraId="201CF6CD">
      <w:pPr>
        <w:pStyle w:val="2"/>
        <w:spacing w:line="263" w:lineRule="auto"/>
        <w:rPr>
          <w:color w:val="auto"/>
          <w:highlight w:val="none"/>
        </w:rPr>
      </w:pPr>
    </w:p>
    <w:p w14:paraId="31EB7D7A">
      <w:pPr>
        <w:pStyle w:val="2"/>
        <w:spacing w:line="263" w:lineRule="auto"/>
        <w:rPr>
          <w:color w:val="auto"/>
          <w:highlight w:val="none"/>
        </w:rPr>
      </w:pPr>
    </w:p>
    <w:p w14:paraId="6CB34AD2">
      <w:pPr>
        <w:pStyle w:val="2"/>
        <w:spacing w:line="263" w:lineRule="auto"/>
        <w:rPr>
          <w:color w:val="auto"/>
          <w:highlight w:val="none"/>
        </w:rPr>
      </w:pPr>
    </w:p>
    <w:p w14:paraId="5452F276">
      <w:pPr>
        <w:pStyle w:val="2"/>
        <w:spacing w:line="263" w:lineRule="auto"/>
        <w:rPr>
          <w:color w:val="auto"/>
          <w:highlight w:val="none"/>
        </w:rPr>
      </w:pPr>
    </w:p>
    <w:p w14:paraId="4A6F4D22">
      <w:pPr>
        <w:pStyle w:val="2"/>
        <w:spacing w:line="263" w:lineRule="auto"/>
        <w:rPr>
          <w:color w:val="auto"/>
          <w:highlight w:val="none"/>
        </w:rPr>
      </w:pPr>
    </w:p>
    <w:p w14:paraId="7E2AE41B">
      <w:pPr>
        <w:pStyle w:val="2"/>
        <w:spacing w:line="263" w:lineRule="auto"/>
        <w:rPr>
          <w:color w:val="auto"/>
          <w:highlight w:val="none"/>
        </w:rPr>
      </w:pPr>
    </w:p>
    <w:p w14:paraId="0F14D8F7">
      <w:pPr>
        <w:pStyle w:val="2"/>
        <w:spacing w:line="263" w:lineRule="auto"/>
        <w:rPr>
          <w:color w:val="auto"/>
          <w:highlight w:val="none"/>
        </w:rPr>
      </w:pPr>
    </w:p>
    <w:p w14:paraId="2E06262A">
      <w:pPr>
        <w:pStyle w:val="2"/>
        <w:spacing w:line="264" w:lineRule="auto"/>
        <w:rPr>
          <w:color w:val="auto"/>
          <w:highlight w:val="none"/>
        </w:rPr>
      </w:pPr>
    </w:p>
    <w:p w14:paraId="1B3CB3D9">
      <w:pPr>
        <w:spacing w:before="78" w:line="219" w:lineRule="auto"/>
        <w:ind w:left="2933"/>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供应商全称(</w:t>
      </w:r>
      <w:r>
        <w:rPr>
          <w:rFonts w:hint="eastAsia" w:ascii="宋体" w:hAnsi="宋体" w:eastAsia="宋体" w:cs="宋体"/>
          <w:color w:val="auto"/>
          <w:spacing w:val="-2"/>
          <w:sz w:val="24"/>
          <w:szCs w:val="24"/>
          <w:highlight w:val="none"/>
          <w:lang w:eastAsia="zh-CN"/>
        </w:rPr>
        <w:t>加盖单位公章</w:t>
      </w:r>
      <w:r>
        <w:rPr>
          <w:rFonts w:ascii="宋体" w:hAnsi="宋体" w:eastAsia="宋体" w:cs="宋体"/>
          <w:color w:val="auto"/>
          <w:spacing w:val="-5"/>
          <w:sz w:val="24"/>
          <w:szCs w:val="24"/>
          <w:highlight w:val="none"/>
        </w:rPr>
        <w:t>)：</w:t>
      </w:r>
      <w:r>
        <w:rPr>
          <w:rFonts w:ascii="宋体" w:hAnsi="宋体" w:eastAsia="宋体" w:cs="宋体"/>
          <w:color w:val="auto"/>
          <w:spacing w:val="-5"/>
          <w:sz w:val="24"/>
          <w:szCs w:val="24"/>
          <w:highlight w:val="none"/>
          <w:u w:val="single" w:color="auto"/>
        </w:rPr>
        <w:t xml:space="preserve">     </w:t>
      </w:r>
      <w:r>
        <w:rPr>
          <w:rFonts w:ascii="宋体" w:hAnsi="宋体" w:eastAsia="宋体" w:cs="宋体"/>
          <w:color w:val="auto"/>
          <w:spacing w:val="-6"/>
          <w:sz w:val="24"/>
          <w:szCs w:val="24"/>
          <w:highlight w:val="none"/>
          <w:u w:val="single" w:color="auto"/>
        </w:rPr>
        <w:t xml:space="preserve">          </w:t>
      </w:r>
    </w:p>
    <w:p w14:paraId="7F71E826">
      <w:pPr>
        <w:pStyle w:val="2"/>
        <w:spacing w:line="305" w:lineRule="auto"/>
        <w:rPr>
          <w:color w:val="auto"/>
          <w:highlight w:val="none"/>
        </w:rPr>
      </w:pPr>
    </w:p>
    <w:p w14:paraId="7C87CE08">
      <w:pPr>
        <w:spacing w:before="79" w:line="219" w:lineRule="auto"/>
        <w:ind w:left="2974"/>
        <w:rPr>
          <w:rFonts w:ascii="宋体" w:hAnsi="宋体" w:eastAsia="宋体" w:cs="宋体"/>
          <w:color w:val="auto"/>
          <w:sz w:val="24"/>
          <w:szCs w:val="24"/>
          <w:highlight w:val="none"/>
        </w:rPr>
      </w:pPr>
      <w:r>
        <w:rPr>
          <w:rFonts w:ascii="宋体" w:hAnsi="宋体" w:eastAsia="宋体" w:cs="宋体"/>
          <w:color w:val="auto"/>
          <w:spacing w:val="-17"/>
          <w:sz w:val="24"/>
          <w:szCs w:val="24"/>
          <w:highlight w:val="none"/>
        </w:rPr>
        <w:t>日</w:t>
      </w:r>
      <w:r>
        <w:rPr>
          <w:rFonts w:ascii="宋体" w:hAnsi="宋体" w:eastAsia="宋体" w:cs="宋体"/>
          <w:color w:val="auto"/>
          <w:spacing w:val="42"/>
          <w:sz w:val="24"/>
          <w:szCs w:val="24"/>
          <w:highlight w:val="none"/>
        </w:rPr>
        <w:t xml:space="preserve">  </w:t>
      </w:r>
      <w:r>
        <w:rPr>
          <w:rFonts w:ascii="宋体" w:hAnsi="宋体" w:eastAsia="宋体" w:cs="宋体"/>
          <w:color w:val="auto"/>
          <w:spacing w:val="-17"/>
          <w:sz w:val="24"/>
          <w:szCs w:val="24"/>
          <w:highlight w:val="none"/>
        </w:rPr>
        <w:t>期：</w:t>
      </w:r>
      <w:r>
        <w:rPr>
          <w:rFonts w:ascii="宋体" w:hAnsi="宋体" w:eastAsia="宋体" w:cs="宋体"/>
          <w:color w:val="auto"/>
          <w:spacing w:val="14"/>
          <w:sz w:val="24"/>
          <w:szCs w:val="24"/>
          <w:highlight w:val="none"/>
        </w:rPr>
        <w:t xml:space="preserve">    </w:t>
      </w:r>
      <w:r>
        <w:rPr>
          <w:rFonts w:ascii="宋体" w:hAnsi="宋体" w:eastAsia="宋体" w:cs="宋体"/>
          <w:color w:val="auto"/>
          <w:spacing w:val="-17"/>
          <w:sz w:val="24"/>
          <w:szCs w:val="24"/>
          <w:highlight w:val="none"/>
        </w:rPr>
        <w:t>年</w:t>
      </w:r>
      <w:r>
        <w:rPr>
          <w:rFonts w:ascii="宋体" w:hAnsi="宋体" w:eastAsia="宋体" w:cs="宋体"/>
          <w:color w:val="auto"/>
          <w:spacing w:val="45"/>
          <w:sz w:val="24"/>
          <w:szCs w:val="24"/>
          <w:highlight w:val="none"/>
        </w:rPr>
        <w:t xml:space="preserve">  </w:t>
      </w:r>
      <w:r>
        <w:rPr>
          <w:rFonts w:ascii="宋体" w:hAnsi="宋体" w:eastAsia="宋体" w:cs="宋体"/>
          <w:color w:val="auto"/>
          <w:spacing w:val="-17"/>
          <w:sz w:val="24"/>
          <w:szCs w:val="24"/>
          <w:highlight w:val="none"/>
        </w:rPr>
        <w:t>月</w:t>
      </w:r>
      <w:r>
        <w:rPr>
          <w:rFonts w:ascii="宋体" w:hAnsi="宋体" w:eastAsia="宋体" w:cs="宋体"/>
          <w:color w:val="auto"/>
          <w:sz w:val="24"/>
          <w:szCs w:val="24"/>
          <w:highlight w:val="none"/>
        </w:rPr>
        <w:t xml:space="preserve">   </w:t>
      </w:r>
      <w:r>
        <w:rPr>
          <w:rFonts w:ascii="宋体" w:hAnsi="宋体" w:eastAsia="宋体" w:cs="宋体"/>
          <w:color w:val="auto"/>
          <w:spacing w:val="-17"/>
          <w:sz w:val="24"/>
          <w:szCs w:val="24"/>
          <w:highlight w:val="none"/>
        </w:rPr>
        <w:t>日</w:t>
      </w:r>
    </w:p>
    <w:p w14:paraId="0307D8DF">
      <w:pPr>
        <w:pStyle w:val="2"/>
        <w:spacing w:line="251" w:lineRule="auto"/>
        <w:rPr>
          <w:color w:val="auto"/>
          <w:highlight w:val="none"/>
        </w:rPr>
      </w:pPr>
    </w:p>
    <w:p w14:paraId="123B5C40">
      <w:pPr>
        <w:pStyle w:val="2"/>
        <w:spacing w:line="251" w:lineRule="auto"/>
        <w:rPr>
          <w:color w:val="auto"/>
          <w:highlight w:val="none"/>
        </w:rPr>
      </w:pPr>
    </w:p>
    <w:p w14:paraId="7F977559">
      <w:pPr>
        <w:pStyle w:val="2"/>
        <w:spacing w:line="251" w:lineRule="auto"/>
        <w:rPr>
          <w:color w:val="auto"/>
          <w:highlight w:val="none"/>
        </w:rPr>
      </w:pPr>
    </w:p>
    <w:p w14:paraId="4CC816D5">
      <w:pPr>
        <w:pStyle w:val="2"/>
        <w:spacing w:line="251" w:lineRule="auto"/>
        <w:rPr>
          <w:color w:val="auto"/>
          <w:highlight w:val="none"/>
        </w:rPr>
      </w:pPr>
    </w:p>
    <w:p w14:paraId="64424D11">
      <w:pPr>
        <w:pStyle w:val="2"/>
        <w:spacing w:line="251" w:lineRule="auto"/>
        <w:rPr>
          <w:color w:val="auto"/>
          <w:highlight w:val="none"/>
        </w:rPr>
      </w:pPr>
    </w:p>
    <w:p w14:paraId="1F7AE741">
      <w:pPr>
        <w:pStyle w:val="2"/>
        <w:spacing w:line="251" w:lineRule="auto"/>
        <w:rPr>
          <w:color w:val="auto"/>
          <w:highlight w:val="none"/>
        </w:rPr>
      </w:pPr>
    </w:p>
    <w:p w14:paraId="30E11DDC">
      <w:pPr>
        <w:spacing w:before="72" w:line="224" w:lineRule="auto"/>
        <w:ind w:left="492"/>
        <w:rPr>
          <w:rFonts w:ascii="宋体" w:hAnsi="宋体" w:eastAsia="宋体" w:cs="宋体"/>
          <w:color w:val="auto"/>
          <w:sz w:val="22"/>
          <w:szCs w:val="22"/>
          <w:highlight w:val="none"/>
        </w:rPr>
      </w:pPr>
      <w:r>
        <w:rPr>
          <w:rFonts w:ascii="宋体" w:hAnsi="宋体" w:eastAsia="宋体" w:cs="宋体"/>
          <w:b/>
          <w:bCs/>
          <w:color w:val="auto"/>
          <w:spacing w:val="-7"/>
          <w:sz w:val="22"/>
          <w:szCs w:val="22"/>
          <w:highlight w:val="none"/>
        </w:rPr>
        <w:t>注：</w:t>
      </w:r>
    </w:p>
    <w:p w14:paraId="71F6609E">
      <w:pPr>
        <w:spacing w:before="235" w:line="219" w:lineRule="auto"/>
        <w:ind w:left="508"/>
        <w:rPr>
          <w:rFonts w:ascii="宋体" w:hAnsi="宋体" w:eastAsia="宋体" w:cs="宋体"/>
          <w:color w:val="auto"/>
          <w:sz w:val="22"/>
          <w:szCs w:val="22"/>
          <w:highlight w:val="none"/>
        </w:rPr>
      </w:pPr>
      <w:r>
        <w:rPr>
          <w:rFonts w:ascii="宋体" w:hAnsi="宋体" w:eastAsia="宋体" w:cs="宋体"/>
          <w:b/>
          <w:bCs/>
          <w:color w:val="auto"/>
          <w:spacing w:val="-2"/>
          <w:sz w:val="22"/>
          <w:szCs w:val="22"/>
          <w:highlight w:val="none"/>
        </w:rPr>
        <w:t>1.采购货物中如含有强制节能产品的，须如实填写强</w:t>
      </w:r>
      <w:r>
        <w:rPr>
          <w:rFonts w:ascii="宋体" w:hAnsi="宋体" w:eastAsia="宋体" w:cs="宋体"/>
          <w:b/>
          <w:bCs/>
          <w:color w:val="auto"/>
          <w:spacing w:val="-3"/>
          <w:sz w:val="22"/>
          <w:szCs w:val="22"/>
          <w:highlight w:val="none"/>
        </w:rPr>
        <w:t>制节能产品明细表；</w:t>
      </w:r>
    </w:p>
    <w:p w14:paraId="17635FDF">
      <w:pPr>
        <w:spacing w:before="243" w:line="219" w:lineRule="auto"/>
        <w:ind w:left="494"/>
        <w:rPr>
          <w:rFonts w:ascii="宋体" w:hAnsi="宋体" w:eastAsia="宋体" w:cs="宋体"/>
          <w:color w:val="auto"/>
          <w:sz w:val="22"/>
          <w:szCs w:val="22"/>
          <w:highlight w:val="none"/>
        </w:rPr>
      </w:pPr>
      <w:r>
        <w:rPr>
          <w:rFonts w:ascii="宋体" w:hAnsi="宋体" w:eastAsia="宋体" w:cs="宋体"/>
          <w:b/>
          <w:bCs/>
          <w:color w:val="auto"/>
          <w:spacing w:val="-2"/>
          <w:sz w:val="22"/>
          <w:szCs w:val="22"/>
          <w:highlight w:val="none"/>
        </w:rPr>
        <w:t>2.提供所投产品获得国家确定的认证机构出具的、处于有效期之内的产品认证证书。</w:t>
      </w:r>
    </w:p>
    <w:p w14:paraId="26C9F627">
      <w:pPr>
        <w:spacing w:line="219" w:lineRule="auto"/>
        <w:rPr>
          <w:rFonts w:ascii="宋体" w:hAnsi="宋体" w:eastAsia="宋体" w:cs="宋体"/>
          <w:color w:val="auto"/>
          <w:sz w:val="22"/>
          <w:szCs w:val="22"/>
          <w:highlight w:val="none"/>
        </w:rPr>
        <w:sectPr>
          <w:footerReference r:id="rId58" w:type="default"/>
          <w:pgSz w:w="11905" w:h="16839"/>
          <w:pgMar w:top="1431" w:right="1373" w:bottom="1073" w:left="1458" w:header="0" w:footer="896" w:gutter="0"/>
          <w:pgBorders>
            <w:top w:val="none" w:sz="0" w:space="0"/>
            <w:left w:val="none" w:sz="0" w:space="0"/>
            <w:bottom w:val="none" w:sz="0" w:space="0"/>
            <w:right w:val="none" w:sz="0" w:space="0"/>
          </w:pgBorders>
          <w:pgNumType w:fmt="decimal"/>
          <w:cols w:space="720" w:num="1"/>
        </w:sectPr>
      </w:pPr>
    </w:p>
    <w:p w14:paraId="4DDACB85">
      <w:pPr>
        <w:pStyle w:val="2"/>
        <w:spacing w:line="444" w:lineRule="auto"/>
        <w:rPr>
          <w:color w:val="auto"/>
          <w:highlight w:val="none"/>
        </w:rPr>
      </w:pPr>
    </w:p>
    <w:p w14:paraId="30362297">
      <w:pPr>
        <w:spacing w:before="78" w:line="219" w:lineRule="auto"/>
        <w:ind w:left="614"/>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（二）环境标志产品证明材料(如不涉及，可不提供）</w:t>
      </w:r>
    </w:p>
    <w:p w14:paraId="5838FDC5">
      <w:pPr>
        <w:pStyle w:val="2"/>
        <w:spacing w:line="349" w:lineRule="auto"/>
        <w:rPr>
          <w:color w:val="auto"/>
          <w:highlight w:val="none"/>
        </w:rPr>
      </w:pPr>
    </w:p>
    <w:p w14:paraId="4B478FE0">
      <w:pPr>
        <w:pStyle w:val="2"/>
        <w:spacing w:line="350" w:lineRule="auto"/>
        <w:rPr>
          <w:color w:val="auto"/>
          <w:highlight w:val="none"/>
        </w:rPr>
      </w:pPr>
    </w:p>
    <w:p w14:paraId="601CC009">
      <w:pPr>
        <w:spacing w:before="78" w:line="219" w:lineRule="auto"/>
        <w:ind w:left="3530"/>
        <w:outlineLvl w:val="2"/>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环境标志产品明细表</w:t>
      </w:r>
    </w:p>
    <w:p w14:paraId="35482093">
      <w:pPr>
        <w:spacing w:before="179"/>
        <w:rPr>
          <w:color w:val="auto"/>
          <w:highlight w:val="none"/>
        </w:rPr>
      </w:pPr>
    </w:p>
    <w:tbl>
      <w:tblPr>
        <w:tblStyle w:val="10"/>
        <w:tblW w:w="89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1"/>
        <w:gridCol w:w="1079"/>
        <w:gridCol w:w="900"/>
        <w:gridCol w:w="1133"/>
        <w:gridCol w:w="1133"/>
        <w:gridCol w:w="2210"/>
        <w:gridCol w:w="1705"/>
      </w:tblGrid>
      <w:tr w14:paraId="67AA1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5" w:hRule="atLeast"/>
        </w:trPr>
        <w:tc>
          <w:tcPr>
            <w:tcW w:w="791" w:type="dxa"/>
            <w:vAlign w:val="top"/>
          </w:tcPr>
          <w:p w14:paraId="44A1236A">
            <w:pPr>
              <w:spacing w:line="270" w:lineRule="auto"/>
              <w:rPr>
                <w:rFonts w:ascii="Arial"/>
                <w:color w:val="auto"/>
                <w:sz w:val="21"/>
                <w:highlight w:val="none"/>
              </w:rPr>
            </w:pPr>
          </w:p>
          <w:p w14:paraId="46E8716C">
            <w:pPr>
              <w:spacing w:line="270" w:lineRule="auto"/>
              <w:rPr>
                <w:rFonts w:ascii="Arial"/>
                <w:color w:val="auto"/>
                <w:sz w:val="21"/>
                <w:highlight w:val="none"/>
              </w:rPr>
            </w:pPr>
          </w:p>
          <w:p w14:paraId="6E3B0FC3">
            <w:pPr>
              <w:pStyle w:val="11"/>
              <w:spacing w:before="65" w:line="229" w:lineRule="auto"/>
              <w:ind w:left="189"/>
              <w:rPr>
                <w:color w:val="auto"/>
                <w:highlight w:val="none"/>
              </w:rPr>
            </w:pPr>
            <w:r>
              <w:rPr>
                <w:b/>
                <w:bCs/>
                <w:color w:val="auto"/>
                <w:spacing w:val="4"/>
                <w:highlight w:val="none"/>
              </w:rPr>
              <w:t>序号</w:t>
            </w:r>
          </w:p>
        </w:tc>
        <w:tc>
          <w:tcPr>
            <w:tcW w:w="1079" w:type="dxa"/>
            <w:vAlign w:val="top"/>
          </w:tcPr>
          <w:p w14:paraId="43385381">
            <w:pPr>
              <w:spacing w:line="270" w:lineRule="auto"/>
              <w:rPr>
                <w:rFonts w:ascii="Arial"/>
                <w:color w:val="auto"/>
                <w:sz w:val="21"/>
                <w:highlight w:val="none"/>
              </w:rPr>
            </w:pPr>
          </w:p>
          <w:p w14:paraId="49A51E37">
            <w:pPr>
              <w:spacing w:line="270" w:lineRule="auto"/>
              <w:rPr>
                <w:rFonts w:ascii="Arial"/>
                <w:color w:val="auto"/>
                <w:sz w:val="21"/>
                <w:highlight w:val="none"/>
              </w:rPr>
            </w:pPr>
          </w:p>
          <w:p w14:paraId="6D5B015D">
            <w:pPr>
              <w:pStyle w:val="11"/>
              <w:spacing w:before="65" w:line="228" w:lineRule="auto"/>
              <w:ind w:left="122"/>
              <w:rPr>
                <w:color w:val="auto"/>
                <w:highlight w:val="none"/>
              </w:rPr>
            </w:pPr>
            <w:r>
              <w:rPr>
                <w:b/>
                <w:bCs/>
                <w:color w:val="auto"/>
                <w:spacing w:val="6"/>
                <w:highlight w:val="none"/>
              </w:rPr>
              <w:t>产品名称</w:t>
            </w:r>
          </w:p>
        </w:tc>
        <w:tc>
          <w:tcPr>
            <w:tcW w:w="900" w:type="dxa"/>
            <w:vAlign w:val="top"/>
          </w:tcPr>
          <w:p w14:paraId="6A3BA930">
            <w:pPr>
              <w:spacing w:line="270" w:lineRule="auto"/>
              <w:rPr>
                <w:rFonts w:ascii="Arial"/>
                <w:color w:val="auto"/>
                <w:sz w:val="21"/>
                <w:highlight w:val="none"/>
              </w:rPr>
            </w:pPr>
          </w:p>
          <w:p w14:paraId="75082E1B">
            <w:pPr>
              <w:spacing w:line="271" w:lineRule="auto"/>
              <w:rPr>
                <w:rFonts w:ascii="Arial"/>
                <w:color w:val="auto"/>
                <w:sz w:val="21"/>
                <w:highlight w:val="none"/>
              </w:rPr>
            </w:pPr>
          </w:p>
          <w:p w14:paraId="6E252AC2">
            <w:pPr>
              <w:pStyle w:val="11"/>
              <w:spacing w:before="65" w:line="228" w:lineRule="auto"/>
              <w:ind w:left="140"/>
              <w:rPr>
                <w:color w:val="auto"/>
                <w:highlight w:val="none"/>
              </w:rPr>
            </w:pPr>
            <w:r>
              <w:rPr>
                <w:b/>
                <w:bCs/>
                <w:color w:val="auto"/>
                <w:spacing w:val="5"/>
                <w:highlight w:val="none"/>
              </w:rPr>
              <w:t>制造商</w:t>
            </w:r>
          </w:p>
        </w:tc>
        <w:tc>
          <w:tcPr>
            <w:tcW w:w="1133" w:type="dxa"/>
            <w:vAlign w:val="top"/>
          </w:tcPr>
          <w:p w14:paraId="7DF1B1FD">
            <w:pPr>
              <w:spacing w:line="270" w:lineRule="auto"/>
              <w:rPr>
                <w:rFonts w:ascii="Arial"/>
                <w:color w:val="auto"/>
                <w:sz w:val="21"/>
                <w:highlight w:val="none"/>
              </w:rPr>
            </w:pPr>
          </w:p>
          <w:p w14:paraId="6E1808EE">
            <w:pPr>
              <w:spacing w:line="271" w:lineRule="auto"/>
              <w:rPr>
                <w:rFonts w:ascii="Arial"/>
                <w:color w:val="auto"/>
                <w:sz w:val="21"/>
                <w:highlight w:val="none"/>
              </w:rPr>
            </w:pPr>
          </w:p>
          <w:p w14:paraId="7B607AE0">
            <w:pPr>
              <w:pStyle w:val="11"/>
              <w:spacing w:before="65" w:line="228" w:lineRule="auto"/>
              <w:ind w:left="149"/>
              <w:rPr>
                <w:color w:val="auto"/>
                <w:highlight w:val="none"/>
              </w:rPr>
            </w:pPr>
            <w:r>
              <w:rPr>
                <w:b/>
                <w:bCs/>
                <w:color w:val="auto"/>
                <w:spacing w:val="6"/>
                <w:highlight w:val="none"/>
              </w:rPr>
              <w:t>注册商标</w:t>
            </w:r>
          </w:p>
        </w:tc>
        <w:tc>
          <w:tcPr>
            <w:tcW w:w="1133" w:type="dxa"/>
            <w:vAlign w:val="top"/>
          </w:tcPr>
          <w:p w14:paraId="083E3DD7">
            <w:pPr>
              <w:spacing w:line="270" w:lineRule="auto"/>
              <w:rPr>
                <w:rFonts w:ascii="Arial"/>
                <w:color w:val="auto"/>
                <w:sz w:val="21"/>
                <w:highlight w:val="none"/>
              </w:rPr>
            </w:pPr>
          </w:p>
          <w:p w14:paraId="6F8E46D4">
            <w:pPr>
              <w:spacing w:line="270" w:lineRule="auto"/>
              <w:rPr>
                <w:rFonts w:ascii="Arial"/>
                <w:color w:val="auto"/>
                <w:sz w:val="21"/>
                <w:highlight w:val="none"/>
              </w:rPr>
            </w:pPr>
          </w:p>
          <w:p w14:paraId="03543DBB">
            <w:pPr>
              <w:pStyle w:val="11"/>
              <w:spacing w:before="65" w:line="228" w:lineRule="auto"/>
              <w:ind w:left="151"/>
              <w:rPr>
                <w:color w:val="auto"/>
                <w:highlight w:val="none"/>
              </w:rPr>
            </w:pPr>
            <w:r>
              <w:rPr>
                <w:b/>
                <w:bCs/>
                <w:color w:val="auto"/>
                <w:spacing w:val="6"/>
                <w:highlight w:val="none"/>
              </w:rPr>
              <w:t>产品型号</w:t>
            </w:r>
          </w:p>
        </w:tc>
        <w:tc>
          <w:tcPr>
            <w:tcW w:w="2210" w:type="dxa"/>
            <w:vAlign w:val="top"/>
          </w:tcPr>
          <w:p w14:paraId="3D1DB367">
            <w:pPr>
              <w:spacing w:line="403" w:lineRule="auto"/>
              <w:rPr>
                <w:rFonts w:ascii="Arial"/>
                <w:color w:val="auto"/>
                <w:sz w:val="21"/>
                <w:highlight w:val="none"/>
              </w:rPr>
            </w:pPr>
          </w:p>
          <w:p w14:paraId="4269709A">
            <w:pPr>
              <w:pStyle w:val="11"/>
              <w:spacing w:before="65" w:line="239" w:lineRule="auto"/>
              <w:ind w:left="585" w:right="470" w:hanging="105"/>
              <w:rPr>
                <w:color w:val="auto"/>
                <w:highlight w:val="none"/>
              </w:rPr>
            </w:pPr>
            <w:r>
              <w:rPr>
                <w:b/>
                <w:bCs/>
                <w:color w:val="auto"/>
                <w:spacing w:val="6"/>
                <w:highlight w:val="none"/>
              </w:rPr>
              <w:t>环境标志产品</w:t>
            </w:r>
            <w:r>
              <w:rPr>
                <w:color w:val="auto"/>
                <w:spacing w:val="4"/>
                <w:highlight w:val="none"/>
              </w:rPr>
              <w:t xml:space="preserve"> </w:t>
            </w:r>
            <w:r>
              <w:rPr>
                <w:b/>
                <w:bCs/>
                <w:color w:val="auto"/>
                <w:spacing w:val="6"/>
                <w:highlight w:val="none"/>
              </w:rPr>
              <w:t>认证证书号</w:t>
            </w:r>
          </w:p>
        </w:tc>
        <w:tc>
          <w:tcPr>
            <w:tcW w:w="1705" w:type="dxa"/>
            <w:vAlign w:val="top"/>
          </w:tcPr>
          <w:p w14:paraId="507C0163">
            <w:pPr>
              <w:spacing w:line="404" w:lineRule="auto"/>
              <w:rPr>
                <w:rFonts w:ascii="Arial"/>
                <w:color w:val="auto"/>
                <w:sz w:val="21"/>
                <w:highlight w:val="none"/>
              </w:rPr>
            </w:pPr>
          </w:p>
          <w:p w14:paraId="5D3E3D91">
            <w:pPr>
              <w:pStyle w:val="11"/>
              <w:spacing w:before="65" w:line="227" w:lineRule="auto"/>
              <w:ind w:left="437"/>
              <w:rPr>
                <w:color w:val="auto"/>
                <w:highlight w:val="none"/>
              </w:rPr>
            </w:pPr>
            <w:r>
              <w:rPr>
                <w:b/>
                <w:bCs/>
                <w:color w:val="auto"/>
                <w:spacing w:val="6"/>
                <w:highlight w:val="none"/>
              </w:rPr>
              <w:t>认证证书</w:t>
            </w:r>
          </w:p>
          <w:p w14:paraId="44680AE1">
            <w:pPr>
              <w:pStyle w:val="11"/>
              <w:spacing w:before="25" w:line="228" w:lineRule="auto"/>
              <w:ind w:left="227"/>
              <w:rPr>
                <w:color w:val="auto"/>
                <w:highlight w:val="none"/>
              </w:rPr>
            </w:pPr>
            <w:r>
              <w:rPr>
                <w:b/>
                <w:bCs/>
                <w:color w:val="auto"/>
                <w:spacing w:val="6"/>
                <w:highlight w:val="none"/>
              </w:rPr>
              <w:t>有效截止日期</w:t>
            </w:r>
          </w:p>
        </w:tc>
      </w:tr>
      <w:tr w14:paraId="22586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791" w:type="dxa"/>
            <w:vAlign w:val="top"/>
          </w:tcPr>
          <w:p w14:paraId="549A2D45">
            <w:pPr>
              <w:rPr>
                <w:rFonts w:ascii="Arial"/>
                <w:color w:val="auto"/>
                <w:sz w:val="21"/>
                <w:highlight w:val="none"/>
              </w:rPr>
            </w:pPr>
          </w:p>
        </w:tc>
        <w:tc>
          <w:tcPr>
            <w:tcW w:w="1079" w:type="dxa"/>
            <w:vAlign w:val="top"/>
          </w:tcPr>
          <w:p w14:paraId="386FCD58">
            <w:pPr>
              <w:rPr>
                <w:rFonts w:ascii="Arial"/>
                <w:color w:val="auto"/>
                <w:sz w:val="21"/>
                <w:highlight w:val="none"/>
              </w:rPr>
            </w:pPr>
          </w:p>
        </w:tc>
        <w:tc>
          <w:tcPr>
            <w:tcW w:w="900" w:type="dxa"/>
            <w:vAlign w:val="top"/>
          </w:tcPr>
          <w:p w14:paraId="3F3504B5">
            <w:pPr>
              <w:rPr>
                <w:rFonts w:ascii="Arial"/>
                <w:color w:val="auto"/>
                <w:sz w:val="21"/>
                <w:highlight w:val="none"/>
              </w:rPr>
            </w:pPr>
          </w:p>
        </w:tc>
        <w:tc>
          <w:tcPr>
            <w:tcW w:w="1133" w:type="dxa"/>
            <w:vAlign w:val="top"/>
          </w:tcPr>
          <w:p w14:paraId="26461A46">
            <w:pPr>
              <w:rPr>
                <w:rFonts w:ascii="Arial"/>
                <w:color w:val="auto"/>
                <w:sz w:val="21"/>
                <w:highlight w:val="none"/>
              </w:rPr>
            </w:pPr>
          </w:p>
        </w:tc>
        <w:tc>
          <w:tcPr>
            <w:tcW w:w="1133" w:type="dxa"/>
            <w:vAlign w:val="top"/>
          </w:tcPr>
          <w:p w14:paraId="3D36B40F">
            <w:pPr>
              <w:rPr>
                <w:rFonts w:ascii="Arial"/>
                <w:color w:val="auto"/>
                <w:sz w:val="21"/>
                <w:highlight w:val="none"/>
              </w:rPr>
            </w:pPr>
          </w:p>
        </w:tc>
        <w:tc>
          <w:tcPr>
            <w:tcW w:w="2210" w:type="dxa"/>
            <w:vAlign w:val="top"/>
          </w:tcPr>
          <w:p w14:paraId="228E7BE4">
            <w:pPr>
              <w:rPr>
                <w:rFonts w:ascii="Arial"/>
                <w:color w:val="auto"/>
                <w:sz w:val="21"/>
                <w:highlight w:val="none"/>
              </w:rPr>
            </w:pPr>
          </w:p>
        </w:tc>
        <w:tc>
          <w:tcPr>
            <w:tcW w:w="1705" w:type="dxa"/>
            <w:vAlign w:val="top"/>
          </w:tcPr>
          <w:p w14:paraId="54A889DF">
            <w:pPr>
              <w:rPr>
                <w:rFonts w:ascii="Arial"/>
                <w:color w:val="auto"/>
                <w:sz w:val="21"/>
                <w:highlight w:val="none"/>
              </w:rPr>
            </w:pPr>
          </w:p>
        </w:tc>
      </w:tr>
      <w:tr w14:paraId="1852A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791" w:type="dxa"/>
            <w:vAlign w:val="top"/>
          </w:tcPr>
          <w:p w14:paraId="32B4E268">
            <w:pPr>
              <w:rPr>
                <w:rFonts w:ascii="Arial"/>
                <w:color w:val="auto"/>
                <w:sz w:val="21"/>
                <w:highlight w:val="none"/>
              </w:rPr>
            </w:pPr>
          </w:p>
        </w:tc>
        <w:tc>
          <w:tcPr>
            <w:tcW w:w="1079" w:type="dxa"/>
            <w:vAlign w:val="top"/>
          </w:tcPr>
          <w:p w14:paraId="3D3AB662">
            <w:pPr>
              <w:rPr>
                <w:rFonts w:ascii="Arial"/>
                <w:color w:val="auto"/>
                <w:sz w:val="21"/>
                <w:highlight w:val="none"/>
              </w:rPr>
            </w:pPr>
          </w:p>
        </w:tc>
        <w:tc>
          <w:tcPr>
            <w:tcW w:w="900" w:type="dxa"/>
            <w:vAlign w:val="top"/>
          </w:tcPr>
          <w:p w14:paraId="2CFFCE65">
            <w:pPr>
              <w:rPr>
                <w:rFonts w:ascii="Arial"/>
                <w:color w:val="auto"/>
                <w:sz w:val="21"/>
                <w:highlight w:val="none"/>
              </w:rPr>
            </w:pPr>
          </w:p>
        </w:tc>
        <w:tc>
          <w:tcPr>
            <w:tcW w:w="1133" w:type="dxa"/>
            <w:vAlign w:val="top"/>
          </w:tcPr>
          <w:p w14:paraId="669DEA2B">
            <w:pPr>
              <w:rPr>
                <w:rFonts w:ascii="Arial"/>
                <w:color w:val="auto"/>
                <w:sz w:val="21"/>
                <w:highlight w:val="none"/>
              </w:rPr>
            </w:pPr>
          </w:p>
        </w:tc>
        <w:tc>
          <w:tcPr>
            <w:tcW w:w="1133" w:type="dxa"/>
            <w:vAlign w:val="top"/>
          </w:tcPr>
          <w:p w14:paraId="6075422E">
            <w:pPr>
              <w:rPr>
                <w:rFonts w:ascii="Arial"/>
                <w:color w:val="auto"/>
                <w:sz w:val="21"/>
                <w:highlight w:val="none"/>
              </w:rPr>
            </w:pPr>
          </w:p>
        </w:tc>
        <w:tc>
          <w:tcPr>
            <w:tcW w:w="2210" w:type="dxa"/>
            <w:vAlign w:val="top"/>
          </w:tcPr>
          <w:p w14:paraId="5310DBD0">
            <w:pPr>
              <w:rPr>
                <w:rFonts w:ascii="Arial"/>
                <w:color w:val="auto"/>
                <w:sz w:val="21"/>
                <w:highlight w:val="none"/>
              </w:rPr>
            </w:pPr>
          </w:p>
        </w:tc>
        <w:tc>
          <w:tcPr>
            <w:tcW w:w="1705" w:type="dxa"/>
            <w:vAlign w:val="top"/>
          </w:tcPr>
          <w:p w14:paraId="330BF5A2">
            <w:pPr>
              <w:rPr>
                <w:rFonts w:ascii="Arial"/>
                <w:color w:val="auto"/>
                <w:sz w:val="21"/>
                <w:highlight w:val="none"/>
              </w:rPr>
            </w:pPr>
          </w:p>
        </w:tc>
      </w:tr>
      <w:tr w14:paraId="26104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791" w:type="dxa"/>
            <w:vAlign w:val="top"/>
          </w:tcPr>
          <w:p w14:paraId="05EEF282">
            <w:pPr>
              <w:rPr>
                <w:rFonts w:ascii="Arial"/>
                <w:color w:val="auto"/>
                <w:sz w:val="21"/>
                <w:highlight w:val="none"/>
              </w:rPr>
            </w:pPr>
          </w:p>
        </w:tc>
        <w:tc>
          <w:tcPr>
            <w:tcW w:w="1079" w:type="dxa"/>
            <w:vAlign w:val="top"/>
          </w:tcPr>
          <w:p w14:paraId="2CAF67BE">
            <w:pPr>
              <w:rPr>
                <w:rFonts w:ascii="Arial"/>
                <w:color w:val="auto"/>
                <w:sz w:val="21"/>
                <w:highlight w:val="none"/>
              </w:rPr>
            </w:pPr>
          </w:p>
        </w:tc>
        <w:tc>
          <w:tcPr>
            <w:tcW w:w="900" w:type="dxa"/>
            <w:vAlign w:val="top"/>
          </w:tcPr>
          <w:p w14:paraId="7D8EE381">
            <w:pPr>
              <w:rPr>
                <w:rFonts w:ascii="Arial"/>
                <w:color w:val="auto"/>
                <w:sz w:val="21"/>
                <w:highlight w:val="none"/>
              </w:rPr>
            </w:pPr>
          </w:p>
        </w:tc>
        <w:tc>
          <w:tcPr>
            <w:tcW w:w="1133" w:type="dxa"/>
            <w:vAlign w:val="top"/>
          </w:tcPr>
          <w:p w14:paraId="62CD1F4B">
            <w:pPr>
              <w:rPr>
                <w:rFonts w:ascii="Arial"/>
                <w:color w:val="auto"/>
                <w:sz w:val="21"/>
                <w:highlight w:val="none"/>
              </w:rPr>
            </w:pPr>
          </w:p>
        </w:tc>
        <w:tc>
          <w:tcPr>
            <w:tcW w:w="1133" w:type="dxa"/>
            <w:vAlign w:val="top"/>
          </w:tcPr>
          <w:p w14:paraId="6309CA69">
            <w:pPr>
              <w:rPr>
                <w:rFonts w:ascii="Arial"/>
                <w:color w:val="auto"/>
                <w:sz w:val="21"/>
                <w:highlight w:val="none"/>
              </w:rPr>
            </w:pPr>
          </w:p>
        </w:tc>
        <w:tc>
          <w:tcPr>
            <w:tcW w:w="2210" w:type="dxa"/>
            <w:vAlign w:val="top"/>
          </w:tcPr>
          <w:p w14:paraId="005B0AC3">
            <w:pPr>
              <w:rPr>
                <w:rFonts w:ascii="Arial"/>
                <w:color w:val="auto"/>
                <w:sz w:val="21"/>
                <w:highlight w:val="none"/>
              </w:rPr>
            </w:pPr>
          </w:p>
        </w:tc>
        <w:tc>
          <w:tcPr>
            <w:tcW w:w="1705" w:type="dxa"/>
            <w:vAlign w:val="top"/>
          </w:tcPr>
          <w:p w14:paraId="2C785B1C">
            <w:pPr>
              <w:rPr>
                <w:rFonts w:ascii="Arial"/>
                <w:color w:val="auto"/>
                <w:sz w:val="21"/>
                <w:highlight w:val="none"/>
              </w:rPr>
            </w:pPr>
          </w:p>
        </w:tc>
      </w:tr>
      <w:tr w14:paraId="5871D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791" w:type="dxa"/>
            <w:vAlign w:val="top"/>
          </w:tcPr>
          <w:p w14:paraId="3F0B8737">
            <w:pPr>
              <w:rPr>
                <w:rFonts w:ascii="Arial"/>
                <w:color w:val="auto"/>
                <w:sz w:val="21"/>
                <w:highlight w:val="none"/>
              </w:rPr>
            </w:pPr>
          </w:p>
        </w:tc>
        <w:tc>
          <w:tcPr>
            <w:tcW w:w="1079" w:type="dxa"/>
            <w:vAlign w:val="top"/>
          </w:tcPr>
          <w:p w14:paraId="272AF302">
            <w:pPr>
              <w:rPr>
                <w:rFonts w:ascii="Arial"/>
                <w:color w:val="auto"/>
                <w:sz w:val="21"/>
                <w:highlight w:val="none"/>
              </w:rPr>
            </w:pPr>
          </w:p>
        </w:tc>
        <w:tc>
          <w:tcPr>
            <w:tcW w:w="900" w:type="dxa"/>
            <w:vAlign w:val="top"/>
          </w:tcPr>
          <w:p w14:paraId="043720DF">
            <w:pPr>
              <w:rPr>
                <w:rFonts w:ascii="Arial"/>
                <w:color w:val="auto"/>
                <w:sz w:val="21"/>
                <w:highlight w:val="none"/>
              </w:rPr>
            </w:pPr>
          </w:p>
        </w:tc>
        <w:tc>
          <w:tcPr>
            <w:tcW w:w="1133" w:type="dxa"/>
            <w:vAlign w:val="top"/>
          </w:tcPr>
          <w:p w14:paraId="5AD6EEBD">
            <w:pPr>
              <w:rPr>
                <w:rFonts w:ascii="Arial"/>
                <w:color w:val="auto"/>
                <w:sz w:val="21"/>
                <w:highlight w:val="none"/>
              </w:rPr>
            </w:pPr>
          </w:p>
        </w:tc>
        <w:tc>
          <w:tcPr>
            <w:tcW w:w="1133" w:type="dxa"/>
            <w:vAlign w:val="top"/>
          </w:tcPr>
          <w:p w14:paraId="57AA9160">
            <w:pPr>
              <w:rPr>
                <w:rFonts w:ascii="Arial"/>
                <w:color w:val="auto"/>
                <w:sz w:val="21"/>
                <w:highlight w:val="none"/>
              </w:rPr>
            </w:pPr>
          </w:p>
        </w:tc>
        <w:tc>
          <w:tcPr>
            <w:tcW w:w="2210" w:type="dxa"/>
            <w:vAlign w:val="top"/>
          </w:tcPr>
          <w:p w14:paraId="7887C378">
            <w:pPr>
              <w:rPr>
                <w:rFonts w:ascii="Arial"/>
                <w:color w:val="auto"/>
                <w:sz w:val="21"/>
                <w:highlight w:val="none"/>
              </w:rPr>
            </w:pPr>
          </w:p>
        </w:tc>
        <w:tc>
          <w:tcPr>
            <w:tcW w:w="1705" w:type="dxa"/>
            <w:vAlign w:val="top"/>
          </w:tcPr>
          <w:p w14:paraId="25508076">
            <w:pPr>
              <w:rPr>
                <w:rFonts w:ascii="Arial"/>
                <w:color w:val="auto"/>
                <w:sz w:val="21"/>
                <w:highlight w:val="none"/>
              </w:rPr>
            </w:pPr>
          </w:p>
        </w:tc>
      </w:tr>
    </w:tbl>
    <w:p w14:paraId="6436865C">
      <w:pPr>
        <w:spacing w:before="299" w:line="219" w:lineRule="auto"/>
        <w:ind w:left="603"/>
        <w:rPr>
          <w:rFonts w:ascii="宋体" w:hAnsi="宋体" w:eastAsia="宋体" w:cs="宋体"/>
          <w:color w:val="auto"/>
          <w:sz w:val="24"/>
          <w:szCs w:val="24"/>
          <w:highlight w:val="none"/>
        </w:rPr>
      </w:pPr>
      <w:r>
        <w:rPr>
          <w:rFonts w:ascii="宋体" w:hAnsi="宋体" w:eastAsia="宋体" w:cs="宋体"/>
          <w:color w:val="auto"/>
          <w:sz w:val="24"/>
          <w:szCs w:val="24"/>
          <w:highlight w:val="none"/>
        </w:rPr>
        <w:t>提供国家确定的认证机构出具的、处于有效期之内</w:t>
      </w:r>
      <w:r>
        <w:rPr>
          <w:rFonts w:ascii="宋体" w:hAnsi="宋体" w:eastAsia="宋体" w:cs="宋体"/>
          <w:color w:val="auto"/>
          <w:spacing w:val="-1"/>
          <w:sz w:val="24"/>
          <w:szCs w:val="24"/>
          <w:highlight w:val="none"/>
        </w:rPr>
        <w:t>的环境标志产品认证证书。</w:t>
      </w:r>
    </w:p>
    <w:p w14:paraId="340DE514">
      <w:pPr>
        <w:pStyle w:val="2"/>
        <w:spacing w:line="248" w:lineRule="auto"/>
        <w:rPr>
          <w:color w:val="auto"/>
          <w:highlight w:val="none"/>
        </w:rPr>
      </w:pPr>
    </w:p>
    <w:p w14:paraId="513144FF">
      <w:pPr>
        <w:pStyle w:val="2"/>
        <w:spacing w:line="248" w:lineRule="auto"/>
        <w:rPr>
          <w:color w:val="auto"/>
          <w:highlight w:val="none"/>
        </w:rPr>
      </w:pPr>
    </w:p>
    <w:p w14:paraId="7690A179">
      <w:pPr>
        <w:pStyle w:val="2"/>
        <w:spacing w:line="248" w:lineRule="auto"/>
        <w:rPr>
          <w:color w:val="auto"/>
          <w:highlight w:val="none"/>
        </w:rPr>
      </w:pPr>
    </w:p>
    <w:p w14:paraId="775C664C">
      <w:pPr>
        <w:pStyle w:val="2"/>
        <w:spacing w:line="248" w:lineRule="auto"/>
        <w:rPr>
          <w:color w:val="auto"/>
          <w:highlight w:val="none"/>
        </w:rPr>
      </w:pPr>
    </w:p>
    <w:p w14:paraId="508A0780">
      <w:pPr>
        <w:pStyle w:val="2"/>
        <w:spacing w:line="248" w:lineRule="auto"/>
        <w:rPr>
          <w:color w:val="auto"/>
          <w:highlight w:val="none"/>
        </w:rPr>
      </w:pPr>
    </w:p>
    <w:p w14:paraId="26B91167">
      <w:pPr>
        <w:pStyle w:val="2"/>
        <w:spacing w:line="248" w:lineRule="auto"/>
        <w:rPr>
          <w:color w:val="auto"/>
          <w:highlight w:val="none"/>
        </w:rPr>
      </w:pPr>
    </w:p>
    <w:p w14:paraId="585F9ACD">
      <w:pPr>
        <w:pStyle w:val="2"/>
        <w:spacing w:line="248" w:lineRule="auto"/>
        <w:rPr>
          <w:color w:val="auto"/>
          <w:highlight w:val="none"/>
        </w:rPr>
      </w:pPr>
    </w:p>
    <w:p w14:paraId="54414DDD">
      <w:pPr>
        <w:pStyle w:val="2"/>
        <w:spacing w:line="248" w:lineRule="auto"/>
        <w:rPr>
          <w:color w:val="auto"/>
          <w:highlight w:val="none"/>
        </w:rPr>
      </w:pPr>
    </w:p>
    <w:p w14:paraId="13800BB2">
      <w:pPr>
        <w:pStyle w:val="2"/>
        <w:spacing w:line="249" w:lineRule="auto"/>
        <w:rPr>
          <w:color w:val="auto"/>
          <w:highlight w:val="none"/>
        </w:rPr>
      </w:pPr>
    </w:p>
    <w:p w14:paraId="797F3890">
      <w:pPr>
        <w:pStyle w:val="2"/>
        <w:spacing w:line="249" w:lineRule="auto"/>
        <w:rPr>
          <w:color w:val="auto"/>
          <w:highlight w:val="none"/>
        </w:rPr>
      </w:pPr>
    </w:p>
    <w:p w14:paraId="79480119">
      <w:pPr>
        <w:spacing w:before="78" w:line="219" w:lineRule="auto"/>
        <w:ind w:left="3002"/>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供应商全称(</w:t>
      </w:r>
      <w:r>
        <w:rPr>
          <w:rFonts w:hint="eastAsia" w:ascii="宋体" w:hAnsi="宋体" w:eastAsia="宋体" w:cs="宋体"/>
          <w:color w:val="auto"/>
          <w:spacing w:val="-2"/>
          <w:sz w:val="24"/>
          <w:szCs w:val="24"/>
          <w:highlight w:val="none"/>
          <w:lang w:eastAsia="zh-CN"/>
        </w:rPr>
        <w:t>加盖单位公章</w:t>
      </w:r>
      <w:r>
        <w:rPr>
          <w:rFonts w:ascii="宋体" w:hAnsi="宋体" w:eastAsia="宋体" w:cs="宋体"/>
          <w:color w:val="auto"/>
          <w:spacing w:val="-5"/>
          <w:sz w:val="24"/>
          <w:szCs w:val="24"/>
          <w:highlight w:val="none"/>
        </w:rPr>
        <w:t>)：</w:t>
      </w:r>
      <w:r>
        <w:rPr>
          <w:rFonts w:ascii="宋体" w:hAnsi="宋体" w:eastAsia="宋体" w:cs="宋体"/>
          <w:color w:val="auto"/>
          <w:spacing w:val="-5"/>
          <w:sz w:val="24"/>
          <w:szCs w:val="24"/>
          <w:highlight w:val="none"/>
          <w:u w:val="single" w:color="auto"/>
        </w:rPr>
        <w:t xml:space="preserve">     </w:t>
      </w:r>
      <w:r>
        <w:rPr>
          <w:rFonts w:ascii="宋体" w:hAnsi="宋体" w:eastAsia="宋体" w:cs="宋体"/>
          <w:color w:val="auto"/>
          <w:spacing w:val="-6"/>
          <w:sz w:val="24"/>
          <w:szCs w:val="24"/>
          <w:highlight w:val="none"/>
          <w:u w:val="single" w:color="auto"/>
        </w:rPr>
        <w:t xml:space="preserve">          </w:t>
      </w:r>
    </w:p>
    <w:p w14:paraId="16D3CC6A">
      <w:pPr>
        <w:pStyle w:val="2"/>
        <w:spacing w:line="305" w:lineRule="auto"/>
        <w:rPr>
          <w:color w:val="auto"/>
          <w:highlight w:val="none"/>
        </w:rPr>
      </w:pPr>
    </w:p>
    <w:p w14:paraId="28436173">
      <w:pPr>
        <w:spacing w:before="79" w:line="219" w:lineRule="auto"/>
        <w:ind w:left="3043"/>
        <w:rPr>
          <w:rFonts w:ascii="宋体" w:hAnsi="宋体" w:eastAsia="宋体" w:cs="宋体"/>
          <w:color w:val="auto"/>
          <w:sz w:val="24"/>
          <w:szCs w:val="24"/>
          <w:highlight w:val="none"/>
        </w:rPr>
      </w:pPr>
      <w:r>
        <w:rPr>
          <w:rFonts w:ascii="宋体" w:hAnsi="宋体" w:eastAsia="宋体" w:cs="宋体"/>
          <w:color w:val="auto"/>
          <w:spacing w:val="-17"/>
          <w:sz w:val="24"/>
          <w:szCs w:val="24"/>
          <w:highlight w:val="none"/>
        </w:rPr>
        <w:t>日</w:t>
      </w:r>
      <w:r>
        <w:rPr>
          <w:rFonts w:ascii="宋体" w:hAnsi="宋体" w:eastAsia="宋体" w:cs="宋体"/>
          <w:color w:val="auto"/>
          <w:spacing w:val="42"/>
          <w:sz w:val="24"/>
          <w:szCs w:val="24"/>
          <w:highlight w:val="none"/>
        </w:rPr>
        <w:t xml:space="preserve">  </w:t>
      </w:r>
      <w:r>
        <w:rPr>
          <w:rFonts w:ascii="宋体" w:hAnsi="宋体" w:eastAsia="宋体" w:cs="宋体"/>
          <w:color w:val="auto"/>
          <w:spacing w:val="-17"/>
          <w:sz w:val="24"/>
          <w:szCs w:val="24"/>
          <w:highlight w:val="none"/>
        </w:rPr>
        <w:t>期：</w:t>
      </w:r>
      <w:r>
        <w:rPr>
          <w:rFonts w:ascii="宋体" w:hAnsi="宋体" w:eastAsia="宋体" w:cs="宋体"/>
          <w:color w:val="auto"/>
          <w:spacing w:val="14"/>
          <w:sz w:val="24"/>
          <w:szCs w:val="24"/>
          <w:highlight w:val="none"/>
        </w:rPr>
        <w:t xml:space="preserve">    </w:t>
      </w:r>
      <w:r>
        <w:rPr>
          <w:rFonts w:ascii="宋体" w:hAnsi="宋体" w:eastAsia="宋体" w:cs="宋体"/>
          <w:color w:val="auto"/>
          <w:spacing w:val="-17"/>
          <w:sz w:val="24"/>
          <w:szCs w:val="24"/>
          <w:highlight w:val="none"/>
        </w:rPr>
        <w:t>年</w:t>
      </w:r>
      <w:r>
        <w:rPr>
          <w:rFonts w:ascii="宋体" w:hAnsi="宋体" w:eastAsia="宋体" w:cs="宋体"/>
          <w:color w:val="auto"/>
          <w:spacing w:val="45"/>
          <w:sz w:val="24"/>
          <w:szCs w:val="24"/>
          <w:highlight w:val="none"/>
        </w:rPr>
        <w:t xml:space="preserve">  </w:t>
      </w:r>
      <w:r>
        <w:rPr>
          <w:rFonts w:ascii="宋体" w:hAnsi="宋体" w:eastAsia="宋体" w:cs="宋体"/>
          <w:color w:val="auto"/>
          <w:spacing w:val="-17"/>
          <w:sz w:val="24"/>
          <w:szCs w:val="24"/>
          <w:highlight w:val="none"/>
        </w:rPr>
        <w:t>月</w:t>
      </w:r>
      <w:r>
        <w:rPr>
          <w:rFonts w:ascii="宋体" w:hAnsi="宋体" w:eastAsia="宋体" w:cs="宋体"/>
          <w:color w:val="auto"/>
          <w:sz w:val="24"/>
          <w:szCs w:val="24"/>
          <w:highlight w:val="none"/>
        </w:rPr>
        <w:t xml:space="preserve">   </w:t>
      </w:r>
      <w:r>
        <w:rPr>
          <w:rFonts w:ascii="宋体" w:hAnsi="宋体" w:eastAsia="宋体" w:cs="宋体"/>
          <w:color w:val="auto"/>
          <w:spacing w:val="-17"/>
          <w:sz w:val="24"/>
          <w:szCs w:val="24"/>
          <w:highlight w:val="none"/>
        </w:rPr>
        <w:t>日</w:t>
      </w:r>
    </w:p>
    <w:p w14:paraId="2060853C">
      <w:pPr>
        <w:spacing w:line="219" w:lineRule="auto"/>
        <w:rPr>
          <w:rFonts w:ascii="宋体" w:hAnsi="宋体" w:eastAsia="宋体" w:cs="宋体"/>
          <w:color w:val="auto"/>
          <w:sz w:val="24"/>
          <w:szCs w:val="24"/>
          <w:highlight w:val="none"/>
        </w:rPr>
        <w:sectPr>
          <w:footerReference r:id="rId59" w:type="default"/>
          <w:pgSz w:w="11905" w:h="16839"/>
          <w:pgMar w:top="1431" w:right="1559" w:bottom="1075" w:left="1389" w:header="0" w:footer="896" w:gutter="0"/>
          <w:pgBorders>
            <w:top w:val="none" w:sz="0" w:space="0"/>
            <w:left w:val="none" w:sz="0" w:space="0"/>
            <w:bottom w:val="none" w:sz="0" w:space="0"/>
            <w:right w:val="none" w:sz="0" w:space="0"/>
          </w:pgBorders>
          <w:pgNumType w:fmt="decimal"/>
          <w:cols w:space="720" w:num="1"/>
        </w:sectPr>
      </w:pPr>
    </w:p>
    <w:p w14:paraId="45755E98">
      <w:pPr>
        <w:pStyle w:val="2"/>
        <w:spacing w:line="375" w:lineRule="auto"/>
        <w:rPr>
          <w:color w:val="auto"/>
          <w:highlight w:val="none"/>
        </w:rPr>
      </w:pPr>
    </w:p>
    <w:p w14:paraId="067BEBA6">
      <w:pPr>
        <w:spacing w:before="78" w:line="219" w:lineRule="auto"/>
        <w:jc w:val="right"/>
        <w:outlineLvl w:val="1"/>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（三）承诺所投报的计算机预装正版操作系统，软件产品为正版软件(如不涉及，</w:t>
      </w:r>
    </w:p>
    <w:p w14:paraId="00E945E9">
      <w:pPr>
        <w:spacing w:before="216" w:line="219" w:lineRule="auto"/>
        <w:ind w:left="11"/>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可不提供）</w:t>
      </w:r>
    </w:p>
    <w:p w14:paraId="570580E8">
      <w:pPr>
        <w:pStyle w:val="2"/>
        <w:spacing w:line="319" w:lineRule="auto"/>
        <w:rPr>
          <w:color w:val="auto"/>
          <w:highlight w:val="none"/>
        </w:rPr>
      </w:pPr>
    </w:p>
    <w:p w14:paraId="4330E7C6">
      <w:pPr>
        <w:pStyle w:val="2"/>
        <w:spacing w:line="319" w:lineRule="auto"/>
        <w:rPr>
          <w:color w:val="auto"/>
          <w:highlight w:val="none"/>
        </w:rPr>
      </w:pPr>
    </w:p>
    <w:p w14:paraId="3DAEDCDE">
      <w:pPr>
        <w:spacing w:before="78" w:line="219" w:lineRule="auto"/>
        <w:ind w:left="3182"/>
        <w:outlineLvl w:val="2"/>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正版软件承诺书（格式）</w:t>
      </w:r>
    </w:p>
    <w:p w14:paraId="03A0B89E">
      <w:pPr>
        <w:pStyle w:val="2"/>
        <w:spacing w:line="277" w:lineRule="auto"/>
        <w:rPr>
          <w:color w:val="auto"/>
          <w:highlight w:val="none"/>
        </w:rPr>
      </w:pPr>
    </w:p>
    <w:p w14:paraId="7419D9CC">
      <w:pPr>
        <w:pStyle w:val="2"/>
        <w:spacing w:line="278" w:lineRule="auto"/>
        <w:rPr>
          <w:color w:val="auto"/>
          <w:highlight w:val="none"/>
        </w:rPr>
      </w:pPr>
    </w:p>
    <w:p w14:paraId="6E31A0AE">
      <w:pPr>
        <w:tabs>
          <w:tab w:val="left" w:pos="2640"/>
        </w:tabs>
        <w:spacing w:before="78" w:line="219" w:lineRule="auto"/>
        <w:rPr>
          <w:rFonts w:ascii="宋体" w:hAnsi="宋体" w:eastAsia="宋体" w:cs="宋体"/>
          <w:color w:val="auto"/>
          <w:sz w:val="24"/>
          <w:szCs w:val="24"/>
          <w:highlight w:val="none"/>
        </w:rPr>
      </w:pPr>
      <w:r>
        <w:rPr>
          <w:rFonts w:ascii="宋体" w:hAnsi="宋体" w:eastAsia="宋体" w:cs="宋体"/>
          <w:color w:val="auto"/>
          <w:sz w:val="24"/>
          <w:szCs w:val="24"/>
          <w:highlight w:val="none"/>
          <w:u w:val="single" w:color="auto"/>
        </w:rPr>
        <w:tab/>
      </w:r>
      <w:r>
        <w:rPr>
          <w:rFonts w:ascii="宋体" w:hAnsi="宋体" w:eastAsia="宋体" w:cs="宋体"/>
          <w:color w:val="auto"/>
          <w:sz w:val="24"/>
          <w:szCs w:val="24"/>
          <w:highlight w:val="none"/>
        </w:rPr>
        <w:t>（采购人名称）：</w:t>
      </w:r>
    </w:p>
    <w:p w14:paraId="63F15925">
      <w:pPr>
        <w:pStyle w:val="2"/>
        <w:spacing w:line="471" w:lineRule="auto"/>
        <w:rPr>
          <w:color w:val="auto"/>
          <w:highlight w:val="none"/>
        </w:rPr>
      </w:pPr>
    </w:p>
    <w:p w14:paraId="76118686">
      <w:pPr>
        <w:spacing w:before="79" w:line="502" w:lineRule="auto"/>
        <w:ind w:left="9" w:firstLine="48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我公司现参与</w:t>
      </w:r>
      <w:r>
        <w:rPr>
          <w:rFonts w:ascii="宋体" w:hAnsi="宋体" w:eastAsia="宋体" w:cs="宋体"/>
          <w:color w:val="auto"/>
          <w:spacing w:val="-109"/>
          <w:sz w:val="24"/>
          <w:szCs w:val="24"/>
          <w:highlight w:val="none"/>
        </w:rPr>
        <w:t xml:space="preserve"> </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97"/>
          <w:sz w:val="24"/>
          <w:szCs w:val="24"/>
          <w:highlight w:val="none"/>
        </w:rPr>
        <w:t xml:space="preserve"> </w:t>
      </w:r>
      <w:r>
        <w:rPr>
          <w:rFonts w:ascii="宋体" w:hAnsi="宋体" w:eastAsia="宋体" w:cs="宋体"/>
          <w:color w:val="auto"/>
          <w:spacing w:val="1"/>
          <w:sz w:val="24"/>
          <w:szCs w:val="24"/>
          <w:highlight w:val="none"/>
        </w:rPr>
        <w:t>项目采购活动，本公司承诺投报的计算机产品预</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装正版操作系统，投报的硬件产品内的预装软件为正版软件。</w:t>
      </w:r>
    </w:p>
    <w:p w14:paraId="1F14580B">
      <w:pPr>
        <w:spacing w:before="34" w:line="502" w:lineRule="auto"/>
        <w:ind w:left="489" w:right="1105" w:firstLine="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如上述声明不真实，愿意按照政府采购有关法律法规的规定接受处罚。</w:t>
      </w:r>
      <w:r>
        <w:rPr>
          <w:rFonts w:ascii="宋体" w:hAnsi="宋体" w:eastAsia="宋体" w:cs="宋体"/>
          <w:color w:val="auto"/>
          <w:spacing w:val="7"/>
          <w:sz w:val="24"/>
          <w:szCs w:val="24"/>
          <w:highlight w:val="none"/>
        </w:rPr>
        <w:t xml:space="preserve"> </w:t>
      </w:r>
      <w:r>
        <w:rPr>
          <w:rFonts w:ascii="宋体" w:hAnsi="宋体" w:eastAsia="宋体" w:cs="宋体"/>
          <w:color w:val="auto"/>
          <w:spacing w:val="-2"/>
          <w:sz w:val="24"/>
          <w:szCs w:val="24"/>
          <w:highlight w:val="none"/>
        </w:rPr>
        <w:t>特此声明！</w:t>
      </w:r>
    </w:p>
    <w:p w14:paraId="0F1A9131">
      <w:pPr>
        <w:pStyle w:val="2"/>
        <w:spacing w:line="253" w:lineRule="auto"/>
        <w:rPr>
          <w:color w:val="auto"/>
          <w:highlight w:val="none"/>
        </w:rPr>
      </w:pPr>
    </w:p>
    <w:p w14:paraId="173DD4C6">
      <w:pPr>
        <w:pStyle w:val="2"/>
        <w:spacing w:line="253" w:lineRule="auto"/>
        <w:rPr>
          <w:color w:val="auto"/>
          <w:highlight w:val="none"/>
        </w:rPr>
      </w:pPr>
    </w:p>
    <w:p w14:paraId="3FFC0221">
      <w:pPr>
        <w:pStyle w:val="2"/>
        <w:spacing w:line="254" w:lineRule="auto"/>
        <w:rPr>
          <w:color w:val="auto"/>
          <w:highlight w:val="none"/>
        </w:rPr>
      </w:pPr>
    </w:p>
    <w:p w14:paraId="2AEC5862">
      <w:pPr>
        <w:pStyle w:val="2"/>
        <w:spacing w:line="254" w:lineRule="auto"/>
        <w:rPr>
          <w:color w:val="auto"/>
          <w:highlight w:val="none"/>
        </w:rPr>
      </w:pPr>
    </w:p>
    <w:p w14:paraId="61C32D7E">
      <w:pPr>
        <w:pStyle w:val="2"/>
        <w:spacing w:line="254" w:lineRule="auto"/>
        <w:rPr>
          <w:color w:val="auto"/>
          <w:highlight w:val="none"/>
        </w:rPr>
      </w:pPr>
    </w:p>
    <w:p w14:paraId="7D4E213C">
      <w:pPr>
        <w:pStyle w:val="2"/>
        <w:spacing w:line="254" w:lineRule="auto"/>
        <w:rPr>
          <w:color w:val="auto"/>
          <w:highlight w:val="none"/>
        </w:rPr>
      </w:pPr>
    </w:p>
    <w:p w14:paraId="30C2A26E">
      <w:pPr>
        <w:pStyle w:val="2"/>
        <w:spacing w:line="254" w:lineRule="auto"/>
        <w:rPr>
          <w:color w:val="auto"/>
          <w:highlight w:val="none"/>
        </w:rPr>
      </w:pPr>
    </w:p>
    <w:p w14:paraId="468B1F15">
      <w:pPr>
        <w:pStyle w:val="2"/>
        <w:spacing w:line="254" w:lineRule="auto"/>
        <w:rPr>
          <w:color w:val="auto"/>
          <w:highlight w:val="none"/>
        </w:rPr>
      </w:pPr>
    </w:p>
    <w:p w14:paraId="1CE10C5C">
      <w:pPr>
        <w:pStyle w:val="2"/>
        <w:spacing w:line="254" w:lineRule="auto"/>
        <w:rPr>
          <w:color w:val="auto"/>
          <w:highlight w:val="none"/>
        </w:rPr>
      </w:pPr>
    </w:p>
    <w:p w14:paraId="5B3C4485">
      <w:pPr>
        <w:spacing w:before="79" w:line="219" w:lineRule="auto"/>
        <w:ind w:left="2889"/>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供应商全称(</w:t>
      </w:r>
      <w:r>
        <w:rPr>
          <w:rFonts w:hint="eastAsia" w:ascii="宋体" w:hAnsi="宋体" w:eastAsia="宋体" w:cs="宋体"/>
          <w:color w:val="auto"/>
          <w:spacing w:val="-2"/>
          <w:sz w:val="24"/>
          <w:szCs w:val="24"/>
          <w:highlight w:val="none"/>
          <w:lang w:eastAsia="zh-CN"/>
        </w:rPr>
        <w:t>加盖单位公章</w:t>
      </w:r>
      <w:r>
        <w:rPr>
          <w:rFonts w:ascii="宋体" w:hAnsi="宋体" w:eastAsia="宋体" w:cs="宋体"/>
          <w:color w:val="auto"/>
          <w:spacing w:val="-5"/>
          <w:sz w:val="24"/>
          <w:szCs w:val="24"/>
          <w:highlight w:val="none"/>
        </w:rPr>
        <w:t>)：</w:t>
      </w:r>
      <w:r>
        <w:rPr>
          <w:rFonts w:ascii="宋体" w:hAnsi="宋体" w:eastAsia="宋体" w:cs="宋体"/>
          <w:color w:val="auto"/>
          <w:spacing w:val="-5"/>
          <w:sz w:val="24"/>
          <w:szCs w:val="24"/>
          <w:highlight w:val="none"/>
          <w:u w:val="single" w:color="auto"/>
        </w:rPr>
        <w:t xml:space="preserve">     </w:t>
      </w:r>
      <w:r>
        <w:rPr>
          <w:rFonts w:ascii="宋体" w:hAnsi="宋体" w:eastAsia="宋体" w:cs="宋体"/>
          <w:color w:val="auto"/>
          <w:spacing w:val="-6"/>
          <w:sz w:val="24"/>
          <w:szCs w:val="24"/>
          <w:highlight w:val="none"/>
          <w:u w:val="single" w:color="auto"/>
        </w:rPr>
        <w:t xml:space="preserve">          </w:t>
      </w:r>
    </w:p>
    <w:p w14:paraId="18A4ACF2">
      <w:pPr>
        <w:pStyle w:val="2"/>
        <w:spacing w:line="305" w:lineRule="auto"/>
        <w:rPr>
          <w:color w:val="auto"/>
          <w:highlight w:val="none"/>
        </w:rPr>
      </w:pPr>
    </w:p>
    <w:p w14:paraId="3DEABA8A">
      <w:pPr>
        <w:spacing w:before="79" w:line="219" w:lineRule="auto"/>
        <w:ind w:left="2931"/>
        <w:outlineLvl w:val="1"/>
        <w:rPr>
          <w:rFonts w:ascii="宋体" w:hAnsi="宋体" w:eastAsia="宋体" w:cs="宋体"/>
          <w:color w:val="auto"/>
          <w:sz w:val="24"/>
          <w:szCs w:val="24"/>
          <w:highlight w:val="none"/>
        </w:rPr>
      </w:pPr>
      <w:r>
        <w:rPr>
          <w:rFonts w:ascii="宋体" w:hAnsi="宋体" w:eastAsia="宋体" w:cs="宋体"/>
          <w:color w:val="auto"/>
          <w:spacing w:val="-17"/>
          <w:sz w:val="24"/>
          <w:szCs w:val="24"/>
          <w:highlight w:val="none"/>
        </w:rPr>
        <w:t>日</w:t>
      </w:r>
      <w:r>
        <w:rPr>
          <w:rFonts w:ascii="宋体" w:hAnsi="宋体" w:eastAsia="宋体" w:cs="宋体"/>
          <w:color w:val="auto"/>
          <w:spacing w:val="42"/>
          <w:sz w:val="24"/>
          <w:szCs w:val="24"/>
          <w:highlight w:val="none"/>
        </w:rPr>
        <w:t xml:space="preserve">  </w:t>
      </w:r>
      <w:r>
        <w:rPr>
          <w:rFonts w:ascii="宋体" w:hAnsi="宋体" w:eastAsia="宋体" w:cs="宋体"/>
          <w:color w:val="auto"/>
          <w:spacing w:val="-17"/>
          <w:sz w:val="24"/>
          <w:szCs w:val="24"/>
          <w:highlight w:val="none"/>
        </w:rPr>
        <w:t>期：</w:t>
      </w:r>
      <w:r>
        <w:rPr>
          <w:rFonts w:ascii="宋体" w:hAnsi="宋体" w:eastAsia="宋体" w:cs="宋体"/>
          <w:color w:val="auto"/>
          <w:spacing w:val="14"/>
          <w:sz w:val="24"/>
          <w:szCs w:val="24"/>
          <w:highlight w:val="none"/>
        </w:rPr>
        <w:t xml:space="preserve">    </w:t>
      </w:r>
      <w:r>
        <w:rPr>
          <w:rFonts w:ascii="宋体" w:hAnsi="宋体" w:eastAsia="宋体" w:cs="宋体"/>
          <w:color w:val="auto"/>
          <w:spacing w:val="-17"/>
          <w:sz w:val="24"/>
          <w:szCs w:val="24"/>
          <w:highlight w:val="none"/>
        </w:rPr>
        <w:t>年</w:t>
      </w:r>
      <w:r>
        <w:rPr>
          <w:rFonts w:ascii="宋体" w:hAnsi="宋体" w:eastAsia="宋体" w:cs="宋体"/>
          <w:color w:val="auto"/>
          <w:spacing w:val="45"/>
          <w:sz w:val="24"/>
          <w:szCs w:val="24"/>
          <w:highlight w:val="none"/>
        </w:rPr>
        <w:t xml:space="preserve">  </w:t>
      </w:r>
      <w:r>
        <w:rPr>
          <w:rFonts w:ascii="宋体" w:hAnsi="宋体" w:eastAsia="宋体" w:cs="宋体"/>
          <w:color w:val="auto"/>
          <w:spacing w:val="-17"/>
          <w:sz w:val="24"/>
          <w:szCs w:val="24"/>
          <w:highlight w:val="none"/>
        </w:rPr>
        <w:t>月</w:t>
      </w:r>
      <w:r>
        <w:rPr>
          <w:rFonts w:ascii="宋体" w:hAnsi="宋体" w:eastAsia="宋体" w:cs="宋体"/>
          <w:color w:val="auto"/>
          <w:sz w:val="24"/>
          <w:szCs w:val="24"/>
          <w:highlight w:val="none"/>
        </w:rPr>
        <w:t xml:space="preserve">   </w:t>
      </w:r>
      <w:r>
        <w:rPr>
          <w:rFonts w:ascii="宋体" w:hAnsi="宋体" w:eastAsia="宋体" w:cs="宋体"/>
          <w:color w:val="auto"/>
          <w:spacing w:val="-17"/>
          <w:sz w:val="24"/>
          <w:szCs w:val="24"/>
          <w:highlight w:val="none"/>
        </w:rPr>
        <w:t>日</w:t>
      </w:r>
    </w:p>
    <w:p w14:paraId="42EE497D">
      <w:pPr>
        <w:spacing w:line="219" w:lineRule="auto"/>
        <w:rPr>
          <w:rFonts w:ascii="宋体" w:hAnsi="宋体" w:eastAsia="宋体" w:cs="宋体"/>
          <w:color w:val="auto"/>
          <w:sz w:val="24"/>
          <w:szCs w:val="24"/>
          <w:highlight w:val="none"/>
        </w:rPr>
        <w:sectPr>
          <w:footerReference r:id="rId60" w:type="default"/>
          <w:pgSz w:w="11905" w:h="16839"/>
          <w:pgMar w:top="1431" w:right="1417" w:bottom="1075" w:left="1502" w:header="0" w:footer="896" w:gutter="0"/>
          <w:pgBorders>
            <w:top w:val="none" w:sz="0" w:space="0"/>
            <w:left w:val="none" w:sz="0" w:space="0"/>
            <w:bottom w:val="none" w:sz="0" w:space="0"/>
            <w:right w:val="none" w:sz="0" w:space="0"/>
          </w:pgBorders>
          <w:pgNumType w:fmt="decimal"/>
          <w:cols w:space="720" w:num="1"/>
        </w:sectPr>
      </w:pPr>
    </w:p>
    <w:p w14:paraId="37CA032F">
      <w:pPr>
        <w:pStyle w:val="2"/>
        <w:spacing w:line="376" w:lineRule="auto"/>
        <w:rPr>
          <w:color w:val="auto"/>
          <w:highlight w:val="none"/>
        </w:rPr>
      </w:pPr>
    </w:p>
    <w:p w14:paraId="4BAA87B1">
      <w:pPr>
        <w:spacing w:before="78" w:line="372" w:lineRule="auto"/>
        <w:ind w:firstLine="491"/>
        <w:rPr>
          <w:rFonts w:ascii="宋体" w:hAnsi="宋体" w:eastAsia="宋体" w:cs="宋体"/>
          <w:color w:val="auto"/>
          <w:sz w:val="24"/>
          <w:szCs w:val="24"/>
          <w:highlight w:val="none"/>
        </w:rPr>
      </w:pPr>
      <w:r>
        <w:rPr>
          <w:rFonts w:ascii="宋体" w:hAnsi="宋体" w:eastAsia="宋体" w:cs="宋体"/>
          <w:b/>
          <w:bCs/>
          <w:color w:val="auto"/>
          <w:sz w:val="24"/>
          <w:szCs w:val="24"/>
          <w:highlight w:val="none"/>
        </w:rPr>
        <w:t>（四）所响应信息安全产品属于《信息安全产品强制性认证目录》中</w:t>
      </w:r>
      <w:r>
        <w:rPr>
          <w:rFonts w:ascii="宋体" w:hAnsi="宋体" w:eastAsia="宋体" w:cs="宋体"/>
          <w:b/>
          <w:bCs/>
          <w:color w:val="auto"/>
          <w:spacing w:val="-1"/>
          <w:sz w:val="24"/>
          <w:szCs w:val="24"/>
          <w:highlight w:val="none"/>
        </w:rPr>
        <w:t>的产品（如</w:t>
      </w:r>
      <w:r>
        <w:rPr>
          <w:rFonts w:ascii="宋体" w:hAnsi="宋体" w:eastAsia="宋体" w:cs="宋体"/>
          <w:color w:val="auto"/>
          <w:sz w:val="24"/>
          <w:szCs w:val="24"/>
          <w:highlight w:val="none"/>
        </w:rPr>
        <w:t xml:space="preserve"> </w:t>
      </w:r>
      <w:r>
        <w:rPr>
          <w:rFonts w:ascii="宋体" w:hAnsi="宋体" w:eastAsia="宋体" w:cs="宋体"/>
          <w:b/>
          <w:bCs/>
          <w:color w:val="auto"/>
          <w:spacing w:val="-5"/>
          <w:sz w:val="24"/>
          <w:szCs w:val="24"/>
          <w:highlight w:val="none"/>
        </w:rPr>
        <w:t>适用</w:t>
      </w:r>
      <w:r>
        <w:rPr>
          <w:rFonts w:ascii="宋体" w:hAnsi="宋体" w:eastAsia="宋体" w:cs="宋体"/>
          <w:b/>
          <w:bCs/>
          <w:color w:val="auto"/>
          <w:spacing w:val="20"/>
          <w:sz w:val="24"/>
          <w:szCs w:val="24"/>
          <w:highlight w:val="none"/>
        </w:rPr>
        <w:t>），</w:t>
      </w:r>
      <w:r>
        <w:rPr>
          <w:rFonts w:ascii="宋体" w:hAnsi="宋体" w:eastAsia="宋体" w:cs="宋体"/>
          <w:b/>
          <w:bCs/>
          <w:color w:val="auto"/>
          <w:spacing w:val="-5"/>
          <w:sz w:val="24"/>
          <w:szCs w:val="24"/>
          <w:highlight w:val="none"/>
        </w:rPr>
        <w:t>附有效认证证书扫描件或影印件。</w:t>
      </w:r>
    </w:p>
    <w:p w14:paraId="7EB4F12E">
      <w:pPr>
        <w:spacing w:before="202" w:line="219" w:lineRule="auto"/>
        <w:jc w:val="right"/>
        <w:outlineLvl w:val="1"/>
        <w:rPr>
          <w:rFonts w:ascii="宋体" w:hAnsi="宋体" w:eastAsia="宋体" w:cs="宋体"/>
          <w:color w:val="auto"/>
          <w:sz w:val="24"/>
          <w:szCs w:val="24"/>
          <w:highlight w:val="none"/>
        </w:rPr>
      </w:pPr>
      <w:r>
        <w:rPr>
          <w:rFonts w:ascii="宋体" w:hAnsi="宋体" w:eastAsia="宋体" w:cs="宋体"/>
          <w:b/>
          <w:bCs/>
          <w:color w:val="auto"/>
          <w:spacing w:val="-7"/>
          <w:sz w:val="24"/>
          <w:szCs w:val="24"/>
          <w:highlight w:val="none"/>
        </w:rPr>
        <w:t>（五）商品包装符合《商品包装政府采购需求标准（试行）》，快递包装符合《快</w:t>
      </w:r>
    </w:p>
    <w:p w14:paraId="1EA3037A">
      <w:pPr>
        <w:spacing w:before="219" w:line="219" w:lineRule="auto"/>
        <w:rPr>
          <w:rFonts w:ascii="宋体" w:hAnsi="宋体" w:eastAsia="宋体" w:cs="宋体"/>
          <w:color w:val="auto"/>
          <w:sz w:val="24"/>
          <w:szCs w:val="24"/>
          <w:highlight w:val="none"/>
        </w:rPr>
      </w:pPr>
      <w:r>
        <w:rPr>
          <w:rFonts w:ascii="宋体" w:hAnsi="宋体" w:eastAsia="宋体" w:cs="宋体"/>
          <w:b/>
          <w:bCs/>
          <w:color w:val="auto"/>
          <w:spacing w:val="-2"/>
          <w:sz w:val="24"/>
          <w:szCs w:val="24"/>
          <w:highlight w:val="none"/>
        </w:rPr>
        <w:t>递包装政府采购需求标准（试行）》，附承诺书，格式自</w:t>
      </w:r>
      <w:r>
        <w:rPr>
          <w:rFonts w:ascii="宋体" w:hAnsi="宋体" w:eastAsia="宋体" w:cs="宋体"/>
          <w:b/>
          <w:bCs/>
          <w:color w:val="auto"/>
          <w:spacing w:val="-3"/>
          <w:sz w:val="24"/>
          <w:szCs w:val="24"/>
          <w:highlight w:val="none"/>
        </w:rPr>
        <w:t>拟。</w:t>
      </w:r>
    </w:p>
    <w:p w14:paraId="07D93196">
      <w:pPr>
        <w:pStyle w:val="2"/>
        <w:spacing w:line="305" w:lineRule="auto"/>
        <w:rPr>
          <w:color w:val="auto"/>
          <w:highlight w:val="none"/>
        </w:rPr>
      </w:pPr>
    </w:p>
    <w:p w14:paraId="2D0E073A">
      <w:pPr>
        <w:spacing w:before="78" w:line="219" w:lineRule="auto"/>
        <w:ind w:right="5"/>
        <w:jc w:val="right"/>
        <w:outlineLvl w:val="1"/>
        <w:rPr>
          <w:rFonts w:ascii="宋体" w:hAnsi="宋体" w:eastAsia="宋体" w:cs="宋体"/>
          <w:color w:val="auto"/>
          <w:sz w:val="24"/>
          <w:szCs w:val="24"/>
          <w:highlight w:val="none"/>
        </w:rPr>
      </w:pPr>
      <w:r>
        <w:rPr>
          <w:rFonts w:ascii="宋体" w:hAnsi="宋体" w:eastAsia="宋体" w:cs="宋体"/>
          <w:b/>
          <w:bCs/>
          <w:color w:val="auto"/>
          <w:sz w:val="24"/>
          <w:szCs w:val="24"/>
          <w:highlight w:val="none"/>
        </w:rPr>
        <w:t>（六）供应商提供创新产品或创新服务属于《山西省创新</w:t>
      </w:r>
      <w:r>
        <w:rPr>
          <w:rFonts w:ascii="宋体" w:hAnsi="宋体" w:eastAsia="宋体" w:cs="宋体"/>
          <w:b/>
          <w:bCs/>
          <w:color w:val="auto"/>
          <w:spacing w:val="-1"/>
          <w:sz w:val="24"/>
          <w:szCs w:val="24"/>
          <w:highlight w:val="none"/>
        </w:rPr>
        <w:t>产品和服务推荐清单》</w:t>
      </w:r>
    </w:p>
    <w:p w14:paraId="1DB7D8EA">
      <w:pPr>
        <w:spacing w:before="216" w:line="219" w:lineRule="auto"/>
        <w:ind w:left="22"/>
        <w:rPr>
          <w:rFonts w:ascii="宋体" w:hAnsi="宋体" w:eastAsia="宋体" w:cs="宋体"/>
          <w:color w:val="auto"/>
          <w:sz w:val="24"/>
          <w:szCs w:val="24"/>
          <w:highlight w:val="none"/>
        </w:rPr>
      </w:pPr>
      <w:r>
        <w:rPr>
          <w:rFonts w:ascii="宋体" w:hAnsi="宋体" w:eastAsia="宋体" w:cs="宋体"/>
          <w:b/>
          <w:bCs/>
          <w:color w:val="auto"/>
          <w:spacing w:val="-2"/>
          <w:sz w:val="24"/>
          <w:szCs w:val="24"/>
          <w:highlight w:val="none"/>
        </w:rPr>
        <w:t>中创新产品或创新服务（如适用</w:t>
      </w:r>
      <w:r>
        <w:rPr>
          <w:rFonts w:ascii="宋体" w:hAnsi="宋体" w:eastAsia="宋体" w:cs="宋体"/>
          <w:b/>
          <w:bCs/>
          <w:color w:val="auto"/>
          <w:spacing w:val="-15"/>
          <w:sz w:val="24"/>
          <w:szCs w:val="24"/>
          <w:highlight w:val="none"/>
        </w:rPr>
        <w:t>）（</w:t>
      </w:r>
      <w:r>
        <w:rPr>
          <w:rFonts w:ascii="宋体" w:hAnsi="宋体" w:eastAsia="宋体" w:cs="宋体"/>
          <w:b/>
          <w:bCs/>
          <w:color w:val="auto"/>
          <w:spacing w:val="-2"/>
          <w:sz w:val="24"/>
          <w:szCs w:val="24"/>
          <w:highlight w:val="none"/>
        </w:rPr>
        <w:t>需提供证明材料）。</w:t>
      </w:r>
    </w:p>
    <w:p w14:paraId="51094546">
      <w:pPr>
        <w:spacing w:line="219" w:lineRule="auto"/>
        <w:rPr>
          <w:rFonts w:ascii="宋体" w:hAnsi="宋体" w:eastAsia="宋体" w:cs="宋体"/>
          <w:color w:val="auto"/>
          <w:sz w:val="24"/>
          <w:szCs w:val="24"/>
          <w:highlight w:val="none"/>
        </w:rPr>
        <w:sectPr>
          <w:footerReference r:id="rId61" w:type="default"/>
          <w:pgSz w:w="11905" w:h="16839"/>
          <w:pgMar w:top="1431" w:right="1416" w:bottom="1075" w:left="1511" w:header="0" w:footer="896" w:gutter="0"/>
          <w:pgBorders>
            <w:top w:val="none" w:sz="0" w:space="0"/>
            <w:left w:val="none" w:sz="0" w:space="0"/>
            <w:bottom w:val="none" w:sz="0" w:space="0"/>
            <w:right w:val="none" w:sz="0" w:space="0"/>
          </w:pgBorders>
          <w:pgNumType w:fmt="decimal"/>
          <w:cols w:space="720" w:num="1"/>
        </w:sectPr>
      </w:pPr>
    </w:p>
    <w:p w14:paraId="689461AC">
      <w:pPr>
        <w:spacing w:before="288" w:line="219" w:lineRule="auto"/>
        <w:ind w:left="496"/>
        <w:outlineLvl w:val="1"/>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（七）中小企业声明</w:t>
      </w:r>
    </w:p>
    <w:p w14:paraId="750982E7">
      <w:pPr>
        <w:pStyle w:val="2"/>
        <w:spacing w:line="267" w:lineRule="auto"/>
        <w:rPr>
          <w:color w:val="auto"/>
          <w:highlight w:val="none"/>
        </w:rPr>
      </w:pPr>
    </w:p>
    <w:p w14:paraId="1A945827">
      <w:pPr>
        <w:pStyle w:val="2"/>
        <w:spacing w:line="267" w:lineRule="auto"/>
        <w:rPr>
          <w:color w:val="auto"/>
          <w:highlight w:val="none"/>
        </w:rPr>
      </w:pPr>
    </w:p>
    <w:p w14:paraId="79524CFD">
      <w:pPr>
        <w:pStyle w:val="2"/>
        <w:spacing w:line="268" w:lineRule="auto"/>
        <w:rPr>
          <w:color w:val="auto"/>
          <w:highlight w:val="none"/>
        </w:rPr>
      </w:pPr>
    </w:p>
    <w:p w14:paraId="75C249D4">
      <w:pPr>
        <w:spacing w:before="78" w:line="219" w:lineRule="auto"/>
        <w:ind w:left="3196"/>
        <w:outlineLvl w:val="2"/>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中小企业声明函（货物）</w:t>
      </w:r>
    </w:p>
    <w:p w14:paraId="37377CB6">
      <w:pPr>
        <w:pStyle w:val="2"/>
        <w:spacing w:line="472" w:lineRule="auto"/>
        <w:rPr>
          <w:color w:val="auto"/>
          <w:highlight w:val="none"/>
        </w:rPr>
      </w:pPr>
    </w:p>
    <w:p w14:paraId="7AD13D27">
      <w:pPr>
        <w:spacing w:before="78" w:line="380" w:lineRule="auto"/>
        <w:ind w:right="70" w:firstLine="452"/>
        <w:jc w:val="both"/>
        <w:rPr>
          <w:rFonts w:ascii="宋体" w:hAnsi="宋体" w:eastAsia="宋体" w:cs="宋体"/>
          <w:color w:val="auto"/>
          <w:sz w:val="24"/>
          <w:szCs w:val="24"/>
          <w:highlight w:val="none"/>
        </w:rPr>
      </w:pPr>
      <w:r>
        <w:rPr>
          <w:rFonts w:ascii="宋体" w:hAnsi="宋体" w:eastAsia="宋体" w:cs="宋体"/>
          <w:color w:val="auto"/>
          <w:spacing w:val="-25"/>
          <w:sz w:val="24"/>
          <w:szCs w:val="24"/>
          <w:highlight w:val="none"/>
        </w:rPr>
        <w:t>本公司（联合体）郑重声明，根据《政府采购促进中小企业发展管理办法》（财库</w:t>
      </w:r>
      <w:r>
        <w:rPr>
          <w:rFonts w:ascii="宋体" w:hAnsi="宋体" w:eastAsia="宋体" w:cs="宋体"/>
          <w:color w:val="auto"/>
          <w:spacing w:val="-26"/>
          <w:sz w:val="24"/>
          <w:szCs w:val="24"/>
          <w:highlight w:val="none"/>
        </w:rPr>
        <w:t>﹝</w:t>
      </w:r>
      <w:r>
        <w:rPr>
          <w:rFonts w:ascii="Times New Roman" w:hAnsi="Times New Roman" w:eastAsia="Times New Roman" w:cs="Times New Roman"/>
          <w:color w:val="auto"/>
          <w:spacing w:val="-26"/>
          <w:sz w:val="24"/>
          <w:szCs w:val="24"/>
          <w:highlight w:val="none"/>
        </w:rPr>
        <w:t>2020</w:t>
      </w:r>
      <w:r>
        <w:rPr>
          <w:rFonts w:ascii="宋体" w:hAnsi="宋体" w:eastAsia="宋体" w:cs="宋体"/>
          <w:color w:val="auto"/>
          <w:spacing w:val="-26"/>
          <w:sz w:val="24"/>
          <w:szCs w:val="24"/>
          <w:highlight w:val="none"/>
        </w:rPr>
        <w:t>﹞</w:t>
      </w:r>
      <w:r>
        <w:rPr>
          <w:rFonts w:ascii="宋体" w:hAnsi="宋体" w:eastAsia="宋体" w:cs="宋体"/>
          <w:color w:val="auto"/>
          <w:sz w:val="24"/>
          <w:szCs w:val="24"/>
          <w:highlight w:val="none"/>
        </w:rPr>
        <w:t xml:space="preserve"> </w:t>
      </w:r>
      <w:r>
        <w:rPr>
          <w:rFonts w:ascii="Times New Roman" w:hAnsi="Times New Roman" w:eastAsia="Times New Roman" w:cs="Times New Roman"/>
          <w:color w:val="auto"/>
          <w:spacing w:val="-17"/>
          <w:sz w:val="24"/>
          <w:szCs w:val="24"/>
          <w:highlight w:val="none"/>
        </w:rPr>
        <w:t>46</w:t>
      </w:r>
      <w:r>
        <w:rPr>
          <w:rFonts w:ascii="Times New Roman" w:hAnsi="Times New Roman" w:eastAsia="Times New Roman" w:cs="Times New Roman"/>
          <w:color w:val="auto"/>
          <w:spacing w:val="47"/>
          <w:sz w:val="24"/>
          <w:szCs w:val="24"/>
          <w:highlight w:val="none"/>
        </w:rPr>
        <w:t xml:space="preserve"> </w:t>
      </w:r>
      <w:r>
        <w:rPr>
          <w:rFonts w:ascii="宋体" w:hAnsi="宋体" w:eastAsia="宋体" w:cs="宋体"/>
          <w:color w:val="auto"/>
          <w:spacing w:val="-17"/>
          <w:sz w:val="24"/>
          <w:szCs w:val="24"/>
          <w:highlight w:val="none"/>
        </w:rPr>
        <w:t>号）的规定，本公司（联合体）参加</w:t>
      </w:r>
      <w:r>
        <w:rPr>
          <w:rFonts w:ascii="宋体" w:hAnsi="宋体" w:eastAsia="宋体" w:cs="宋体"/>
          <w:color w:val="auto"/>
          <w:spacing w:val="-17"/>
          <w:sz w:val="24"/>
          <w:szCs w:val="24"/>
          <w:highlight w:val="none"/>
          <w:u w:val="single" w:color="auto"/>
        </w:rPr>
        <w:t>（单位名称）</w:t>
      </w:r>
      <w:r>
        <w:rPr>
          <w:rFonts w:ascii="宋体" w:hAnsi="宋体" w:eastAsia="宋体" w:cs="宋体"/>
          <w:color w:val="auto"/>
          <w:spacing w:val="-17"/>
          <w:sz w:val="24"/>
          <w:szCs w:val="24"/>
          <w:highlight w:val="none"/>
        </w:rPr>
        <w:t>的</w:t>
      </w:r>
      <w:r>
        <w:rPr>
          <w:rFonts w:ascii="宋体" w:hAnsi="宋体" w:eastAsia="宋体" w:cs="宋体"/>
          <w:color w:val="auto"/>
          <w:spacing w:val="-17"/>
          <w:sz w:val="24"/>
          <w:szCs w:val="24"/>
          <w:highlight w:val="none"/>
          <w:u w:val="single" w:color="auto"/>
        </w:rPr>
        <w:t>（</w:t>
      </w:r>
      <w:r>
        <w:rPr>
          <w:rFonts w:ascii="宋体" w:hAnsi="宋体" w:eastAsia="宋体" w:cs="宋体"/>
          <w:color w:val="auto"/>
          <w:spacing w:val="-18"/>
          <w:sz w:val="24"/>
          <w:szCs w:val="24"/>
          <w:highlight w:val="none"/>
          <w:u w:val="single" w:color="auto"/>
        </w:rPr>
        <w:t>项目名称）</w:t>
      </w:r>
      <w:r>
        <w:rPr>
          <w:rFonts w:ascii="宋体" w:hAnsi="宋体" w:eastAsia="宋体" w:cs="宋体"/>
          <w:color w:val="auto"/>
          <w:spacing w:val="-18"/>
          <w:sz w:val="24"/>
          <w:szCs w:val="24"/>
          <w:highlight w:val="none"/>
        </w:rPr>
        <w:t>采购活动，提供的货物</w:t>
      </w:r>
      <w:r>
        <w:rPr>
          <w:rFonts w:ascii="宋体" w:hAnsi="宋体" w:eastAsia="宋体" w:cs="宋体"/>
          <w:color w:val="auto"/>
          <w:sz w:val="24"/>
          <w:szCs w:val="24"/>
          <w:highlight w:val="none"/>
        </w:rPr>
        <w:t xml:space="preserve"> </w:t>
      </w:r>
      <w:r>
        <w:rPr>
          <w:rFonts w:ascii="宋体" w:hAnsi="宋体" w:eastAsia="宋体" w:cs="宋体"/>
          <w:color w:val="auto"/>
          <w:spacing w:val="-15"/>
          <w:sz w:val="24"/>
          <w:szCs w:val="24"/>
          <w:highlight w:val="none"/>
        </w:rPr>
        <w:t>全部由符合政策要求的中小企业制造。相关企业（含联合体中的中小企业、签订分包</w:t>
      </w:r>
      <w:r>
        <w:rPr>
          <w:rFonts w:ascii="宋体" w:hAnsi="宋体" w:eastAsia="宋体" w:cs="宋体"/>
          <w:color w:val="auto"/>
          <w:spacing w:val="-16"/>
          <w:sz w:val="24"/>
          <w:szCs w:val="24"/>
          <w:highlight w:val="none"/>
        </w:rPr>
        <w:t>意向协</w:t>
      </w:r>
      <w:r>
        <w:rPr>
          <w:rFonts w:ascii="宋体" w:hAnsi="宋体" w:eastAsia="宋体" w:cs="宋体"/>
          <w:color w:val="auto"/>
          <w:sz w:val="24"/>
          <w:szCs w:val="24"/>
          <w:highlight w:val="none"/>
        </w:rPr>
        <w:t xml:space="preserve"> </w:t>
      </w:r>
      <w:r>
        <w:rPr>
          <w:rFonts w:ascii="宋体" w:hAnsi="宋体" w:eastAsia="宋体" w:cs="宋体"/>
          <w:color w:val="auto"/>
          <w:spacing w:val="-15"/>
          <w:sz w:val="24"/>
          <w:szCs w:val="24"/>
          <w:highlight w:val="none"/>
        </w:rPr>
        <w:t>议的中小企业）的具体情况如下：</w:t>
      </w:r>
    </w:p>
    <w:p w14:paraId="23D56743">
      <w:pPr>
        <w:spacing w:before="35" w:line="377" w:lineRule="auto"/>
        <w:ind w:left="8" w:right="18" w:firstLine="462"/>
        <w:jc w:val="both"/>
        <w:rPr>
          <w:rFonts w:ascii="宋体" w:hAnsi="宋体" w:eastAsia="宋体" w:cs="宋体"/>
          <w:color w:val="auto"/>
          <w:sz w:val="24"/>
          <w:szCs w:val="24"/>
          <w:highlight w:val="none"/>
        </w:rPr>
      </w:pPr>
      <w:r>
        <w:rPr>
          <w:rFonts w:ascii="Times New Roman" w:hAnsi="Times New Roman" w:eastAsia="Times New Roman" w:cs="Times New Roman"/>
          <w:color w:val="auto"/>
          <w:spacing w:val="-16"/>
          <w:sz w:val="24"/>
          <w:szCs w:val="24"/>
          <w:highlight w:val="none"/>
        </w:rPr>
        <w:t>1.</w:t>
      </w:r>
      <w:r>
        <w:rPr>
          <w:rFonts w:ascii="Times New Roman" w:hAnsi="Times New Roman" w:eastAsia="Times New Roman" w:cs="Times New Roman"/>
          <w:color w:val="auto"/>
          <w:spacing w:val="35"/>
          <w:sz w:val="24"/>
          <w:szCs w:val="24"/>
          <w:highlight w:val="none"/>
        </w:rPr>
        <w:t xml:space="preserve"> </w:t>
      </w:r>
      <w:r>
        <w:rPr>
          <w:rFonts w:ascii="宋体" w:hAnsi="宋体" w:eastAsia="宋体" w:cs="宋体"/>
          <w:color w:val="auto"/>
          <w:spacing w:val="-16"/>
          <w:sz w:val="24"/>
          <w:szCs w:val="24"/>
          <w:highlight w:val="none"/>
          <w:u w:val="single" w:color="auto"/>
        </w:rPr>
        <w:t>（标的名称</w:t>
      </w:r>
      <w:r>
        <w:rPr>
          <w:rFonts w:ascii="宋体" w:hAnsi="宋体" w:eastAsia="宋体" w:cs="宋体"/>
          <w:color w:val="auto"/>
          <w:spacing w:val="-33"/>
          <w:sz w:val="24"/>
          <w:szCs w:val="24"/>
          <w:highlight w:val="none"/>
          <w:u w:val="single" w:color="auto"/>
        </w:rPr>
        <w:t>）</w:t>
      </w:r>
      <w:r>
        <w:rPr>
          <w:rFonts w:ascii="宋体" w:hAnsi="宋体" w:eastAsia="宋体" w:cs="宋体"/>
          <w:color w:val="auto"/>
          <w:spacing w:val="-34"/>
          <w:sz w:val="24"/>
          <w:szCs w:val="24"/>
          <w:highlight w:val="none"/>
          <w:u w:val="single" w:color="auto"/>
        </w:rPr>
        <w:t xml:space="preserve"> </w:t>
      </w:r>
      <w:r>
        <w:rPr>
          <w:rFonts w:ascii="宋体" w:hAnsi="宋体" w:eastAsia="宋体" w:cs="宋体"/>
          <w:color w:val="auto"/>
          <w:spacing w:val="-91"/>
          <w:sz w:val="24"/>
          <w:szCs w:val="24"/>
          <w:highlight w:val="none"/>
        </w:rPr>
        <w:t xml:space="preserve"> </w:t>
      </w:r>
      <w:r>
        <w:rPr>
          <w:rFonts w:ascii="宋体" w:hAnsi="宋体" w:eastAsia="宋体" w:cs="宋体"/>
          <w:color w:val="auto"/>
          <w:spacing w:val="-33"/>
          <w:sz w:val="24"/>
          <w:szCs w:val="24"/>
          <w:highlight w:val="none"/>
        </w:rPr>
        <w:t>，</w:t>
      </w:r>
      <w:r>
        <w:rPr>
          <w:rFonts w:ascii="宋体" w:hAnsi="宋体" w:eastAsia="宋体" w:cs="宋体"/>
          <w:color w:val="auto"/>
          <w:spacing w:val="-16"/>
          <w:sz w:val="24"/>
          <w:szCs w:val="24"/>
          <w:highlight w:val="none"/>
        </w:rPr>
        <w:t>属于</w:t>
      </w:r>
      <w:r>
        <w:rPr>
          <w:rFonts w:ascii="宋体" w:hAnsi="宋体" w:eastAsia="宋体" w:cs="宋体"/>
          <w:color w:val="auto"/>
          <w:spacing w:val="-16"/>
          <w:sz w:val="24"/>
          <w:szCs w:val="24"/>
          <w:highlight w:val="none"/>
          <w:u w:val="single" w:color="auto"/>
        </w:rPr>
        <w:t>（采购文件中明确的所属行业）</w:t>
      </w:r>
      <w:r>
        <w:rPr>
          <w:rFonts w:ascii="宋体" w:hAnsi="宋体" w:eastAsia="宋体" w:cs="宋体"/>
          <w:color w:val="auto"/>
          <w:spacing w:val="-16"/>
          <w:sz w:val="24"/>
          <w:szCs w:val="24"/>
          <w:highlight w:val="none"/>
        </w:rPr>
        <w:t>行业；制造商为</w:t>
      </w:r>
      <w:r>
        <w:rPr>
          <w:rFonts w:ascii="宋体" w:hAnsi="宋体" w:eastAsia="宋体" w:cs="宋体"/>
          <w:color w:val="auto"/>
          <w:spacing w:val="-16"/>
          <w:sz w:val="24"/>
          <w:szCs w:val="24"/>
          <w:highlight w:val="none"/>
          <w:u w:val="single" w:color="auto"/>
        </w:rPr>
        <w:t>（企业名称</w:t>
      </w:r>
      <w:r>
        <w:rPr>
          <w:rFonts w:ascii="宋体" w:hAnsi="宋体" w:eastAsia="宋体" w:cs="宋体"/>
          <w:color w:val="auto"/>
          <w:spacing w:val="-33"/>
          <w:sz w:val="24"/>
          <w:szCs w:val="24"/>
          <w:highlight w:val="none"/>
          <w:u w:val="single" w:color="auto"/>
        </w:rPr>
        <w:t>）</w:t>
      </w:r>
      <w:r>
        <w:rPr>
          <w:rFonts w:ascii="宋体" w:hAnsi="宋体" w:eastAsia="宋体" w:cs="宋体"/>
          <w:color w:val="auto"/>
          <w:spacing w:val="-33"/>
          <w:sz w:val="24"/>
          <w:szCs w:val="24"/>
          <w:highlight w:val="none"/>
        </w:rPr>
        <w:t>，</w:t>
      </w:r>
      <w:r>
        <w:rPr>
          <w:rFonts w:ascii="宋体" w:hAnsi="宋体" w:eastAsia="宋体" w:cs="宋体"/>
          <w:color w:val="auto"/>
          <w:sz w:val="24"/>
          <w:szCs w:val="24"/>
          <w:highlight w:val="none"/>
        </w:rPr>
        <w:t xml:space="preserve"> </w:t>
      </w:r>
      <w:r>
        <w:rPr>
          <w:rFonts w:ascii="宋体" w:hAnsi="宋体" w:eastAsia="宋体" w:cs="宋体"/>
          <w:color w:val="auto"/>
          <w:spacing w:val="-11"/>
          <w:sz w:val="24"/>
          <w:szCs w:val="24"/>
          <w:highlight w:val="none"/>
        </w:rPr>
        <w:t>从业人员</w:t>
      </w:r>
      <w:r>
        <w:rPr>
          <w:rFonts w:ascii="宋体" w:hAnsi="宋体" w:eastAsia="宋体" w:cs="宋体"/>
          <w:color w:val="auto"/>
          <w:spacing w:val="-11"/>
          <w:sz w:val="24"/>
          <w:szCs w:val="24"/>
          <w:highlight w:val="none"/>
          <w:u w:val="single" w:color="auto"/>
        </w:rPr>
        <w:t xml:space="preserve">         人</w:t>
      </w:r>
      <w:r>
        <w:rPr>
          <w:rFonts w:ascii="宋体" w:hAnsi="宋体" w:eastAsia="宋体" w:cs="宋体"/>
          <w:color w:val="auto"/>
          <w:spacing w:val="-11"/>
          <w:sz w:val="24"/>
          <w:szCs w:val="24"/>
          <w:highlight w:val="none"/>
        </w:rPr>
        <w:t>，营业收入为</w:t>
      </w:r>
      <w:r>
        <w:rPr>
          <w:rFonts w:ascii="宋体" w:hAnsi="宋体" w:eastAsia="宋体" w:cs="宋体"/>
          <w:color w:val="auto"/>
          <w:spacing w:val="-11"/>
          <w:sz w:val="24"/>
          <w:szCs w:val="24"/>
          <w:highlight w:val="none"/>
          <w:u w:val="single" w:color="auto"/>
        </w:rPr>
        <w:t xml:space="preserve">       </w:t>
      </w:r>
      <w:r>
        <w:rPr>
          <w:rFonts w:ascii="宋体" w:hAnsi="宋体" w:eastAsia="宋体" w:cs="宋体"/>
          <w:color w:val="auto"/>
          <w:spacing w:val="-105"/>
          <w:sz w:val="24"/>
          <w:szCs w:val="24"/>
          <w:highlight w:val="none"/>
        </w:rPr>
        <w:t xml:space="preserve"> </w:t>
      </w:r>
      <w:r>
        <w:rPr>
          <w:rFonts w:ascii="宋体" w:hAnsi="宋体" w:eastAsia="宋体" w:cs="宋体"/>
          <w:color w:val="auto"/>
          <w:spacing w:val="-11"/>
          <w:sz w:val="24"/>
          <w:szCs w:val="24"/>
          <w:highlight w:val="none"/>
        </w:rPr>
        <w:t>万元，资产总额为</w:t>
      </w:r>
      <w:r>
        <w:rPr>
          <w:rFonts w:ascii="宋体" w:hAnsi="宋体" w:eastAsia="宋体" w:cs="宋体"/>
          <w:color w:val="auto"/>
          <w:spacing w:val="12"/>
          <w:sz w:val="24"/>
          <w:szCs w:val="24"/>
          <w:highlight w:val="none"/>
          <w:u w:val="single" w:color="auto"/>
        </w:rPr>
        <w:t xml:space="preserve">       </w:t>
      </w:r>
      <w:r>
        <w:rPr>
          <w:rFonts w:ascii="宋体" w:hAnsi="宋体" w:eastAsia="宋体" w:cs="宋体"/>
          <w:color w:val="auto"/>
          <w:spacing w:val="-104"/>
          <w:sz w:val="24"/>
          <w:szCs w:val="24"/>
          <w:highlight w:val="none"/>
        </w:rPr>
        <w:t xml:space="preserve"> </w:t>
      </w:r>
      <w:r>
        <w:rPr>
          <w:rFonts w:ascii="宋体" w:hAnsi="宋体" w:eastAsia="宋体" w:cs="宋体"/>
          <w:color w:val="auto"/>
          <w:spacing w:val="-11"/>
          <w:sz w:val="24"/>
          <w:szCs w:val="24"/>
          <w:highlight w:val="none"/>
        </w:rPr>
        <w:t>万元 ，属于</w:t>
      </w:r>
      <w:r>
        <w:rPr>
          <w:rFonts w:ascii="宋体" w:hAnsi="宋体" w:eastAsia="宋体" w:cs="宋体"/>
          <w:color w:val="auto"/>
          <w:spacing w:val="-11"/>
          <w:sz w:val="24"/>
          <w:szCs w:val="24"/>
          <w:highlight w:val="none"/>
          <w:u w:val="single" w:color="auto"/>
        </w:rPr>
        <w:t>（</w:t>
      </w:r>
      <w:r>
        <w:rPr>
          <w:rFonts w:ascii="宋体" w:hAnsi="宋体" w:eastAsia="宋体" w:cs="宋体"/>
          <w:color w:val="auto"/>
          <w:spacing w:val="-12"/>
          <w:sz w:val="24"/>
          <w:szCs w:val="24"/>
          <w:highlight w:val="none"/>
          <w:u w:val="single" w:color="auto"/>
        </w:rPr>
        <w:t>中型</w:t>
      </w:r>
      <w:r>
        <w:rPr>
          <w:rFonts w:ascii="宋体" w:hAnsi="宋体" w:eastAsia="宋体" w:cs="宋体"/>
          <w:color w:val="auto"/>
          <w:sz w:val="24"/>
          <w:szCs w:val="24"/>
          <w:highlight w:val="none"/>
        </w:rPr>
        <w:t xml:space="preserve"> </w:t>
      </w:r>
      <w:r>
        <w:rPr>
          <w:rFonts w:ascii="宋体" w:hAnsi="宋体" w:eastAsia="宋体" w:cs="宋体"/>
          <w:color w:val="auto"/>
          <w:spacing w:val="-16"/>
          <w:sz w:val="24"/>
          <w:szCs w:val="24"/>
          <w:highlight w:val="none"/>
          <w:u w:val="single" w:color="auto"/>
        </w:rPr>
        <w:t>企业、小型企业、微型企业</w:t>
      </w:r>
      <w:r>
        <w:rPr>
          <w:rFonts w:ascii="宋体" w:hAnsi="宋体" w:eastAsia="宋体" w:cs="宋体"/>
          <w:color w:val="auto"/>
          <w:spacing w:val="-1"/>
          <w:sz w:val="24"/>
          <w:szCs w:val="24"/>
          <w:highlight w:val="none"/>
          <w:u w:val="single" w:color="auto"/>
        </w:rPr>
        <w:t>）</w:t>
      </w:r>
      <w:r>
        <w:rPr>
          <w:rFonts w:ascii="宋体" w:hAnsi="宋体" w:eastAsia="宋体" w:cs="宋体"/>
          <w:color w:val="auto"/>
          <w:spacing w:val="-1"/>
          <w:sz w:val="24"/>
          <w:szCs w:val="24"/>
          <w:highlight w:val="none"/>
        </w:rPr>
        <w:t>；</w:t>
      </w:r>
    </w:p>
    <w:p w14:paraId="3B67BAF6">
      <w:pPr>
        <w:spacing w:before="36" w:line="377" w:lineRule="auto"/>
        <w:ind w:left="8" w:firstLine="439"/>
        <w:jc w:val="both"/>
        <w:rPr>
          <w:rFonts w:ascii="宋体" w:hAnsi="宋体" w:eastAsia="宋体" w:cs="宋体"/>
          <w:color w:val="auto"/>
          <w:sz w:val="24"/>
          <w:szCs w:val="24"/>
          <w:highlight w:val="none"/>
        </w:rPr>
      </w:pPr>
      <w:r>
        <w:rPr>
          <w:rFonts w:ascii="Times New Roman" w:hAnsi="Times New Roman" w:eastAsia="Times New Roman" w:cs="Times New Roman"/>
          <w:color w:val="auto"/>
          <w:spacing w:val="-15"/>
          <w:sz w:val="24"/>
          <w:szCs w:val="24"/>
          <w:highlight w:val="none"/>
        </w:rPr>
        <w:t>2.</w:t>
      </w:r>
      <w:r>
        <w:rPr>
          <w:rFonts w:ascii="Times New Roman" w:hAnsi="Times New Roman" w:eastAsia="Times New Roman" w:cs="Times New Roman"/>
          <w:color w:val="auto"/>
          <w:spacing w:val="33"/>
          <w:sz w:val="24"/>
          <w:szCs w:val="24"/>
          <w:highlight w:val="none"/>
        </w:rPr>
        <w:t xml:space="preserve"> </w:t>
      </w:r>
      <w:r>
        <w:rPr>
          <w:rFonts w:ascii="宋体" w:hAnsi="宋体" w:eastAsia="宋体" w:cs="宋体"/>
          <w:color w:val="auto"/>
          <w:spacing w:val="-15"/>
          <w:sz w:val="24"/>
          <w:szCs w:val="24"/>
          <w:highlight w:val="none"/>
          <w:u w:val="single" w:color="auto"/>
        </w:rPr>
        <w:t>（标的名称</w:t>
      </w:r>
      <w:r>
        <w:rPr>
          <w:rFonts w:ascii="宋体" w:hAnsi="宋体" w:eastAsia="宋体" w:cs="宋体"/>
          <w:color w:val="auto"/>
          <w:spacing w:val="-35"/>
          <w:sz w:val="24"/>
          <w:szCs w:val="24"/>
          <w:highlight w:val="none"/>
          <w:u w:val="single" w:color="auto"/>
        </w:rPr>
        <w:t>）</w:t>
      </w:r>
      <w:r>
        <w:rPr>
          <w:rFonts w:ascii="宋体" w:hAnsi="宋体" w:eastAsia="宋体" w:cs="宋体"/>
          <w:color w:val="auto"/>
          <w:spacing w:val="12"/>
          <w:sz w:val="24"/>
          <w:szCs w:val="24"/>
          <w:highlight w:val="none"/>
        </w:rPr>
        <w:t xml:space="preserve"> </w:t>
      </w:r>
      <w:r>
        <w:rPr>
          <w:rFonts w:ascii="宋体" w:hAnsi="宋体" w:eastAsia="宋体" w:cs="宋体"/>
          <w:color w:val="auto"/>
          <w:spacing w:val="-35"/>
          <w:sz w:val="24"/>
          <w:szCs w:val="24"/>
          <w:highlight w:val="none"/>
        </w:rPr>
        <w:t>，</w:t>
      </w:r>
      <w:r>
        <w:rPr>
          <w:rFonts w:ascii="宋体" w:hAnsi="宋体" w:eastAsia="宋体" w:cs="宋体"/>
          <w:color w:val="auto"/>
          <w:spacing w:val="-15"/>
          <w:sz w:val="24"/>
          <w:szCs w:val="24"/>
          <w:highlight w:val="none"/>
        </w:rPr>
        <w:t>属于</w:t>
      </w:r>
      <w:r>
        <w:rPr>
          <w:rFonts w:ascii="宋体" w:hAnsi="宋体" w:eastAsia="宋体" w:cs="宋体"/>
          <w:color w:val="auto"/>
          <w:spacing w:val="-15"/>
          <w:sz w:val="24"/>
          <w:szCs w:val="24"/>
          <w:highlight w:val="none"/>
          <w:u w:val="single" w:color="auto"/>
        </w:rPr>
        <w:t>（采购文件中明确的所属行业）</w:t>
      </w:r>
      <w:r>
        <w:rPr>
          <w:rFonts w:ascii="宋体" w:hAnsi="宋体" w:eastAsia="宋体" w:cs="宋体"/>
          <w:color w:val="auto"/>
          <w:spacing w:val="-15"/>
          <w:sz w:val="24"/>
          <w:szCs w:val="24"/>
          <w:highlight w:val="none"/>
        </w:rPr>
        <w:t>行业；制造商为</w:t>
      </w:r>
      <w:r>
        <w:rPr>
          <w:rFonts w:ascii="宋体" w:hAnsi="宋体" w:eastAsia="宋体" w:cs="宋体"/>
          <w:color w:val="auto"/>
          <w:spacing w:val="-15"/>
          <w:sz w:val="24"/>
          <w:szCs w:val="24"/>
          <w:highlight w:val="none"/>
          <w:u w:val="single" w:color="auto"/>
        </w:rPr>
        <w:t>（企业名称</w:t>
      </w:r>
      <w:r>
        <w:rPr>
          <w:rFonts w:ascii="宋体" w:hAnsi="宋体" w:eastAsia="宋体" w:cs="宋体"/>
          <w:color w:val="auto"/>
          <w:spacing w:val="-35"/>
          <w:sz w:val="24"/>
          <w:szCs w:val="24"/>
          <w:highlight w:val="none"/>
          <w:u w:val="single" w:color="auto"/>
        </w:rPr>
        <w:t>）</w:t>
      </w:r>
      <w:r>
        <w:rPr>
          <w:rFonts w:ascii="宋体" w:hAnsi="宋体" w:eastAsia="宋体" w:cs="宋体"/>
          <w:color w:val="auto"/>
          <w:spacing w:val="-35"/>
          <w:sz w:val="24"/>
          <w:szCs w:val="24"/>
          <w:highlight w:val="none"/>
        </w:rPr>
        <w:t>，</w:t>
      </w:r>
      <w:r>
        <w:rPr>
          <w:rFonts w:ascii="宋体" w:hAnsi="宋体" w:eastAsia="宋体" w:cs="宋体"/>
          <w:color w:val="auto"/>
          <w:sz w:val="24"/>
          <w:szCs w:val="24"/>
          <w:highlight w:val="none"/>
        </w:rPr>
        <w:t xml:space="preserve"> </w:t>
      </w:r>
      <w:r>
        <w:rPr>
          <w:rFonts w:ascii="宋体" w:hAnsi="宋体" w:eastAsia="宋体" w:cs="宋体"/>
          <w:color w:val="auto"/>
          <w:spacing w:val="-14"/>
          <w:sz w:val="24"/>
          <w:szCs w:val="24"/>
          <w:highlight w:val="none"/>
        </w:rPr>
        <w:t>从业人员</w:t>
      </w:r>
      <w:r>
        <w:rPr>
          <w:rFonts w:ascii="宋体" w:hAnsi="宋体" w:eastAsia="宋体" w:cs="宋体"/>
          <w:color w:val="auto"/>
          <w:spacing w:val="-14"/>
          <w:sz w:val="24"/>
          <w:szCs w:val="24"/>
          <w:highlight w:val="none"/>
          <w:u w:val="single" w:color="auto"/>
        </w:rPr>
        <w:t xml:space="preserve">      </w:t>
      </w:r>
      <w:r>
        <w:rPr>
          <w:rFonts w:ascii="宋体" w:hAnsi="宋体" w:eastAsia="宋体" w:cs="宋体"/>
          <w:color w:val="auto"/>
          <w:spacing w:val="-98"/>
          <w:sz w:val="24"/>
          <w:szCs w:val="24"/>
          <w:highlight w:val="none"/>
        </w:rPr>
        <w:t xml:space="preserve"> </w:t>
      </w:r>
      <w:r>
        <w:rPr>
          <w:rFonts w:ascii="宋体" w:hAnsi="宋体" w:eastAsia="宋体" w:cs="宋体"/>
          <w:color w:val="auto"/>
          <w:spacing w:val="-14"/>
          <w:sz w:val="24"/>
          <w:szCs w:val="24"/>
          <w:highlight w:val="none"/>
        </w:rPr>
        <w:t>人，营业收入为</w:t>
      </w:r>
      <w:r>
        <w:rPr>
          <w:rFonts w:ascii="宋体" w:hAnsi="宋体" w:eastAsia="宋体" w:cs="宋体"/>
          <w:color w:val="auto"/>
          <w:spacing w:val="-14"/>
          <w:sz w:val="24"/>
          <w:szCs w:val="24"/>
          <w:highlight w:val="none"/>
          <w:u w:val="single" w:color="auto"/>
        </w:rPr>
        <w:t xml:space="preserve">       </w:t>
      </w:r>
      <w:r>
        <w:rPr>
          <w:rFonts w:ascii="宋体" w:hAnsi="宋体" w:eastAsia="宋体" w:cs="宋体"/>
          <w:color w:val="auto"/>
          <w:spacing w:val="-104"/>
          <w:sz w:val="24"/>
          <w:szCs w:val="24"/>
          <w:highlight w:val="none"/>
        </w:rPr>
        <w:t xml:space="preserve"> </w:t>
      </w:r>
      <w:r>
        <w:rPr>
          <w:rFonts w:ascii="宋体" w:hAnsi="宋体" w:eastAsia="宋体" w:cs="宋体"/>
          <w:color w:val="auto"/>
          <w:spacing w:val="-14"/>
          <w:sz w:val="24"/>
          <w:szCs w:val="24"/>
          <w:highlight w:val="none"/>
        </w:rPr>
        <w:t>万元，资产总额为</w:t>
      </w:r>
      <w:r>
        <w:rPr>
          <w:rFonts w:ascii="宋体" w:hAnsi="宋体" w:eastAsia="宋体" w:cs="宋体"/>
          <w:color w:val="auto"/>
          <w:spacing w:val="-14"/>
          <w:sz w:val="24"/>
          <w:szCs w:val="24"/>
          <w:highlight w:val="none"/>
          <w:u w:val="single" w:color="auto"/>
        </w:rPr>
        <w:t xml:space="preserve">        </w:t>
      </w:r>
      <w:r>
        <w:rPr>
          <w:rFonts w:ascii="宋体" w:hAnsi="宋体" w:eastAsia="宋体" w:cs="宋体"/>
          <w:color w:val="auto"/>
          <w:spacing w:val="-105"/>
          <w:sz w:val="24"/>
          <w:szCs w:val="24"/>
          <w:highlight w:val="none"/>
        </w:rPr>
        <w:t xml:space="preserve"> </w:t>
      </w:r>
      <w:r>
        <w:rPr>
          <w:rFonts w:ascii="宋体" w:hAnsi="宋体" w:eastAsia="宋体" w:cs="宋体"/>
          <w:color w:val="auto"/>
          <w:spacing w:val="-14"/>
          <w:sz w:val="24"/>
          <w:szCs w:val="24"/>
          <w:highlight w:val="none"/>
        </w:rPr>
        <w:t>万元，属于</w:t>
      </w:r>
      <w:r>
        <w:rPr>
          <w:rFonts w:ascii="宋体" w:hAnsi="宋体" w:eastAsia="宋体" w:cs="宋体"/>
          <w:color w:val="auto"/>
          <w:spacing w:val="-14"/>
          <w:sz w:val="24"/>
          <w:szCs w:val="24"/>
          <w:highlight w:val="none"/>
          <w:u w:val="single" w:color="auto"/>
        </w:rPr>
        <w:t>（中型企业、</w:t>
      </w:r>
      <w:r>
        <w:rPr>
          <w:rFonts w:ascii="宋体" w:hAnsi="宋体" w:eastAsia="宋体" w:cs="宋体"/>
          <w:color w:val="auto"/>
          <w:sz w:val="24"/>
          <w:szCs w:val="24"/>
          <w:highlight w:val="none"/>
        </w:rPr>
        <w:t xml:space="preserve"> </w:t>
      </w:r>
      <w:r>
        <w:rPr>
          <w:rFonts w:ascii="宋体" w:hAnsi="宋体" w:eastAsia="宋体" w:cs="宋体"/>
          <w:color w:val="auto"/>
          <w:spacing w:val="-16"/>
          <w:sz w:val="24"/>
          <w:szCs w:val="24"/>
          <w:highlight w:val="none"/>
          <w:u w:val="single" w:color="auto"/>
        </w:rPr>
        <w:t>小型企业、微型企业</w:t>
      </w:r>
      <w:r>
        <w:rPr>
          <w:rFonts w:ascii="宋体" w:hAnsi="宋体" w:eastAsia="宋体" w:cs="宋体"/>
          <w:color w:val="auto"/>
          <w:spacing w:val="-1"/>
          <w:sz w:val="24"/>
          <w:szCs w:val="24"/>
          <w:highlight w:val="none"/>
          <w:u w:val="single" w:color="auto"/>
        </w:rPr>
        <w:t>）</w:t>
      </w:r>
      <w:r>
        <w:rPr>
          <w:rFonts w:ascii="宋体" w:hAnsi="宋体" w:eastAsia="宋体" w:cs="宋体"/>
          <w:color w:val="auto"/>
          <w:spacing w:val="-1"/>
          <w:sz w:val="24"/>
          <w:szCs w:val="24"/>
          <w:highlight w:val="none"/>
        </w:rPr>
        <w:t>；</w:t>
      </w:r>
    </w:p>
    <w:p w14:paraId="57205F21">
      <w:pPr>
        <w:spacing w:before="218" w:line="75" w:lineRule="exact"/>
        <w:ind w:left="469"/>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pacing w:val="-3"/>
          <w:position w:val="1"/>
          <w:sz w:val="24"/>
          <w:szCs w:val="24"/>
          <w:highlight w:val="none"/>
        </w:rPr>
        <w:t>……</w:t>
      </w:r>
    </w:p>
    <w:p w14:paraId="39C36DA8">
      <w:pPr>
        <w:spacing w:before="247" w:line="374" w:lineRule="auto"/>
        <w:ind w:left="9" w:right="73" w:firstLine="469"/>
        <w:rPr>
          <w:rFonts w:ascii="宋体" w:hAnsi="宋体" w:eastAsia="宋体" w:cs="宋体"/>
          <w:color w:val="auto"/>
          <w:sz w:val="24"/>
          <w:szCs w:val="24"/>
          <w:highlight w:val="none"/>
        </w:rPr>
      </w:pPr>
      <w:r>
        <w:rPr>
          <w:rFonts w:ascii="宋体" w:hAnsi="宋体" w:eastAsia="宋体" w:cs="宋体"/>
          <w:color w:val="auto"/>
          <w:spacing w:val="-16"/>
          <w:sz w:val="24"/>
          <w:szCs w:val="24"/>
          <w:highlight w:val="none"/>
        </w:rPr>
        <w:t>以上企业，不属于大企业的分支机构，不存在控股股东为大企业的情形，也不存在与大</w:t>
      </w:r>
      <w:r>
        <w:rPr>
          <w:rFonts w:ascii="宋体" w:hAnsi="宋体" w:eastAsia="宋体" w:cs="宋体"/>
          <w:color w:val="auto"/>
          <w:spacing w:val="3"/>
          <w:sz w:val="24"/>
          <w:szCs w:val="24"/>
          <w:highlight w:val="none"/>
        </w:rPr>
        <w:t xml:space="preserve"> </w:t>
      </w:r>
      <w:r>
        <w:rPr>
          <w:rFonts w:ascii="宋体" w:hAnsi="宋体" w:eastAsia="宋体" w:cs="宋体"/>
          <w:color w:val="auto"/>
          <w:spacing w:val="-15"/>
          <w:sz w:val="24"/>
          <w:szCs w:val="24"/>
          <w:highlight w:val="none"/>
        </w:rPr>
        <w:t>企业的负责人为同一人的情形。</w:t>
      </w:r>
    </w:p>
    <w:p w14:paraId="1EF9FDAD">
      <w:pPr>
        <w:spacing w:before="32" w:line="219" w:lineRule="auto"/>
        <w:ind w:left="452"/>
        <w:rPr>
          <w:rFonts w:ascii="宋体" w:hAnsi="宋体" w:eastAsia="宋体" w:cs="宋体"/>
          <w:color w:val="auto"/>
          <w:sz w:val="24"/>
          <w:szCs w:val="24"/>
          <w:highlight w:val="none"/>
        </w:rPr>
      </w:pPr>
      <w:r>
        <w:rPr>
          <w:rFonts w:ascii="宋体" w:hAnsi="宋体" w:eastAsia="宋体" w:cs="宋体"/>
          <w:color w:val="auto"/>
          <w:spacing w:val="-15"/>
          <w:sz w:val="24"/>
          <w:szCs w:val="24"/>
          <w:highlight w:val="none"/>
        </w:rPr>
        <w:t>本企业对上述声明内容的真实性负责。如有虚</w:t>
      </w:r>
      <w:r>
        <w:rPr>
          <w:rFonts w:ascii="宋体" w:hAnsi="宋体" w:eastAsia="宋体" w:cs="宋体"/>
          <w:color w:val="auto"/>
          <w:spacing w:val="-16"/>
          <w:sz w:val="24"/>
          <w:szCs w:val="24"/>
          <w:highlight w:val="none"/>
        </w:rPr>
        <w:t>假，将依法承担相应责任。</w:t>
      </w:r>
    </w:p>
    <w:p w14:paraId="4C6A0611">
      <w:pPr>
        <w:pStyle w:val="2"/>
        <w:spacing w:line="245" w:lineRule="auto"/>
        <w:rPr>
          <w:color w:val="auto"/>
          <w:highlight w:val="none"/>
        </w:rPr>
      </w:pPr>
    </w:p>
    <w:p w14:paraId="108BFCDD">
      <w:pPr>
        <w:pStyle w:val="2"/>
        <w:spacing w:line="245" w:lineRule="auto"/>
        <w:rPr>
          <w:color w:val="auto"/>
          <w:highlight w:val="none"/>
        </w:rPr>
      </w:pPr>
    </w:p>
    <w:p w14:paraId="617463AA">
      <w:pPr>
        <w:pStyle w:val="2"/>
        <w:spacing w:line="246" w:lineRule="auto"/>
        <w:rPr>
          <w:color w:val="auto"/>
          <w:highlight w:val="none"/>
        </w:rPr>
      </w:pPr>
    </w:p>
    <w:p w14:paraId="3492761B">
      <w:pPr>
        <w:pStyle w:val="2"/>
        <w:spacing w:line="246" w:lineRule="auto"/>
        <w:rPr>
          <w:color w:val="auto"/>
          <w:highlight w:val="none"/>
        </w:rPr>
      </w:pPr>
    </w:p>
    <w:p w14:paraId="38E36FBC">
      <w:pPr>
        <w:pStyle w:val="2"/>
        <w:spacing w:line="246" w:lineRule="auto"/>
        <w:rPr>
          <w:color w:val="auto"/>
          <w:highlight w:val="none"/>
        </w:rPr>
      </w:pPr>
    </w:p>
    <w:p w14:paraId="3A48C3D1">
      <w:pPr>
        <w:pStyle w:val="2"/>
        <w:spacing w:line="246" w:lineRule="auto"/>
        <w:rPr>
          <w:color w:val="auto"/>
          <w:highlight w:val="none"/>
        </w:rPr>
      </w:pPr>
    </w:p>
    <w:p w14:paraId="2D50E676">
      <w:pPr>
        <w:pStyle w:val="2"/>
        <w:spacing w:line="246" w:lineRule="auto"/>
        <w:rPr>
          <w:color w:val="auto"/>
          <w:highlight w:val="none"/>
        </w:rPr>
      </w:pPr>
    </w:p>
    <w:p w14:paraId="065C0837">
      <w:pPr>
        <w:spacing w:before="78" w:line="502" w:lineRule="auto"/>
        <w:ind w:right="3260"/>
        <w:jc w:val="right"/>
        <w:rPr>
          <w:rFonts w:ascii="宋体" w:hAnsi="宋体" w:eastAsia="宋体" w:cs="宋体"/>
          <w:color w:val="auto"/>
          <w:sz w:val="24"/>
          <w:szCs w:val="24"/>
          <w:highlight w:val="none"/>
        </w:rPr>
      </w:pPr>
      <w:r>
        <w:rPr>
          <w:rFonts w:ascii="宋体" w:hAnsi="宋体" w:eastAsia="宋体" w:cs="宋体"/>
          <w:color w:val="auto"/>
          <w:spacing w:val="-16"/>
          <w:sz w:val="24"/>
          <w:szCs w:val="24"/>
          <w:highlight w:val="none"/>
        </w:rPr>
        <w:t>企业名称（</w:t>
      </w:r>
      <w:r>
        <w:rPr>
          <w:rFonts w:hint="eastAsia" w:ascii="宋体" w:hAnsi="宋体" w:eastAsia="宋体" w:cs="宋体"/>
          <w:color w:val="auto"/>
          <w:spacing w:val="-2"/>
          <w:sz w:val="24"/>
          <w:szCs w:val="24"/>
          <w:highlight w:val="none"/>
          <w:lang w:eastAsia="zh-CN"/>
        </w:rPr>
        <w:t>加盖单位公章</w:t>
      </w:r>
      <w:r>
        <w:rPr>
          <w:rFonts w:ascii="宋体" w:hAnsi="宋体" w:eastAsia="宋体" w:cs="宋体"/>
          <w:color w:val="auto"/>
          <w:spacing w:val="-45"/>
          <w:sz w:val="24"/>
          <w:szCs w:val="24"/>
          <w:highlight w:val="none"/>
        </w:rPr>
        <w:t>）：</w:t>
      </w:r>
      <w:r>
        <w:rPr>
          <w:rFonts w:ascii="宋体" w:hAnsi="宋体" w:eastAsia="宋体" w:cs="宋体"/>
          <w:color w:val="auto"/>
          <w:sz w:val="24"/>
          <w:szCs w:val="24"/>
          <w:highlight w:val="none"/>
        </w:rPr>
        <w:t xml:space="preserve"> </w:t>
      </w:r>
    </w:p>
    <w:p w14:paraId="163CD9E6">
      <w:pPr>
        <w:spacing w:before="78" w:line="502" w:lineRule="auto"/>
        <w:ind w:right="3260"/>
        <w:jc w:val="right"/>
        <w:rPr>
          <w:color w:val="auto"/>
          <w:highlight w:val="none"/>
        </w:rPr>
      </w:pPr>
      <w:r>
        <w:rPr>
          <w:rFonts w:ascii="宋体" w:hAnsi="宋体" w:eastAsia="宋体" w:cs="宋体"/>
          <w:color w:val="auto"/>
          <w:spacing w:val="11"/>
          <w:sz w:val="24"/>
          <w:szCs w:val="24"/>
          <w:highlight w:val="none"/>
        </w:rPr>
        <w:t>日期：</w:t>
      </w:r>
    </w:p>
    <w:p w14:paraId="6ADD3E0F">
      <w:pPr>
        <w:spacing w:before="66" w:line="232" w:lineRule="auto"/>
        <w:ind w:left="424"/>
        <w:rPr>
          <w:rFonts w:ascii="宋体" w:hAnsi="宋体" w:eastAsia="宋体" w:cs="宋体"/>
          <w:color w:val="auto"/>
          <w:sz w:val="20"/>
          <w:szCs w:val="20"/>
          <w:highlight w:val="none"/>
        </w:rPr>
      </w:pPr>
      <w:r>
        <w:rPr>
          <w:rFonts w:ascii="宋体" w:hAnsi="宋体" w:eastAsia="宋体" w:cs="宋体"/>
          <w:b/>
          <w:bCs/>
          <w:color w:val="auto"/>
          <w:spacing w:val="-2"/>
          <w:sz w:val="20"/>
          <w:szCs w:val="20"/>
          <w:highlight w:val="none"/>
        </w:rPr>
        <w:t>注：</w:t>
      </w:r>
    </w:p>
    <w:p w14:paraId="760B8CF2">
      <w:pPr>
        <w:spacing w:before="253" w:line="225" w:lineRule="auto"/>
        <w:jc w:val="right"/>
        <w:rPr>
          <w:rFonts w:ascii="宋体" w:hAnsi="宋体" w:eastAsia="宋体" w:cs="宋体"/>
          <w:color w:val="auto"/>
          <w:sz w:val="20"/>
          <w:szCs w:val="20"/>
          <w:highlight w:val="none"/>
        </w:rPr>
      </w:pPr>
      <w:r>
        <w:rPr>
          <w:rFonts w:ascii="宋体" w:hAnsi="宋体" w:eastAsia="宋体" w:cs="宋体"/>
          <w:b/>
          <w:bCs/>
          <w:color w:val="auto"/>
          <w:spacing w:val="3"/>
          <w:sz w:val="20"/>
          <w:szCs w:val="20"/>
          <w:highlight w:val="none"/>
        </w:rPr>
        <w:t>①从业人员、营业收入、资产总额填报上一年度数据，无上一年度数据的新成立企业可不填报。</w:t>
      </w:r>
    </w:p>
    <w:p w14:paraId="5DAC52FE">
      <w:pPr>
        <w:spacing w:before="258" w:line="225" w:lineRule="auto"/>
        <w:rPr>
          <w:rFonts w:ascii="宋体" w:hAnsi="宋体" w:eastAsia="宋体" w:cs="宋体"/>
          <w:color w:val="auto"/>
          <w:sz w:val="20"/>
          <w:szCs w:val="20"/>
          <w:highlight w:val="none"/>
        </w:rPr>
      </w:pPr>
    </w:p>
    <w:p w14:paraId="769CAA6A">
      <w:pPr>
        <w:spacing w:line="225" w:lineRule="auto"/>
        <w:rPr>
          <w:rFonts w:ascii="宋体" w:hAnsi="宋体" w:eastAsia="宋体" w:cs="宋体"/>
          <w:color w:val="auto"/>
          <w:sz w:val="20"/>
          <w:szCs w:val="20"/>
          <w:highlight w:val="none"/>
        </w:rPr>
        <w:sectPr>
          <w:footerReference r:id="rId62" w:type="default"/>
          <w:pgSz w:w="11905" w:h="16839"/>
          <w:pgMar w:top="1431" w:right="1329" w:bottom="1075" w:left="1506" w:header="0" w:footer="896" w:gutter="0"/>
          <w:pgBorders>
            <w:top w:val="none" w:sz="0" w:space="0"/>
            <w:left w:val="none" w:sz="0" w:space="0"/>
            <w:bottom w:val="none" w:sz="0" w:space="0"/>
            <w:right w:val="none" w:sz="0" w:space="0"/>
          </w:pgBorders>
          <w:pgNumType w:fmt="decimal"/>
          <w:cols w:space="720" w:num="1"/>
        </w:sectPr>
      </w:pPr>
    </w:p>
    <w:p w14:paraId="462A7607">
      <w:pPr>
        <w:spacing w:before="287" w:line="219" w:lineRule="auto"/>
        <w:ind w:left="11"/>
        <w:rPr>
          <w:rFonts w:ascii="宋体" w:hAnsi="宋体" w:eastAsia="宋体" w:cs="宋体"/>
          <w:color w:val="auto"/>
          <w:sz w:val="24"/>
          <w:szCs w:val="24"/>
          <w:highlight w:val="none"/>
        </w:rPr>
      </w:pPr>
      <w:bookmarkStart w:id="20" w:name="bookmark20"/>
      <w:bookmarkEnd w:id="20"/>
      <w:r>
        <w:rPr>
          <w:rFonts w:ascii="宋体" w:hAnsi="宋体" w:eastAsia="宋体" w:cs="宋体"/>
          <w:b/>
          <w:bCs/>
          <w:color w:val="auto"/>
          <w:spacing w:val="-3"/>
          <w:sz w:val="24"/>
          <w:szCs w:val="24"/>
          <w:highlight w:val="none"/>
        </w:rPr>
        <w:t>（八）残疾人福利性单位声明函格式（如不涉及，此函可不提供）</w:t>
      </w:r>
    </w:p>
    <w:p w14:paraId="7D82E5B6">
      <w:pPr>
        <w:pStyle w:val="2"/>
        <w:spacing w:line="268" w:lineRule="auto"/>
        <w:rPr>
          <w:color w:val="auto"/>
          <w:highlight w:val="none"/>
        </w:rPr>
      </w:pPr>
    </w:p>
    <w:p w14:paraId="28F8B2FE">
      <w:pPr>
        <w:pStyle w:val="2"/>
        <w:spacing w:line="268" w:lineRule="auto"/>
        <w:rPr>
          <w:color w:val="auto"/>
          <w:highlight w:val="none"/>
        </w:rPr>
      </w:pPr>
    </w:p>
    <w:p w14:paraId="13B0F16A">
      <w:pPr>
        <w:pStyle w:val="2"/>
        <w:spacing w:line="268" w:lineRule="auto"/>
        <w:rPr>
          <w:color w:val="auto"/>
          <w:highlight w:val="none"/>
        </w:rPr>
      </w:pPr>
    </w:p>
    <w:p w14:paraId="0885B3EF">
      <w:pPr>
        <w:spacing w:before="78" w:line="219" w:lineRule="auto"/>
        <w:ind w:left="2685"/>
        <w:outlineLvl w:val="2"/>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残疾人福利性单位声明函（格式）</w:t>
      </w:r>
    </w:p>
    <w:p w14:paraId="719D03C5">
      <w:pPr>
        <w:pStyle w:val="2"/>
        <w:spacing w:line="355" w:lineRule="auto"/>
        <w:rPr>
          <w:color w:val="auto"/>
          <w:highlight w:val="none"/>
        </w:rPr>
      </w:pPr>
    </w:p>
    <w:p w14:paraId="0AD07089">
      <w:pPr>
        <w:pStyle w:val="2"/>
        <w:spacing w:line="356" w:lineRule="auto"/>
        <w:rPr>
          <w:color w:val="auto"/>
          <w:highlight w:val="none"/>
        </w:rPr>
      </w:pPr>
    </w:p>
    <w:p w14:paraId="6F62D0C4">
      <w:pPr>
        <w:spacing w:before="78" w:line="473" w:lineRule="auto"/>
        <w:ind w:left="26" w:firstLine="482"/>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本单位郑重声明，根据《财政部</w:t>
      </w:r>
      <w:r>
        <w:rPr>
          <w:rFonts w:ascii="宋体" w:hAnsi="宋体" w:eastAsia="宋体" w:cs="宋体"/>
          <w:color w:val="auto"/>
          <w:spacing w:val="38"/>
          <w:sz w:val="24"/>
          <w:szCs w:val="24"/>
          <w:highlight w:val="none"/>
        </w:rPr>
        <w:t xml:space="preserve"> </w:t>
      </w:r>
      <w:r>
        <w:rPr>
          <w:rFonts w:ascii="宋体" w:hAnsi="宋体" w:eastAsia="宋体" w:cs="宋体"/>
          <w:color w:val="auto"/>
          <w:sz w:val="24"/>
          <w:szCs w:val="24"/>
          <w:highlight w:val="none"/>
        </w:rPr>
        <w:t>民政部</w:t>
      </w:r>
      <w:r>
        <w:rPr>
          <w:rFonts w:ascii="宋体" w:hAnsi="宋体" w:eastAsia="宋体" w:cs="宋体"/>
          <w:color w:val="auto"/>
          <w:spacing w:val="34"/>
          <w:sz w:val="24"/>
          <w:szCs w:val="24"/>
          <w:highlight w:val="none"/>
        </w:rPr>
        <w:t xml:space="preserve"> </w:t>
      </w:r>
      <w:r>
        <w:rPr>
          <w:rFonts w:ascii="宋体" w:hAnsi="宋体" w:eastAsia="宋体" w:cs="宋体"/>
          <w:color w:val="auto"/>
          <w:sz w:val="24"/>
          <w:szCs w:val="24"/>
          <w:highlight w:val="none"/>
        </w:rPr>
        <w:t>中国残疾人联合会关于</w:t>
      </w:r>
      <w:r>
        <w:rPr>
          <w:rFonts w:ascii="宋体" w:hAnsi="宋体" w:eastAsia="宋体" w:cs="宋体"/>
          <w:color w:val="auto"/>
          <w:spacing w:val="-1"/>
          <w:sz w:val="24"/>
          <w:szCs w:val="24"/>
          <w:highlight w:val="none"/>
        </w:rPr>
        <w:t>促进残疾人就业</w:t>
      </w:r>
      <w:r>
        <w:rPr>
          <w:rFonts w:ascii="宋体" w:hAnsi="宋体" w:eastAsia="宋体" w:cs="宋体"/>
          <w:color w:val="auto"/>
          <w:sz w:val="24"/>
          <w:szCs w:val="24"/>
          <w:highlight w:val="none"/>
        </w:rPr>
        <w:t xml:space="preserve"> 政府采购政策的通知》（财库〔2017〕 141</w:t>
      </w:r>
      <w:r>
        <w:rPr>
          <w:rFonts w:ascii="宋体" w:hAnsi="宋体" w:eastAsia="宋体" w:cs="宋体"/>
          <w:color w:val="auto"/>
          <w:spacing w:val="-45"/>
          <w:sz w:val="24"/>
          <w:szCs w:val="24"/>
          <w:highlight w:val="none"/>
        </w:rPr>
        <w:t xml:space="preserve"> </w:t>
      </w:r>
      <w:r>
        <w:rPr>
          <w:rFonts w:ascii="宋体" w:hAnsi="宋体" w:eastAsia="宋体" w:cs="宋体"/>
          <w:color w:val="auto"/>
          <w:sz w:val="24"/>
          <w:szCs w:val="24"/>
          <w:highlight w:val="none"/>
        </w:rPr>
        <w:t>号）的规定，本单</w:t>
      </w:r>
      <w:r>
        <w:rPr>
          <w:rFonts w:ascii="宋体" w:hAnsi="宋体" w:eastAsia="宋体" w:cs="宋体"/>
          <w:color w:val="auto"/>
          <w:spacing w:val="-1"/>
          <w:sz w:val="24"/>
          <w:szCs w:val="24"/>
          <w:highlight w:val="none"/>
        </w:rPr>
        <w:t>位为符合条件的残疾人</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福利性单位，且本单位参加</w:t>
      </w:r>
      <w:r>
        <w:rPr>
          <w:rFonts w:ascii="宋体" w:hAnsi="宋体" w:eastAsia="宋体" w:cs="宋体"/>
          <w:color w:val="auto"/>
          <w:spacing w:val="-116"/>
          <w:sz w:val="24"/>
          <w:szCs w:val="24"/>
          <w:highlight w:val="none"/>
        </w:rPr>
        <w:t xml:space="preserve"> </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06"/>
          <w:sz w:val="24"/>
          <w:szCs w:val="24"/>
          <w:highlight w:val="none"/>
        </w:rPr>
        <w:t xml:space="preserve"> </w:t>
      </w:r>
      <w:r>
        <w:rPr>
          <w:rFonts w:ascii="宋体" w:hAnsi="宋体" w:eastAsia="宋体" w:cs="宋体"/>
          <w:color w:val="auto"/>
          <w:spacing w:val="-1"/>
          <w:sz w:val="24"/>
          <w:szCs w:val="24"/>
          <w:highlight w:val="none"/>
        </w:rPr>
        <w:t>单位的</w:t>
      </w:r>
      <w:r>
        <w:rPr>
          <w:rFonts w:ascii="宋体" w:hAnsi="宋体" w:eastAsia="宋体" w:cs="宋体"/>
          <w:color w:val="auto"/>
          <w:spacing w:val="-119"/>
          <w:sz w:val="24"/>
          <w:szCs w:val="24"/>
          <w:highlight w:val="none"/>
        </w:rPr>
        <w:t xml:space="preserve"> </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01"/>
          <w:sz w:val="24"/>
          <w:szCs w:val="24"/>
          <w:highlight w:val="none"/>
        </w:rPr>
        <w:t xml:space="preserve"> </w:t>
      </w:r>
      <w:r>
        <w:rPr>
          <w:rFonts w:ascii="宋体" w:hAnsi="宋体" w:eastAsia="宋体" w:cs="宋体"/>
          <w:color w:val="auto"/>
          <w:spacing w:val="-1"/>
          <w:sz w:val="24"/>
          <w:szCs w:val="24"/>
          <w:highlight w:val="none"/>
        </w:rPr>
        <w:t>项目（项目编号</w:t>
      </w:r>
      <w:r>
        <w:rPr>
          <w:rFonts w:ascii="宋体" w:hAnsi="宋体" w:eastAsia="宋体" w:cs="宋体"/>
          <w:color w:val="auto"/>
          <w:spacing w:val="-7"/>
          <w:sz w:val="24"/>
          <w:szCs w:val="24"/>
          <w:highlight w:val="none"/>
        </w:rPr>
        <w:t>：</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77"/>
          <w:sz w:val="24"/>
          <w:szCs w:val="24"/>
          <w:highlight w:val="none"/>
        </w:rPr>
        <w:t xml:space="preserve"> </w:t>
      </w:r>
      <w:r>
        <w:rPr>
          <w:rFonts w:ascii="宋体" w:hAnsi="宋体" w:eastAsia="宋体" w:cs="宋体"/>
          <w:color w:val="auto"/>
          <w:spacing w:val="-7"/>
          <w:sz w:val="24"/>
          <w:szCs w:val="24"/>
          <w:highlight w:val="none"/>
        </w:rPr>
        <w:t>）</w:t>
      </w:r>
      <w:r>
        <w:rPr>
          <w:rFonts w:ascii="宋体" w:hAnsi="宋体" w:eastAsia="宋体" w:cs="宋体"/>
          <w:color w:val="auto"/>
          <w:spacing w:val="-1"/>
          <w:sz w:val="24"/>
          <w:szCs w:val="24"/>
          <w:highlight w:val="none"/>
        </w:rPr>
        <w:t>采</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购活动提供本单位制造的货物（由本单位承担工程/提供服务</w:t>
      </w:r>
      <w:r>
        <w:rPr>
          <w:rFonts w:ascii="宋体" w:hAnsi="宋体" w:eastAsia="宋体" w:cs="宋体"/>
          <w:color w:val="auto"/>
          <w:spacing w:val="-8"/>
          <w:sz w:val="24"/>
          <w:szCs w:val="24"/>
          <w:highlight w:val="none"/>
        </w:rPr>
        <w:t>），</w:t>
      </w:r>
      <w:r>
        <w:rPr>
          <w:rFonts w:ascii="宋体" w:hAnsi="宋体" w:eastAsia="宋体" w:cs="宋体"/>
          <w:color w:val="auto"/>
          <w:spacing w:val="-1"/>
          <w:sz w:val="24"/>
          <w:szCs w:val="24"/>
          <w:highlight w:val="none"/>
        </w:rPr>
        <w:t>或者提供其他残疾人</w:t>
      </w:r>
      <w:r>
        <w:rPr>
          <w:rFonts w:ascii="宋体" w:hAnsi="宋体" w:eastAsia="宋体" w:cs="宋体"/>
          <w:color w:val="auto"/>
          <w:sz w:val="24"/>
          <w:szCs w:val="24"/>
          <w:highlight w:val="none"/>
        </w:rPr>
        <w:t xml:space="preserve"> 福利性单位制造的货物（不包括使用非残疾人福利性单位</w:t>
      </w:r>
      <w:r>
        <w:rPr>
          <w:rFonts w:ascii="宋体" w:hAnsi="宋体" w:eastAsia="宋体" w:cs="宋体"/>
          <w:color w:val="auto"/>
          <w:spacing w:val="-1"/>
          <w:sz w:val="24"/>
          <w:szCs w:val="24"/>
          <w:highlight w:val="none"/>
        </w:rPr>
        <w:t>注册商标的货物）。</w:t>
      </w:r>
    </w:p>
    <w:p w14:paraId="59925EB3">
      <w:pPr>
        <w:spacing w:before="34" w:line="219" w:lineRule="auto"/>
        <w:ind w:left="50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本单位对上述声明的真实性负责。如有虚假，将依法承担相应责任。</w:t>
      </w:r>
    </w:p>
    <w:p w14:paraId="50694E7A">
      <w:pPr>
        <w:pStyle w:val="2"/>
        <w:spacing w:line="265" w:lineRule="auto"/>
        <w:rPr>
          <w:color w:val="auto"/>
          <w:highlight w:val="none"/>
        </w:rPr>
      </w:pPr>
    </w:p>
    <w:p w14:paraId="50C1E394">
      <w:pPr>
        <w:pStyle w:val="2"/>
        <w:spacing w:line="265" w:lineRule="auto"/>
        <w:rPr>
          <w:color w:val="auto"/>
          <w:highlight w:val="none"/>
        </w:rPr>
      </w:pPr>
    </w:p>
    <w:p w14:paraId="52D05787">
      <w:pPr>
        <w:pStyle w:val="2"/>
        <w:spacing w:line="265" w:lineRule="auto"/>
        <w:rPr>
          <w:color w:val="auto"/>
          <w:highlight w:val="none"/>
        </w:rPr>
      </w:pPr>
    </w:p>
    <w:p w14:paraId="6F1C9CA7">
      <w:pPr>
        <w:pStyle w:val="2"/>
        <w:spacing w:line="265" w:lineRule="auto"/>
        <w:rPr>
          <w:color w:val="auto"/>
          <w:highlight w:val="none"/>
        </w:rPr>
      </w:pPr>
    </w:p>
    <w:p w14:paraId="21C86B9F">
      <w:pPr>
        <w:pStyle w:val="2"/>
        <w:spacing w:line="265" w:lineRule="auto"/>
        <w:rPr>
          <w:color w:val="auto"/>
          <w:highlight w:val="none"/>
        </w:rPr>
      </w:pPr>
    </w:p>
    <w:p w14:paraId="4C86E274">
      <w:pPr>
        <w:pStyle w:val="2"/>
        <w:spacing w:line="265" w:lineRule="auto"/>
        <w:rPr>
          <w:color w:val="auto"/>
          <w:highlight w:val="none"/>
        </w:rPr>
      </w:pPr>
    </w:p>
    <w:p w14:paraId="1BAEB815">
      <w:pPr>
        <w:pStyle w:val="2"/>
        <w:spacing w:line="266" w:lineRule="auto"/>
        <w:rPr>
          <w:color w:val="auto"/>
          <w:highlight w:val="none"/>
        </w:rPr>
      </w:pPr>
    </w:p>
    <w:p w14:paraId="6A2951CD">
      <w:pPr>
        <w:pStyle w:val="2"/>
        <w:spacing w:line="266" w:lineRule="auto"/>
        <w:rPr>
          <w:color w:val="auto"/>
          <w:highlight w:val="none"/>
        </w:rPr>
      </w:pPr>
    </w:p>
    <w:p w14:paraId="529EB880">
      <w:pPr>
        <w:pStyle w:val="2"/>
        <w:spacing w:line="266" w:lineRule="auto"/>
        <w:rPr>
          <w:color w:val="auto"/>
          <w:highlight w:val="none"/>
        </w:rPr>
      </w:pPr>
    </w:p>
    <w:p w14:paraId="0C58D402">
      <w:pPr>
        <w:spacing w:before="78" w:line="465" w:lineRule="auto"/>
        <w:ind w:left="3400" w:right="825" w:hanging="3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单位名称（</w:t>
      </w:r>
      <w:r>
        <w:rPr>
          <w:rFonts w:hint="eastAsia" w:ascii="宋体" w:hAnsi="宋体" w:eastAsia="宋体" w:cs="宋体"/>
          <w:color w:val="auto"/>
          <w:spacing w:val="-2"/>
          <w:sz w:val="24"/>
          <w:szCs w:val="24"/>
          <w:highlight w:val="none"/>
          <w:lang w:eastAsia="zh-CN"/>
        </w:rPr>
        <w:t>加盖单位公章</w:t>
      </w:r>
      <w:r>
        <w:rPr>
          <w:rFonts w:ascii="宋体" w:hAnsi="宋体" w:eastAsia="宋体" w:cs="宋体"/>
          <w:color w:val="auto"/>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
          <w:sz w:val="24"/>
          <w:szCs w:val="24"/>
          <w:highlight w:val="none"/>
        </w:rPr>
        <w:t xml:space="preserve"> </w:t>
      </w:r>
      <w:r>
        <w:rPr>
          <w:rFonts w:ascii="宋体" w:hAnsi="宋体" w:eastAsia="宋体" w:cs="宋体"/>
          <w:color w:val="auto"/>
          <w:spacing w:val="-32"/>
          <w:sz w:val="24"/>
          <w:szCs w:val="24"/>
          <w:highlight w:val="none"/>
        </w:rPr>
        <w:t>日</w:t>
      </w:r>
      <w:r>
        <w:rPr>
          <w:rFonts w:ascii="宋体" w:hAnsi="宋体" w:eastAsia="宋体" w:cs="宋体"/>
          <w:color w:val="auto"/>
          <w:spacing w:val="3"/>
          <w:sz w:val="24"/>
          <w:szCs w:val="24"/>
          <w:highlight w:val="none"/>
        </w:rPr>
        <w:t xml:space="preserve">    </w:t>
      </w:r>
      <w:r>
        <w:rPr>
          <w:rFonts w:ascii="宋体" w:hAnsi="宋体" w:eastAsia="宋体" w:cs="宋体"/>
          <w:color w:val="auto"/>
          <w:spacing w:val="-32"/>
          <w:sz w:val="24"/>
          <w:szCs w:val="24"/>
          <w:highlight w:val="none"/>
        </w:rPr>
        <w:t>期</w:t>
      </w:r>
      <w:r>
        <w:rPr>
          <w:rFonts w:ascii="宋体" w:hAnsi="宋体" w:eastAsia="宋体" w:cs="宋体"/>
          <w:color w:val="auto"/>
          <w:spacing w:val="-89"/>
          <w:sz w:val="24"/>
          <w:szCs w:val="24"/>
          <w:highlight w:val="none"/>
        </w:rPr>
        <w:t xml:space="preserve"> </w:t>
      </w:r>
      <w:r>
        <w:rPr>
          <w:rFonts w:ascii="宋体" w:hAnsi="宋体" w:eastAsia="宋体" w:cs="宋体"/>
          <w:color w:val="auto"/>
          <w:spacing w:val="-32"/>
          <w:sz w:val="24"/>
          <w:szCs w:val="24"/>
          <w:highlight w:val="none"/>
        </w:rPr>
        <w:t>：</w:t>
      </w:r>
      <w:r>
        <w:rPr>
          <w:rFonts w:ascii="宋体" w:hAnsi="宋体" w:eastAsia="宋体" w:cs="宋体"/>
          <w:color w:val="auto"/>
          <w:sz w:val="24"/>
          <w:szCs w:val="24"/>
          <w:highlight w:val="none"/>
          <w:u w:val="single" w:color="auto"/>
        </w:rPr>
        <w:t xml:space="preserve">                      </w:t>
      </w:r>
    </w:p>
    <w:p w14:paraId="0E9850CB">
      <w:pPr>
        <w:pStyle w:val="2"/>
        <w:spacing w:line="250" w:lineRule="auto"/>
        <w:rPr>
          <w:color w:val="auto"/>
          <w:highlight w:val="none"/>
        </w:rPr>
      </w:pPr>
    </w:p>
    <w:p w14:paraId="2E861347">
      <w:pPr>
        <w:pStyle w:val="2"/>
        <w:spacing w:line="250" w:lineRule="auto"/>
        <w:rPr>
          <w:color w:val="auto"/>
          <w:highlight w:val="none"/>
        </w:rPr>
      </w:pPr>
    </w:p>
    <w:p w14:paraId="033759C6">
      <w:pPr>
        <w:pStyle w:val="2"/>
        <w:spacing w:line="250" w:lineRule="auto"/>
        <w:rPr>
          <w:color w:val="auto"/>
          <w:highlight w:val="none"/>
        </w:rPr>
      </w:pPr>
    </w:p>
    <w:p w14:paraId="497DF953">
      <w:pPr>
        <w:pStyle w:val="2"/>
        <w:spacing w:line="250" w:lineRule="auto"/>
        <w:rPr>
          <w:color w:val="auto"/>
          <w:highlight w:val="none"/>
        </w:rPr>
      </w:pPr>
    </w:p>
    <w:p w14:paraId="5CBAD929">
      <w:pPr>
        <w:pStyle w:val="2"/>
        <w:spacing w:line="251" w:lineRule="auto"/>
        <w:rPr>
          <w:color w:val="auto"/>
          <w:highlight w:val="none"/>
        </w:rPr>
      </w:pPr>
    </w:p>
    <w:p w14:paraId="62DC597E">
      <w:pPr>
        <w:pStyle w:val="2"/>
        <w:spacing w:line="251" w:lineRule="auto"/>
        <w:rPr>
          <w:color w:val="auto"/>
          <w:highlight w:val="none"/>
        </w:rPr>
      </w:pPr>
    </w:p>
    <w:p w14:paraId="7BF2F591">
      <w:pPr>
        <w:pStyle w:val="2"/>
        <w:spacing w:line="251" w:lineRule="auto"/>
        <w:rPr>
          <w:color w:val="auto"/>
          <w:highlight w:val="none"/>
        </w:rPr>
      </w:pPr>
    </w:p>
    <w:p w14:paraId="62C9A2B0">
      <w:pPr>
        <w:pStyle w:val="2"/>
        <w:spacing w:line="251" w:lineRule="auto"/>
        <w:rPr>
          <w:color w:val="auto"/>
          <w:highlight w:val="none"/>
        </w:rPr>
      </w:pPr>
    </w:p>
    <w:p w14:paraId="6BD22BE6">
      <w:pPr>
        <w:pStyle w:val="2"/>
        <w:spacing w:line="251" w:lineRule="auto"/>
        <w:rPr>
          <w:color w:val="auto"/>
          <w:highlight w:val="none"/>
        </w:rPr>
      </w:pPr>
    </w:p>
    <w:p w14:paraId="3E7C723F">
      <w:pPr>
        <w:pStyle w:val="2"/>
        <w:spacing w:line="251" w:lineRule="auto"/>
        <w:rPr>
          <w:color w:val="auto"/>
          <w:highlight w:val="none"/>
        </w:rPr>
      </w:pPr>
    </w:p>
    <w:p w14:paraId="3D25B468">
      <w:pPr>
        <w:pStyle w:val="2"/>
        <w:spacing w:line="251" w:lineRule="auto"/>
        <w:rPr>
          <w:color w:val="auto"/>
          <w:highlight w:val="none"/>
        </w:rPr>
      </w:pPr>
    </w:p>
    <w:p w14:paraId="2C8EEC74">
      <w:pPr>
        <w:pStyle w:val="2"/>
        <w:spacing w:line="251" w:lineRule="auto"/>
        <w:rPr>
          <w:color w:val="auto"/>
          <w:highlight w:val="none"/>
        </w:rPr>
      </w:pPr>
    </w:p>
    <w:p w14:paraId="669BD309">
      <w:pPr>
        <w:spacing w:line="228" w:lineRule="auto"/>
        <w:rPr>
          <w:rFonts w:ascii="宋体" w:hAnsi="宋体" w:eastAsia="宋体" w:cs="宋体"/>
          <w:color w:val="auto"/>
          <w:sz w:val="20"/>
          <w:szCs w:val="20"/>
          <w:highlight w:val="none"/>
        </w:rPr>
        <w:sectPr>
          <w:footerReference r:id="rId63" w:type="default"/>
          <w:pgSz w:w="11905" w:h="16839"/>
          <w:pgMar w:top="1431" w:right="1417" w:bottom="1075" w:left="1512" w:header="0" w:footer="896" w:gutter="0"/>
          <w:pgBorders>
            <w:top w:val="none" w:sz="0" w:space="0"/>
            <w:left w:val="none" w:sz="0" w:space="0"/>
            <w:bottom w:val="none" w:sz="0" w:space="0"/>
            <w:right w:val="none" w:sz="0" w:space="0"/>
          </w:pgBorders>
          <w:pgNumType w:fmt="decimal"/>
          <w:cols w:space="720" w:num="1"/>
        </w:sectPr>
      </w:pPr>
    </w:p>
    <w:p w14:paraId="52659076">
      <w:pPr>
        <w:pStyle w:val="2"/>
        <w:spacing w:line="375" w:lineRule="auto"/>
        <w:rPr>
          <w:color w:val="auto"/>
          <w:highlight w:val="none"/>
        </w:rPr>
      </w:pPr>
    </w:p>
    <w:p w14:paraId="2EE9AC20">
      <w:pPr>
        <w:spacing w:before="78" w:line="219" w:lineRule="auto"/>
        <w:ind w:left="457"/>
        <w:outlineLvl w:val="0"/>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（九）监狱企业声明函格式（如不涉及，此函可不提供）</w:t>
      </w:r>
    </w:p>
    <w:p w14:paraId="6C676700">
      <w:pPr>
        <w:pStyle w:val="2"/>
        <w:spacing w:line="268" w:lineRule="auto"/>
        <w:rPr>
          <w:color w:val="auto"/>
          <w:highlight w:val="none"/>
        </w:rPr>
      </w:pPr>
    </w:p>
    <w:p w14:paraId="24D4D684">
      <w:pPr>
        <w:pStyle w:val="2"/>
        <w:spacing w:line="268" w:lineRule="auto"/>
        <w:rPr>
          <w:color w:val="auto"/>
          <w:highlight w:val="none"/>
        </w:rPr>
      </w:pPr>
    </w:p>
    <w:p w14:paraId="124D0FC1">
      <w:pPr>
        <w:pStyle w:val="2"/>
        <w:spacing w:line="268" w:lineRule="auto"/>
        <w:rPr>
          <w:color w:val="auto"/>
          <w:highlight w:val="none"/>
        </w:rPr>
      </w:pPr>
    </w:p>
    <w:p w14:paraId="0A814D6E">
      <w:pPr>
        <w:spacing w:before="78" w:line="219" w:lineRule="auto"/>
        <w:ind w:left="3136"/>
        <w:outlineLvl w:val="0"/>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属于监狱企业的证明文件</w:t>
      </w:r>
    </w:p>
    <w:p w14:paraId="51557851">
      <w:pPr>
        <w:pStyle w:val="2"/>
        <w:spacing w:line="354" w:lineRule="auto"/>
        <w:rPr>
          <w:color w:val="auto"/>
          <w:highlight w:val="none"/>
        </w:rPr>
      </w:pPr>
    </w:p>
    <w:p w14:paraId="7A41027F">
      <w:pPr>
        <w:pStyle w:val="2"/>
        <w:spacing w:line="355" w:lineRule="auto"/>
        <w:rPr>
          <w:color w:val="auto"/>
          <w:highlight w:val="none"/>
        </w:rPr>
      </w:pPr>
    </w:p>
    <w:p w14:paraId="47090340">
      <w:pPr>
        <w:spacing w:before="78" w:line="465" w:lineRule="auto"/>
        <w:ind w:firstLine="476"/>
        <w:rPr>
          <w:rFonts w:ascii="宋体" w:hAnsi="宋体" w:eastAsia="宋体" w:cs="宋体"/>
          <w:color w:val="auto"/>
          <w:spacing w:val="-1"/>
          <w:sz w:val="24"/>
          <w:szCs w:val="24"/>
          <w:highlight w:val="none"/>
        </w:rPr>
        <w:sectPr>
          <w:footerReference r:id="rId64" w:type="default"/>
          <w:pgSz w:w="11905" w:h="16839"/>
          <w:pgMar w:top="1431" w:right="1416" w:bottom="1075" w:left="1509" w:header="0" w:footer="896" w:gutter="0"/>
          <w:pgBorders>
            <w:top w:val="none" w:sz="0" w:space="0"/>
            <w:left w:val="none" w:sz="0" w:space="0"/>
            <w:bottom w:val="none" w:sz="0" w:space="0"/>
            <w:right w:val="none" w:sz="0" w:space="0"/>
          </w:pgBorders>
          <w:pgNumType w:fmt="decimal"/>
          <w:cols w:space="720" w:num="1"/>
        </w:sectPr>
      </w:pPr>
      <w:r>
        <w:rPr>
          <w:rFonts w:ascii="宋体" w:hAnsi="宋体" w:eastAsia="宋体" w:cs="宋体"/>
          <w:color w:val="auto"/>
          <w:spacing w:val="2"/>
          <w:sz w:val="24"/>
          <w:szCs w:val="24"/>
          <w:highlight w:val="none"/>
        </w:rPr>
        <w:t>监狱企业须提供由省级以上监狱管理局、戒毒管理局（含新疆生产建</w:t>
      </w:r>
      <w:r>
        <w:rPr>
          <w:rFonts w:ascii="宋体" w:hAnsi="宋体" w:eastAsia="宋体" w:cs="宋体"/>
          <w:color w:val="auto"/>
          <w:spacing w:val="1"/>
          <w:sz w:val="24"/>
          <w:szCs w:val="24"/>
          <w:highlight w:val="none"/>
        </w:rPr>
        <w:t>设兵团）出</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具的“属于监狱企业的证明文件</w:t>
      </w:r>
      <w:r>
        <w:rPr>
          <w:rFonts w:ascii="宋体" w:hAnsi="宋体" w:eastAsia="宋体" w:cs="宋体"/>
          <w:color w:val="auto"/>
          <w:spacing w:val="-87"/>
          <w:sz w:val="24"/>
          <w:szCs w:val="24"/>
          <w:highlight w:val="none"/>
        </w:rPr>
        <w:t xml:space="preserve"> </w:t>
      </w:r>
      <w:r>
        <w:rPr>
          <w:rFonts w:ascii="宋体" w:hAnsi="宋体" w:eastAsia="宋体" w:cs="宋体"/>
          <w:color w:val="auto"/>
          <w:spacing w:val="-1"/>
          <w:sz w:val="24"/>
          <w:szCs w:val="24"/>
          <w:highlight w:val="none"/>
        </w:rPr>
        <w:t>”。</w:t>
      </w:r>
      <w:bookmarkStart w:id="21" w:name="bookmark16"/>
      <w:bookmarkEnd w:id="21"/>
      <w:bookmarkStart w:id="22" w:name="bookmark15"/>
      <w:bookmarkEnd w:id="22"/>
    </w:p>
    <w:p w14:paraId="238A1BAC">
      <w:pPr>
        <w:spacing w:before="48" w:line="221" w:lineRule="auto"/>
        <w:rPr>
          <w:rFonts w:hint="eastAsia" w:ascii="宋体" w:hAnsi="宋体" w:eastAsia="宋体" w:cs="宋体"/>
          <w:sz w:val="24"/>
          <w:szCs w:val="24"/>
        </w:rPr>
      </w:pPr>
      <w:r>
        <w:rPr>
          <w:rFonts w:hint="eastAsia" w:ascii="宋体" w:hAnsi="宋体" w:eastAsia="宋体" w:cs="宋体"/>
          <w:b/>
          <w:bCs/>
          <w:spacing w:val="-1"/>
          <w:sz w:val="24"/>
          <w:szCs w:val="24"/>
        </w:rPr>
        <w:t>（</w:t>
      </w:r>
      <w:r>
        <w:rPr>
          <w:rFonts w:hint="eastAsia" w:ascii="宋体" w:hAnsi="宋体" w:eastAsia="宋体" w:cs="宋体"/>
          <w:b/>
          <w:bCs/>
          <w:spacing w:val="-1"/>
          <w:sz w:val="24"/>
          <w:szCs w:val="24"/>
          <w:lang w:val="en-US" w:eastAsia="zh-CN"/>
        </w:rPr>
        <w:t>十</w:t>
      </w:r>
      <w:r>
        <w:rPr>
          <w:rFonts w:hint="eastAsia" w:ascii="宋体" w:hAnsi="宋体" w:eastAsia="宋体" w:cs="宋体"/>
          <w:b/>
          <w:bCs/>
          <w:spacing w:val="-1"/>
          <w:sz w:val="24"/>
          <w:szCs w:val="24"/>
        </w:rPr>
        <w:t>）</w:t>
      </w:r>
      <w:r>
        <w:rPr>
          <w:rFonts w:hint="eastAsia" w:ascii="宋体" w:hAnsi="宋体" w:eastAsia="宋体" w:cs="宋体"/>
          <w:b/>
          <w:bCs/>
          <w:color w:val="333333"/>
          <w:spacing w:val="-1"/>
          <w:sz w:val="24"/>
          <w:szCs w:val="24"/>
        </w:rPr>
        <w:t>符合本国产品标准的声明函格式</w:t>
      </w:r>
    </w:p>
    <w:p w14:paraId="0805FE60">
      <w:pPr>
        <w:pStyle w:val="2"/>
        <w:spacing w:line="257" w:lineRule="auto"/>
        <w:rPr>
          <w:rFonts w:hint="eastAsia" w:ascii="宋体" w:hAnsi="宋体" w:eastAsia="宋体" w:cs="宋体"/>
          <w:sz w:val="24"/>
          <w:szCs w:val="24"/>
        </w:rPr>
      </w:pPr>
    </w:p>
    <w:p w14:paraId="0AAE43DE">
      <w:pPr>
        <w:spacing w:before="78" w:line="221" w:lineRule="auto"/>
        <w:ind w:left="2795"/>
        <w:rPr>
          <w:rFonts w:hint="eastAsia" w:ascii="宋体" w:hAnsi="宋体" w:eastAsia="宋体" w:cs="宋体"/>
          <w:sz w:val="24"/>
          <w:szCs w:val="24"/>
        </w:rPr>
      </w:pPr>
      <w:r>
        <w:rPr>
          <w:rFonts w:hint="eastAsia" w:ascii="宋体" w:hAnsi="宋体" w:eastAsia="宋体" w:cs="宋体"/>
          <w:b/>
          <w:bCs/>
          <w:color w:val="333333"/>
          <w:spacing w:val="-4"/>
          <w:sz w:val="24"/>
          <w:szCs w:val="24"/>
        </w:rPr>
        <w:t>关于符合本国产品标准的声明函</w:t>
      </w:r>
    </w:p>
    <w:p w14:paraId="3385E645">
      <w:pPr>
        <w:pStyle w:val="2"/>
        <w:spacing w:line="317" w:lineRule="auto"/>
        <w:rPr>
          <w:rFonts w:hint="eastAsia" w:ascii="宋体" w:hAnsi="宋体" w:eastAsia="宋体" w:cs="宋体"/>
          <w:sz w:val="24"/>
          <w:szCs w:val="24"/>
        </w:rPr>
      </w:pPr>
    </w:p>
    <w:p w14:paraId="7146788C">
      <w:pPr>
        <w:pStyle w:val="2"/>
        <w:spacing w:line="318" w:lineRule="auto"/>
        <w:rPr>
          <w:rFonts w:hint="eastAsia" w:ascii="宋体" w:hAnsi="宋体" w:eastAsia="宋体" w:cs="宋体"/>
          <w:sz w:val="24"/>
          <w:szCs w:val="24"/>
        </w:rPr>
      </w:pPr>
    </w:p>
    <w:p w14:paraId="07D6302A">
      <w:pPr>
        <w:spacing w:before="78" w:line="241" w:lineRule="auto"/>
        <w:ind w:right="65" w:firstLine="419"/>
        <w:jc w:val="both"/>
        <w:rPr>
          <w:rFonts w:hint="eastAsia" w:ascii="宋体" w:hAnsi="宋体" w:eastAsia="宋体" w:cs="宋体"/>
          <w:sz w:val="24"/>
          <w:szCs w:val="24"/>
        </w:rPr>
      </w:pPr>
      <w:r>
        <w:rPr>
          <w:rFonts w:hint="eastAsia" w:ascii="宋体" w:hAnsi="宋体" w:eastAsia="宋体" w:cs="宋体"/>
          <w:color w:val="333333"/>
          <w:spacing w:val="-3"/>
          <w:sz w:val="24"/>
          <w:szCs w:val="24"/>
        </w:rPr>
        <w:t>本公司（单位）郑重声明，根据《国务院办公厅关于在政</w:t>
      </w:r>
      <w:r>
        <w:rPr>
          <w:rFonts w:hint="eastAsia" w:ascii="宋体" w:hAnsi="宋体" w:eastAsia="宋体" w:cs="宋体"/>
          <w:color w:val="333333"/>
          <w:spacing w:val="-4"/>
          <w:sz w:val="24"/>
          <w:szCs w:val="24"/>
        </w:rPr>
        <w:t>府采购中实施本国产品标</w:t>
      </w:r>
      <w:r>
        <w:rPr>
          <w:rFonts w:hint="eastAsia" w:ascii="宋体" w:hAnsi="宋体" w:eastAsia="宋体" w:cs="宋体"/>
          <w:color w:val="333333"/>
          <w:spacing w:val="-1"/>
          <w:sz w:val="24"/>
          <w:szCs w:val="24"/>
        </w:rPr>
        <w:t>准及相关政策的通知》（国办发〔2025〕34</w:t>
      </w:r>
      <w:r>
        <w:rPr>
          <w:rFonts w:hint="eastAsia" w:ascii="宋体" w:hAnsi="宋体" w:eastAsia="宋体" w:cs="宋体"/>
          <w:color w:val="333333"/>
          <w:spacing w:val="-20"/>
          <w:sz w:val="24"/>
          <w:szCs w:val="24"/>
        </w:rPr>
        <w:t xml:space="preserve"> </w:t>
      </w:r>
      <w:r>
        <w:rPr>
          <w:rFonts w:hint="eastAsia" w:ascii="宋体" w:hAnsi="宋体" w:eastAsia="宋体" w:cs="宋体"/>
          <w:color w:val="333333"/>
          <w:spacing w:val="-1"/>
          <w:sz w:val="24"/>
          <w:szCs w:val="24"/>
        </w:rPr>
        <w:t>号）的规定，本公司（单位）提供的以下</w:t>
      </w:r>
      <w:r>
        <w:rPr>
          <w:rFonts w:hint="eastAsia" w:ascii="宋体" w:hAnsi="宋体" w:eastAsia="宋体" w:cs="宋体"/>
          <w:color w:val="333333"/>
          <w:spacing w:val="-2"/>
          <w:sz w:val="24"/>
          <w:szCs w:val="24"/>
        </w:rPr>
        <w:t>产品属于本国产品。具体情况如下：</w:t>
      </w:r>
    </w:p>
    <w:p w14:paraId="4C462A67">
      <w:pPr>
        <w:spacing w:before="205" w:line="239" w:lineRule="auto"/>
        <w:ind w:right="67" w:firstLine="428"/>
        <w:rPr>
          <w:rFonts w:hint="eastAsia" w:ascii="宋体" w:hAnsi="宋体" w:eastAsia="宋体" w:cs="宋体"/>
          <w:sz w:val="24"/>
          <w:szCs w:val="24"/>
        </w:rPr>
      </w:pPr>
      <w:r>
        <w:rPr>
          <w:rFonts w:hint="eastAsia" w:ascii="宋体" w:hAnsi="宋体" w:eastAsia="宋体" w:cs="宋体"/>
          <w:color w:val="333333"/>
          <w:spacing w:val="-2"/>
          <w:sz w:val="24"/>
          <w:szCs w:val="24"/>
        </w:rPr>
        <w:t>1.（产品名称</w:t>
      </w:r>
      <w:r>
        <w:rPr>
          <w:rFonts w:hint="eastAsia" w:ascii="宋体" w:hAnsi="宋体" w:eastAsia="宋体" w:cs="宋体"/>
          <w:color w:val="333333"/>
          <w:spacing w:val="-34"/>
          <w:sz w:val="24"/>
          <w:szCs w:val="24"/>
        </w:rPr>
        <w:t xml:space="preserve"> </w:t>
      </w:r>
      <w:r>
        <w:rPr>
          <w:rFonts w:hint="eastAsia" w:ascii="宋体" w:hAnsi="宋体" w:eastAsia="宋体" w:cs="宋体"/>
          <w:color w:val="333333"/>
          <w:spacing w:val="-2"/>
          <w:sz w:val="24"/>
          <w:szCs w:val="24"/>
        </w:rPr>
        <w:t>1）1，生产厂为（厂名）2，厂址为（生产厂址）。（产品名称</w:t>
      </w:r>
      <w:r>
        <w:rPr>
          <w:rFonts w:hint="eastAsia" w:ascii="宋体" w:hAnsi="宋体" w:eastAsia="宋体" w:cs="宋体"/>
          <w:color w:val="333333"/>
          <w:spacing w:val="-34"/>
          <w:sz w:val="24"/>
          <w:szCs w:val="24"/>
        </w:rPr>
        <w:t xml:space="preserve"> </w:t>
      </w:r>
      <w:r>
        <w:rPr>
          <w:rFonts w:hint="eastAsia" w:ascii="宋体" w:hAnsi="宋体" w:eastAsia="宋体" w:cs="宋体"/>
          <w:color w:val="333333"/>
          <w:spacing w:val="-2"/>
          <w:sz w:val="24"/>
          <w:szCs w:val="24"/>
        </w:rPr>
        <w:t>1）</w:t>
      </w:r>
      <w:r>
        <w:rPr>
          <w:rFonts w:hint="eastAsia" w:ascii="宋体" w:hAnsi="宋体" w:eastAsia="宋体" w:cs="宋体"/>
          <w:color w:val="333333"/>
          <w:spacing w:val="2"/>
          <w:sz w:val="24"/>
          <w:szCs w:val="24"/>
        </w:rPr>
        <w:t>的中国境内生产的组件成本占比≥（规定比例）3。（产品名称</w:t>
      </w:r>
      <w:r>
        <w:rPr>
          <w:rFonts w:hint="eastAsia" w:ascii="宋体" w:hAnsi="宋体" w:eastAsia="宋体" w:cs="宋体"/>
          <w:color w:val="333333"/>
          <w:spacing w:val="-18"/>
          <w:sz w:val="24"/>
          <w:szCs w:val="24"/>
        </w:rPr>
        <w:t xml:space="preserve"> </w:t>
      </w:r>
      <w:r>
        <w:rPr>
          <w:rFonts w:hint="eastAsia" w:ascii="宋体" w:hAnsi="宋体" w:eastAsia="宋体" w:cs="宋体"/>
          <w:color w:val="333333"/>
          <w:spacing w:val="2"/>
          <w:sz w:val="24"/>
          <w:szCs w:val="24"/>
        </w:rPr>
        <w:t>1）的（关键组件）4</w:t>
      </w:r>
      <w:r>
        <w:rPr>
          <w:rFonts w:hint="eastAsia" w:ascii="宋体" w:hAnsi="宋体" w:eastAsia="宋体" w:cs="宋体"/>
          <w:color w:val="333333"/>
          <w:spacing w:val="-2"/>
          <w:sz w:val="24"/>
          <w:szCs w:val="24"/>
        </w:rPr>
        <w:t>在中国境内生产。（产品名称</w:t>
      </w:r>
      <w:r>
        <w:rPr>
          <w:rFonts w:hint="eastAsia" w:ascii="宋体" w:hAnsi="宋体" w:eastAsia="宋体" w:cs="宋体"/>
          <w:color w:val="333333"/>
          <w:spacing w:val="-34"/>
          <w:sz w:val="24"/>
          <w:szCs w:val="24"/>
        </w:rPr>
        <w:t xml:space="preserve"> </w:t>
      </w:r>
      <w:r>
        <w:rPr>
          <w:rFonts w:hint="eastAsia" w:ascii="宋体" w:hAnsi="宋体" w:eastAsia="宋体" w:cs="宋体"/>
          <w:color w:val="333333"/>
          <w:spacing w:val="-2"/>
          <w:sz w:val="24"/>
          <w:szCs w:val="24"/>
        </w:rPr>
        <w:t>1）的（关键工序）5</w:t>
      </w:r>
      <w:r>
        <w:rPr>
          <w:rFonts w:hint="eastAsia" w:ascii="宋体" w:hAnsi="宋体" w:eastAsia="宋体" w:cs="宋体"/>
          <w:color w:val="333333"/>
          <w:spacing w:val="-43"/>
          <w:sz w:val="24"/>
          <w:szCs w:val="24"/>
        </w:rPr>
        <w:t xml:space="preserve"> </w:t>
      </w:r>
      <w:r>
        <w:rPr>
          <w:rFonts w:hint="eastAsia" w:ascii="宋体" w:hAnsi="宋体" w:eastAsia="宋体" w:cs="宋体"/>
          <w:color w:val="333333"/>
          <w:spacing w:val="-2"/>
          <w:sz w:val="24"/>
          <w:szCs w:val="24"/>
        </w:rPr>
        <w:t>在中国境内完成。</w:t>
      </w:r>
    </w:p>
    <w:p w14:paraId="173CD3F1">
      <w:pPr>
        <w:spacing w:before="210"/>
        <w:ind w:right="65" w:firstLine="412"/>
        <w:rPr>
          <w:rFonts w:hint="eastAsia" w:ascii="宋体" w:hAnsi="宋体" w:eastAsia="宋体" w:cs="宋体"/>
          <w:sz w:val="24"/>
          <w:szCs w:val="24"/>
        </w:rPr>
      </w:pPr>
      <w:r>
        <w:rPr>
          <w:rFonts w:hint="eastAsia" w:ascii="宋体" w:hAnsi="宋体" w:eastAsia="宋体" w:cs="宋体"/>
          <w:color w:val="333333"/>
          <w:spacing w:val="-2"/>
          <w:sz w:val="24"/>
          <w:szCs w:val="24"/>
        </w:rPr>
        <w:t>2.（产品名称</w:t>
      </w:r>
      <w:r>
        <w:rPr>
          <w:rFonts w:hint="eastAsia" w:ascii="宋体" w:hAnsi="宋体" w:eastAsia="宋体" w:cs="宋体"/>
          <w:color w:val="333333"/>
          <w:spacing w:val="-48"/>
          <w:sz w:val="24"/>
          <w:szCs w:val="24"/>
        </w:rPr>
        <w:t xml:space="preserve"> </w:t>
      </w:r>
      <w:r>
        <w:rPr>
          <w:rFonts w:hint="eastAsia" w:ascii="宋体" w:hAnsi="宋体" w:eastAsia="宋体" w:cs="宋体"/>
          <w:color w:val="333333"/>
          <w:spacing w:val="-2"/>
          <w:sz w:val="24"/>
          <w:szCs w:val="24"/>
        </w:rPr>
        <w:t>2</w:t>
      </w:r>
      <w:r>
        <w:rPr>
          <w:rFonts w:hint="eastAsia" w:ascii="宋体" w:hAnsi="宋体" w:eastAsia="宋体" w:cs="宋体"/>
          <w:color w:val="333333"/>
          <w:spacing w:val="11"/>
          <w:sz w:val="24"/>
          <w:szCs w:val="24"/>
        </w:rPr>
        <w:t>），</w:t>
      </w:r>
      <w:r>
        <w:rPr>
          <w:rFonts w:hint="eastAsia" w:ascii="宋体" w:hAnsi="宋体" w:eastAsia="宋体" w:cs="宋体"/>
          <w:color w:val="333333"/>
          <w:spacing w:val="-2"/>
          <w:sz w:val="24"/>
          <w:szCs w:val="24"/>
        </w:rPr>
        <w:t>生产厂为（厂名</w:t>
      </w:r>
      <w:r>
        <w:rPr>
          <w:rFonts w:hint="eastAsia" w:ascii="宋体" w:hAnsi="宋体" w:eastAsia="宋体" w:cs="宋体"/>
          <w:color w:val="333333"/>
          <w:spacing w:val="11"/>
          <w:sz w:val="24"/>
          <w:szCs w:val="24"/>
        </w:rPr>
        <w:t>），</w:t>
      </w:r>
      <w:r>
        <w:rPr>
          <w:rFonts w:hint="eastAsia" w:ascii="宋体" w:hAnsi="宋体" w:eastAsia="宋体" w:cs="宋体"/>
          <w:color w:val="333333"/>
          <w:spacing w:val="-2"/>
          <w:sz w:val="24"/>
          <w:szCs w:val="24"/>
        </w:rPr>
        <w:t>厂址为（生产厂址）。（产品名称</w:t>
      </w:r>
      <w:r>
        <w:rPr>
          <w:rFonts w:hint="eastAsia" w:ascii="宋体" w:hAnsi="宋体" w:eastAsia="宋体" w:cs="宋体"/>
          <w:color w:val="333333"/>
          <w:spacing w:val="-46"/>
          <w:sz w:val="24"/>
          <w:szCs w:val="24"/>
        </w:rPr>
        <w:t xml:space="preserve"> </w:t>
      </w:r>
      <w:r>
        <w:rPr>
          <w:rFonts w:hint="eastAsia" w:ascii="宋体" w:hAnsi="宋体" w:eastAsia="宋体" w:cs="宋体"/>
          <w:color w:val="333333"/>
          <w:spacing w:val="-2"/>
          <w:sz w:val="24"/>
          <w:szCs w:val="24"/>
        </w:rPr>
        <w:t>2）的中国境内生产的组件成本占比≥（规定比例）。（产品名称2）的（关键组件）在中国</w:t>
      </w:r>
      <w:r>
        <w:rPr>
          <w:rFonts w:hint="eastAsia" w:ascii="宋体" w:hAnsi="宋体" w:eastAsia="宋体" w:cs="宋体"/>
          <w:color w:val="333333"/>
          <w:spacing w:val="-1"/>
          <w:sz w:val="24"/>
          <w:szCs w:val="24"/>
        </w:rPr>
        <w:t>境内生产。（产品名称</w:t>
      </w:r>
      <w:r>
        <w:rPr>
          <w:rFonts w:hint="eastAsia" w:ascii="宋体" w:hAnsi="宋体" w:eastAsia="宋体" w:cs="宋体"/>
          <w:color w:val="333333"/>
          <w:spacing w:val="-49"/>
          <w:sz w:val="24"/>
          <w:szCs w:val="24"/>
        </w:rPr>
        <w:t xml:space="preserve"> </w:t>
      </w:r>
      <w:r>
        <w:rPr>
          <w:rFonts w:hint="eastAsia" w:ascii="宋体" w:hAnsi="宋体" w:eastAsia="宋体" w:cs="宋体"/>
          <w:color w:val="333333"/>
          <w:spacing w:val="-1"/>
          <w:sz w:val="24"/>
          <w:szCs w:val="24"/>
        </w:rPr>
        <w:t>2）的（关键工序）在中国境</w:t>
      </w:r>
      <w:r>
        <w:rPr>
          <w:rFonts w:hint="eastAsia" w:ascii="宋体" w:hAnsi="宋体" w:eastAsia="宋体" w:cs="宋体"/>
          <w:color w:val="333333"/>
          <w:spacing w:val="-2"/>
          <w:sz w:val="24"/>
          <w:szCs w:val="24"/>
        </w:rPr>
        <w:t>内完成。</w:t>
      </w:r>
    </w:p>
    <w:p w14:paraId="7BF84DBD">
      <w:pPr>
        <w:spacing w:before="209" w:line="383" w:lineRule="exact"/>
        <w:ind w:left="427"/>
        <w:rPr>
          <w:rFonts w:hint="eastAsia" w:ascii="宋体" w:hAnsi="宋体" w:eastAsia="宋体" w:cs="宋体"/>
          <w:sz w:val="24"/>
          <w:szCs w:val="24"/>
        </w:rPr>
      </w:pPr>
      <w:r>
        <w:rPr>
          <w:rFonts w:hint="eastAsia" w:ascii="宋体" w:hAnsi="宋体" w:eastAsia="宋体" w:cs="宋体"/>
          <w:color w:val="333333"/>
          <w:spacing w:val="-13"/>
          <w:position w:val="3"/>
          <w:sz w:val="24"/>
          <w:szCs w:val="24"/>
        </w:rPr>
        <w:t>……</w:t>
      </w:r>
    </w:p>
    <w:p w14:paraId="200D9ED8">
      <w:pPr>
        <w:spacing w:before="138" w:line="220" w:lineRule="auto"/>
        <w:jc w:val="right"/>
        <w:rPr>
          <w:rFonts w:hint="eastAsia" w:ascii="宋体" w:hAnsi="宋体" w:eastAsia="宋体" w:cs="宋体"/>
          <w:sz w:val="24"/>
          <w:szCs w:val="24"/>
        </w:rPr>
      </w:pPr>
      <w:r>
        <w:rPr>
          <w:rFonts w:hint="eastAsia" w:ascii="宋体" w:hAnsi="宋体" w:eastAsia="宋体" w:cs="宋体"/>
          <w:color w:val="333333"/>
          <w:spacing w:val="-2"/>
          <w:sz w:val="24"/>
          <w:szCs w:val="24"/>
        </w:rPr>
        <w:t>本公司（单位）对上述声明内容的真实性负责。如有虚假，愿承担相应法律责任。</w:t>
      </w:r>
    </w:p>
    <w:p w14:paraId="5978CDCC">
      <w:pPr>
        <w:pStyle w:val="2"/>
        <w:spacing w:line="319" w:lineRule="auto"/>
        <w:rPr>
          <w:rFonts w:hint="eastAsia" w:ascii="宋体" w:hAnsi="宋体" w:eastAsia="宋体" w:cs="宋体"/>
          <w:sz w:val="24"/>
          <w:szCs w:val="24"/>
        </w:rPr>
      </w:pPr>
    </w:p>
    <w:p w14:paraId="6ECC1BC8">
      <w:pPr>
        <w:pStyle w:val="2"/>
        <w:spacing w:line="320" w:lineRule="auto"/>
        <w:rPr>
          <w:rFonts w:hint="eastAsia" w:ascii="宋体" w:hAnsi="宋体" w:eastAsia="宋体" w:cs="宋体"/>
          <w:sz w:val="24"/>
          <w:szCs w:val="24"/>
        </w:rPr>
      </w:pPr>
    </w:p>
    <w:p w14:paraId="612D7239">
      <w:pPr>
        <w:spacing w:before="79" w:line="221" w:lineRule="auto"/>
        <w:ind w:left="4642"/>
        <w:rPr>
          <w:rFonts w:hint="eastAsia" w:ascii="宋体" w:hAnsi="宋体" w:eastAsia="宋体" w:cs="宋体"/>
          <w:sz w:val="24"/>
          <w:szCs w:val="24"/>
        </w:rPr>
      </w:pPr>
      <w:r>
        <w:rPr>
          <w:rFonts w:hint="eastAsia" w:ascii="宋体" w:hAnsi="宋体" w:eastAsia="宋体" w:cs="宋体"/>
          <w:color w:val="333333"/>
          <w:spacing w:val="-2"/>
          <w:sz w:val="24"/>
          <w:szCs w:val="24"/>
        </w:rPr>
        <w:t>公司（单位）名称（盖章</w:t>
      </w:r>
      <w:r>
        <w:rPr>
          <w:rFonts w:hint="eastAsia" w:ascii="宋体" w:hAnsi="宋体" w:eastAsia="宋体" w:cs="宋体"/>
          <w:color w:val="333333"/>
          <w:sz w:val="24"/>
          <w:szCs w:val="24"/>
        </w:rPr>
        <w:t>）：</w:t>
      </w:r>
    </w:p>
    <w:p w14:paraId="12871F8A">
      <w:pPr>
        <w:spacing w:before="234" w:line="222" w:lineRule="auto"/>
        <w:ind w:left="4687"/>
        <w:rPr>
          <w:rFonts w:hint="eastAsia" w:ascii="宋体" w:hAnsi="宋体" w:eastAsia="宋体" w:cs="宋体"/>
          <w:sz w:val="24"/>
          <w:szCs w:val="24"/>
        </w:rPr>
      </w:pPr>
      <w:r>
        <w:rPr>
          <w:rFonts w:hint="eastAsia" w:ascii="宋体" w:hAnsi="宋体" w:eastAsia="宋体" w:cs="宋体"/>
          <w:color w:val="333333"/>
          <w:spacing w:val="-20"/>
          <w:sz w:val="24"/>
          <w:szCs w:val="24"/>
        </w:rPr>
        <w:t>日期：</w:t>
      </w:r>
      <w:r>
        <w:rPr>
          <w:rFonts w:hint="eastAsia" w:ascii="宋体" w:hAnsi="宋体" w:eastAsia="宋体" w:cs="宋体"/>
          <w:color w:val="333333"/>
          <w:spacing w:val="3"/>
          <w:sz w:val="24"/>
          <w:szCs w:val="24"/>
        </w:rPr>
        <w:t xml:space="preserve">       </w:t>
      </w:r>
      <w:r>
        <w:rPr>
          <w:rFonts w:hint="eastAsia" w:ascii="宋体" w:hAnsi="宋体" w:eastAsia="宋体" w:cs="宋体"/>
          <w:color w:val="333333"/>
          <w:spacing w:val="-20"/>
          <w:sz w:val="24"/>
          <w:szCs w:val="24"/>
        </w:rPr>
        <w:t>年</w:t>
      </w:r>
      <w:r>
        <w:rPr>
          <w:rFonts w:hint="eastAsia" w:ascii="宋体" w:hAnsi="宋体" w:eastAsia="宋体" w:cs="宋体"/>
          <w:color w:val="333333"/>
          <w:spacing w:val="7"/>
          <w:sz w:val="24"/>
          <w:szCs w:val="24"/>
        </w:rPr>
        <w:t xml:space="preserve">    </w:t>
      </w:r>
      <w:r>
        <w:rPr>
          <w:rFonts w:hint="eastAsia" w:ascii="宋体" w:hAnsi="宋体" w:eastAsia="宋体" w:cs="宋体"/>
          <w:color w:val="333333"/>
          <w:spacing w:val="-20"/>
          <w:sz w:val="24"/>
          <w:szCs w:val="24"/>
        </w:rPr>
        <w:t>月</w:t>
      </w:r>
      <w:r>
        <w:rPr>
          <w:rFonts w:hint="eastAsia" w:ascii="宋体" w:hAnsi="宋体" w:eastAsia="宋体" w:cs="宋体"/>
          <w:color w:val="333333"/>
          <w:spacing w:val="17"/>
          <w:sz w:val="24"/>
          <w:szCs w:val="24"/>
        </w:rPr>
        <w:t xml:space="preserve">    </w:t>
      </w:r>
      <w:r>
        <w:rPr>
          <w:rFonts w:hint="eastAsia" w:ascii="宋体" w:hAnsi="宋体" w:eastAsia="宋体" w:cs="宋体"/>
          <w:color w:val="333333"/>
          <w:spacing w:val="-20"/>
          <w:sz w:val="24"/>
          <w:szCs w:val="24"/>
        </w:rPr>
        <w:t>日</w:t>
      </w:r>
    </w:p>
    <w:p w14:paraId="5A0A12B1">
      <w:pPr>
        <w:pStyle w:val="2"/>
        <w:spacing w:line="335" w:lineRule="auto"/>
        <w:rPr>
          <w:rFonts w:hint="eastAsia" w:ascii="宋体" w:hAnsi="宋体" w:eastAsia="宋体" w:cs="宋体"/>
          <w:sz w:val="24"/>
          <w:szCs w:val="24"/>
        </w:rPr>
      </w:pPr>
    </w:p>
    <w:p w14:paraId="1DA8743B">
      <w:pPr>
        <w:pStyle w:val="2"/>
        <w:spacing w:line="336" w:lineRule="auto"/>
        <w:rPr>
          <w:rFonts w:hint="eastAsia" w:ascii="宋体" w:hAnsi="宋体" w:eastAsia="宋体" w:cs="宋体"/>
          <w:sz w:val="24"/>
          <w:szCs w:val="24"/>
        </w:rPr>
      </w:pPr>
    </w:p>
    <w:p w14:paraId="4EF392D1">
      <w:pPr>
        <w:spacing w:before="78" w:line="219" w:lineRule="auto"/>
        <w:ind w:left="428"/>
        <w:rPr>
          <w:rFonts w:hint="eastAsia" w:ascii="宋体" w:hAnsi="宋体" w:eastAsia="宋体" w:cs="宋体"/>
          <w:sz w:val="24"/>
          <w:szCs w:val="24"/>
        </w:rPr>
      </w:pPr>
      <w:r>
        <w:rPr>
          <w:rFonts w:hint="eastAsia" w:ascii="宋体" w:hAnsi="宋体" w:eastAsia="宋体" w:cs="宋体"/>
          <w:color w:val="333333"/>
          <w:spacing w:val="-3"/>
          <w:sz w:val="24"/>
          <w:szCs w:val="24"/>
        </w:rPr>
        <w:t>1.产品如有型号，请在“产品名称</w:t>
      </w:r>
      <w:r>
        <w:rPr>
          <w:rFonts w:hint="eastAsia" w:ascii="宋体" w:hAnsi="宋体" w:eastAsia="宋体" w:cs="宋体"/>
          <w:color w:val="333333"/>
          <w:spacing w:val="-79"/>
          <w:sz w:val="24"/>
          <w:szCs w:val="24"/>
        </w:rPr>
        <w:t xml:space="preserve"> </w:t>
      </w:r>
      <w:r>
        <w:rPr>
          <w:rFonts w:hint="eastAsia" w:ascii="宋体" w:hAnsi="宋体" w:eastAsia="宋体" w:cs="宋体"/>
          <w:color w:val="333333"/>
          <w:spacing w:val="-3"/>
          <w:sz w:val="24"/>
          <w:szCs w:val="24"/>
        </w:rPr>
        <w:t>”栏一并填写。</w:t>
      </w:r>
    </w:p>
    <w:p w14:paraId="457062A2">
      <w:pPr>
        <w:spacing w:before="238" w:line="221" w:lineRule="auto"/>
        <w:ind w:left="413"/>
        <w:rPr>
          <w:rFonts w:hint="eastAsia" w:ascii="宋体" w:hAnsi="宋体" w:eastAsia="宋体" w:cs="宋体"/>
          <w:sz w:val="24"/>
          <w:szCs w:val="24"/>
        </w:rPr>
      </w:pPr>
      <w:r>
        <w:rPr>
          <w:rFonts w:hint="eastAsia" w:ascii="宋体" w:hAnsi="宋体" w:eastAsia="宋体" w:cs="宋体"/>
          <w:color w:val="333333"/>
          <w:spacing w:val="-1"/>
          <w:sz w:val="24"/>
          <w:szCs w:val="24"/>
        </w:rPr>
        <w:t>2.生产厂名与厂址应与生产厂营业执照载明的相关信息保持一致。</w:t>
      </w:r>
    </w:p>
    <w:p w14:paraId="14878EEE">
      <w:pPr>
        <w:spacing w:before="234" w:line="239" w:lineRule="auto"/>
        <w:ind w:left="2" w:firstLine="412"/>
        <w:rPr>
          <w:rFonts w:hint="eastAsia" w:ascii="宋体" w:hAnsi="宋体" w:eastAsia="宋体" w:cs="宋体"/>
          <w:sz w:val="24"/>
          <w:szCs w:val="24"/>
        </w:rPr>
      </w:pPr>
      <w:r>
        <w:rPr>
          <w:rFonts w:hint="eastAsia" w:ascii="宋体" w:hAnsi="宋体" w:eastAsia="宋体" w:cs="宋体"/>
          <w:color w:val="333333"/>
          <w:spacing w:val="-8"/>
          <w:sz w:val="24"/>
          <w:szCs w:val="24"/>
        </w:rPr>
        <w:t>3.该产品的中国境内生产的组件成本占比相</w:t>
      </w:r>
      <w:r>
        <w:rPr>
          <w:rFonts w:hint="eastAsia" w:ascii="宋体" w:hAnsi="宋体" w:eastAsia="宋体" w:cs="宋体"/>
          <w:color w:val="333333"/>
          <w:spacing w:val="-9"/>
          <w:sz w:val="24"/>
          <w:szCs w:val="24"/>
        </w:rPr>
        <w:t>关要求实施前，“规定比例</w:t>
      </w:r>
      <w:r>
        <w:rPr>
          <w:rFonts w:hint="eastAsia" w:ascii="宋体" w:hAnsi="宋体" w:eastAsia="宋体" w:cs="宋体"/>
          <w:color w:val="333333"/>
          <w:spacing w:val="-88"/>
          <w:sz w:val="24"/>
          <w:szCs w:val="24"/>
        </w:rPr>
        <w:t xml:space="preserve"> </w:t>
      </w:r>
      <w:r>
        <w:rPr>
          <w:rFonts w:hint="eastAsia" w:ascii="宋体" w:hAnsi="宋体" w:eastAsia="宋体" w:cs="宋体"/>
          <w:color w:val="333333"/>
          <w:spacing w:val="-9"/>
          <w:sz w:val="24"/>
          <w:szCs w:val="24"/>
        </w:rPr>
        <w:t>”栏可不填，</w:t>
      </w:r>
      <w:r>
        <w:rPr>
          <w:rFonts w:hint="eastAsia" w:ascii="宋体" w:hAnsi="宋体" w:eastAsia="宋体" w:cs="宋体"/>
          <w:color w:val="333333"/>
          <w:spacing w:val="-7"/>
          <w:sz w:val="24"/>
          <w:szCs w:val="24"/>
        </w:rPr>
        <w:t>下同。</w:t>
      </w:r>
    </w:p>
    <w:p w14:paraId="73AC06C5">
      <w:pPr>
        <w:spacing w:before="210" w:line="222" w:lineRule="auto"/>
        <w:ind w:left="409"/>
        <w:rPr>
          <w:rFonts w:hint="eastAsia" w:ascii="宋体" w:hAnsi="宋体" w:eastAsia="宋体" w:cs="宋体"/>
          <w:sz w:val="24"/>
          <w:szCs w:val="24"/>
        </w:rPr>
      </w:pPr>
      <w:r>
        <w:rPr>
          <w:rFonts w:hint="eastAsia" w:ascii="宋体" w:hAnsi="宋体" w:eastAsia="宋体" w:cs="宋体"/>
          <w:color w:val="333333"/>
          <w:spacing w:val="-1"/>
          <w:sz w:val="24"/>
          <w:szCs w:val="24"/>
        </w:rPr>
        <w:t>4.该产品的关键组件要求实施前，“关键</w:t>
      </w:r>
      <w:r>
        <w:rPr>
          <w:rFonts w:hint="eastAsia" w:ascii="宋体" w:hAnsi="宋体" w:eastAsia="宋体" w:cs="宋体"/>
          <w:color w:val="333333"/>
          <w:spacing w:val="-2"/>
          <w:sz w:val="24"/>
          <w:szCs w:val="24"/>
        </w:rPr>
        <w:t>组件</w:t>
      </w:r>
      <w:r>
        <w:rPr>
          <w:rFonts w:hint="eastAsia" w:ascii="宋体" w:hAnsi="宋体" w:eastAsia="宋体" w:cs="宋体"/>
          <w:color w:val="333333"/>
          <w:spacing w:val="-88"/>
          <w:sz w:val="24"/>
          <w:szCs w:val="24"/>
        </w:rPr>
        <w:t xml:space="preserve"> </w:t>
      </w:r>
      <w:r>
        <w:rPr>
          <w:rFonts w:hint="eastAsia" w:ascii="宋体" w:hAnsi="宋体" w:eastAsia="宋体" w:cs="宋体"/>
          <w:color w:val="333333"/>
          <w:spacing w:val="-2"/>
          <w:sz w:val="24"/>
          <w:szCs w:val="24"/>
        </w:rPr>
        <w:t>”栏可不填，下同。</w:t>
      </w:r>
    </w:p>
    <w:p w14:paraId="240FAA97">
      <w:pPr>
        <w:spacing w:before="232" w:line="222" w:lineRule="auto"/>
        <w:ind w:left="415"/>
        <w:rPr>
          <w:rFonts w:hint="eastAsia" w:ascii="宋体" w:hAnsi="宋体" w:eastAsia="宋体" w:cs="宋体"/>
          <w:sz w:val="24"/>
          <w:szCs w:val="24"/>
        </w:rPr>
      </w:pPr>
      <w:r>
        <w:rPr>
          <w:rFonts w:hint="eastAsia" w:ascii="宋体" w:hAnsi="宋体" w:eastAsia="宋体" w:cs="宋体"/>
          <w:color w:val="333333"/>
          <w:spacing w:val="-2"/>
          <w:sz w:val="24"/>
          <w:szCs w:val="24"/>
        </w:rPr>
        <w:t>5.该产品的关键工序要求实施前，“关键工序</w:t>
      </w:r>
      <w:r>
        <w:rPr>
          <w:rFonts w:hint="eastAsia" w:ascii="宋体" w:hAnsi="宋体" w:eastAsia="宋体" w:cs="宋体"/>
          <w:color w:val="333333"/>
          <w:spacing w:val="-75"/>
          <w:sz w:val="24"/>
          <w:szCs w:val="24"/>
        </w:rPr>
        <w:t xml:space="preserve"> </w:t>
      </w:r>
      <w:r>
        <w:rPr>
          <w:rFonts w:hint="eastAsia" w:ascii="宋体" w:hAnsi="宋体" w:eastAsia="宋体" w:cs="宋体"/>
          <w:color w:val="333333"/>
          <w:spacing w:val="-2"/>
          <w:sz w:val="24"/>
          <w:szCs w:val="24"/>
        </w:rPr>
        <w:t>”栏可不填，下同。</w:t>
      </w:r>
    </w:p>
    <w:p w14:paraId="00BC3012">
      <w:pPr>
        <w:pStyle w:val="2"/>
        <w:rPr>
          <w:rFonts w:hint="default"/>
          <w:lang w:val="en-US" w:eastAsia="zh-CN"/>
        </w:rPr>
      </w:pPr>
    </w:p>
    <w:sectPr>
      <w:footerReference r:id="rId65" w:type="default"/>
      <w:pgSz w:w="11906" w:h="16839"/>
      <w:pgMar w:top="1425" w:right="1407" w:bottom="1157" w:left="1491" w:header="0"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 Mincho">
    <w:altName w:val="Yu Gothic UI"/>
    <w:panose1 w:val="02020609040205080304"/>
    <w:charset w:val="80"/>
    <w:family w:val="auto"/>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97D23">
    <w:pPr>
      <w:spacing w:line="172" w:lineRule="auto"/>
      <w:ind w:left="4584"/>
      <w:rPr>
        <w:rFonts w:ascii="宋体" w:hAnsi="宋体" w:eastAsia="宋体" w:cs="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AC64F6">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f5R8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Ef5R8zAgAAYwQAAA4AAAAAAAAAAQAgAAAAHwEAAGRycy9lMm9Eb2MueG1sUEsF&#10;BgAAAAAGAAYAWQEAAMQFAAAAAA==&#10;">
              <v:fill on="f" focussize="0,0"/>
              <v:stroke on="f" weight="0.5pt"/>
              <v:imagedata o:title=""/>
              <o:lock v:ext="edit" aspectratio="f"/>
              <v:textbox inset="0mm,0mm,0mm,0mm" style="mso-fit-shape-to-text:t;">
                <w:txbxContent>
                  <w:p w14:paraId="30AC64F6">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A9034">
    <w:pPr>
      <w:spacing w:line="173" w:lineRule="auto"/>
      <w:ind w:left="4347"/>
      <w:rPr>
        <w:rFonts w:ascii="宋体" w:hAnsi="宋体" w:eastAsia="宋体" w:cs="宋体"/>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D3E6E0">
                          <w:pPr>
                            <w:pStyle w:val="3"/>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7rWQ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7rWQzAgAAYwQAAA4AAAAAAAAAAQAgAAAAHwEAAGRycy9lMm9Eb2MueG1sUEsF&#10;BgAAAAAGAAYAWQEAAMQFAAAAAA==&#10;">
              <v:fill on="f" focussize="0,0"/>
              <v:stroke on="f" weight="0.5pt"/>
              <v:imagedata o:title=""/>
              <o:lock v:ext="edit" aspectratio="f"/>
              <v:textbox inset="0mm,0mm,0mm,0mm" style="mso-fit-shape-to-text:t;">
                <w:txbxContent>
                  <w:p w14:paraId="58D3E6E0">
                    <w:pPr>
                      <w:pStyle w:val="3"/>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C1EB2">
    <w:pPr>
      <w:spacing w:line="173" w:lineRule="auto"/>
      <w:ind w:left="4347"/>
      <w:rPr>
        <w:rFonts w:ascii="宋体" w:hAnsi="宋体" w:eastAsia="宋体" w:cs="宋体"/>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A28FD2">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o2Ic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o2IczAgAAYwQAAA4AAAAAAAAAAQAgAAAAHwEAAGRycy9lMm9Eb2MueG1sUEsF&#10;BgAAAAAGAAYAWQEAAMQFAAAAAA==&#10;">
              <v:fill on="f" focussize="0,0"/>
              <v:stroke on="f" weight="0.5pt"/>
              <v:imagedata o:title=""/>
              <o:lock v:ext="edit" aspectratio="f"/>
              <v:textbox inset="0mm,0mm,0mm,0mm" style="mso-fit-shape-to-text:t;">
                <w:txbxContent>
                  <w:p w14:paraId="29A28FD2">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AC75F">
    <w:pPr>
      <w:spacing w:line="173" w:lineRule="auto"/>
      <w:ind w:left="4347"/>
      <w:rPr>
        <w:rFonts w:ascii="宋体" w:hAnsi="宋体" w:eastAsia="宋体" w:cs="宋体"/>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6D132D">
                          <w:pPr>
                            <w:pStyle w:val="3"/>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AT2g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AT2gzAgAAYwQAAA4AAAAAAAAAAQAgAAAAHwEAAGRycy9lMm9Eb2MueG1sUEsF&#10;BgAAAAAGAAYAWQEAAMQFAAAAAA==&#10;">
              <v:fill on="f" focussize="0,0"/>
              <v:stroke on="f" weight="0.5pt"/>
              <v:imagedata o:title=""/>
              <o:lock v:ext="edit" aspectratio="f"/>
              <v:textbox inset="0mm,0mm,0mm,0mm" style="mso-fit-shape-to-text:t;">
                <w:txbxContent>
                  <w:p w14:paraId="6C6D132D">
                    <w:pPr>
                      <w:pStyle w:val="3"/>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E59B9">
    <w:pPr>
      <w:spacing w:line="173" w:lineRule="auto"/>
      <w:ind w:left="4347"/>
      <w:rPr>
        <w:rFonts w:ascii="宋体" w:hAnsi="宋体" w:eastAsia="宋体" w:cs="宋体"/>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578C52">
                          <w:pPr>
                            <w:pStyle w:val="3"/>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hoMzAgAAYw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D+hoMzAgAAYwQAAA4AAAAAAAAAAQAgAAAAHwEAAGRycy9lMm9Eb2MueG1sUEsF&#10;BgAAAAAGAAYAWQEAAMQFAAAAAA==&#10;">
              <v:fill on="f" focussize="0,0"/>
              <v:stroke on="f" weight="0.5pt"/>
              <v:imagedata o:title=""/>
              <o:lock v:ext="edit" aspectratio="f"/>
              <v:textbox inset="0mm,0mm,0mm,0mm" style="mso-fit-shape-to-text:t;">
                <w:txbxContent>
                  <w:p w14:paraId="11578C52">
                    <w:pPr>
                      <w:pStyle w:val="3"/>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1E88B">
    <w:pPr>
      <w:spacing w:line="173" w:lineRule="auto"/>
      <w:ind w:left="4347"/>
      <w:rPr>
        <w:rFonts w:ascii="宋体" w:hAnsi="宋体" w:eastAsia="宋体" w:cs="宋体"/>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893C7F">
                          <w:pPr>
                            <w:pStyle w:val="3"/>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WEWw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m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WEWwzAgAAYwQAAA4AAAAAAAAAAQAgAAAAHwEAAGRycy9lMm9Eb2MueG1sUEsF&#10;BgAAAAAGAAYAWQEAAMQFAAAAAA==&#10;">
              <v:fill on="f" focussize="0,0"/>
              <v:stroke on="f" weight="0.5pt"/>
              <v:imagedata o:title=""/>
              <o:lock v:ext="edit" aspectratio="f"/>
              <v:textbox inset="0mm,0mm,0mm,0mm" style="mso-fit-shape-to-text:t;">
                <w:txbxContent>
                  <w:p w14:paraId="76893C7F">
                    <w:pPr>
                      <w:pStyle w:val="3"/>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33829">
    <w:pPr>
      <w:spacing w:line="173" w:lineRule="auto"/>
      <w:ind w:left="4347"/>
      <w:rPr>
        <w:rFonts w:ascii="宋体" w:hAnsi="宋体" w:eastAsia="宋体" w:cs="宋体"/>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A890FB">
                          <w:pPr>
                            <w:pStyle w:val="3"/>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teHZ4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teHZ4zAgAAYwQAAA4AAAAAAAAAAQAgAAAAHwEAAGRycy9lMm9Eb2MueG1sUEsF&#10;BgAAAAAGAAYAWQEAAMQFAAAAAA==&#10;">
              <v:fill on="f" focussize="0,0"/>
              <v:stroke on="f" weight="0.5pt"/>
              <v:imagedata o:title=""/>
              <o:lock v:ext="edit" aspectratio="f"/>
              <v:textbox inset="0mm,0mm,0mm,0mm" style="mso-fit-shape-to-text:t;">
                <w:txbxContent>
                  <w:p w14:paraId="4CA890FB">
                    <w:pPr>
                      <w:pStyle w:val="3"/>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823F5">
    <w:pPr>
      <w:spacing w:line="173" w:lineRule="auto"/>
      <w:ind w:left="4347"/>
      <w:rPr>
        <w:rFonts w:ascii="宋体" w:hAnsi="宋体" w:eastAsia="宋体" w:cs="宋体"/>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7B80CE">
                          <w:pPr>
                            <w:pStyle w:val="3"/>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2inEzAgAAYw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n2inEzAgAAYwQAAA4AAAAAAAAAAQAgAAAAHwEAAGRycy9lMm9Eb2MueG1sUEsF&#10;BgAAAAAGAAYAWQEAAMQFAAAAAA==&#10;">
              <v:fill on="f" focussize="0,0"/>
              <v:stroke on="f" weight="0.5pt"/>
              <v:imagedata o:title=""/>
              <o:lock v:ext="edit" aspectratio="f"/>
              <v:textbox inset="0mm,0mm,0mm,0mm" style="mso-fit-shape-to-text:t;">
                <w:txbxContent>
                  <w:p w14:paraId="4C7B80CE">
                    <w:pPr>
                      <w:pStyle w:val="3"/>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34741">
    <w:pPr>
      <w:spacing w:line="173" w:lineRule="auto"/>
      <w:ind w:left="4347"/>
      <w:rPr>
        <w:rFonts w:ascii="宋体" w:hAnsi="宋体" w:eastAsia="宋体" w:cs="宋体"/>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CFE6A2">
                          <w:pPr>
                            <w:pStyle w:val="3"/>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nCo8x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5wqPMQIAAGUEAAAOAAAAAAAAAAEAIAAAAB8BAABkcnMvZTJvRG9jLnhtbFBLBQYA&#10;AAAABgAGAFkBAADCBQAAAAA=&#10;">
              <v:fill on="f" focussize="0,0"/>
              <v:stroke on="f" weight="0.5pt"/>
              <v:imagedata o:title=""/>
              <o:lock v:ext="edit" aspectratio="f"/>
              <v:textbox inset="0mm,0mm,0mm,0mm" style="mso-fit-shape-to-text:t;">
                <w:txbxContent>
                  <w:p w14:paraId="1ACFE6A2">
                    <w:pPr>
                      <w:pStyle w:val="3"/>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EECF9">
    <w:pPr>
      <w:spacing w:line="172" w:lineRule="auto"/>
      <w:ind w:left="4336"/>
      <w:rPr>
        <w:rFonts w:ascii="宋体" w:hAnsi="宋体" w:eastAsia="宋体" w:cs="宋体"/>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ACF232">
                          <w:pPr>
                            <w:pStyle w:val="3"/>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T1uUEzICAABlBAAADgAAAAAAAAABACAAAAAfAQAAZHJzL2Uyb0RvYy54bWxQSwUG&#10;AAAAAAYABgBZAQAAwwUAAAAA&#10;">
              <v:fill on="f" focussize="0,0"/>
              <v:stroke on="f" weight="0.5pt"/>
              <v:imagedata o:title=""/>
              <o:lock v:ext="edit" aspectratio="f"/>
              <v:textbox inset="0mm,0mm,0mm,0mm" style="mso-fit-shape-to-text:t;">
                <w:txbxContent>
                  <w:p w14:paraId="07ACF232">
                    <w:pPr>
                      <w:pStyle w:val="3"/>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6B71A">
    <w:pPr>
      <w:spacing w:line="173" w:lineRule="auto"/>
      <w:ind w:left="4336"/>
      <w:rPr>
        <w:rFonts w:ascii="宋体" w:hAnsi="宋体" w:eastAsia="宋体" w:cs="宋体"/>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2" name="文本框 1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AA64C7">
                          <w:pPr>
                            <w:pStyle w:val="3"/>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ZRm0zAgAAZQQAAA4AAAAAAAAAAQAgAAAAHwEAAGRycy9lMm9Eb2MueG1sUEsF&#10;BgAAAAAGAAYAWQEAAMQFAAAAAA==&#10;">
              <v:fill on="f" focussize="0,0"/>
              <v:stroke on="f" weight="0.5pt"/>
              <v:imagedata o:title=""/>
              <o:lock v:ext="edit" aspectratio="f"/>
              <v:textbox inset="0mm,0mm,0mm,0mm" style="mso-fit-shape-to-text:t;">
                <w:txbxContent>
                  <w:p w14:paraId="14AA64C7">
                    <w:pPr>
                      <w:pStyle w:val="3"/>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D2FED">
    <w:pPr>
      <w:spacing w:line="172" w:lineRule="auto"/>
      <w:ind w:left="4580"/>
      <w:rPr>
        <w:rFonts w:ascii="宋体" w:hAnsi="宋体" w:eastAsia="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DD1E7F">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14:paraId="20DD1E7F">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7CF5F">
    <w:pPr>
      <w:spacing w:line="172" w:lineRule="auto"/>
      <w:ind w:left="4336"/>
      <w:rPr>
        <w:rFonts w:ascii="宋体" w:hAnsi="宋体" w:eastAsia="宋体" w:cs="宋体"/>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F1135D">
                          <w:pPr>
                            <w:pStyle w:val="3"/>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2PE0AgAAZQQAAA4AAABkcnMvZTJvRG9jLnhtbK1UzY7TMBC+I/EO&#10;lu80aVes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6/e5t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YJdjxNAIAAGUEAAAOAAAAAAAAAAEAIAAAAB8BAABkcnMvZTJvRG9jLnhtbFBL&#10;BQYAAAAABgAGAFkBAADFBQAAAAA=&#10;">
              <v:fill on="f" focussize="0,0"/>
              <v:stroke on="f" weight="0.5pt"/>
              <v:imagedata o:title=""/>
              <o:lock v:ext="edit" aspectratio="f"/>
              <v:textbox inset="0mm,0mm,0mm,0mm" style="mso-fit-shape-to-text:t;">
                <w:txbxContent>
                  <w:p w14:paraId="0CF1135D">
                    <w:pPr>
                      <w:pStyle w:val="3"/>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ABC20">
    <w:pPr>
      <w:spacing w:line="172" w:lineRule="auto"/>
      <w:ind w:left="4336"/>
      <w:rPr>
        <w:rFonts w:ascii="宋体" w:hAnsi="宋体" w:eastAsia="宋体" w:cs="宋体"/>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B89CBF">
                          <w:pPr>
                            <w:pStyle w:val="3"/>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sc45A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I3lBimUfLTj++n&#10;nw+nX99IOoREjQszRN47xMb2nW0RPpwHHCbmbeV1+oITgR8CHy8CizYSni5NJ9NpDheHb9gAP3u8&#10;7nyI74XVJBkF9ahgJyw7bELsQ4eQlM3YtVSqq6IypCno1eu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sc45AzAgAAZQQAAA4AAAAAAAAAAQAgAAAAHwEAAGRycy9lMm9Eb2MueG1sUEsF&#10;BgAAAAAGAAYAWQEAAMQFAAAAAA==&#10;">
              <v:fill on="f" focussize="0,0"/>
              <v:stroke on="f" weight="0.5pt"/>
              <v:imagedata o:title=""/>
              <o:lock v:ext="edit" aspectratio="f"/>
              <v:textbox inset="0mm,0mm,0mm,0mm" style="mso-fit-shape-to-text:t;">
                <w:txbxContent>
                  <w:p w14:paraId="38B89CBF">
                    <w:pPr>
                      <w:pStyle w:val="3"/>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487BA">
    <w:pPr>
      <w:spacing w:line="172" w:lineRule="auto"/>
      <w:ind w:left="4336"/>
      <w:rPr>
        <w:rFonts w:ascii="宋体" w:hAnsi="宋体" w:eastAsia="宋体" w:cs="宋体"/>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B29044">
                          <w:pPr>
                            <w:pStyle w:val="3"/>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gfQw0AgAAZQQAAA4AAABkcnMvZTJvRG9jLnhtbK1UzY7TMBC+I/EO&#10;lu80adGu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99e5d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goH0MNAIAAGUEAAAOAAAAAAAAAAEAIAAAAB8BAABkcnMvZTJvRG9jLnhtbFBL&#10;BQYAAAAABgAGAFkBAADFBQAAAAA=&#10;">
              <v:fill on="f" focussize="0,0"/>
              <v:stroke on="f" weight="0.5pt"/>
              <v:imagedata o:title=""/>
              <o:lock v:ext="edit" aspectratio="f"/>
              <v:textbox inset="0mm,0mm,0mm,0mm" style="mso-fit-shape-to-text:t;">
                <w:txbxContent>
                  <w:p w14:paraId="41B29044">
                    <w:pPr>
                      <w:pStyle w:val="3"/>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20314">
    <w:pPr>
      <w:spacing w:line="172" w:lineRule="auto"/>
      <w:ind w:left="4336"/>
      <w:rPr>
        <w:rFonts w:ascii="宋体" w:hAnsi="宋体" w:eastAsia="宋体" w:cs="宋体"/>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6" name="文本框 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D96B6A">
                          <w:pPr>
                            <w:pStyle w:val="3"/>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xir3IzAgAAZQQAAA4AAAAAAAAAAQAgAAAAHwEAAGRycy9lMm9Eb2MueG1sUEsF&#10;BgAAAAAGAAYAWQEAAMQFAAAAAA==&#10;">
              <v:fill on="f" focussize="0,0"/>
              <v:stroke on="f" weight="0.5pt"/>
              <v:imagedata o:title=""/>
              <o:lock v:ext="edit" aspectratio="f"/>
              <v:textbox inset="0mm,0mm,0mm,0mm" style="mso-fit-shape-to-text:t;">
                <w:txbxContent>
                  <w:p w14:paraId="25D96B6A">
                    <w:pPr>
                      <w:pStyle w:val="3"/>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F39F0">
    <w:pPr>
      <w:spacing w:line="172" w:lineRule="auto"/>
      <w:ind w:left="4513"/>
      <w:rPr>
        <w:rFonts w:ascii="宋体" w:hAnsi="宋体" w:eastAsia="宋体" w:cs="宋体"/>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7" name="文本框 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FD6178">
                          <w:pPr>
                            <w:pStyle w:val="3"/>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feMe4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feMe4zAgAAZQQAAA4AAAAAAAAAAQAgAAAAHwEAAGRycy9lMm9Eb2MueG1sUEsF&#10;BgAAAAAGAAYAWQEAAMQFAAAAAA==&#10;">
              <v:fill on="f" focussize="0,0"/>
              <v:stroke on="f" weight="0.5pt"/>
              <v:imagedata o:title=""/>
              <o:lock v:ext="edit" aspectratio="f"/>
              <v:textbox inset="0mm,0mm,0mm,0mm" style="mso-fit-shape-to-text:t;">
                <w:txbxContent>
                  <w:p w14:paraId="56FD6178">
                    <w:pPr>
                      <w:pStyle w:val="3"/>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275B1">
    <w:pPr>
      <w:spacing w:line="172" w:lineRule="auto"/>
      <w:ind w:left="4513"/>
      <w:rPr>
        <w:rFonts w:ascii="宋体" w:hAnsi="宋体" w:eastAsia="宋体" w:cs="宋体"/>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8" name="文本框 1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A7D2B7">
                          <w:pPr>
                            <w:pStyle w:val="3"/>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hHZsDICAABlBAAADgAAAAAAAAABACAAAAAfAQAAZHJzL2Uyb0RvYy54bWxQSwUG&#10;AAAAAAYABgBZAQAAwwUAAAAA&#10;">
              <v:fill on="f" focussize="0,0"/>
              <v:stroke on="f" weight="0.5pt"/>
              <v:imagedata o:title=""/>
              <o:lock v:ext="edit" aspectratio="f"/>
              <v:textbox inset="0mm,0mm,0mm,0mm" style="mso-fit-shape-to-text:t;">
                <w:txbxContent>
                  <w:p w14:paraId="4DA7D2B7">
                    <w:pPr>
                      <w:pStyle w:val="3"/>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E2872">
    <w:pPr>
      <w:spacing w:line="172" w:lineRule="auto"/>
      <w:ind w:left="4336"/>
      <w:rPr>
        <w:rFonts w:ascii="宋体" w:hAnsi="宋体" w:eastAsia="宋体" w:cs="宋体"/>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9" name="文本框 1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962B44">
                          <w:pPr>
                            <w:pStyle w:val="3"/>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GtRywz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GtRywzAgAAZQQAAA4AAAAAAAAAAQAgAAAAHwEAAGRycy9lMm9Eb2MueG1sUEsF&#10;BgAAAAAGAAYAWQEAAMQFAAAAAA==&#10;">
              <v:fill on="f" focussize="0,0"/>
              <v:stroke on="f" weight="0.5pt"/>
              <v:imagedata o:title=""/>
              <o:lock v:ext="edit" aspectratio="f"/>
              <v:textbox inset="0mm,0mm,0mm,0mm" style="mso-fit-shape-to-text:t;">
                <w:txbxContent>
                  <w:p w14:paraId="58962B44">
                    <w:pPr>
                      <w:pStyle w:val="3"/>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34A5A">
    <w:pPr>
      <w:spacing w:line="172" w:lineRule="auto"/>
      <w:ind w:left="4434"/>
      <w:rPr>
        <w:rFonts w:ascii="宋体" w:hAnsi="宋体" w:eastAsia="宋体" w:cs="宋体"/>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0" name="文本框 1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E91512">
                          <w:pPr>
                            <w:pStyle w:val="3"/>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jB9lU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SMH2VTICAABlBAAADgAAAAAAAAABACAAAAAfAQAAZHJzL2Uyb0RvYy54bWxQSwUG&#10;AAAAAAYABgBZAQAAwwUAAAAA&#10;">
              <v:fill on="f" focussize="0,0"/>
              <v:stroke on="f" weight="0.5pt"/>
              <v:imagedata o:title=""/>
              <o:lock v:ext="edit" aspectratio="f"/>
              <v:textbox inset="0mm,0mm,0mm,0mm" style="mso-fit-shape-to-text:t;">
                <w:txbxContent>
                  <w:p w14:paraId="56E91512">
                    <w:pPr>
                      <w:pStyle w:val="3"/>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793BF">
    <w:pPr>
      <w:spacing w:line="172" w:lineRule="auto"/>
      <w:ind w:left="4337"/>
      <w:rPr>
        <w:rFonts w:ascii="宋体" w:hAnsi="宋体" w:eastAsia="宋体" w:cs="宋体"/>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274EA4">
                          <w:pPr>
                            <w:pStyle w:val="3"/>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DJC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5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QDJCszAgAAZQQAAA4AAAAAAAAAAQAgAAAAHwEAAGRycy9lMm9Eb2MueG1sUEsF&#10;BgAAAAAGAAYAWQEAAMQFAAAAAA==&#10;">
              <v:fill on="f" focussize="0,0"/>
              <v:stroke on="f" weight="0.5pt"/>
              <v:imagedata o:title=""/>
              <o:lock v:ext="edit" aspectratio="f"/>
              <v:textbox inset="0mm,0mm,0mm,0mm" style="mso-fit-shape-to-text:t;">
                <w:txbxContent>
                  <w:p w14:paraId="34274EA4">
                    <w:pPr>
                      <w:pStyle w:val="3"/>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BA9BC">
    <w:pPr>
      <w:spacing w:line="172" w:lineRule="auto"/>
      <w:ind w:left="4337"/>
      <w:rPr>
        <w:rFonts w:ascii="宋体" w:hAnsi="宋体" w:eastAsia="宋体" w:cs="宋体"/>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4" name="文本框 1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8A05AC">
                          <w:pPr>
                            <w:pStyle w:val="3"/>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6H0o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nOh9KNAIAAGUEAAAOAAAAAAAAAAEAIAAAAB8BAABkcnMvZTJvRG9jLnhtbFBL&#10;BQYAAAAABgAGAFkBAADFBQAAAAA=&#10;">
              <v:fill on="f" focussize="0,0"/>
              <v:stroke on="f" weight="0.5pt"/>
              <v:imagedata o:title=""/>
              <o:lock v:ext="edit" aspectratio="f"/>
              <v:textbox inset="0mm,0mm,0mm,0mm" style="mso-fit-shape-to-text:t;">
                <w:txbxContent>
                  <w:p w14:paraId="208A05AC">
                    <w:pPr>
                      <w:pStyle w:val="3"/>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5B303">
    <w:pPr>
      <w:spacing w:line="171" w:lineRule="auto"/>
      <w:ind w:left="4584"/>
      <w:rPr>
        <w:rFonts w:ascii="宋体" w:hAnsi="宋体" w:eastAsia="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394B6E">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14:paraId="56394B6E">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F5A23">
    <w:pPr>
      <w:spacing w:line="173" w:lineRule="auto"/>
      <w:ind w:left="4337"/>
      <w:rPr>
        <w:rFonts w:ascii="宋体" w:hAnsi="宋体" w:eastAsia="宋体" w:cs="宋体"/>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5" name="文本框 1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2CA3FC">
                          <w:pPr>
                            <w:pStyle w:val="3"/>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yGgdY0AgAAZ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MhoHWNAIAAGUEAAAOAAAAAAAAAAEAIAAAAB8BAABkcnMvZTJvRG9jLnhtbFBL&#10;BQYAAAAABgAGAFkBAADFBQAAAAA=&#10;">
              <v:fill on="f" focussize="0,0"/>
              <v:stroke on="f" weight="0.5pt"/>
              <v:imagedata o:title=""/>
              <o:lock v:ext="edit" aspectratio="f"/>
              <v:textbox inset="0mm,0mm,0mm,0mm" style="mso-fit-shape-to-text:t;">
                <w:txbxContent>
                  <w:p w14:paraId="712CA3FC">
                    <w:pPr>
                      <w:pStyle w:val="3"/>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D91A8">
    <w:pPr>
      <w:spacing w:line="172" w:lineRule="auto"/>
      <w:ind w:left="6218"/>
      <w:rPr>
        <w:rFonts w:ascii="宋体" w:hAnsi="宋体" w:eastAsia="宋体" w:cs="宋体"/>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 name="文本框 1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518E1">
                          <w:pPr>
                            <w:pStyle w:val="3"/>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BEU6gzAgAAZ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BEU6gzAgAAZQQAAA4AAAAAAAAAAQAgAAAAHwEAAGRycy9lMm9Eb2MueG1sUEsF&#10;BgAAAAAGAAYAWQEAAMQFAAAAAA==&#10;">
              <v:fill on="f" focussize="0,0"/>
              <v:stroke on="f" weight="0.5pt"/>
              <v:imagedata o:title=""/>
              <o:lock v:ext="edit" aspectratio="f"/>
              <v:textbox inset="0mm,0mm,0mm,0mm" style="mso-fit-shape-to-text:t;">
                <w:txbxContent>
                  <w:p w14:paraId="360518E1">
                    <w:pPr>
                      <w:pStyle w:val="3"/>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8E59E">
    <w:pPr>
      <w:spacing w:line="172" w:lineRule="auto"/>
      <w:ind w:left="6945"/>
      <w:rPr>
        <w:rFonts w:ascii="宋体" w:hAnsi="宋体" w:eastAsia="宋体" w:cs="宋体"/>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7" name="文本框 1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D283A0">
                          <w:pPr>
                            <w:pStyle w:val="3"/>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v4zTQ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b+M00NAIAAGUEAAAOAAAAAAAAAAEAIAAAAB8BAABkcnMvZTJvRG9jLnhtbFBL&#10;BQYAAAAABgAGAFkBAADFBQAAAAA=&#10;">
              <v:fill on="f" focussize="0,0"/>
              <v:stroke on="f" weight="0.5pt"/>
              <v:imagedata o:title=""/>
              <o:lock v:ext="edit" aspectratio="f"/>
              <v:textbox inset="0mm,0mm,0mm,0mm" style="mso-fit-shape-to-text:t;">
                <w:txbxContent>
                  <w:p w14:paraId="6AD283A0">
                    <w:pPr>
                      <w:pStyle w:val="3"/>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2371E">
    <w:pPr>
      <w:spacing w:line="172" w:lineRule="auto"/>
      <w:ind w:left="4085"/>
      <w:rPr>
        <w:rFonts w:ascii="宋体" w:hAnsi="宋体" w:eastAsia="宋体" w:cs="宋体"/>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8" name="文本框 1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8B53A6">
                          <w:pPr>
                            <w:pStyle w:val="3"/>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3JWo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jclajICAABlBAAADgAAAAAAAAABACAAAAAfAQAAZHJzL2Uyb0RvYy54bWxQSwUG&#10;AAAAAAYABgBZAQAAwwUAAAAA&#10;">
              <v:fill on="f" focussize="0,0"/>
              <v:stroke on="f" weight="0.5pt"/>
              <v:imagedata o:title=""/>
              <o:lock v:ext="edit" aspectratio="f"/>
              <v:textbox inset="0mm,0mm,0mm,0mm" style="mso-fit-shape-to-text:t;">
                <w:txbxContent>
                  <w:p w14:paraId="468B53A6">
                    <w:pPr>
                      <w:pStyle w:val="3"/>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76CC5">
    <w:pPr>
      <w:spacing w:line="171" w:lineRule="auto"/>
      <w:ind w:left="4085"/>
      <w:rPr>
        <w:rFonts w:ascii="宋体" w:hAnsi="宋体" w:eastAsia="宋体" w:cs="宋体"/>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9" name="文本框 1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0C19EA">
                          <w:pPr>
                            <w:pStyle w:val="3"/>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2Lu/Y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9i7v2NAIAAGUEAAAOAAAAAAAAAAEAIAAAAB8BAABkcnMvZTJvRG9jLnhtbFBL&#10;BQYAAAAABgAGAFkBAADFBQAAAAA=&#10;">
              <v:fill on="f" focussize="0,0"/>
              <v:stroke on="f" weight="0.5pt"/>
              <v:imagedata o:title=""/>
              <o:lock v:ext="edit" aspectratio="f"/>
              <v:textbox inset="0mm,0mm,0mm,0mm" style="mso-fit-shape-to-text:t;">
                <w:txbxContent>
                  <w:p w14:paraId="6A0C19EA">
                    <w:pPr>
                      <w:pStyle w:val="3"/>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9B26E">
    <w:pPr>
      <w:spacing w:line="172" w:lineRule="auto"/>
      <w:ind w:left="5871"/>
      <w:rPr>
        <w:rFonts w:ascii="宋体" w:hAnsi="宋体" w:eastAsia="宋体" w:cs="宋体"/>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0" name="文本框 1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869636">
                          <w:pPr>
                            <w:pStyle w:val="3"/>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tg+E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a2D4TICAABlBAAADgAAAAAAAAABACAAAAAfAQAAZHJzL2Uyb0RvYy54bWxQSwUG&#10;AAAAAAYABgBZAQAAwwUAAAAA&#10;">
              <v:fill on="f" focussize="0,0"/>
              <v:stroke on="f" weight="0.5pt"/>
              <v:imagedata o:title=""/>
              <o:lock v:ext="edit" aspectratio="f"/>
              <v:textbox inset="0mm,0mm,0mm,0mm" style="mso-fit-shape-to-text:t;">
                <w:txbxContent>
                  <w:p w14:paraId="60869636">
                    <w:pPr>
                      <w:pStyle w:val="3"/>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E1CDF">
    <w:pPr>
      <w:spacing w:line="173" w:lineRule="auto"/>
      <w:ind w:left="4411"/>
      <w:rPr>
        <w:rFonts w:ascii="宋体" w:hAnsi="宋体" w:eastAsia="宋体" w:cs="宋体"/>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38823A">
                          <w:pPr>
                            <w:pStyle w:val="3"/>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738823A">
                    <w:pPr>
                      <w:pStyle w:val="3"/>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BE15C">
    <w:pPr>
      <w:spacing w:line="173" w:lineRule="auto"/>
      <w:ind w:left="4411"/>
      <w:rPr>
        <w:rFonts w:ascii="宋体" w:hAnsi="宋体" w:eastAsia="宋体" w:cs="宋体"/>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D5C7EB">
                          <w:pPr>
                            <w:pStyle w:val="3"/>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7D5C7EB">
                    <w:pPr>
                      <w:pStyle w:val="3"/>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9DE89">
    <w:pPr>
      <w:spacing w:line="173" w:lineRule="auto"/>
      <w:ind w:left="4411"/>
      <w:rPr>
        <w:rFonts w:ascii="宋体" w:hAnsi="宋体" w:eastAsia="宋体" w:cs="宋体"/>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FCB3F0">
                          <w:pPr>
                            <w:pStyle w:val="3"/>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FCB3F0">
                    <w:pPr>
                      <w:pStyle w:val="3"/>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A41F3">
    <w:pPr>
      <w:spacing w:line="173" w:lineRule="auto"/>
      <w:ind w:left="4411"/>
      <w:rPr>
        <w:rFonts w:ascii="宋体" w:hAnsi="宋体" w:eastAsia="宋体" w:cs="宋体"/>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B94656">
                          <w:pPr>
                            <w:pStyle w:val="3"/>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nq9GI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nq9GIzAgAAZQQAAA4AAAAAAAAAAQAgAAAAHwEAAGRycy9lMm9Eb2MueG1sUEsF&#10;BgAAAAAGAAYAWQEAAMQFAAAAAA==&#10;">
              <v:fill on="f" focussize="0,0"/>
              <v:stroke on="f" weight="0.5pt"/>
              <v:imagedata o:title=""/>
              <o:lock v:ext="edit" aspectratio="f"/>
              <v:textbox inset="0mm,0mm,0mm,0mm" style="mso-fit-shape-to-text:t;">
                <w:txbxContent>
                  <w:p w14:paraId="7DB94656">
                    <w:pPr>
                      <w:pStyle w:val="3"/>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D8281">
    <w:pPr>
      <w:spacing w:line="172" w:lineRule="auto"/>
      <w:ind w:left="4582"/>
      <w:rPr>
        <w:rFonts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D73B13">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14:paraId="77D73B13">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E6E0D">
    <w:pPr>
      <w:spacing w:line="172" w:lineRule="auto"/>
      <w:ind w:left="4402"/>
      <w:rPr>
        <w:rFonts w:ascii="宋体" w:hAnsi="宋体" w:eastAsia="宋体" w:cs="宋体"/>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EACADA">
                          <w:pPr>
                            <w:pStyle w:val="3"/>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UoJhw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nRG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UoJhwzAgAAZQQAAA4AAAAAAAAAAQAgAAAAHwEAAGRycy9lMm9Eb2MueG1sUEsF&#10;BgAAAAAGAAYAWQEAAMQFAAAAAA==&#10;">
              <v:fill on="f" focussize="0,0"/>
              <v:stroke on="f" weight="0.5pt"/>
              <v:imagedata o:title=""/>
              <o:lock v:ext="edit" aspectratio="f"/>
              <v:textbox inset="0mm,0mm,0mm,0mm" style="mso-fit-shape-to-text:t;">
                <w:txbxContent>
                  <w:p w14:paraId="7BEACADA">
                    <w:pPr>
                      <w:pStyle w:val="3"/>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C727F">
    <w:pPr>
      <w:spacing w:line="172" w:lineRule="auto"/>
      <w:ind w:left="4406"/>
      <w:rPr>
        <w:rFonts w:ascii="宋体" w:hAnsi="宋体" w:eastAsia="宋体" w:cs="宋体"/>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8" name="文本框 1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B55A02">
                          <w:pPr>
                            <w:pStyle w:val="3"/>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bUN4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Y1tQ3jICAABlBAAADgAAAAAAAAABACAAAAAfAQAAZHJzL2Uyb0RvYy54bWxQSwUG&#10;AAAAAAYABgBZAQAAwwUAAAAA&#10;">
              <v:fill on="f" focussize="0,0"/>
              <v:stroke on="f" weight="0.5pt"/>
              <v:imagedata o:title=""/>
              <o:lock v:ext="edit" aspectratio="f"/>
              <v:textbox inset="0mm,0mm,0mm,0mm" style="mso-fit-shape-to-text:t;">
                <w:txbxContent>
                  <w:p w14:paraId="66B55A02">
                    <w:pPr>
                      <w:pStyle w:val="3"/>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13858">
    <w:pPr>
      <w:spacing w:line="172" w:lineRule="auto"/>
      <w:ind w:left="5912"/>
      <w:rPr>
        <w:rFonts w:ascii="宋体" w:hAnsi="宋体" w:eastAsia="宋体" w:cs="宋体"/>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9" name="文本框 1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B82BFD">
                          <w:pPr>
                            <w:pStyle w:val="3"/>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nzkI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I585CNAIAAGUEAAAOAAAAAAAAAAEAIAAAAB8BAABkcnMvZTJvRG9jLnhtbFBL&#10;BQYAAAAABgAGAFkBAADFBQAAAAA=&#10;">
              <v:fill on="f" focussize="0,0"/>
              <v:stroke on="f" weight="0.5pt"/>
              <v:imagedata o:title=""/>
              <o:lock v:ext="edit" aspectratio="f"/>
              <v:textbox inset="0mm,0mm,0mm,0mm" style="mso-fit-shape-to-text:t;">
                <w:txbxContent>
                  <w:p w14:paraId="68B82BFD">
                    <w:pPr>
                      <w:pStyle w:val="3"/>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F36FB">
    <w:pPr>
      <w:spacing w:line="172" w:lineRule="auto"/>
      <w:ind w:left="4410"/>
      <w:rPr>
        <w:rFonts w:ascii="宋体" w:hAnsi="宋体" w:eastAsia="宋体" w:cs="宋体"/>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0" name="文本框 1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AC92B2">
                          <w:pPr>
                            <w:pStyle w:val="3"/>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fz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GLfzszAgAAZQQAAA4AAAAAAAAAAQAgAAAAHwEAAGRycy9lMm9Eb2MueG1sUEsF&#10;BgAAAAAGAAYAWQEAAMQFAAAAAA==&#10;">
              <v:fill on="f" focussize="0,0"/>
              <v:stroke on="f" weight="0.5pt"/>
              <v:imagedata o:title=""/>
              <o:lock v:ext="edit" aspectratio="f"/>
              <v:textbox inset="0mm,0mm,0mm,0mm" style="mso-fit-shape-to-text:t;">
                <w:txbxContent>
                  <w:p w14:paraId="1FAC92B2">
                    <w:pPr>
                      <w:pStyle w:val="3"/>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1FD7D">
    <w:pPr>
      <w:spacing w:line="172" w:lineRule="auto"/>
      <w:ind w:left="4401"/>
      <w:rPr>
        <w:rFonts w:ascii="宋体" w:hAnsi="宋体" w:eastAsia="宋体" w:cs="宋体"/>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1" name="文本框 1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A1E303">
                          <w:pPr>
                            <w:pStyle w:val="3"/>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34aczAgAAZQ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34aczAgAAZQQAAA4AAAAAAAAAAQAgAAAAHwEAAGRycy9lMm9Eb2MueG1sUEsF&#10;BgAAAAAGAAYAWQEAAMQFAAAAAA==&#10;">
              <v:fill on="f" focussize="0,0"/>
              <v:stroke on="f" weight="0.5pt"/>
              <v:imagedata o:title=""/>
              <o:lock v:ext="edit" aspectratio="f"/>
              <v:textbox inset="0mm,0mm,0mm,0mm" style="mso-fit-shape-to-text:t;">
                <w:txbxContent>
                  <w:p w14:paraId="55A1E303">
                    <w:pPr>
                      <w:pStyle w:val="3"/>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883AE">
    <w:pPr>
      <w:spacing w:line="172" w:lineRule="auto"/>
      <w:ind w:left="4523"/>
      <w:rPr>
        <w:rFonts w:ascii="宋体" w:hAnsi="宋体" w:eastAsia="宋体" w:cs="宋体"/>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2" name="文本框 1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202859">
                          <w:pPr>
                            <w:pStyle w:val="3"/>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b1M9k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1pc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b1M9kzAgAAZQQAAA4AAAAAAAAAAQAgAAAAHwEAAGRycy9lMm9Eb2MueG1sUEsF&#10;BgAAAAAGAAYAWQEAAMQFAAAAAA==&#10;">
              <v:fill on="f" focussize="0,0"/>
              <v:stroke on="f" weight="0.5pt"/>
              <v:imagedata o:title=""/>
              <o:lock v:ext="edit" aspectratio="f"/>
              <v:textbox inset="0mm,0mm,0mm,0mm" style="mso-fit-shape-to-text:t;">
                <w:txbxContent>
                  <w:p w14:paraId="44202859">
                    <w:pPr>
                      <w:pStyle w:val="3"/>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29F58">
    <w:pPr>
      <w:spacing w:line="172" w:lineRule="auto"/>
      <w:ind w:left="4410"/>
      <w:rPr>
        <w:rFonts w:ascii="宋体" w:hAnsi="宋体" w:eastAsia="宋体" w:cs="宋体"/>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3" name="文本框 1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AD2255">
                          <w:pPr>
                            <w:pStyle w:val="3"/>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1JrUUzAgAAZ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jN9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1JrUUzAgAAZQQAAA4AAAAAAAAAAQAgAAAAHwEAAGRycy9lMm9Eb2MueG1sUEsF&#10;BgAAAAAGAAYAWQEAAMQFAAAAAA==&#10;">
              <v:fill on="f" focussize="0,0"/>
              <v:stroke on="f" weight="0.5pt"/>
              <v:imagedata o:title=""/>
              <o:lock v:ext="edit" aspectratio="f"/>
              <v:textbox inset="0mm,0mm,0mm,0mm" style="mso-fit-shape-to-text:t;">
                <w:txbxContent>
                  <w:p w14:paraId="2DAD2255">
                    <w:pPr>
                      <w:pStyle w:val="3"/>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96890">
    <w:pPr>
      <w:spacing w:line="172" w:lineRule="auto"/>
      <w:ind w:left="4278"/>
      <w:rPr>
        <w:rFonts w:ascii="宋体" w:hAnsi="宋体" w:eastAsia="宋体" w:cs="宋体"/>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 name="文本框 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CB50CA">
                          <w:pPr>
                            <w:pStyle w:val="3"/>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5wliQ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5eU2KYRslP37+d&#10;fvw6/fxK0iEkalyYIfLBITa2b22L8OE84DAxbyuv0xecCPwQ+HgRWLSR8HRpOplOc7g4fMMG+Nnj&#10;dedDfCesJskoqEcFO2HZYRNiHzqEpGzGrqVSXRWVIU1Br6/e5N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cJYkNAIAAGUEAAAOAAAAAAAAAAEAIAAAAB8BAABkcnMvZTJvRG9jLnhtbFBL&#10;BQYAAAAABgAGAFkBAADFBQAAAAA=&#10;">
              <v:fill on="f" focussize="0,0"/>
              <v:stroke on="f" weight="0.5pt"/>
              <v:imagedata o:title=""/>
              <o:lock v:ext="edit" aspectratio="f"/>
              <v:textbox inset="0mm,0mm,0mm,0mm" style="mso-fit-shape-to-text:t;">
                <w:txbxContent>
                  <w:p w14:paraId="08CB50CA">
                    <w:pPr>
                      <w:pStyle w:val="3"/>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636A6">
    <w:pPr>
      <w:spacing w:line="173" w:lineRule="auto"/>
      <w:ind w:left="4624"/>
      <w:rPr>
        <w:rFonts w:ascii="宋体" w:hAnsi="宋体" w:eastAsia="宋体" w:cs="宋体"/>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5" name="文本框 1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EDA903">
                          <w:pPr>
                            <w:pStyle w:val="3"/>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MCLg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VzAi4NAIAAGUEAAAOAAAAAAAAAAEAIAAAAB8BAABkcnMvZTJvRG9jLnhtbFBL&#10;BQYAAAAABgAGAFkBAADFBQAAAAA=&#10;">
              <v:fill on="f" focussize="0,0"/>
              <v:stroke on="f" weight="0.5pt"/>
              <v:imagedata o:title=""/>
              <o:lock v:ext="edit" aspectratio="f"/>
              <v:textbox inset="0mm,0mm,0mm,0mm" style="mso-fit-shape-to-text:t;">
                <w:txbxContent>
                  <w:p w14:paraId="34EDA903">
                    <w:pPr>
                      <w:pStyle w:val="3"/>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BBEA0">
    <w:pPr>
      <w:spacing w:line="172" w:lineRule="auto"/>
      <w:ind w:left="4534"/>
      <w:rPr>
        <w:rFonts w:ascii="宋体" w:hAnsi="宋体" w:eastAsia="宋体" w:cs="宋体"/>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6" name="文本框 1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C899CA">
                          <w:pPr>
                            <w:pStyle w:val="3"/>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kO2sYz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NlBLNFEp++fH9&#10;8vP35dc3Eg8hUW39HJE7i9jQvDMNwodzj8PIvCmcil9wIvBD4PNVYNEEwuOl2WQ2S+Hi8A0b4CdP&#10;163z4b0wikQjow4VbIVlp60PXegQErNps6mkbKsoNakzOr15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kO2sYzAgAAZQQAAA4AAAAAAAAAAQAgAAAAHwEAAGRycy9lMm9Eb2MueG1sUEsF&#10;BgAAAAAGAAYAWQEAAMQFAAAAAA==&#10;">
              <v:fill on="f" focussize="0,0"/>
              <v:stroke on="f" weight="0.5pt"/>
              <v:imagedata o:title=""/>
              <o:lock v:ext="edit" aspectratio="f"/>
              <v:textbox inset="0mm,0mm,0mm,0mm" style="mso-fit-shape-to-text:t;">
                <w:txbxContent>
                  <w:p w14:paraId="5AC899CA">
                    <w:pPr>
                      <w:pStyle w:val="3"/>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C2FFC">
    <w:pPr>
      <w:spacing w:line="171" w:lineRule="auto"/>
      <w:ind w:left="4585"/>
      <w:rPr>
        <w:rFonts w:ascii="宋体" w:hAnsi="宋体" w:eastAsia="宋体" w:cs="宋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3C90A0">
                          <w:pPr>
                            <w:pStyle w:val="3"/>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IA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lB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kgBjICAABjBAAADgAAAAAAAAABACAAAAAfAQAAZHJzL2Uyb0RvYy54bWxQSwUG&#10;AAAAAAYABgBZAQAAwwUAAAAA&#10;">
              <v:fill on="f" focussize="0,0"/>
              <v:stroke on="f" weight="0.5pt"/>
              <v:imagedata o:title=""/>
              <o:lock v:ext="edit" aspectratio="f"/>
              <v:textbox inset="0mm,0mm,0mm,0mm" style="mso-fit-shape-to-text:t;">
                <w:txbxContent>
                  <w:p w14:paraId="2A3C90A0">
                    <w:pPr>
                      <w:pStyle w:val="3"/>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4506F">
    <w:pPr>
      <w:spacing w:line="172" w:lineRule="auto"/>
      <w:ind w:left="4526"/>
      <w:rPr>
        <w:rFonts w:ascii="宋体" w:hAnsi="宋体" w:eastAsia="宋体" w:cs="宋体"/>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7" name="文本框 1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BDD34A">
                          <w:pPr>
                            <w:pStyle w:val="3"/>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KyRFo0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CskRaNAIAAGUEAAAOAAAAAAAAAAEAIAAAAB8BAABkcnMvZTJvRG9jLnhtbFBL&#10;BQYAAAAABgAGAFkBAADFBQAAAAA=&#10;">
              <v:fill on="f" focussize="0,0"/>
              <v:stroke on="f" weight="0.5pt"/>
              <v:imagedata o:title=""/>
              <o:lock v:ext="edit" aspectratio="f"/>
              <v:textbox inset="0mm,0mm,0mm,0mm" style="mso-fit-shape-to-text:t;">
                <w:txbxContent>
                  <w:p w14:paraId="65BDD34A">
                    <w:pPr>
                      <w:pStyle w:val="3"/>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BD1D8">
    <w:pPr>
      <w:spacing w:line="172" w:lineRule="auto"/>
      <w:ind w:left="4403"/>
      <w:rPr>
        <w:rFonts w:ascii="宋体" w:hAnsi="宋体" w:eastAsia="宋体" w:cs="宋体"/>
        <w:sz w:val="18"/>
        <w:szCs w:val="18"/>
      </w:rPr>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8" name="文本框 1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37D7C4">
                          <w:pPr>
                            <w:pStyle w:val="3"/>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99rAQ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99rAQzAgAAZQQAAA4AAAAAAAAAAQAgAAAAHwEAAGRycy9lMm9Eb2MueG1sUEsF&#10;BgAAAAAGAAYAWQEAAMQFAAAAAA==&#10;">
              <v:fill on="f" focussize="0,0"/>
              <v:stroke on="f" weight="0.5pt"/>
              <v:imagedata o:title=""/>
              <o:lock v:ext="edit" aspectratio="f"/>
              <v:textbox inset="0mm,0mm,0mm,0mm" style="mso-fit-shape-to-text:t;">
                <w:txbxContent>
                  <w:p w14:paraId="6437D7C4">
                    <w:pPr>
                      <w:pStyle w:val="3"/>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1CC18">
    <w:pPr>
      <w:spacing w:line="171" w:lineRule="auto"/>
      <w:ind w:left="4323"/>
      <w:rPr>
        <w:rFonts w:ascii="宋体" w:hAnsi="宋体" w:eastAsia="宋体" w:cs="宋体"/>
        <w:sz w:val="18"/>
        <w:szCs w:val="18"/>
      </w:rPr>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9" name="文本框 1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FABB34">
                          <w:pPr>
                            <w:pStyle w:val="3"/>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TBMpg0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kwTKYNAIAAGUEAAAOAAAAAAAAAAEAIAAAAB8BAABkcnMvZTJvRG9jLnhtbFBL&#10;BQYAAAAABgAGAFkBAADFBQAAAAA=&#10;">
              <v:fill on="f" focussize="0,0"/>
              <v:stroke on="f" weight="0.5pt"/>
              <v:imagedata o:title=""/>
              <o:lock v:ext="edit" aspectratio="f"/>
              <v:textbox inset="0mm,0mm,0mm,0mm" style="mso-fit-shape-to-text:t;">
                <w:txbxContent>
                  <w:p w14:paraId="02FABB34">
                    <w:pPr>
                      <w:pStyle w:val="3"/>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F8E11">
    <w:pPr>
      <w:spacing w:line="172" w:lineRule="auto"/>
      <w:ind w:left="5915"/>
      <w:rPr>
        <w:rFonts w:ascii="宋体" w:hAnsi="宋体" w:eastAsia="宋体" w:cs="宋体"/>
        <w:sz w:val="18"/>
        <w:szCs w:val="18"/>
      </w:rPr>
    </w:pPr>
    <w:r>
      <w:rPr>
        <w:sz w:val="18"/>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0" name="文本框 1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7F12E7">
                          <w:pPr>
                            <w:pStyle w:val="3"/>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yGFI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yGFIzAgAAZQQAAA4AAAAAAAAAAQAgAAAAHwEAAGRycy9lMm9Eb2MueG1sUEsF&#10;BgAAAAAGAAYAWQEAAMQFAAAAAA==&#10;">
              <v:fill on="f" focussize="0,0"/>
              <v:stroke on="f" weight="0.5pt"/>
              <v:imagedata o:title=""/>
              <o:lock v:ext="edit" aspectratio="f"/>
              <v:textbox inset="0mm,0mm,0mm,0mm" style="mso-fit-shape-to-text:t;">
                <w:txbxContent>
                  <w:p w14:paraId="2E7F12E7">
                    <w:pPr>
                      <w:pStyle w:val="3"/>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B6B00">
    <w:pPr>
      <w:spacing w:line="171" w:lineRule="auto"/>
      <w:ind w:left="4457"/>
      <w:rPr>
        <w:rFonts w:ascii="宋体" w:hAnsi="宋体" w:eastAsia="宋体" w:cs="宋体"/>
        <w:sz w:val="18"/>
        <w:szCs w:val="18"/>
      </w:rPr>
    </w:pPr>
    <w:r>
      <w:rPr>
        <w:sz w:val="18"/>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1" name="文本框 1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F0222E">
                          <w:pPr>
                            <w:pStyle w:val="3"/>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3Ohs4zAgAAZQ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3Ohs4zAgAAZQQAAA4AAAAAAAAAAQAgAAAAHwEAAGRycy9lMm9Eb2MueG1sUEsF&#10;BgAAAAAGAAYAWQEAAMQFAAAAAA==&#10;">
              <v:fill on="f" focussize="0,0"/>
              <v:stroke on="f" weight="0.5pt"/>
              <v:imagedata o:title=""/>
              <o:lock v:ext="edit" aspectratio="f"/>
              <v:textbox inset="0mm,0mm,0mm,0mm" style="mso-fit-shape-to-text:t;">
                <w:txbxContent>
                  <w:p w14:paraId="28F0222E">
                    <w:pPr>
                      <w:pStyle w:val="3"/>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4698F">
    <w:pPr>
      <w:spacing w:line="172" w:lineRule="auto"/>
      <w:ind w:left="4526"/>
      <w:rPr>
        <w:rFonts w:ascii="宋体" w:hAnsi="宋体" w:eastAsia="宋体" w:cs="宋体"/>
        <w:sz w:val="18"/>
        <w:szCs w:val="18"/>
      </w:rPr>
    </w:pPr>
    <w:r>
      <w:rPr>
        <w:sz w:val="18"/>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2" name="文本框 1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721CEC">
                          <w:pPr>
                            <w:pStyle w:val="3"/>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EMVLA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M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BDFSwNAIAAGUEAAAOAAAAAAAAAAEAIAAAAB8BAABkcnMvZTJvRG9jLnhtbFBL&#10;BQYAAAAABgAGAFkBAADFBQAAAAA=&#10;">
              <v:fill on="f" focussize="0,0"/>
              <v:stroke on="f" weight="0.5pt"/>
              <v:imagedata o:title=""/>
              <o:lock v:ext="edit" aspectratio="f"/>
              <v:textbox inset="0mm,0mm,0mm,0mm" style="mso-fit-shape-to-text:t;">
                <w:txbxContent>
                  <w:p w14:paraId="2B721CEC">
                    <w:pPr>
                      <w:pStyle w:val="3"/>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68255">
    <w:pPr>
      <w:spacing w:line="172" w:lineRule="auto"/>
      <w:ind w:left="4413"/>
      <w:rPr>
        <w:rFonts w:ascii="宋体" w:hAnsi="宋体" w:eastAsia="宋体" w:cs="宋体"/>
        <w:sz w:val="18"/>
        <w:szCs w:val="18"/>
      </w:rPr>
    </w:pPr>
    <w:r>
      <w:rPr>
        <w:sz w:val="18"/>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3" name="文本框 1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1DF68">
                          <w:pPr>
                            <w:pStyle w:val="3"/>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qwyiw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15fUWKYRslP37+d&#10;fvw6/fxK0iEkalyYIfLBITa2b22L8OE84DAxbyuv0xecCPwQ+HgRWLSR8HRpOplOc7g4fMMG+Nnj&#10;dedDfCesJskoqEcFO2HZYRNiHzqEpGzGrqVSXRWVIU1Br6/e5N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qsMosNAIAAGUEAAAOAAAAAAAAAAEAIAAAAB8BAABkcnMvZTJvRG9jLnhtbFBL&#10;BQYAAAAABgAGAFkBAADFBQAAAAA=&#10;">
              <v:fill on="f" focussize="0,0"/>
              <v:stroke on="f" weight="0.5pt"/>
              <v:imagedata o:title=""/>
              <o:lock v:ext="edit" aspectratio="f"/>
              <v:textbox inset="0mm,0mm,0mm,0mm" style="mso-fit-shape-to-text:t;">
                <w:txbxContent>
                  <w:p w14:paraId="4DD1DF68">
                    <w:pPr>
                      <w:pStyle w:val="3"/>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5FA7F">
    <w:pPr>
      <w:spacing w:line="172" w:lineRule="auto"/>
      <w:ind w:left="4399"/>
      <w:rPr>
        <w:rFonts w:ascii="宋体" w:hAnsi="宋体" w:eastAsia="宋体" w:cs="宋体"/>
        <w:sz w:val="18"/>
        <w:szCs w:val="18"/>
      </w:rPr>
    </w:pPr>
    <w:r>
      <w:rPr>
        <w:sz w:val="18"/>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4" name="文本框 1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FC70D4">
                          <w:pPr>
                            <w:pStyle w:val="3"/>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mJ8U00AgAAZ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FSWaKZT89P3b&#10;6cev08+vJB5Cotb6GSIfLGJD99Z0CB/OPQ4j865yKn7BicAPgY8XgUUXCI+XppPpNIeLwzdsgJ89&#10;XrfOh3fCKBKNgjpUMAnLDhsf+tAhJGbTZt1ImaooNWkLev36T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5ifFNNAIAAGUEAAAOAAAAAAAAAAEAIAAAAB8BAABkcnMvZTJvRG9jLnhtbFBL&#10;BQYAAAAABgAGAFkBAADFBQAAAAA=&#10;">
              <v:fill on="f" focussize="0,0"/>
              <v:stroke on="f" weight="0.5pt"/>
              <v:imagedata o:title=""/>
              <o:lock v:ext="edit" aspectratio="f"/>
              <v:textbox inset="0mm,0mm,0mm,0mm" style="mso-fit-shape-to-text:t;">
                <w:txbxContent>
                  <w:p w14:paraId="7DFC70D4">
                    <w:pPr>
                      <w:pStyle w:val="3"/>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C006A">
    <w:pPr>
      <w:spacing w:line="173" w:lineRule="auto"/>
      <w:ind w:left="4405"/>
      <w:rPr>
        <w:rFonts w:ascii="宋体" w:hAnsi="宋体" w:eastAsia="宋体" w:cs="宋体"/>
        <w:sz w:val="18"/>
        <w:szCs w:val="18"/>
      </w:rPr>
    </w:pPr>
    <w:r>
      <w:rPr>
        <w:sz w:val="18"/>
      </w:rPr>
      <mc:AlternateContent>
        <mc:Choice Requires="wps">
          <w:drawing>
            <wp:anchor distT="0" distB="0" distL="114300" distR="114300" simplePos="0" relativeHeight="2517145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5" name="文本框 1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7AB8CA">
                          <w:pPr>
                            <w:pStyle w:val="3"/>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4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1b9E0AgAAZ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KbK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SNW/RNAIAAGUEAAAOAAAAAAAAAAEAIAAAAB8BAABkcnMvZTJvRG9jLnhtbFBL&#10;BQYAAAAABgAGAFkBAADFBQAAAAA=&#10;">
              <v:fill on="f" focussize="0,0"/>
              <v:stroke on="f" weight="0.5pt"/>
              <v:imagedata o:title=""/>
              <o:lock v:ext="edit" aspectratio="f"/>
              <v:textbox inset="0mm,0mm,0mm,0mm" style="mso-fit-shape-to-text:t;">
                <w:txbxContent>
                  <w:p w14:paraId="757AB8CA">
                    <w:pPr>
                      <w:pStyle w:val="3"/>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5BDAD">
    <w:pPr>
      <w:spacing w:line="172" w:lineRule="auto"/>
      <w:ind w:left="4399"/>
      <w:rPr>
        <w:rFonts w:ascii="宋体" w:hAnsi="宋体" w:eastAsia="宋体" w:cs="宋体"/>
        <w:sz w:val="18"/>
        <w:szCs w:val="18"/>
      </w:rPr>
    </w:pPr>
    <w:r>
      <w:rPr>
        <w:sz w:val="18"/>
      </w:rPr>
      <mc:AlternateContent>
        <mc:Choice Requires="wps">
          <w:drawing>
            <wp:anchor distT="0" distB="0" distL="114300" distR="114300" simplePos="0" relativeHeight="251715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6" name="文本框 1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168916">
                          <w:pPr>
                            <w:pStyle w:val="3"/>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55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73va8zAgAAZ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ngzpUQzhZJffny/&#10;/Hy4/PpG4iEkqq2fI3JnERuad6ZB+HDucRiZN4VT8QtOBH4IfL4KLJpAeLw0m8xmKVwcvmED/OTx&#10;unU+vBdGkWhk1KGCrbDstPWhCx1CYjZtNpWUbRWlJnVGp6/fpu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73va8zAgAAZQQAAA4AAAAAAAAAAQAgAAAAHwEAAGRycy9lMm9Eb2MueG1sUEsF&#10;BgAAAAAGAAYAWQEAAMQFAAAAAA==&#10;">
              <v:fill on="f" focussize="0,0"/>
              <v:stroke on="f" weight="0.5pt"/>
              <v:imagedata o:title=""/>
              <o:lock v:ext="edit" aspectratio="f"/>
              <v:textbox inset="0mm,0mm,0mm,0mm" style="mso-fit-shape-to-text:t;">
                <w:txbxContent>
                  <w:p w14:paraId="40168916">
                    <w:pPr>
                      <w:pStyle w:val="3"/>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BAA28">
    <w:pPr>
      <w:spacing w:line="172" w:lineRule="auto"/>
      <w:ind w:left="4581"/>
      <w:rPr>
        <w:rFonts w:ascii="宋体" w:hAnsi="宋体" w:eastAsia="宋体" w:cs="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0DDA83">
                          <w:pPr>
                            <w:pStyle w:val="3"/>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1Bt+k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1Bt+kzAgAAYwQAAA4AAAAAAAAAAQAgAAAAHwEAAGRycy9lMm9Eb2MueG1sUEsF&#10;BgAAAAAGAAYAWQEAAMQFAAAAAA==&#10;">
              <v:fill on="f" focussize="0,0"/>
              <v:stroke on="f" weight="0.5pt"/>
              <v:imagedata o:title=""/>
              <o:lock v:ext="edit" aspectratio="f"/>
              <v:textbox inset="0mm,0mm,0mm,0mm" style="mso-fit-shape-to-text:t;">
                <w:txbxContent>
                  <w:p w14:paraId="020DDA83">
                    <w:pPr>
                      <w:pStyle w:val="3"/>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93EFA">
    <w:pPr>
      <w:spacing w:line="172" w:lineRule="auto"/>
      <w:ind w:left="4401"/>
      <w:rPr>
        <w:rFonts w:ascii="宋体" w:hAnsi="宋体" w:eastAsia="宋体" w:cs="宋体"/>
        <w:sz w:val="18"/>
        <w:szCs w:val="18"/>
      </w:rPr>
    </w:pPr>
    <w:r>
      <w:rPr>
        <w:sz w:val="18"/>
      </w:rPr>
      <mc:AlternateContent>
        <mc:Choice Requires="wps">
          <w:drawing>
            <wp:anchor distT="0" distB="0" distL="114300" distR="114300" simplePos="0" relativeHeight="251716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59080A">
                          <w:pPr>
                            <w:pStyle w:val="3"/>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66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Ey20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iEy20zAgAAZQQAAA4AAAAAAAAAAQAgAAAAHwEAAGRycy9lMm9Eb2MueG1sUEsF&#10;BgAAAAAGAAYAWQEAAMQFAAAAAA==&#10;">
              <v:fill on="f" focussize="0,0"/>
              <v:stroke on="f" weight="0.5pt"/>
              <v:imagedata o:title=""/>
              <o:lock v:ext="edit" aspectratio="f"/>
              <v:textbox inset="0mm,0mm,0mm,0mm" style="mso-fit-shape-to-text:t;">
                <w:txbxContent>
                  <w:p w14:paraId="3D59080A">
                    <w:pPr>
                      <w:pStyle w:val="3"/>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850BB">
    <w:pPr>
      <w:spacing w:line="169" w:lineRule="auto"/>
      <w:ind w:left="4376"/>
      <w:rPr>
        <w:rFonts w:ascii="Calibri" w:hAnsi="Calibri" w:eastAsia="Calibri" w:cs="Calibri"/>
        <w:sz w:val="18"/>
        <w:szCs w:val="18"/>
      </w:rPr>
    </w:pPr>
    <w:r>
      <w:rPr>
        <w:rFonts w:ascii="Calibri" w:hAnsi="Calibri" w:eastAsia="Calibri" w:cs="Calibri"/>
        <w:spacing w:val="-4"/>
        <w:sz w:val="18"/>
        <w:szCs w:val="18"/>
      </w:rPr>
      <w:t>81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C5E48">
    <w:pPr>
      <w:spacing w:line="172" w:lineRule="auto"/>
      <w:ind w:left="4377"/>
      <w:rPr>
        <w:rFonts w:ascii="宋体" w:hAnsi="宋体" w:eastAsia="宋体"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5A62AA">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FZI8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FZI8zAgAAYwQAAA4AAAAAAAAAAQAgAAAAHwEAAGRycy9lMm9Eb2MueG1sUEsF&#10;BgAAAAAGAAYAWQEAAMQFAAAAAA==&#10;">
              <v:fill on="f" focussize="0,0"/>
              <v:stroke on="f" weight="0.5pt"/>
              <v:imagedata o:title=""/>
              <o:lock v:ext="edit" aspectratio="f"/>
              <v:textbox inset="0mm,0mm,0mm,0mm" style="mso-fit-shape-to-text:t;">
                <w:txbxContent>
                  <w:p w14:paraId="1C5A62AA">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E84B8">
    <w:pPr>
      <w:spacing w:line="173" w:lineRule="auto"/>
      <w:ind w:left="4347"/>
      <w:rPr>
        <w:rFonts w:ascii="宋体" w:hAnsi="宋体" w:eastAsia="宋体" w:cs="宋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46A067">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82AzAgAAYwQAAA4AAABkcnMvZTJvRG9jLnhtbK1UzY7TMBC+I/EO&#10;lu80aRGrUj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82AzAgAAYwQAAA4AAAAAAAAAAQAgAAAAHwEAAGRycy9lMm9Eb2MueG1sUEsF&#10;BgAAAAAGAAYAWQEAAMQFAAAAAA==&#10;">
              <v:fill on="f" focussize="0,0"/>
              <v:stroke on="f" weight="0.5pt"/>
              <v:imagedata o:title=""/>
              <o:lock v:ext="edit" aspectratio="f"/>
              <v:textbox inset="0mm,0mm,0mm,0mm" style="mso-fit-shape-to-text:t;">
                <w:txbxContent>
                  <w:p w14:paraId="0C46A067">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99E91">
    <w:pPr>
      <w:spacing w:line="173" w:lineRule="auto"/>
      <w:ind w:left="4347"/>
      <w:rPr>
        <w:rFonts w:ascii="宋体" w:hAnsi="宋体" w:eastAsia="宋体" w:cs="宋体"/>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13CB6">
                          <w:pPr>
                            <w:pStyle w:val="3"/>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Oos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OoszAgAAYwQAAA4AAAAAAAAAAQAgAAAAHwEAAGRycy9lMm9Eb2MueG1sUEsF&#10;BgAAAAAGAAYAWQEAAMQFAAAAAA==&#10;">
              <v:fill on="f" focussize="0,0"/>
              <v:stroke on="f" weight="0.5pt"/>
              <v:imagedata o:title=""/>
              <o:lock v:ext="edit" aspectratio="f"/>
              <v:textbox inset="0mm,0mm,0mm,0mm" style="mso-fit-shape-to-text:t;">
                <w:txbxContent>
                  <w:p w14:paraId="3C713CB6">
                    <w:pPr>
                      <w:pStyle w:val="3"/>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DU4YTdmOWNjZmNjOWEzNTQzOTVkZmY2YzJhZDc2Y2YifQ=="/>
  </w:docVars>
  <w:rsids>
    <w:rsidRoot w:val="00000000"/>
    <w:rsid w:val="00331C65"/>
    <w:rsid w:val="003F417C"/>
    <w:rsid w:val="005D49BA"/>
    <w:rsid w:val="0068750F"/>
    <w:rsid w:val="00816543"/>
    <w:rsid w:val="00B02E9C"/>
    <w:rsid w:val="00ED5328"/>
    <w:rsid w:val="012670EA"/>
    <w:rsid w:val="01CC7BE6"/>
    <w:rsid w:val="022A6766"/>
    <w:rsid w:val="027A73B5"/>
    <w:rsid w:val="0301396B"/>
    <w:rsid w:val="033450E8"/>
    <w:rsid w:val="045324B3"/>
    <w:rsid w:val="05025778"/>
    <w:rsid w:val="05524952"/>
    <w:rsid w:val="05AF3B52"/>
    <w:rsid w:val="05C23886"/>
    <w:rsid w:val="062801BF"/>
    <w:rsid w:val="0652143B"/>
    <w:rsid w:val="06956B1D"/>
    <w:rsid w:val="06BD229F"/>
    <w:rsid w:val="070E6CB5"/>
    <w:rsid w:val="07A35C07"/>
    <w:rsid w:val="07BA155A"/>
    <w:rsid w:val="08470072"/>
    <w:rsid w:val="089433E1"/>
    <w:rsid w:val="08C74626"/>
    <w:rsid w:val="090715AF"/>
    <w:rsid w:val="099512B1"/>
    <w:rsid w:val="09CB4CD3"/>
    <w:rsid w:val="09FB593B"/>
    <w:rsid w:val="09FE29B2"/>
    <w:rsid w:val="0A4237A6"/>
    <w:rsid w:val="0A4A5BF8"/>
    <w:rsid w:val="0A7B2255"/>
    <w:rsid w:val="0B012C64"/>
    <w:rsid w:val="0B0264D2"/>
    <w:rsid w:val="0B717F64"/>
    <w:rsid w:val="0B8213C1"/>
    <w:rsid w:val="0B957346"/>
    <w:rsid w:val="0BF9162A"/>
    <w:rsid w:val="0C083FBC"/>
    <w:rsid w:val="0C692CAD"/>
    <w:rsid w:val="0D45248F"/>
    <w:rsid w:val="0D765113"/>
    <w:rsid w:val="0DC161D1"/>
    <w:rsid w:val="0DE46F63"/>
    <w:rsid w:val="0E042561"/>
    <w:rsid w:val="0E8C4A31"/>
    <w:rsid w:val="0F803E6A"/>
    <w:rsid w:val="0FBD0C1A"/>
    <w:rsid w:val="1045758D"/>
    <w:rsid w:val="10B4201D"/>
    <w:rsid w:val="11072A94"/>
    <w:rsid w:val="112F39E2"/>
    <w:rsid w:val="11484FD0"/>
    <w:rsid w:val="12132B6E"/>
    <w:rsid w:val="127720F3"/>
    <w:rsid w:val="13A7230D"/>
    <w:rsid w:val="13AE7DFC"/>
    <w:rsid w:val="13C24A51"/>
    <w:rsid w:val="141D120A"/>
    <w:rsid w:val="142676BE"/>
    <w:rsid w:val="14681A9C"/>
    <w:rsid w:val="14A979BF"/>
    <w:rsid w:val="14AB07EF"/>
    <w:rsid w:val="14AB1989"/>
    <w:rsid w:val="152F4368"/>
    <w:rsid w:val="15B12FCF"/>
    <w:rsid w:val="15C40D7D"/>
    <w:rsid w:val="15DA055C"/>
    <w:rsid w:val="15F80BFE"/>
    <w:rsid w:val="1622554C"/>
    <w:rsid w:val="163836F0"/>
    <w:rsid w:val="163B0AEA"/>
    <w:rsid w:val="16E719E6"/>
    <w:rsid w:val="17B54ACA"/>
    <w:rsid w:val="17CE60BA"/>
    <w:rsid w:val="17DD454F"/>
    <w:rsid w:val="19297320"/>
    <w:rsid w:val="197539F0"/>
    <w:rsid w:val="19805192"/>
    <w:rsid w:val="19E944C7"/>
    <w:rsid w:val="1A7016AA"/>
    <w:rsid w:val="1AD77F5C"/>
    <w:rsid w:val="1B4D72F6"/>
    <w:rsid w:val="1B5A7C65"/>
    <w:rsid w:val="1BBB6955"/>
    <w:rsid w:val="1BEC33E8"/>
    <w:rsid w:val="1C4921DF"/>
    <w:rsid w:val="1C640690"/>
    <w:rsid w:val="1C902804"/>
    <w:rsid w:val="1CE153EF"/>
    <w:rsid w:val="1DBC69B5"/>
    <w:rsid w:val="1DBD5C0F"/>
    <w:rsid w:val="1E7554E1"/>
    <w:rsid w:val="1EC71AB5"/>
    <w:rsid w:val="1F62533A"/>
    <w:rsid w:val="1F6317DE"/>
    <w:rsid w:val="1F7C289F"/>
    <w:rsid w:val="1FA9063F"/>
    <w:rsid w:val="1FC85AE5"/>
    <w:rsid w:val="1FD44489"/>
    <w:rsid w:val="1FF62FD2"/>
    <w:rsid w:val="1FF71F26"/>
    <w:rsid w:val="202076CF"/>
    <w:rsid w:val="20407429"/>
    <w:rsid w:val="20DA5ACF"/>
    <w:rsid w:val="211865F8"/>
    <w:rsid w:val="213056EF"/>
    <w:rsid w:val="21647229"/>
    <w:rsid w:val="217355DC"/>
    <w:rsid w:val="21CE7447"/>
    <w:rsid w:val="22205764"/>
    <w:rsid w:val="22602004"/>
    <w:rsid w:val="22AD4B1E"/>
    <w:rsid w:val="231150AD"/>
    <w:rsid w:val="235C5213"/>
    <w:rsid w:val="23C40371"/>
    <w:rsid w:val="23FF277D"/>
    <w:rsid w:val="24062738"/>
    <w:rsid w:val="247039C5"/>
    <w:rsid w:val="25423C43"/>
    <w:rsid w:val="25487766"/>
    <w:rsid w:val="25E3346A"/>
    <w:rsid w:val="26377520"/>
    <w:rsid w:val="26B32F42"/>
    <w:rsid w:val="26D7660D"/>
    <w:rsid w:val="26DC7BAB"/>
    <w:rsid w:val="271468C5"/>
    <w:rsid w:val="27567236"/>
    <w:rsid w:val="278E4F1E"/>
    <w:rsid w:val="280671AA"/>
    <w:rsid w:val="28656CA2"/>
    <w:rsid w:val="28B51443"/>
    <w:rsid w:val="28E60D8A"/>
    <w:rsid w:val="2996455E"/>
    <w:rsid w:val="2A021BF3"/>
    <w:rsid w:val="2A1C0F07"/>
    <w:rsid w:val="2AB93509"/>
    <w:rsid w:val="2B0705B1"/>
    <w:rsid w:val="2B2F4C6A"/>
    <w:rsid w:val="2BD82C0B"/>
    <w:rsid w:val="2C7462B6"/>
    <w:rsid w:val="2CEA52EC"/>
    <w:rsid w:val="2CED26E7"/>
    <w:rsid w:val="2D6C3F53"/>
    <w:rsid w:val="2D92328E"/>
    <w:rsid w:val="2DBB27E5"/>
    <w:rsid w:val="2DC72926"/>
    <w:rsid w:val="2DE24215"/>
    <w:rsid w:val="2E24038A"/>
    <w:rsid w:val="2E4D0746"/>
    <w:rsid w:val="2ED26038"/>
    <w:rsid w:val="2EE43FBD"/>
    <w:rsid w:val="2EF266DA"/>
    <w:rsid w:val="2F1C64C5"/>
    <w:rsid w:val="2F603644"/>
    <w:rsid w:val="2F960D2A"/>
    <w:rsid w:val="2FDB2CCA"/>
    <w:rsid w:val="2FE76A17"/>
    <w:rsid w:val="300A2335"/>
    <w:rsid w:val="306E6E9A"/>
    <w:rsid w:val="30AC28B9"/>
    <w:rsid w:val="30E3277E"/>
    <w:rsid w:val="317258B0"/>
    <w:rsid w:val="32056724"/>
    <w:rsid w:val="32B113B0"/>
    <w:rsid w:val="32E0758D"/>
    <w:rsid w:val="32E407ED"/>
    <w:rsid w:val="32EB284F"/>
    <w:rsid w:val="331D184C"/>
    <w:rsid w:val="335A2AA0"/>
    <w:rsid w:val="344A041F"/>
    <w:rsid w:val="34C75F13"/>
    <w:rsid w:val="350C1B78"/>
    <w:rsid w:val="351A6B10"/>
    <w:rsid w:val="35B6293F"/>
    <w:rsid w:val="3604325E"/>
    <w:rsid w:val="364A6DFC"/>
    <w:rsid w:val="365657A0"/>
    <w:rsid w:val="36787F29"/>
    <w:rsid w:val="36CE3589"/>
    <w:rsid w:val="36FF7A20"/>
    <w:rsid w:val="37B15796"/>
    <w:rsid w:val="37CF580A"/>
    <w:rsid w:val="39822409"/>
    <w:rsid w:val="39CB0253"/>
    <w:rsid w:val="3A3F4AEA"/>
    <w:rsid w:val="3AB0091A"/>
    <w:rsid w:val="3AC802EF"/>
    <w:rsid w:val="3B3911ED"/>
    <w:rsid w:val="3BB15227"/>
    <w:rsid w:val="3C8C3FF7"/>
    <w:rsid w:val="3CA803D8"/>
    <w:rsid w:val="3CD70CBD"/>
    <w:rsid w:val="3CD94A35"/>
    <w:rsid w:val="3D65276D"/>
    <w:rsid w:val="3D8F777C"/>
    <w:rsid w:val="3E380B54"/>
    <w:rsid w:val="3E5C76CC"/>
    <w:rsid w:val="3EC62D97"/>
    <w:rsid w:val="3F0C1DA8"/>
    <w:rsid w:val="3F6C1B91"/>
    <w:rsid w:val="3FA41D43"/>
    <w:rsid w:val="3FD00372"/>
    <w:rsid w:val="400242A3"/>
    <w:rsid w:val="401D732F"/>
    <w:rsid w:val="40750F19"/>
    <w:rsid w:val="40D21A67"/>
    <w:rsid w:val="4155107B"/>
    <w:rsid w:val="415D5C35"/>
    <w:rsid w:val="41652D3C"/>
    <w:rsid w:val="41B15F81"/>
    <w:rsid w:val="41EF0857"/>
    <w:rsid w:val="421A1D78"/>
    <w:rsid w:val="42690B45"/>
    <w:rsid w:val="4332229A"/>
    <w:rsid w:val="433D0220"/>
    <w:rsid w:val="436314FD"/>
    <w:rsid w:val="43895828"/>
    <w:rsid w:val="44242A3A"/>
    <w:rsid w:val="4469669F"/>
    <w:rsid w:val="44A41DCD"/>
    <w:rsid w:val="44AB315B"/>
    <w:rsid w:val="44C66FC3"/>
    <w:rsid w:val="44E90919"/>
    <w:rsid w:val="455455A1"/>
    <w:rsid w:val="4565155C"/>
    <w:rsid w:val="4588349D"/>
    <w:rsid w:val="45AF2521"/>
    <w:rsid w:val="466730B2"/>
    <w:rsid w:val="46E44703"/>
    <w:rsid w:val="47C71E38"/>
    <w:rsid w:val="47CF53B3"/>
    <w:rsid w:val="47EA5D49"/>
    <w:rsid w:val="49160C44"/>
    <w:rsid w:val="494B0A69"/>
    <w:rsid w:val="495C03CA"/>
    <w:rsid w:val="4960441E"/>
    <w:rsid w:val="49BA799D"/>
    <w:rsid w:val="4A0A0924"/>
    <w:rsid w:val="4B1355B6"/>
    <w:rsid w:val="4B257098"/>
    <w:rsid w:val="4B2E0642"/>
    <w:rsid w:val="4B4B4D50"/>
    <w:rsid w:val="4BD50ABE"/>
    <w:rsid w:val="4BEB6533"/>
    <w:rsid w:val="4C1C62E6"/>
    <w:rsid w:val="4C6B4F7E"/>
    <w:rsid w:val="4C7E4CB1"/>
    <w:rsid w:val="4CD9638C"/>
    <w:rsid w:val="4CFC5967"/>
    <w:rsid w:val="4D704F42"/>
    <w:rsid w:val="4DC66877"/>
    <w:rsid w:val="4E80129F"/>
    <w:rsid w:val="4E8F36DE"/>
    <w:rsid w:val="4EC217CD"/>
    <w:rsid w:val="4F3B304B"/>
    <w:rsid w:val="4F422B65"/>
    <w:rsid w:val="4F5F0DCA"/>
    <w:rsid w:val="4FE006CE"/>
    <w:rsid w:val="50630D8E"/>
    <w:rsid w:val="50840A87"/>
    <w:rsid w:val="514B4508"/>
    <w:rsid w:val="517A7598"/>
    <w:rsid w:val="52833022"/>
    <w:rsid w:val="52F71222"/>
    <w:rsid w:val="53193A96"/>
    <w:rsid w:val="54913D62"/>
    <w:rsid w:val="54EA382C"/>
    <w:rsid w:val="556A45C7"/>
    <w:rsid w:val="559D264C"/>
    <w:rsid w:val="55C4407D"/>
    <w:rsid w:val="55CF47D0"/>
    <w:rsid w:val="561D19DF"/>
    <w:rsid w:val="56A47A0A"/>
    <w:rsid w:val="56AB0D99"/>
    <w:rsid w:val="56DB76E5"/>
    <w:rsid w:val="57152758"/>
    <w:rsid w:val="58447FC9"/>
    <w:rsid w:val="585D2567"/>
    <w:rsid w:val="586A4BCF"/>
    <w:rsid w:val="5875165E"/>
    <w:rsid w:val="598207C7"/>
    <w:rsid w:val="59CD1292"/>
    <w:rsid w:val="5A4F7C8D"/>
    <w:rsid w:val="5ADF1011"/>
    <w:rsid w:val="5AEE56F8"/>
    <w:rsid w:val="5B70610D"/>
    <w:rsid w:val="5C036F81"/>
    <w:rsid w:val="5C5679F9"/>
    <w:rsid w:val="5C9159D2"/>
    <w:rsid w:val="5CC52489"/>
    <w:rsid w:val="5CC606DB"/>
    <w:rsid w:val="5D096819"/>
    <w:rsid w:val="5D535CE6"/>
    <w:rsid w:val="5EBE53E1"/>
    <w:rsid w:val="5EDC4F8B"/>
    <w:rsid w:val="5F0359F8"/>
    <w:rsid w:val="5F27742B"/>
    <w:rsid w:val="5F4B4EC7"/>
    <w:rsid w:val="5FB94CDF"/>
    <w:rsid w:val="60B5352F"/>
    <w:rsid w:val="60EE5B56"/>
    <w:rsid w:val="60FA6BA5"/>
    <w:rsid w:val="612956DC"/>
    <w:rsid w:val="61D93F44"/>
    <w:rsid w:val="620F6680"/>
    <w:rsid w:val="622444B3"/>
    <w:rsid w:val="62346A12"/>
    <w:rsid w:val="627917B6"/>
    <w:rsid w:val="62BB6808"/>
    <w:rsid w:val="63495685"/>
    <w:rsid w:val="6416767E"/>
    <w:rsid w:val="641A649B"/>
    <w:rsid w:val="64430863"/>
    <w:rsid w:val="657928EE"/>
    <w:rsid w:val="65E362B1"/>
    <w:rsid w:val="66C014B8"/>
    <w:rsid w:val="67003635"/>
    <w:rsid w:val="6732696D"/>
    <w:rsid w:val="68196D67"/>
    <w:rsid w:val="68B63CF9"/>
    <w:rsid w:val="68DD4F57"/>
    <w:rsid w:val="6974326C"/>
    <w:rsid w:val="69957AC1"/>
    <w:rsid w:val="69A91168"/>
    <w:rsid w:val="69DA57C5"/>
    <w:rsid w:val="69EA352F"/>
    <w:rsid w:val="6B7834E8"/>
    <w:rsid w:val="6D011650"/>
    <w:rsid w:val="6DEA07BA"/>
    <w:rsid w:val="6DF07282"/>
    <w:rsid w:val="6E0B0643"/>
    <w:rsid w:val="6E376F24"/>
    <w:rsid w:val="6E3A2CD6"/>
    <w:rsid w:val="6E897166"/>
    <w:rsid w:val="6EE40E94"/>
    <w:rsid w:val="6F871F4B"/>
    <w:rsid w:val="6FB15C8B"/>
    <w:rsid w:val="6FCA2520"/>
    <w:rsid w:val="6FF45107"/>
    <w:rsid w:val="700847FD"/>
    <w:rsid w:val="7192631E"/>
    <w:rsid w:val="719B7F30"/>
    <w:rsid w:val="733028FA"/>
    <w:rsid w:val="734E2D80"/>
    <w:rsid w:val="73A429A0"/>
    <w:rsid w:val="73DC038C"/>
    <w:rsid w:val="753446C4"/>
    <w:rsid w:val="75463EA5"/>
    <w:rsid w:val="75E43528"/>
    <w:rsid w:val="7671125F"/>
    <w:rsid w:val="767536DE"/>
    <w:rsid w:val="76C375E1"/>
    <w:rsid w:val="76FA1BEC"/>
    <w:rsid w:val="770C71DA"/>
    <w:rsid w:val="77476464"/>
    <w:rsid w:val="77764653"/>
    <w:rsid w:val="78342545"/>
    <w:rsid w:val="7877282E"/>
    <w:rsid w:val="795B7FA5"/>
    <w:rsid w:val="7A2F7467"/>
    <w:rsid w:val="7B4909FD"/>
    <w:rsid w:val="7B66335D"/>
    <w:rsid w:val="7BB43315"/>
    <w:rsid w:val="7BED3C46"/>
    <w:rsid w:val="7C3F595C"/>
    <w:rsid w:val="7C6A6C95"/>
    <w:rsid w:val="7CBE0F77"/>
    <w:rsid w:val="7D184A5F"/>
    <w:rsid w:val="7DA168CE"/>
    <w:rsid w:val="7E1352F2"/>
    <w:rsid w:val="7E187FC7"/>
    <w:rsid w:val="7EBD4915"/>
    <w:rsid w:val="7F7911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TML Sample"/>
    <w:basedOn w:val="7"/>
    <w:qFormat/>
    <w:uiPriority w:val="0"/>
    <w:rPr>
      <w:rFonts w:ascii="Courier New" w:hAnsi="Courier New"/>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20"/>
      <w:szCs w:val="20"/>
      <w:lang w:val="en-US" w:eastAsia="en-US" w:bidi="ar-SA"/>
    </w:rPr>
  </w:style>
  <w:style w:type="paragraph" w:customStyle="1" w:styleId="12">
    <w:name w:val="样式1"/>
    <w:basedOn w:val="1"/>
    <w:qFormat/>
    <w:uiPriority w:val="0"/>
    <w:pPr>
      <w:adjustRightInd w:val="0"/>
      <w:textAlignment w:val="baseline"/>
    </w:pPr>
    <w:rPr>
      <w:rFonts w:ascii="宋体" w:hAnsi="宋体"/>
      <w:kern w:val="0"/>
    </w:rPr>
  </w:style>
  <w:style w:type="paragraph" w:customStyle="1" w:styleId="13">
    <w:name w:val="Table Paragraph"/>
    <w:basedOn w:val="1"/>
    <w:autoRedefine/>
    <w:qFormat/>
    <w:uiPriority w:val="1"/>
    <w:rPr>
      <w:rFonts w:ascii="宋体" w:hAnsi="宋体" w:eastAsia="宋体" w:cs="宋体"/>
      <w:lang w:val="en-US" w:eastAsia="zh-CN" w:bidi="ar-SA"/>
    </w:rPr>
  </w:style>
  <w:style w:type="character" w:customStyle="1" w:styleId="14">
    <w:name w:val="font31"/>
    <w:basedOn w:val="7"/>
    <w:qFormat/>
    <w:uiPriority w:val="0"/>
    <w:rPr>
      <w:rFonts w:hint="eastAsia" w:ascii="宋体" w:hAnsi="宋体" w:eastAsia="宋体" w:cs="宋体"/>
      <w:color w:val="000000"/>
      <w:sz w:val="22"/>
      <w:szCs w:val="22"/>
      <w:u w:val="none"/>
    </w:rPr>
  </w:style>
  <w:style w:type="character" w:customStyle="1" w:styleId="15">
    <w:name w:val="font41"/>
    <w:basedOn w:val="7"/>
    <w:qFormat/>
    <w:uiPriority w:val="0"/>
    <w:rPr>
      <w:rFonts w:hint="eastAsia" w:ascii="宋体" w:hAnsi="宋体" w:eastAsia="宋体" w:cs="宋体"/>
      <w:color w:val="000000"/>
      <w:sz w:val="28"/>
      <w:szCs w:val="28"/>
      <w:u w:val="none"/>
    </w:rPr>
  </w:style>
  <w:style w:type="character" w:customStyle="1" w:styleId="16">
    <w:name w:val="font7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9" Type="http://schemas.openxmlformats.org/officeDocument/2006/relationships/fontTable" Target="fontTable.xml"/><Relationship Id="rId68" Type="http://schemas.openxmlformats.org/officeDocument/2006/relationships/customXml" Target="../customXml/item1.xml"/><Relationship Id="rId67" Type="http://schemas.openxmlformats.org/officeDocument/2006/relationships/image" Target="media/image1.png"/><Relationship Id="rId66" Type="http://schemas.openxmlformats.org/officeDocument/2006/relationships/theme" Target="theme/theme1.xml"/><Relationship Id="rId65" Type="http://schemas.openxmlformats.org/officeDocument/2006/relationships/footer" Target="footer61.xml"/><Relationship Id="rId64" Type="http://schemas.openxmlformats.org/officeDocument/2006/relationships/footer" Target="footer60.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77</Pages>
  <Words>746</Words>
  <Characters>860</Characters>
  <TotalTime>19</TotalTime>
  <ScaleCrop>false</ScaleCrop>
  <LinksUpToDate>false</LinksUpToDate>
  <CharactersWithSpaces>1154</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2024-10-10T17:47:00Z</dcterms:created>
  <dc:creator>Administrator</dc:creator>
  <cp:lastModifiedBy>再见，小时候</cp:lastModifiedBy>
  <dcterms:modified xsi:type="dcterms:W3CDTF">2026-05-22T17:23:50Z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2024-10-11T10:56:01Z</vt:filetime>
  </property>
  <property fmtid="{D5CDD505-2E9C-101B-9397-08002B2CF9AE}" pid="4" name="KSOProductBuildVer">
    <vt:lpwstr>2052-12.1.0.26375</vt:lpwstr>
  </property>
  <property fmtid="{D5CDD505-2E9C-101B-9397-08002B2CF9AE}" pid="5" name="ICV">
    <vt:lpwstr>97BBB7227E73455FBBAA314B2E72B415_13</vt:lpwstr>
  </property>
  <property fmtid="{D5CDD505-2E9C-101B-9397-08002B2CF9AE}" pid="6" name="KSOTemplateDocerSaveRecord">
    <vt:lpwstr>eyJoZGlkIjoiNTNlZmM2ODU3MTgxODQ0NWU0MTc0MmRjMTNlZDg1OTMiLCJ1c2VySWQiOiI0NjMyODE2NDgifQ==</vt:lpwstr>
  </property>
</Properties>
</file>